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1197_417432637">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6391199_41743263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391201_417432637">
            <w:r>
              <w:rPr>
                <w:webHidden/>
                <w:rStyle w:val="IndexLink"/>
                <w:rtl w:val="true"/>
              </w:rPr>
              <w:t>تتمة كتاب الحج</w:t>
            </w:r>
            <w:r>
              <w:rPr>
                <w:rStyle w:val="IndexLink"/>
                <w:rtl w:val="true"/>
              </w:rPr>
              <w:tab/>
            </w:r>
            <w:r>
              <w:rPr>
                <w:rStyle w:val="IndexLink"/>
              </w:rPr>
              <w:t>18</w:t>
            </w:r>
          </w:hyperlink>
        </w:p>
        <w:p>
          <w:pPr>
            <w:pStyle w:val="Contents3"/>
            <w:tabs>
              <w:tab w:val="clear" w:pos="8459"/>
              <w:tab w:val="right" w:pos="9026" w:leader="dot"/>
            </w:tabs>
            <w:rPr/>
          </w:pPr>
          <w:hyperlink w:anchor="__RefHeading___Toc6391203_41743263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391205_417432637">
            <w:r>
              <w:rPr>
                <w:webHidden/>
                <w:rStyle w:val="IndexLink"/>
                <w:rtl w:val="true"/>
              </w:rPr>
              <w:t>فصل في الطواف</w:t>
            </w:r>
            <w:r>
              <w:rPr>
                <w:rStyle w:val="IndexLink"/>
                <w:rtl w:val="true"/>
              </w:rPr>
              <w:tab/>
            </w:r>
            <w:r>
              <w:rPr>
                <w:rStyle w:val="IndexLink"/>
              </w:rPr>
              <w:t>18</w:t>
            </w:r>
          </w:hyperlink>
        </w:p>
        <w:p>
          <w:pPr>
            <w:pStyle w:val="Contents4"/>
            <w:tabs>
              <w:tab w:val="clear" w:pos="8176"/>
              <w:tab w:val="right" w:pos="9026" w:leader="dot"/>
            </w:tabs>
            <w:rPr/>
          </w:pPr>
          <w:hyperlink w:anchor="__RefHeading___Toc6391207_41743263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39120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الطواف ركن في العمرة</w:t>
            </w:r>
            <w:r>
              <w:rPr>
                <w:rStyle w:val="IndexLink"/>
                <w:rtl w:val="true"/>
              </w:rPr>
              <w:tab/>
            </w:r>
            <w:r>
              <w:rPr>
                <w:rStyle w:val="IndexLink"/>
              </w:rPr>
              <w:t>18</w:t>
            </w:r>
          </w:hyperlink>
        </w:p>
        <w:p>
          <w:pPr>
            <w:pStyle w:val="Contents4"/>
            <w:tabs>
              <w:tab w:val="clear" w:pos="8176"/>
              <w:tab w:val="right" w:pos="9026" w:leader="dot"/>
            </w:tabs>
            <w:rPr/>
          </w:pPr>
          <w:hyperlink w:anchor="__RefHeading___Toc639121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يتحقق ترك الطواف</w:t>
            </w:r>
            <w:r>
              <w:rPr>
                <w:rStyle w:val="IndexLink"/>
                <w:rtl w:val="true"/>
              </w:rPr>
              <w:t xml:space="preserve">- </w:t>
            </w:r>
            <w:r>
              <w:rPr>
                <w:rStyle w:val="IndexLink"/>
                <w:rtl w:val="true"/>
              </w:rPr>
              <w:t>في حج التمتع</w:t>
            </w:r>
            <w:r>
              <w:rPr>
                <w:rStyle w:val="IndexLink"/>
                <w:rtl w:val="true"/>
              </w:rPr>
              <w:tab/>
            </w:r>
            <w:r>
              <w:rPr>
                <w:rStyle w:val="IndexLink"/>
              </w:rPr>
              <w:t>20</w:t>
            </w:r>
          </w:hyperlink>
        </w:p>
        <w:p>
          <w:pPr>
            <w:pStyle w:val="Contents4"/>
            <w:tabs>
              <w:tab w:val="clear" w:pos="8176"/>
              <w:tab w:val="right" w:pos="9026" w:leader="dot"/>
            </w:tabs>
            <w:rPr/>
          </w:pPr>
          <w:hyperlink w:anchor="__RefHeading___Toc639121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أبطل نسكه بترك الطواف عمدا يبطل إحرامه أيضا</w:t>
            </w:r>
            <w:r>
              <w:rPr>
                <w:rStyle w:val="IndexLink"/>
                <w:rtl w:val="true"/>
              </w:rPr>
              <w:tab/>
            </w:r>
            <w:r>
              <w:rPr>
                <w:rStyle w:val="IndexLink"/>
              </w:rPr>
              <w:t>21</w:t>
            </w:r>
          </w:hyperlink>
        </w:p>
        <w:p>
          <w:pPr>
            <w:pStyle w:val="Contents4"/>
            <w:tabs>
              <w:tab w:val="clear" w:pos="8176"/>
              <w:tab w:val="right" w:pos="9026" w:leader="dot"/>
            </w:tabs>
            <w:rPr/>
          </w:pPr>
          <w:hyperlink w:anchor="__RefHeading___Toc639121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ترك بعض شرائط الطواف</w:t>
            </w:r>
            <w:r>
              <w:rPr>
                <w:rStyle w:val="IndexLink"/>
                <w:rtl w:val="true"/>
              </w:rPr>
              <w:t xml:space="preserve">- </w:t>
            </w:r>
            <w:r>
              <w:rPr>
                <w:rStyle w:val="IndexLink"/>
                <w:rtl w:val="true"/>
              </w:rPr>
              <w:t>عمدا أو جهلا</w:t>
            </w:r>
            <w:r>
              <w:rPr>
                <w:rStyle w:val="IndexLink"/>
                <w:rtl w:val="true"/>
              </w:rPr>
              <w:tab/>
            </w:r>
            <w:r>
              <w:rPr>
                <w:rStyle w:val="IndexLink"/>
              </w:rPr>
              <w:t>22</w:t>
            </w:r>
          </w:hyperlink>
        </w:p>
        <w:p>
          <w:pPr>
            <w:pStyle w:val="Contents4"/>
            <w:tabs>
              <w:tab w:val="clear" w:pos="8176"/>
              <w:tab w:val="right" w:pos="9026" w:leader="dot"/>
            </w:tabs>
            <w:rPr/>
          </w:pPr>
          <w:hyperlink w:anchor="__RefHeading___Toc639121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نسي الطواف في الحج أو العمرة قضاه بنفسه</w:t>
            </w:r>
            <w:r>
              <w:rPr>
                <w:rStyle w:val="IndexLink"/>
                <w:rtl w:val="true"/>
              </w:rPr>
              <w:tab/>
            </w:r>
            <w:r>
              <w:rPr>
                <w:rStyle w:val="IndexLink"/>
              </w:rPr>
              <w:t>22</w:t>
            </w:r>
          </w:hyperlink>
        </w:p>
        <w:p>
          <w:pPr>
            <w:pStyle w:val="Contents4"/>
            <w:tabs>
              <w:tab w:val="clear" w:pos="8176"/>
              <w:tab w:val="right" w:pos="9026" w:leader="dot"/>
            </w:tabs>
            <w:rPr/>
          </w:pPr>
          <w:hyperlink w:anchor="__RefHeading___Toc639121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استناب شخصا لقضاء الطواف مع تعذر الإتيان به بنفسه</w:t>
            </w:r>
            <w:r>
              <w:rPr>
                <w:rStyle w:val="IndexLink"/>
                <w:rtl w:val="true"/>
              </w:rPr>
              <w:tab/>
            </w:r>
            <w:r>
              <w:rPr>
                <w:rStyle w:val="IndexLink"/>
              </w:rPr>
              <w:t>25</w:t>
            </w:r>
          </w:hyperlink>
        </w:p>
        <w:p>
          <w:pPr>
            <w:pStyle w:val="Contents4"/>
            <w:tabs>
              <w:tab w:val="clear" w:pos="8176"/>
              <w:tab w:val="right" w:pos="9026" w:leader="dot"/>
            </w:tabs>
            <w:rPr/>
          </w:pPr>
          <w:hyperlink w:anchor="__RefHeading___Toc6391221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ترك الطواف عمدا و واقع أهله قبل قضائه لا تجب عليه الكفارة</w:t>
            </w:r>
            <w:r>
              <w:rPr>
                <w:rStyle w:val="IndexLink"/>
                <w:rtl w:val="true"/>
              </w:rPr>
              <w:tab/>
            </w:r>
            <w:r>
              <w:rPr>
                <w:rStyle w:val="IndexLink"/>
              </w:rPr>
              <w:t>25</w:t>
            </w:r>
          </w:hyperlink>
        </w:p>
        <w:p>
          <w:pPr>
            <w:pStyle w:val="Contents4"/>
            <w:tabs>
              <w:tab w:val="clear" w:pos="8176"/>
              <w:tab w:val="right" w:pos="9026" w:leader="dot"/>
            </w:tabs>
            <w:rPr/>
          </w:pPr>
          <w:hyperlink w:anchor="__RefHeading___Toc639122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نسي طواف الحج و رجع إلى أهله و واقع أهله لا كفارة عليه</w:t>
            </w:r>
            <w:r>
              <w:rPr>
                <w:rStyle w:val="IndexLink"/>
                <w:rtl w:val="true"/>
              </w:rPr>
              <w:tab/>
            </w:r>
            <w:r>
              <w:rPr>
                <w:rStyle w:val="IndexLink"/>
              </w:rPr>
              <w:t>26</w:t>
            </w:r>
          </w:hyperlink>
        </w:p>
        <w:p>
          <w:pPr>
            <w:pStyle w:val="Contents4"/>
            <w:tabs>
              <w:tab w:val="clear" w:pos="8176"/>
              <w:tab w:val="right" w:pos="9026" w:leader="dot"/>
            </w:tabs>
            <w:rPr/>
          </w:pPr>
          <w:hyperlink w:anchor="__RefHeading___Toc639122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شك في أنّ المنسيّ طواف العمرة أو الحج يأتي بطواف بقصد ما في الذمة</w:t>
            </w:r>
            <w:r>
              <w:rPr>
                <w:rStyle w:val="IndexLink"/>
                <w:rtl w:val="true"/>
              </w:rPr>
              <w:tab/>
            </w:r>
            <w:r>
              <w:rPr>
                <w:rStyle w:val="IndexLink"/>
              </w:rPr>
              <w:t>28</w:t>
            </w:r>
          </w:hyperlink>
        </w:p>
        <w:p>
          <w:pPr>
            <w:pStyle w:val="Contents4"/>
            <w:tabs>
              <w:tab w:val="clear" w:pos="8176"/>
              <w:tab w:val="right" w:pos="9026" w:leader="dot"/>
            </w:tabs>
            <w:rPr/>
          </w:pPr>
          <w:hyperlink w:anchor="__RefHeading___Toc639122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نسي طواف النساء حتى رجع إلى أهله لا تحلّ له النساء</w:t>
            </w:r>
            <w:r>
              <w:rPr>
                <w:rStyle w:val="IndexLink"/>
                <w:rtl w:val="true"/>
              </w:rPr>
              <w:tab/>
            </w:r>
            <w:r>
              <w:rPr>
                <w:rStyle w:val="IndexLink"/>
              </w:rPr>
              <w:t>28</w:t>
            </w:r>
          </w:hyperlink>
        </w:p>
        <w:p>
          <w:pPr>
            <w:pStyle w:val="Contents4"/>
            <w:tabs>
              <w:tab w:val="clear" w:pos="8176"/>
              <w:tab w:val="right" w:pos="9026" w:leader="dot"/>
            </w:tabs>
            <w:rPr/>
          </w:pPr>
          <w:hyperlink w:anchor="__RefHeading___Toc639122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ذلك بين الرجل و المرأة فيحرم عليها تمكين الزوج قبل الإتيان به</w:t>
            </w:r>
            <w:r>
              <w:rPr>
                <w:rStyle w:val="IndexLink"/>
                <w:rtl w:val="true"/>
              </w:rPr>
              <w:tab/>
            </w:r>
            <w:r>
              <w:rPr>
                <w:rStyle w:val="IndexLink"/>
              </w:rPr>
              <w:t>30</w:t>
            </w:r>
          </w:hyperlink>
        </w:p>
        <w:p>
          <w:pPr>
            <w:pStyle w:val="Contents4"/>
            <w:tabs>
              <w:tab w:val="clear" w:pos="8176"/>
              <w:tab w:val="right" w:pos="9026" w:leader="dot"/>
            </w:tabs>
            <w:rPr/>
          </w:pPr>
          <w:hyperlink w:anchor="__RefHeading___Toc639123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مات و لم يأت بطواف النساء مباشرة</w:t>
            </w:r>
            <w:r>
              <w:rPr>
                <w:rStyle w:val="IndexLink"/>
                <w:rtl w:val="true"/>
              </w:rPr>
              <w:tab/>
            </w:r>
            <w:r>
              <w:rPr>
                <w:rStyle w:val="IndexLink"/>
              </w:rPr>
              <w:t>30</w:t>
            </w:r>
          </w:hyperlink>
        </w:p>
        <w:p>
          <w:pPr>
            <w:pStyle w:val="Contents4"/>
            <w:tabs>
              <w:tab w:val="clear" w:pos="8176"/>
              <w:tab w:val="right" w:pos="9026" w:leader="dot"/>
            </w:tabs>
            <w:rPr/>
          </w:pPr>
          <w:hyperlink w:anchor="__RefHeading___Toc639123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من طاف يتخيّر بين إتيان السعي بعده أو تأخيره إلى الليل بل قبل الفجر</w:t>
            </w:r>
            <w:r>
              <w:rPr>
                <w:rStyle w:val="IndexLink"/>
                <w:rtl w:val="true"/>
              </w:rPr>
              <w:tab/>
            </w:r>
            <w:r>
              <w:rPr>
                <w:rStyle w:val="IndexLink"/>
              </w:rPr>
              <w:t>31</w:t>
            </w:r>
          </w:hyperlink>
        </w:p>
        <w:p>
          <w:pPr>
            <w:pStyle w:val="Contents4"/>
            <w:tabs>
              <w:tab w:val="clear" w:pos="8176"/>
              <w:tab w:val="right" w:pos="9026" w:leader="dot"/>
            </w:tabs>
            <w:rPr/>
          </w:pPr>
          <w:hyperlink w:anchor="__RefHeading___Toc639123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يجب على المتمتع تأخير الطواف، و السعي للحج</w:t>
            </w:r>
            <w:r>
              <w:rPr>
                <w:rStyle w:val="IndexLink"/>
                <w:rtl w:val="true"/>
              </w:rPr>
              <w:tab/>
            </w:r>
            <w:r>
              <w:rPr>
                <w:rStyle w:val="IndexLink"/>
              </w:rPr>
              <w:t>31</w:t>
            </w:r>
          </w:hyperlink>
        </w:p>
        <w:p>
          <w:pPr>
            <w:pStyle w:val="Contents4"/>
            <w:tabs>
              <w:tab w:val="clear" w:pos="8176"/>
              <w:tab w:val="right" w:pos="9026" w:leader="dot"/>
            </w:tabs>
            <w:rPr/>
          </w:pPr>
          <w:hyperlink w:anchor="__RefHeading___Toc639123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يجوز تقديم طواف النساء على الموقفين أيضا</w:t>
            </w:r>
            <w:r>
              <w:rPr>
                <w:rStyle w:val="IndexLink"/>
                <w:rtl w:val="true"/>
              </w:rPr>
              <w:tab/>
            </w:r>
            <w:r>
              <w:rPr>
                <w:rStyle w:val="IndexLink"/>
              </w:rPr>
              <w:t>33</w:t>
            </w:r>
          </w:hyperlink>
        </w:p>
        <w:p>
          <w:pPr>
            <w:pStyle w:val="Contents4"/>
            <w:tabs>
              <w:tab w:val="clear" w:pos="8176"/>
              <w:tab w:val="right" w:pos="9026" w:leader="dot"/>
            </w:tabs>
            <w:rPr/>
          </w:pPr>
          <w:hyperlink w:anchor="__RefHeading___Toc639123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يجوز تقديم طواف النساء على السعي لمتمتع و لا لغيره اختيارا</w:t>
            </w:r>
            <w:r>
              <w:rPr>
                <w:rStyle w:val="IndexLink"/>
                <w:rtl w:val="true"/>
              </w:rPr>
              <w:tab/>
            </w:r>
            <w:r>
              <w:rPr>
                <w:rStyle w:val="IndexLink"/>
              </w:rPr>
              <w:t>35</w:t>
            </w:r>
          </w:hyperlink>
        </w:p>
        <w:p>
          <w:pPr>
            <w:pStyle w:val="Contents4"/>
            <w:tabs>
              <w:tab w:val="clear" w:pos="8176"/>
              <w:tab w:val="right" w:pos="9026" w:leader="dot"/>
            </w:tabs>
            <w:rPr/>
          </w:pPr>
          <w:hyperlink w:anchor="__RefHeading___Toc639124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من قدّم طواف النساء على السعي ساهيا، أو جاهلا أجزأه</w:t>
            </w:r>
            <w:r>
              <w:rPr>
                <w:rStyle w:val="IndexLink"/>
                <w:rtl w:val="true"/>
              </w:rPr>
              <w:tab/>
            </w:r>
            <w:r>
              <w:rPr>
                <w:rStyle w:val="IndexLink"/>
              </w:rPr>
              <w:t>36</w:t>
            </w:r>
          </w:hyperlink>
        </w:p>
        <w:p>
          <w:pPr>
            <w:pStyle w:val="Contents4"/>
            <w:tabs>
              <w:tab w:val="clear" w:pos="8176"/>
              <w:tab w:val="right" w:pos="9026" w:leader="dot"/>
            </w:tabs>
            <w:rPr/>
          </w:pPr>
          <w:hyperlink w:anchor="__RefHeading___Toc639124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للمفرد، و القارن تقديم طواف الحج على الوقوفين اختيارا</w:t>
            </w:r>
            <w:r>
              <w:rPr>
                <w:rStyle w:val="IndexLink"/>
                <w:rtl w:val="true"/>
              </w:rPr>
              <w:tab/>
            </w:r>
            <w:r>
              <w:rPr>
                <w:rStyle w:val="IndexLink"/>
              </w:rPr>
              <w:t>37</w:t>
            </w:r>
          </w:hyperlink>
        </w:p>
        <w:p>
          <w:pPr>
            <w:pStyle w:val="Contents4"/>
            <w:tabs>
              <w:tab w:val="clear" w:pos="8176"/>
              <w:tab w:val="right" w:pos="9026" w:leader="dot"/>
            </w:tabs>
            <w:rPr/>
          </w:pPr>
          <w:hyperlink w:anchor="__RefHeading___Toc639124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طواف النساء واجب في الحج بجميع أنواعه</w:t>
            </w:r>
            <w:r>
              <w:rPr>
                <w:rStyle w:val="IndexLink"/>
                <w:rtl w:val="true"/>
              </w:rPr>
              <w:tab/>
            </w:r>
            <w:r>
              <w:rPr>
                <w:rStyle w:val="IndexLink"/>
              </w:rPr>
              <w:t>40</w:t>
            </w:r>
          </w:hyperlink>
        </w:p>
        <w:p>
          <w:pPr>
            <w:pStyle w:val="Contents4"/>
            <w:tabs>
              <w:tab w:val="clear" w:pos="8176"/>
              <w:tab w:val="right" w:pos="9026" w:leader="dot"/>
            </w:tabs>
            <w:rPr/>
          </w:pPr>
          <w:hyperlink w:anchor="__RefHeading___Toc6391247_417432637">
            <w:r>
              <w:rPr>
                <w:webHidden/>
                <w:rStyle w:val="IndexLink"/>
                <w:rtl w:val="true"/>
              </w:rPr>
              <w:t xml:space="preserve">مسألة </w:t>
            </w:r>
            <w:r>
              <w:rPr>
                <w:rStyle w:val="IndexLink"/>
              </w:rPr>
              <w:t>20</w:t>
            </w:r>
            <w:r>
              <w:rPr>
                <w:rStyle w:val="IndexLink"/>
                <w:rtl w:val="true"/>
              </w:rPr>
              <w:t xml:space="preserve">: </w:t>
            </w:r>
            <w:r>
              <w:rPr>
                <w:rStyle w:val="IndexLink"/>
                <w:rtl w:val="true"/>
              </w:rPr>
              <w:t>تحرم النساء على الصبيان بعد البلوغ</w:t>
            </w:r>
            <w:r>
              <w:rPr>
                <w:rStyle w:val="IndexLink"/>
                <w:rtl w:val="true"/>
              </w:rPr>
              <w:tab/>
            </w:r>
            <w:r>
              <w:rPr>
                <w:rStyle w:val="IndexLink"/>
              </w:rPr>
              <w:t>41</w:t>
            </w:r>
          </w:hyperlink>
        </w:p>
        <w:p>
          <w:pPr>
            <w:pStyle w:val="Contents4"/>
            <w:tabs>
              <w:tab w:val="clear" w:pos="8176"/>
              <w:tab w:val="right" w:pos="9026" w:leader="dot"/>
            </w:tabs>
            <w:rPr/>
          </w:pPr>
          <w:hyperlink w:anchor="__RefHeading___Toc639124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يجب طواف النساء في العمرة المفردة أيضا دون العمرة التمتعية</w:t>
            </w:r>
            <w:r>
              <w:rPr>
                <w:rStyle w:val="IndexLink"/>
                <w:rtl w:val="true"/>
              </w:rPr>
              <w:tab/>
            </w:r>
            <w:r>
              <w:rPr>
                <w:rStyle w:val="IndexLink"/>
              </w:rPr>
              <w:t>41</w:t>
            </w:r>
          </w:hyperlink>
        </w:p>
        <w:p>
          <w:pPr>
            <w:pStyle w:val="Contents4"/>
            <w:tabs>
              <w:tab w:val="clear" w:pos="8176"/>
              <w:tab w:val="right" w:pos="9026" w:leader="dot"/>
            </w:tabs>
            <w:rPr/>
          </w:pPr>
          <w:hyperlink w:anchor="__RefHeading___Toc6391251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ترك طواف النساء</w:t>
            </w:r>
            <w:r>
              <w:rPr>
                <w:rStyle w:val="IndexLink"/>
                <w:rtl w:val="true"/>
              </w:rPr>
              <w:t xml:space="preserve">- </w:t>
            </w:r>
            <w:r>
              <w:rPr>
                <w:rStyle w:val="IndexLink"/>
                <w:rtl w:val="true"/>
              </w:rPr>
              <w:t>عصيانا أو عذرا و لم يأت به لا مباشرة و لا استنابة</w:t>
            </w:r>
            <w:r>
              <w:rPr>
                <w:rStyle w:val="IndexLink"/>
                <w:rtl w:val="true"/>
              </w:rPr>
              <w:tab/>
            </w:r>
            <w:r>
              <w:rPr>
                <w:rStyle w:val="IndexLink"/>
              </w:rPr>
              <w:t>44</w:t>
            </w:r>
          </w:hyperlink>
        </w:p>
        <w:p>
          <w:pPr>
            <w:pStyle w:val="Contents4"/>
            <w:tabs>
              <w:tab w:val="clear" w:pos="8176"/>
              <w:tab w:val="right" w:pos="9026" w:leader="dot"/>
            </w:tabs>
            <w:rPr/>
          </w:pPr>
          <w:hyperlink w:anchor="__RefHeading___Toc6391253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تجب الفورية في الإتيان بطواف النساء بعد الفراغ من السعي</w:t>
            </w:r>
            <w:r>
              <w:rPr>
                <w:rStyle w:val="IndexLink"/>
                <w:rtl w:val="true"/>
              </w:rPr>
              <w:tab/>
            </w:r>
            <w:r>
              <w:rPr>
                <w:rStyle w:val="IndexLink"/>
              </w:rPr>
              <w:t>44</w:t>
            </w:r>
          </w:hyperlink>
        </w:p>
        <w:p>
          <w:pPr>
            <w:pStyle w:val="Contents4"/>
            <w:tabs>
              <w:tab w:val="clear" w:pos="8176"/>
              <w:tab w:val="right" w:pos="9026" w:leader="dot"/>
            </w:tabs>
            <w:rPr/>
          </w:pPr>
          <w:hyperlink w:anchor="__RefHeading___Toc6391255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اعتمر بقصد العمرة التمتعية و قصّر</w:t>
            </w:r>
            <w:r>
              <w:rPr>
                <w:rStyle w:val="IndexLink"/>
                <w:rtl w:val="true"/>
              </w:rPr>
              <w:tab/>
            </w:r>
            <w:r>
              <w:rPr>
                <w:rStyle w:val="IndexLink"/>
              </w:rPr>
              <w:t>44</w:t>
            </w:r>
          </w:hyperlink>
        </w:p>
        <w:p>
          <w:pPr>
            <w:pStyle w:val="Contents3"/>
            <w:tabs>
              <w:tab w:val="clear" w:pos="8459"/>
              <w:tab w:val="right" w:pos="9026" w:leader="dot"/>
            </w:tabs>
            <w:rPr/>
          </w:pPr>
          <w:hyperlink w:anchor="__RefHeading___Toc6391257_417432637">
            <w:r>
              <w:rPr>
                <w:webHidden/>
                <w:rStyle w:val="IndexLink"/>
                <w:rtl w:val="true"/>
              </w:rPr>
              <w:t>فصل في ما يستحب قبل الطواف</w:t>
            </w:r>
            <w:r>
              <w:rPr>
                <w:rStyle w:val="IndexLink"/>
                <w:rtl w:val="true"/>
              </w:rPr>
              <w:tab/>
            </w:r>
            <w:r>
              <w:rPr>
                <w:rStyle w:val="IndexLink"/>
              </w:rPr>
              <w:t>45</w:t>
            </w:r>
          </w:hyperlink>
        </w:p>
        <w:p>
          <w:pPr>
            <w:pStyle w:val="Contents4"/>
            <w:tabs>
              <w:tab w:val="clear" w:pos="8176"/>
              <w:tab w:val="right" w:pos="9026" w:leader="dot"/>
            </w:tabs>
            <w:rPr/>
          </w:pPr>
          <w:hyperlink w:anchor="__RefHeading___Toc6391259_41743263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6391261_417432637">
            <w:r>
              <w:rPr>
                <w:webHidden/>
                <w:rStyle w:val="IndexLink"/>
                <w:rtl w:val="true"/>
              </w:rPr>
              <w:t>الأول</w:t>
            </w:r>
            <w:r>
              <w:rPr>
                <w:rStyle w:val="IndexLink"/>
                <w:rtl w:val="true"/>
              </w:rPr>
              <w:t xml:space="preserve">: </w:t>
            </w:r>
            <w:r>
              <w:rPr>
                <w:rStyle w:val="IndexLink"/>
                <w:rtl w:val="true"/>
              </w:rPr>
              <w:t>الغسل</w:t>
            </w:r>
            <w:r>
              <w:rPr>
                <w:rStyle w:val="IndexLink"/>
                <w:rtl w:val="true"/>
              </w:rPr>
              <w:tab/>
            </w:r>
            <w:r>
              <w:rPr>
                <w:rStyle w:val="IndexLink"/>
              </w:rPr>
              <w:t>45</w:t>
            </w:r>
          </w:hyperlink>
        </w:p>
        <w:p>
          <w:pPr>
            <w:pStyle w:val="Contents5"/>
            <w:tabs>
              <w:tab w:val="clear" w:pos="7892"/>
              <w:tab w:val="right" w:pos="9026" w:leader="dot"/>
            </w:tabs>
            <w:rPr/>
          </w:pPr>
          <w:hyperlink w:anchor="__RefHeading___Toc6391263_41743263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39126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يجزي التداخل في هذه الأغسال</w:t>
            </w:r>
            <w:r>
              <w:rPr>
                <w:rStyle w:val="IndexLink"/>
                <w:rtl w:val="true"/>
              </w:rPr>
              <w:tab/>
            </w:r>
            <w:r>
              <w:rPr>
                <w:rStyle w:val="IndexLink"/>
              </w:rPr>
              <w:t>45</w:t>
            </w:r>
          </w:hyperlink>
        </w:p>
        <w:p>
          <w:pPr>
            <w:pStyle w:val="Contents5"/>
            <w:tabs>
              <w:tab w:val="clear" w:pos="7892"/>
              <w:tab w:val="right" w:pos="9026" w:leader="dot"/>
            </w:tabs>
            <w:rPr/>
          </w:pPr>
          <w:hyperlink w:anchor="__RefHeading___Toc639126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يكفي في غسل الحرم أن يكون قبل دخوله أو مقارنا له، أو بعده</w:t>
            </w:r>
            <w:r>
              <w:rPr>
                <w:rStyle w:val="IndexLink"/>
                <w:rtl w:val="true"/>
              </w:rPr>
              <w:tab/>
            </w:r>
            <w:r>
              <w:rPr>
                <w:rStyle w:val="IndexLink"/>
              </w:rPr>
              <w:t>47</w:t>
            </w:r>
          </w:hyperlink>
        </w:p>
        <w:p>
          <w:pPr>
            <w:pStyle w:val="Contents5"/>
            <w:tabs>
              <w:tab w:val="clear" w:pos="7892"/>
              <w:tab w:val="right" w:pos="9026" w:leader="dot"/>
            </w:tabs>
            <w:rPr/>
          </w:pPr>
          <w:hyperlink w:anchor="__RefHeading___Toc639126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أحدث بعد هذه الأغسال، فالأولى إعادة الغسل</w:t>
            </w:r>
            <w:r>
              <w:rPr>
                <w:rStyle w:val="IndexLink"/>
                <w:rtl w:val="true"/>
              </w:rPr>
              <w:tab/>
            </w:r>
            <w:r>
              <w:rPr>
                <w:rStyle w:val="IndexLink"/>
              </w:rPr>
              <w:t>47</w:t>
            </w:r>
          </w:hyperlink>
        </w:p>
        <w:p>
          <w:pPr>
            <w:pStyle w:val="Contents4"/>
            <w:tabs>
              <w:tab w:val="clear" w:pos="8176"/>
              <w:tab w:val="right" w:pos="9026" w:leader="dot"/>
            </w:tabs>
            <w:rPr/>
          </w:pPr>
          <w:hyperlink w:anchor="__RefHeading___Toc6391271_417432637">
            <w:r>
              <w:rPr>
                <w:webHidden/>
                <w:rStyle w:val="IndexLink"/>
                <w:rtl w:val="true"/>
              </w:rPr>
              <w:t>الثاني</w:t>
            </w:r>
            <w:r>
              <w:rPr>
                <w:rStyle w:val="IndexLink"/>
                <w:rtl w:val="true"/>
              </w:rPr>
              <w:t xml:space="preserve">: </w:t>
            </w:r>
            <w:r>
              <w:rPr>
                <w:rStyle w:val="IndexLink"/>
                <w:rtl w:val="true"/>
              </w:rPr>
              <w:t>مضغ شي‌ء من الإذخر</w:t>
            </w:r>
            <w:r>
              <w:rPr>
                <w:rStyle w:val="IndexLink"/>
                <w:rtl w:val="true"/>
              </w:rPr>
              <w:tab/>
            </w:r>
            <w:r>
              <w:rPr>
                <w:rStyle w:val="IndexLink"/>
              </w:rPr>
              <w:t>47</w:t>
            </w:r>
          </w:hyperlink>
        </w:p>
        <w:p>
          <w:pPr>
            <w:pStyle w:val="Contents4"/>
            <w:tabs>
              <w:tab w:val="clear" w:pos="8176"/>
              <w:tab w:val="right" w:pos="9026" w:leader="dot"/>
            </w:tabs>
            <w:rPr/>
          </w:pPr>
          <w:hyperlink w:anchor="__RefHeading___Toc6391273_417432637">
            <w:r>
              <w:rPr>
                <w:webHidden/>
                <w:rStyle w:val="IndexLink"/>
                <w:rtl w:val="true"/>
              </w:rPr>
              <w:t>الثالث</w:t>
            </w:r>
            <w:r>
              <w:rPr>
                <w:rStyle w:val="IndexLink"/>
                <w:rtl w:val="true"/>
              </w:rPr>
              <w:t xml:space="preserve">: </w:t>
            </w:r>
            <w:r>
              <w:rPr>
                <w:rStyle w:val="IndexLink"/>
                <w:rtl w:val="true"/>
              </w:rPr>
              <w:t>أن يدخل مكة من أعلاها</w:t>
            </w:r>
            <w:r>
              <w:rPr>
                <w:rStyle w:val="IndexLink"/>
                <w:rtl w:val="true"/>
              </w:rPr>
              <w:tab/>
            </w:r>
            <w:r>
              <w:rPr>
                <w:rStyle w:val="IndexLink"/>
              </w:rPr>
              <w:t>47</w:t>
            </w:r>
          </w:hyperlink>
        </w:p>
        <w:p>
          <w:pPr>
            <w:pStyle w:val="Contents4"/>
            <w:tabs>
              <w:tab w:val="clear" w:pos="8176"/>
              <w:tab w:val="right" w:pos="9026" w:leader="dot"/>
            </w:tabs>
            <w:rPr/>
          </w:pPr>
          <w:hyperlink w:anchor="__RefHeading___Toc6391275_417432637">
            <w:r>
              <w:rPr>
                <w:webHidden/>
                <w:rStyle w:val="IndexLink"/>
                <w:rtl w:val="true"/>
              </w:rPr>
              <w:t>الرابع</w:t>
            </w:r>
            <w:r>
              <w:rPr>
                <w:rStyle w:val="IndexLink"/>
                <w:rtl w:val="true"/>
              </w:rPr>
              <w:t xml:space="preserve">: </w:t>
            </w:r>
            <w:r>
              <w:rPr>
                <w:rStyle w:val="IndexLink"/>
                <w:rtl w:val="true"/>
              </w:rPr>
              <w:t>أن يدخل كلا من الحرم، و مكة، و المسجد حافيا</w:t>
            </w:r>
            <w:r>
              <w:rPr>
                <w:rStyle w:val="IndexLink"/>
                <w:rtl w:val="true"/>
              </w:rPr>
              <w:tab/>
            </w:r>
            <w:r>
              <w:rPr>
                <w:rStyle w:val="IndexLink"/>
              </w:rPr>
              <w:t>48</w:t>
            </w:r>
          </w:hyperlink>
        </w:p>
        <w:p>
          <w:pPr>
            <w:pStyle w:val="Contents4"/>
            <w:tabs>
              <w:tab w:val="clear" w:pos="8176"/>
              <w:tab w:val="right" w:pos="9026" w:leader="dot"/>
            </w:tabs>
            <w:rPr/>
          </w:pPr>
          <w:hyperlink w:anchor="__RefHeading___Toc6391277_417432637">
            <w:r>
              <w:rPr>
                <w:webHidden/>
                <w:rStyle w:val="IndexLink"/>
                <w:rtl w:val="true"/>
              </w:rPr>
              <w:t>الخامس</w:t>
            </w:r>
            <w:r>
              <w:rPr>
                <w:rStyle w:val="IndexLink"/>
                <w:rtl w:val="true"/>
              </w:rPr>
              <w:t xml:space="preserve">: </w:t>
            </w:r>
            <w:r>
              <w:rPr>
                <w:rStyle w:val="IndexLink"/>
                <w:rtl w:val="true"/>
              </w:rPr>
              <w:t>أن يدخل كلا من الثلاثة بالسكينة و الوقار</w:t>
            </w:r>
            <w:r>
              <w:rPr>
                <w:rStyle w:val="IndexLink"/>
                <w:rtl w:val="true"/>
              </w:rPr>
              <w:tab/>
            </w:r>
            <w:r>
              <w:rPr>
                <w:rStyle w:val="IndexLink"/>
              </w:rPr>
              <w:t>48</w:t>
            </w:r>
          </w:hyperlink>
        </w:p>
        <w:p>
          <w:pPr>
            <w:pStyle w:val="Contents4"/>
            <w:tabs>
              <w:tab w:val="clear" w:pos="8176"/>
              <w:tab w:val="right" w:pos="9026" w:leader="dot"/>
            </w:tabs>
            <w:rPr/>
          </w:pPr>
          <w:hyperlink w:anchor="__RefHeading___Toc6391279_417432637">
            <w:r>
              <w:rPr>
                <w:webHidden/>
                <w:rStyle w:val="IndexLink"/>
                <w:rtl w:val="true"/>
              </w:rPr>
              <w:t>السادس</w:t>
            </w:r>
            <w:r>
              <w:rPr>
                <w:rStyle w:val="IndexLink"/>
                <w:rtl w:val="true"/>
              </w:rPr>
              <w:t xml:space="preserve">: </w:t>
            </w:r>
            <w:r>
              <w:rPr>
                <w:rStyle w:val="IndexLink"/>
                <w:rtl w:val="true"/>
              </w:rPr>
              <w:t>الدخول إلى المسجد من باب بني شيبة</w:t>
            </w:r>
            <w:r>
              <w:rPr>
                <w:rStyle w:val="IndexLink"/>
                <w:rtl w:val="true"/>
              </w:rPr>
              <w:tab/>
            </w:r>
            <w:r>
              <w:rPr>
                <w:rStyle w:val="IndexLink"/>
              </w:rPr>
              <w:t>48</w:t>
            </w:r>
          </w:hyperlink>
        </w:p>
        <w:p>
          <w:pPr>
            <w:pStyle w:val="Contents4"/>
            <w:tabs>
              <w:tab w:val="clear" w:pos="8176"/>
              <w:tab w:val="right" w:pos="9026" w:leader="dot"/>
            </w:tabs>
            <w:rPr/>
          </w:pPr>
          <w:hyperlink w:anchor="__RefHeading___Toc6391281_417432637">
            <w:r>
              <w:rPr>
                <w:webHidden/>
                <w:rStyle w:val="IndexLink"/>
                <w:rtl w:val="true"/>
              </w:rPr>
              <w:t>السابع</w:t>
            </w:r>
            <w:r>
              <w:rPr>
                <w:rStyle w:val="IndexLink"/>
                <w:rtl w:val="true"/>
              </w:rPr>
              <w:t xml:space="preserve">: </w:t>
            </w:r>
            <w:r>
              <w:rPr>
                <w:rStyle w:val="IndexLink"/>
                <w:rtl w:val="true"/>
              </w:rPr>
              <w:t>الوقوف على باب المسجد، و التسليم، و الدعاء بالمأثور</w:t>
            </w:r>
            <w:r>
              <w:rPr>
                <w:rStyle w:val="IndexLink"/>
                <w:rtl w:val="true"/>
              </w:rPr>
              <w:tab/>
            </w:r>
            <w:r>
              <w:rPr>
                <w:rStyle w:val="IndexLink"/>
              </w:rPr>
              <w:t>49</w:t>
            </w:r>
          </w:hyperlink>
        </w:p>
        <w:p>
          <w:pPr>
            <w:pStyle w:val="Contents4"/>
            <w:tabs>
              <w:tab w:val="clear" w:pos="8176"/>
              <w:tab w:val="right" w:pos="9026" w:leader="dot"/>
            </w:tabs>
            <w:rPr/>
          </w:pPr>
          <w:hyperlink w:anchor="__RefHeading___Toc6391283_417432637">
            <w:r>
              <w:rPr>
                <w:webHidden/>
                <w:rStyle w:val="IndexLink"/>
                <w:rtl w:val="true"/>
              </w:rPr>
              <w:t>الثامن</w:t>
            </w:r>
            <w:r>
              <w:rPr>
                <w:rStyle w:val="IndexLink"/>
                <w:rtl w:val="true"/>
              </w:rPr>
              <w:t xml:space="preserve">: </w:t>
            </w:r>
            <w:r>
              <w:rPr>
                <w:rStyle w:val="IndexLink"/>
                <w:rtl w:val="true"/>
              </w:rPr>
              <w:t>استقبال البيت، و رفع اليدين بعد الدخول في المسجد، و الدعاء بالمأثور</w:t>
            </w:r>
            <w:r>
              <w:rPr>
                <w:rStyle w:val="IndexLink"/>
                <w:rtl w:val="true"/>
              </w:rPr>
              <w:tab/>
            </w:r>
            <w:r>
              <w:rPr>
                <w:rStyle w:val="IndexLink"/>
              </w:rPr>
              <w:t>50</w:t>
            </w:r>
          </w:hyperlink>
        </w:p>
        <w:p>
          <w:pPr>
            <w:pStyle w:val="Contents4"/>
            <w:tabs>
              <w:tab w:val="clear" w:pos="8176"/>
              <w:tab w:val="right" w:pos="9026" w:leader="dot"/>
            </w:tabs>
            <w:rPr/>
          </w:pPr>
          <w:hyperlink w:anchor="__RefHeading___Toc6391285_417432637">
            <w:r>
              <w:rPr>
                <w:webHidden/>
                <w:rStyle w:val="IndexLink"/>
                <w:rtl w:val="true"/>
              </w:rPr>
              <w:t>التاسع</w:t>
            </w:r>
            <w:r>
              <w:rPr>
                <w:rStyle w:val="IndexLink"/>
                <w:rtl w:val="true"/>
              </w:rPr>
              <w:t xml:space="preserve">: </w:t>
            </w:r>
            <w:r>
              <w:rPr>
                <w:rStyle w:val="IndexLink"/>
                <w:rtl w:val="true"/>
              </w:rPr>
              <w:t>استقبال الحجر الأسود عند الدنوّ منه و الدعاء بما ورد</w:t>
            </w:r>
            <w:r>
              <w:rPr>
                <w:rStyle w:val="IndexLink"/>
                <w:rtl w:val="true"/>
              </w:rPr>
              <w:tab/>
            </w:r>
            <w:r>
              <w:rPr>
                <w:rStyle w:val="IndexLink"/>
              </w:rPr>
              <w:t>50</w:t>
            </w:r>
          </w:hyperlink>
        </w:p>
        <w:p>
          <w:pPr>
            <w:pStyle w:val="Contents4"/>
            <w:tabs>
              <w:tab w:val="clear" w:pos="8176"/>
              <w:tab w:val="right" w:pos="9026" w:leader="dot"/>
            </w:tabs>
            <w:rPr/>
          </w:pPr>
          <w:hyperlink w:anchor="__RefHeading___Toc6391287_417432637">
            <w:r>
              <w:rPr>
                <w:webHidden/>
                <w:rStyle w:val="IndexLink"/>
                <w:rtl w:val="true"/>
              </w:rPr>
              <w:t>العاشر</w:t>
            </w:r>
            <w:r>
              <w:rPr>
                <w:rStyle w:val="IndexLink"/>
                <w:rtl w:val="true"/>
              </w:rPr>
              <w:t xml:space="preserve">: </w:t>
            </w:r>
            <w:r>
              <w:rPr>
                <w:rStyle w:val="IndexLink"/>
                <w:rtl w:val="true"/>
              </w:rPr>
              <w:t>رفع اليدين عند الدنوّ من الحجر الأسود، و حمد اللّه</w:t>
            </w:r>
            <w:r>
              <w:rPr>
                <w:rStyle w:val="IndexLink"/>
                <w:rtl w:val="true"/>
              </w:rPr>
              <w:tab/>
            </w:r>
            <w:r>
              <w:rPr>
                <w:rStyle w:val="IndexLink"/>
              </w:rPr>
              <w:t>51</w:t>
            </w:r>
          </w:hyperlink>
        </w:p>
        <w:p>
          <w:pPr>
            <w:pStyle w:val="Contents3"/>
            <w:tabs>
              <w:tab w:val="clear" w:pos="8459"/>
              <w:tab w:val="right" w:pos="9026" w:leader="dot"/>
            </w:tabs>
            <w:rPr/>
          </w:pPr>
          <w:hyperlink w:anchor="__RefHeading___Toc6391289_417432637">
            <w:r>
              <w:rPr>
                <w:webHidden/>
                <w:rStyle w:val="IndexLink"/>
                <w:rtl w:val="true"/>
              </w:rPr>
              <w:t>فصل في واجبات الطواف</w:t>
            </w:r>
            <w:r>
              <w:rPr>
                <w:rStyle w:val="IndexLink"/>
                <w:rtl w:val="true"/>
              </w:rPr>
              <w:tab/>
            </w:r>
            <w:r>
              <w:rPr>
                <w:rStyle w:val="IndexLink"/>
              </w:rPr>
              <w:t>53</w:t>
            </w:r>
          </w:hyperlink>
        </w:p>
        <w:p>
          <w:pPr>
            <w:pStyle w:val="Contents4"/>
            <w:tabs>
              <w:tab w:val="clear" w:pos="8176"/>
              <w:tab w:val="right" w:pos="9026" w:leader="dot"/>
            </w:tabs>
            <w:rPr/>
          </w:pPr>
          <w:hyperlink w:anchor="__RefHeading___Toc6391291_41743263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391293_417432637">
            <w:r>
              <w:rPr>
                <w:webHidden/>
                <w:rStyle w:val="IndexLink"/>
                <w:rtl w:val="true"/>
              </w:rPr>
              <w:t>الأول</w:t>
            </w:r>
            <w:r>
              <w:rPr>
                <w:rStyle w:val="IndexLink"/>
                <w:rtl w:val="true"/>
              </w:rPr>
              <w:t xml:space="preserve">: </w:t>
            </w:r>
            <w:r>
              <w:rPr>
                <w:rStyle w:val="IndexLink"/>
                <w:rtl w:val="true"/>
              </w:rPr>
              <w:t>الطهارة من الحدث الأصغر و الأكبر</w:t>
            </w:r>
            <w:r>
              <w:rPr>
                <w:rStyle w:val="IndexLink"/>
                <w:rtl w:val="true"/>
              </w:rPr>
              <w:tab/>
            </w:r>
            <w:r>
              <w:rPr>
                <w:rStyle w:val="IndexLink"/>
              </w:rPr>
              <w:t>53</w:t>
            </w:r>
          </w:hyperlink>
        </w:p>
        <w:p>
          <w:pPr>
            <w:pStyle w:val="Contents5"/>
            <w:tabs>
              <w:tab w:val="clear" w:pos="7892"/>
              <w:tab w:val="right" w:pos="9026" w:leader="dot"/>
            </w:tabs>
            <w:rPr/>
          </w:pPr>
          <w:hyperlink w:anchor="__RefHeading___Toc6391295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39129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طاف مع الحدث الأصغر صح طوافه</w:t>
            </w:r>
            <w:r>
              <w:rPr>
                <w:rStyle w:val="IndexLink"/>
                <w:rtl w:val="true"/>
              </w:rPr>
              <w:tab/>
            </w:r>
            <w:r>
              <w:rPr>
                <w:rStyle w:val="IndexLink"/>
              </w:rPr>
              <w:t>55</w:t>
            </w:r>
          </w:hyperlink>
        </w:p>
        <w:p>
          <w:pPr>
            <w:pStyle w:val="Contents5"/>
            <w:tabs>
              <w:tab w:val="clear" w:pos="7892"/>
              <w:tab w:val="right" w:pos="9026" w:leader="dot"/>
            </w:tabs>
            <w:rPr/>
          </w:pPr>
          <w:hyperlink w:anchor="__RefHeading___Toc6391299_417432637">
            <w:r>
              <w:rPr>
                <w:webHidden/>
                <w:rStyle w:val="IndexLink"/>
                <w:rtl w:val="true"/>
              </w:rPr>
              <w:t xml:space="preserve">مسألة </w:t>
            </w:r>
            <w:r>
              <w:rPr>
                <w:rStyle w:val="IndexLink"/>
              </w:rPr>
              <w:t>2</w:t>
            </w:r>
            <w:r>
              <w:rPr>
                <w:rStyle w:val="IndexLink"/>
                <w:rtl w:val="true"/>
              </w:rPr>
              <w:t xml:space="preserve">: </w:t>
            </w:r>
            <w:r>
              <w:rPr>
                <w:rStyle w:val="IndexLink"/>
                <w:rtl w:val="true"/>
              </w:rPr>
              <w:t>تقوم الطهارة الترابية مقام الطهارة المائية</w:t>
            </w:r>
            <w:r>
              <w:rPr>
                <w:rStyle w:val="IndexLink"/>
                <w:rtl w:val="true"/>
              </w:rPr>
              <w:tab/>
            </w:r>
            <w:r>
              <w:rPr>
                <w:rStyle w:val="IndexLink"/>
              </w:rPr>
              <w:t>55</w:t>
            </w:r>
          </w:hyperlink>
        </w:p>
        <w:p>
          <w:pPr>
            <w:pStyle w:val="Contents5"/>
            <w:tabs>
              <w:tab w:val="clear" w:pos="7892"/>
              <w:tab w:val="right" w:pos="9026" w:leader="dot"/>
            </w:tabs>
            <w:rPr/>
          </w:pPr>
          <w:hyperlink w:anchor="__RefHeading___Toc639130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تذكر بعد الفراغ من الطواف عدم الطهارة</w:t>
            </w:r>
            <w:r>
              <w:rPr>
                <w:rStyle w:val="IndexLink"/>
                <w:rtl w:val="true"/>
              </w:rPr>
              <w:tab/>
            </w:r>
            <w:r>
              <w:rPr>
                <w:rStyle w:val="IndexLink"/>
              </w:rPr>
              <w:t>56</w:t>
            </w:r>
          </w:hyperlink>
        </w:p>
        <w:p>
          <w:pPr>
            <w:pStyle w:val="Contents5"/>
            <w:tabs>
              <w:tab w:val="clear" w:pos="7892"/>
              <w:tab w:val="right" w:pos="9026" w:leader="dot"/>
            </w:tabs>
            <w:rPr/>
          </w:pPr>
          <w:hyperlink w:anchor="__RefHeading___Toc639130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شك في الأثناء، فإن كان مسبوقا بالحدث يستأنف</w:t>
            </w:r>
            <w:r>
              <w:rPr>
                <w:rStyle w:val="IndexLink"/>
                <w:rtl w:val="true"/>
              </w:rPr>
              <w:tab/>
            </w:r>
            <w:r>
              <w:rPr>
                <w:rStyle w:val="IndexLink"/>
              </w:rPr>
              <w:t>57</w:t>
            </w:r>
          </w:hyperlink>
        </w:p>
        <w:p>
          <w:pPr>
            <w:pStyle w:val="Contents5"/>
            <w:tabs>
              <w:tab w:val="clear" w:pos="7892"/>
              <w:tab w:val="right" w:pos="9026" w:leader="dot"/>
            </w:tabs>
            <w:rPr/>
          </w:pPr>
          <w:hyperlink w:anchor="__RefHeading___Toc639130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أحدث في الأثناء، فإن كان بعد تجاوز النصف تطهر و بنى، و إلّا استأنف</w:t>
            </w:r>
            <w:r>
              <w:rPr>
                <w:rStyle w:val="IndexLink"/>
                <w:rtl w:val="true"/>
              </w:rPr>
              <w:tab/>
            </w:r>
            <w:r>
              <w:rPr>
                <w:rStyle w:val="IndexLink"/>
              </w:rPr>
              <w:t>57</w:t>
            </w:r>
          </w:hyperlink>
        </w:p>
        <w:p>
          <w:pPr>
            <w:pStyle w:val="Contents5"/>
            <w:tabs>
              <w:tab w:val="clear" w:pos="7892"/>
              <w:tab w:val="right" w:pos="9026" w:leader="dot"/>
            </w:tabs>
            <w:rPr/>
          </w:pPr>
          <w:hyperlink w:anchor="__RefHeading___Toc6391307_417432637">
            <w:r>
              <w:rPr>
                <w:webHidden/>
                <w:rStyle w:val="IndexLink"/>
                <w:rtl w:val="true"/>
              </w:rPr>
              <w:t xml:space="preserve">مسألة </w:t>
            </w:r>
            <w:r>
              <w:rPr>
                <w:rStyle w:val="IndexLink"/>
              </w:rPr>
              <w:t>6</w:t>
            </w:r>
            <w:r>
              <w:rPr>
                <w:rStyle w:val="IndexLink"/>
                <w:rtl w:val="true"/>
              </w:rPr>
              <w:t xml:space="preserve">: </w:t>
            </w:r>
            <w:r>
              <w:rPr>
                <w:rStyle w:val="IndexLink"/>
                <w:rtl w:val="true"/>
              </w:rPr>
              <w:t>من نسي الطهارة و طاف ثمَّ تذكر يستأنف</w:t>
            </w:r>
            <w:r>
              <w:rPr>
                <w:rStyle w:val="IndexLink"/>
                <w:rtl w:val="true"/>
              </w:rPr>
              <w:tab/>
            </w:r>
            <w:r>
              <w:rPr>
                <w:rStyle w:val="IndexLink"/>
              </w:rPr>
              <w:t>58</w:t>
            </w:r>
          </w:hyperlink>
        </w:p>
        <w:p>
          <w:pPr>
            <w:pStyle w:val="Contents5"/>
            <w:tabs>
              <w:tab w:val="clear" w:pos="7892"/>
              <w:tab w:val="right" w:pos="9026" w:leader="dot"/>
            </w:tabs>
            <w:rPr/>
          </w:pPr>
          <w:hyperlink w:anchor="__RefHeading___Toc639130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حصل له الإغماء</w:t>
            </w:r>
            <w:r>
              <w:rPr>
                <w:rStyle w:val="IndexLink"/>
                <w:rtl w:val="true"/>
              </w:rPr>
              <w:t xml:space="preserve">- </w:t>
            </w:r>
            <w:r>
              <w:rPr>
                <w:rStyle w:val="IndexLink"/>
                <w:rtl w:val="true"/>
              </w:rPr>
              <w:t>لضعف، أو جهة أخرى تبطل طهارته</w:t>
            </w:r>
            <w:r>
              <w:rPr>
                <w:rStyle w:val="IndexLink"/>
                <w:rtl w:val="true"/>
              </w:rPr>
              <w:tab/>
            </w:r>
            <w:r>
              <w:rPr>
                <w:rStyle w:val="IndexLink"/>
              </w:rPr>
              <w:t>59</w:t>
            </w:r>
          </w:hyperlink>
        </w:p>
        <w:p>
          <w:pPr>
            <w:pStyle w:val="Contents4"/>
            <w:tabs>
              <w:tab w:val="clear" w:pos="8176"/>
              <w:tab w:val="right" w:pos="9026" w:leader="dot"/>
            </w:tabs>
            <w:rPr/>
          </w:pPr>
          <w:hyperlink w:anchor="__RefHeading___Toc6391311_417432637">
            <w:r>
              <w:rPr>
                <w:webHidden/>
                <w:rStyle w:val="IndexLink"/>
                <w:rtl w:val="true"/>
              </w:rPr>
              <w:t>الثاني</w:t>
            </w:r>
            <w:r>
              <w:rPr>
                <w:rStyle w:val="IndexLink"/>
                <w:rtl w:val="true"/>
              </w:rPr>
              <w:t xml:space="preserve">: </w:t>
            </w:r>
            <w:r>
              <w:rPr>
                <w:rStyle w:val="IndexLink"/>
                <w:rtl w:val="true"/>
              </w:rPr>
              <w:t>الطهارة من الخبث في الثوب</w:t>
            </w:r>
            <w:r>
              <w:rPr>
                <w:rStyle w:val="IndexLink"/>
                <w:rtl w:val="true"/>
              </w:rPr>
              <w:tab/>
            </w:r>
            <w:r>
              <w:rPr>
                <w:rStyle w:val="IndexLink"/>
              </w:rPr>
              <w:t>59</w:t>
            </w:r>
          </w:hyperlink>
        </w:p>
        <w:p>
          <w:pPr>
            <w:pStyle w:val="Contents5"/>
            <w:tabs>
              <w:tab w:val="clear" w:pos="7892"/>
              <w:tab w:val="right" w:pos="9026" w:leader="dot"/>
            </w:tabs>
            <w:rPr/>
          </w:pPr>
          <w:hyperlink w:anchor="__RefHeading___Toc6391313_41743263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639131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يعفى عن دم القروح و الجروح في الطواف</w:t>
            </w:r>
            <w:r>
              <w:rPr>
                <w:rStyle w:val="IndexLink"/>
                <w:rtl w:val="true"/>
              </w:rPr>
              <w:tab/>
            </w:r>
            <w:r>
              <w:rPr>
                <w:rStyle w:val="IndexLink"/>
              </w:rPr>
              <w:t>60</w:t>
            </w:r>
          </w:hyperlink>
        </w:p>
        <w:p>
          <w:pPr>
            <w:pStyle w:val="Contents5"/>
            <w:tabs>
              <w:tab w:val="clear" w:pos="7892"/>
              <w:tab w:val="right" w:pos="9026" w:leader="dot"/>
            </w:tabs>
            <w:rPr/>
          </w:pPr>
          <w:hyperlink w:anchor="__RefHeading___Toc639131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طاف مع الجهل بالنجاسة حتى فرغ صح طوافه، و لا شي‌ء عليه</w:t>
            </w:r>
            <w:r>
              <w:rPr>
                <w:rStyle w:val="IndexLink"/>
                <w:rtl w:val="true"/>
              </w:rPr>
              <w:tab/>
            </w:r>
            <w:r>
              <w:rPr>
                <w:rStyle w:val="IndexLink"/>
              </w:rPr>
              <w:t>60</w:t>
            </w:r>
          </w:hyperlink>
        </w:p>
        <w:p>
          <w:pPr>
            <w:pStyle w:val="Contents5"/>
            <w:tabs>
              <w:tab w:val="clear" w:pos="7892"/>
              <w:tab w:val="right" w:pos="9026" w:leader="dot"/>
            </w:tabs>
            <w:rPr/>
          </w:pPr>
          <w:hyperlink w:anchor="__RefHeading___Toc639131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علم في الأثناء بنجاسة ثوبه</w:t>
            </w:r>
            <w:r>
              <w:rPr>
                <w:rStyle w:val="IndexLink"/>
                <w:rtl w:val="true"/>
              </w:rPr>
              <w:tab/>
            </w:r>
            <w:r>
              <w:rPr>
                <w:rStyle w:val="IndexLink"/>
              </w:rPr>
              <w:t>61</w:t>
            </w:r>
          </w:hyperlink>
        </w:p>
        <w:p>
          <w:pPr>
            <w:pStyle w:val="Contents4"/>
            <w:tabs>
              <w:tab w:val="clear" w:pos="8176"/>
              <w:tab w:val="right" w:pos="9026" w:leader="dot"/>
            </w:tabs>
            <w:rPr/>
          </w:pPr>
          <w:hyperlink w:anchor="__RefHeading___Toc6391321_417432637">
            <w:r>
              <w:rPr>
                <w:webHidden/>
                <w:rStyle w:val="IndexLink"/>
                <w:rtl w:val="true"/>
              </w:rPr>
              <w:t>الثالث</w:t>
            </w:r>
            <w:r>
              <w:rPr>
                <w:rStyle w:val="IndexLink"/>
                <w:rtl w:val="true"/>
              </w:rPr>
              <w:t xml:space="preserve">: </w:t>
            </w:r>
            <w:r>
              <w:rPr>
                <w:rStyle w:val="IndexLink"/>
                <w:rtl w:val="true"/>
              </w:rPr>
              <w:t>إباحة ما مع الطائف</w:t>
            </w:r>
            <w:r>
              <w:rPr>
                <w:rStyle w:val="IndexLink"/>
                <w:rtl w:val="true"/>
              </w:rPr>
              <w:tab/>
            </w:r>
            <w:r>
              <w:rPr>
                <w:rStyle w:val="IndexLink"/>
              </w:rPr>
              <w:t>61</w:t>
            </w:r>
          </w:hyperlink>
        </w:p>
        <w:p>
          <w:pPr>
            <w:pStyle w:val="Contents4"/>
            <w:tabs>
              <w:tab w:val="clear" w:pos="8176"/>
              <w:tab w:val="right" w:pos="9026" w:leader="dot"/>
            </w:tabs>
            <w:rPr/>
          </w:pPr>
          <w:hyperlink w:anchor="__RefHeading___Toc6391323_417432637">
            <w:r>
              <w:rPr>
                <w:webHidden/>
                <w:rStyle w:val="IndexLink"/>
                <w:rtl w:val="true"/>
              </w:rPr>
              <w:t>الرابع</w:t>
            </w:r>
            <w:r>
              <w:rPr>
                <w:rStyle w:val="IndexLink"/>
                <w:rtl w:val="true"/>
              </w:rPr>
              <w:t xml:space="preserve">: </w:t>
            </w:r>
            <w:r>
              <w:rPr>
                <w:rStyle w:val="IndexLink"/>
                <w:rtl w:val="true"/>
              </w:rPr>
              <w:t>ستر العورة</w:t>
            </w:r>
            <w:r>
              <w:rPr>
                <w:rStyle w:val="IndexLink"/>
                <w:rtl w:val="true"/>
              </w:rPr>
              <w:t xml:space="preserve">- </w:t>
            </w:r>
            <w:r>
              <w:rPr>
                <w:rStyle w:val="IndexLink"/>
                <w:rtl w:val="true"/>
              </w:rPr>
              <w:t>على نحو ما تقدم في الصلاة</w:t>
            </w:r>
            <w:r>
              <w:rPr>
                <w:rStyle w:val="IndexLink"/>
                <w:rtl w:val="true"/>
              </w:rPr>
              <w:tab/>
            </w:r>
            <w:r>
              <w:rPr>
                <w:rStyle w:val="IndexLink"/>
              </w:rPr>
              <w:t>61</w:t>
            </w:r>
          </w:hyperlink>
        </w:p>
        <w:p>
          <w:pPr>
            <w:pStyle w:val="Contents4"/>
            <w:tabs>
              <w:tab w:val="clear" w:pos="8176"/>
              <w:tab w:val="right" w:pos="9026" w:leader="dot"/>
            </w:tabs>
            <w:rPr/>
          </w:pPr>
          <w:hyperlink w:anchor="__RefHeading___Toc6391325_417432637">
            <w:r>
              <w:rPr>
                <w:webHidden/>
                <w:rStyle w:val="IndexLink"/>
                <w:rtl w:val="true"/>
              </w:rPr>
              <w:t>الخامس</w:t>
            </w:r>
            <w:r>
              <w:rPr>
                <w:rStyle w:val="IndexLink"/>
                <w:rtl w:val="true"/>
              </w:rPr>
              <w:t xml:space="preserve">: </w:t>
            </w:r>
            <w:r>
              <w:rPr>
                <w:rStyle w:val="IndexLink"/>
                <w:rtl w:val="true"/>
              </w:rPr>
              <w:t>الختان للرجل</w:t>
            </w:r>
            <w:r>
              <w:rPr>
                <w:rStyle w:val="IndexLink"/>
                <w:rtl w:val="true"/>
              </w:rPr>
              <w:tab/>
            </w:r>
            <w:r>
              <w:rPr>
                <w:rStyle w:val="IndexLink"/>
              </w:rPr>
              <w:t>63</w:t>
            </w:r>
          </w:hyperlink>
        </w:p>
        <w:p>
          <w:pPr>
            <w:pStyle w:val="Contents4"/>
            <w:tabs>
              <w:tab w:val="clear" w:pos="8176"/>
              <w:tab w:val="right" w:pos="9026" w:leader="dot"/>
            </w:tabs>
            <w:rPr/>
          </w:pPr>
          <w:hyperlink w:anchor="__RefHeading___Toc6391327_417432637">
            <w:r>
              <w:rPr>
                <w:webHidden/>
                <w:rStyle w:val="IndexLink"/>
                <w:rtl w:val="true"/>
              </w:rPr>
              <w:t>السادس</w:t>
            </w:r>
            <w:r>
              <w:rPr>
                <w:rStyle w:val="IndexLink"/>
                <w:rtl w:val="true"/>
              </w:rPr>
              <w:t xml:space="preserve">: </w:t>
            </w:r>
            <w:r>
              <w:rPr>
                <w:rStyle w:val="IndexLink"/>
                <w:rtl w:val="true"/>
              </w:rPr>
              <w:t>النيّة</w:t>
            </w:r>
            <w:r>
              <w:rPr>
                <w:rStyle w:val="IndexLink"/>
                <w:rtl w:val="true"/>
              </w:rPr>
              <w:tab/>
            </w:r>
            <w:r>
              <w:rPr>
                <w:rStyle w:val="IndexLink"/>
              </w:rPr>
              <w:t>64</w:t>
            </w:r>
          </w:hyperlink>
        </w:p>
        <w:p>
          <w:pPr>
            <w:pStyle w:val="Contents4"/>
            <w:tabs>
              <w:tab w:val="clear" w:pos="8176"/>
              <w:tab w:val="right" w:pos="9026" w:leader="dot"/>
            </w:tabs>
            <w:rPr/>
          </w:pPr>
          <w:hyperlink w:anchor="__RefHeading___Toc6391329_417432637">
            <w:r>
              <w:rPr>
                <w:webHidden/>
                <w:rStyle w:val="IndexLink"/>
                <w:rtl w:val="true"/>
              </w:rPr>
              <w:t>السابع و الثامن</w:t>
            </w:r>
            <w:r>
              <w:rPr>
                <w:rStyle w:val="IndexLink"/>
                <w:rtl w:val="true"/>
              </w:rPr>
              <w:t xml:space="preserve">: </w:t>
            </w:r>
            <w:r>
              <w:rPr>
                <w:rStyle w:val="IndexLink"/>
                <w:rtl w:val="true"/>
              </w:rPr>
              <w:t>الابتداء بالحجر الأسود</w:t>
            </w:r>
            <w:r>
              <w:rPr>
                <w:rStyle w:val="IndexLink"/>
                <w:rtl w:val="true"/>
              </w:rPr>
              <w:t xml:space="preserve">. </w:t>
            </w:r>
            <w:r>
              <w:rPr>
                <w:rStyle w:val="IndexLink"/>
                <w:rtl w:val="true"/>
              </w:rPr>
              <w:t>و الختم به</w:t>
            </w:r>
            <w:r>
              <w:rPr>
                <w:rStyle w:val="IndexLink"/>
                <w:rtl w:val="true"/>
              </w:rPr>
              <w:tab/>
            </w:r>
            <w:r>
              <w:rPr>
                <w:rStyle w:val="IndexLink"/>
              </w:rPr>
              <w:t>65</w:t>
            </w:r>
          </w:hyperlink>
        </w:p>
        <w:p>
          <w:pPr>
            <w:pStyle w:val="Contents5"/>
            <w:tabs>
              <w:tab w:val="clear" w:pos="7892"/>
              <w:tab w:val="right" w:pos="9026" w:leader="dot"/>
            </w:tabs>
            <w:rPr/>
          </w:pPr>
          <w:hyperlink w:anchor="__RefHeading___Toc6391331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639133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يكفي تحقق الابتداء و الاختتام بالحجر واقعا</w:t>
            </w:r>
            <w:r>
              <w:rPr>
                <w:rStyle w:val="IndexLink"/>
                <w:rtl w:val="true"/>
              </w:rPr>
              <w:tab/>
            </w:r>
            <w:r>
              <w:rPr>
                <w:rStyle w:val="IndexLink"/>
              </w:rPr>
              <w:t>65</w:t>
            </w:r>
          </w:hyperlink>
        </w:p>
        <w:p>
          <w:pPr>
            <w:pStyle w:val="Contents5"/>
            <w:tabs>
              <w:tab w:val="clear" w:pos="7892"/>
              <w:tab w:val="right" w:pos="9026" w:leader="dot"/>
            </w:tabs>
            <w:rPr/>
          </w:pPr>
          <w:hyperlink w:anchor="__RefHeading___Toc639133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تفرّق النية على الإجزاء بأن ينوي بكل جزء من شوط</w:t>
            </w:r>
            <w:r>
              <w:rPr>
                <w:rStyle w:val="IndexLink"/>
                <w:rtl w:val="true"/>
              </w:rPr>
              <w:tab/>
            </w:r>
            <w:r>
              <w:rPr>
                <w:rStyle w:val="IndexLink"/>
              </w:rPr>
              <w:t>67</w:t>
            </w:r>
          </w:hyperlink>
        </w:p>
        <w:p>
          <w:pPr>
            <w:pStyle w:val="Contents5"/>
            <w:tabs>
              <w:tab w:val="clear" w:pos="7892"/>
              <w:tab w:val="right" w:pos="9026" w:leader="dot"/>
            </w:tabs>
            <w:rPr/>
          </w:pPr>
          <w:hyperlink w:anchor="__RefHeading___Toc639133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بأس بالبدءة من قبل الحجر الأسود و الختم بعده</w:t>
            </w:r>
            <w:r>
              <w:rPr>
                <w:rStyle w:val="IndexLink"/>
                <w:rtl w:val="true"/>
              </w:rPr>
              <w:tab/>
            </w:r>
            <w:r>
              <w:rPr>
                <w:rStyle w:val="IndexLink"/>
              </w:rPr>
              <w:t>67</w:t>
            </w:r>
          </w:hyperlink>
        </w:p>
        <w:p>
          <w:pPr>
            <w:pStyle w:val="Contents5"/>
            <w:tabs>
              <w:tab w:val="clear" w:pos="7892"/>
              <w:tab w:val="right" w:pos="9026" w:leader="dot"/>
            </w:tabs>
            <w:rPr/>
          </w:pPr>
          <w:hyperlink w:anchor="__RefHeading___Toc639133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يجزي البدءة بالحجر و الختم إليه عرفا</w:t>
            </w:r>
            <w:r>
              <w:rPr>
                <w:rStyle w:val="IndexLink"/>
                <w:rtl w:val="true"/>
              </w:rPr>
              <w:tab/>
            </w:r>
            <w:r>
              <w:rPr>
                <w:rStyle w:val="IndexLink"/>
              </w:rPr>
              <w:t>67</w:t>
            </w:r>
          </w:hyperlink>
        </w:p>
        <w:p>
          <w:pPr>
            <w:pStyle w:val="Contents5"/>
            <w:tabs>
              <w:tab w:val="clear" w:pos="7892"/>
              <w:tab w:val="right" w:pos="9026" w:leader="dot"/>
            </w:tabs>
            <w:rPr/>
          </w:pPr>
          <w:hyperlink w:anchor="__RefHeading___Toc639134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شك في حصول الابتداء بالحجر و الاختتام به لم يصح</w:t>
            </w:r>
            <w:r>
              <w:rPr>
                <w:rStyle w:val="IndexLink"/>
                <w:rtl w:val="true"/>
              </w:rPr>
              <w:tab/>
            </w:r>
            <w:r>
              <w:rPr>
                <w:rStyle w:val="IndexLink"/>
              </w:rPr>
              <w:t>68</w:t>
            </w:r>
          </w:hyperlink>
        </w:p>
        <w:p>
          <w:pPr>
            <w:pStyle w:val="Contents4"/>
            <w:tabs>
              <w:tab w:val="clear" w:pos="8176"/>
              <w:tab w:val="right" w:pos="9026" w:leader="dot"/>
            </w:tabs>
            <w:rPr/>
          </w:pPr>
          <w:hyperlink w:anchor="__RefHeading___Toc6391343_417432637">
            <w:r>
              <w:rPr>
                <w:webHidden/>
                <w:rStyle w:val="IndexLink"/>
                <w:rtl w:val="true"/>
              </w:rPr>
              <w:t>التاسع</w:t>
            </w:r>
            <w:r>
              <w:rPr>
                <w:rStyle w:val="IndexLink"/>
                <w:rtl w:val="true"/>
              </w:rPr>
              <w:t xml:space="preserve">: </w:t>
            </w:r>
            <w:r>
              <w:rPr>
                <w:rStyle w:val="IndexLink"/>
                <w:rtl w:val="true"/>
              </w:rPr>
              <w:t>جعل البيت على اليسار</w:t>
            </w:r>
            <w:r>
              <w:rPr>
                <w:rStyle w:val="IndexLink"/>
                <w:rtl w:val="true"/>
              </w:rPr>
              <w:tab/>
            </w:r>
            <w:r>
              <w:rPr>
                <w:rStyle w:val="IndexLink"/>
              </w:rPr>
              <w:t>68</w:t>
            </w:r>
          </w:hyperlink>
        </w:p>
        <w:p>
          <w:pPr>
            <w:pStyle w:val="Contents4"/>
            <w:tabs>
              <w:tab w:val="clear" w:pos="8176"/>
              <w:tab w:val="right" w:pos="9026" w:leader="dot"/>
            </w:tabs>
            <w:rPr/>
          </w:pPr>
          <w:hyperlink w:anchor="__RefHeading___Toc6391345_417432637">
            <w:r>
              <w:rPr>
                <w:webHidden/>
                <w:rStyle w:val="IndexLink"/>
                <w:rtl w:val="true"/>
              </w:rPr>
              <w:t>العاشر</w:t>
            </w:r>
            <w:r>
              <w:rPr>
                <w:rStyle w:val="IndexLink"/>
                <w:rtl w:val="true"/>
              </w:rPr>
              <w:t xml:space="preserve">: </w:t>
            </w:r>
            <w:r>
              <w:rPr>
                <w:rStyle w:val="IndexLink"/>
                <w:rtl w:val="true"/>
              </w:rPr>
              <w:t>إدخال حجر إسماعيل في الطواف</w:t>
            </w:r>
            <w:r>
              <w:rPr>
                <w:rStyle w:val="IndexLink"/>
                <w:rtl w:val="true"/>
              </w:rPr>
              <w:tab/>
            </w:r>
            <w:r>
              <w:rPr>
                <w:rStyle w:val="IndexLink"/>
              </w:rPr>
              <w:t>70</w:t>
            </w:r>
          </w:hyperlink>
        </w:p>
        <w:p>
          <w:pPr>
            <w:pStyle w:val="Contents4"/>
            <w:tabs>
              <w:tab w:val="clear" w:pos="8176"/>
              <w:tab w:val="right" w:pos="9026" w:leader="dot"/>
            </w:tabs>
            <w:rPr/>
          </w:pPr>
          <w:hyperlink w:anchor="__RefHeading___Toc6391347_417432637">
            <w:r>
              <w:rPr>
                <w:webHidden/>
                <w:rStyle w:val="IndexLink"/>
                <w:rtl w:val="true"/>
              </w:rPr>
              <w:t>الحادي عشر</w:t>
            </w:r>
            <w:r>
              <w:rPr>
                <w:rStyle w:val="IndexLink"/>
                <w:rtl w:val="true"/>
              </w:rPr>
              <w:t xml:space="preserve">: </w:t>
            </w:r>
            <w:r>
              <w:rPr>
                <w:rStyle w:val="IndexLink"/>
                <w:rtl w:val="true"/>
              </w:rPr>
              <w:t>كونه خارجا عن البيت</w:t>
            </w:r>
            <w:r>
              <w:rPr>
                <w:rStyle w:val="IndexLink"/>
                <w:rtl w:val="true"/>
              </w:rPr>
              <w:tab/>
            </w:r>
            <w:r>
              <w:rPr>
                <w:rStyle w:val="IndexLink"/>
              </w:rPr>
              <w:t>71</w:t>
            </w:r>
          </w:hyperlink>
        </w:p>
        <w:p>
          <w:pPr>
            <w:pStyle w:val="Contents4"/>
            <w:tabs>
              <w:tab w:val="clear" w:pos="8176"/>
              <w:tab w:val="right" w:pos="9026" w:leader="dot"/>
            </w:tabs>
            <w:rPr/>
          </w:pPr>
          <w:hyperlink w:anchor="__RefHeading___Toc6391349_417432637">
            <w:r>
              <w:rPr>
                <w:webHidden/>
                <w:rStyle w:val="IndexLink"/>
                <w:rtl w:val="true"/>
              </w:rPr>
              <w:t>الثاني عشر</w:t>
            </w:r>
            <w:r>
              <w:rPr>
                <w:rStyle w:val="IndexLink"/>
                <w:rtl w:val="true"/>
              </w:rPr>
              <w:t xml:space="preserve">: </w:t>
            </w:r>
            <w:r>
              <w:rPr>
                <w:rStyle w:val="IndexLink"/>
                <w:rtl w:val="true"/>
              </w:rPr>
              <w:t>كون الطواف بين البيت الشريف</w:t>
            </w:r>
            <w:r>
              <w:rPr>
                <w:rStyle w:val="IndexLink"/>
                <w:rtl w:val="true"/>
              </w:rPr>
              <w:tab/>
            </w:r>
            <w:r>
              <w:rPr>
                <w:rStyle w:val="IndexLink"/>
              </w:rPr>
              <w:t>72</w:t>
            </w:r>
          </w:hyperlink>
        </w:p>
        <w:p>
          <w:pPr>
            <w:pStyle w:val="Contents4"/>
            <w:tabs>
              <w:tab w:val="clear" w:pos="8176"/>
              <w:tab w:val="right" w:pos="9026" w:leader="dot"/>
            </w:tabs>
            <w:rPr/>
          </w:pPr>
          <w:hyperlink w:anchor="__RefHeading___Toc6391351_417432637">
            <w:r>
              <w:rPr>
                <w:webHidden/>
                <w:rStyle w:val="IndexLink"/>
                <w:rtl w:val="true"/>
              </w:rPr>
              <w:t>الثالث عشر</w:t>
            </w:r>
            <w:r>
              <w:rPr>
                <w:rStyle w:val="IndexLink"/>
                <w:rtl w:val="true"/>
              </w:rPr>
              <w:t xml:space="preserve">: </w:t>
            </w:r>
            <w:r>
              <w:rPr>
                <w:rStyle w:val="IndexLink"/>
                <w:rtl w:val="true"/>
              </w:rPr>
              <w:t>إكماله سبعة أشواط</w:t>
            </w:r>
            <w:r>
              <w:rPr>
                <w:rStyle w:val="IndexLink"/>
                <w:rtl w:val="true"/>
              </w:rPr>
              <w:tab/>
            </w:r>
            <w:r>
              <w:rPr>
                <w:rStyle w:val="IndexLink"/>
              </w:rPr>
              <w:t>80</w:t>
            </w:r>
          </w:hyperlink>
        </w:p>
        <w:p>
          <w:pPr>
            <w:pStyle w:val="Contents5"/>
            <w:tabs>
              <w:tab w:val="clear" w:pos="7892"/>
              <w:tab w:val="right" w:pos="9026" w:leader="dot"/>
            </w:tabs>
            <w:rPr/>
          </w:pPr>
          <w:hyperlink w:anchor="__RefHeading___Toc6391353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39135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بالإتيان بها لا بقصد الزيادة في المأمور به</w:t>
            </w:r>
            <w:r>
              <w:rPr>
                <w:rStyle w:val="IndexLink"/>
                <w:rtl w:val="true"/>
              </w:rPr>
              <w:tab/>
            </w:r>
            <w:r>
              <w:rPr>
                <w:rStyle w:val="IndexLink"/>
              </w:rPr>
              <w:t>83</w:t>
            </w:r>
          </w:hyperlink>
        </w:p>
        <w:p>
          <w:pPr>
            <w:pStyle w:val="Contents5"/>
            <w:tabs>
              <w:tab w:val="clear" w:pos="7892"/>
              <w:tab w:val="right" w:pos="9026" w:leader="dot"/>
            </w:tabs>
            <w:rPr/>
          </w:pPr>
          <w:hyperlink w:anchor="__RefHeading___Toc639135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زاد شوطا سهوا يصح طوافه و لا شي‌ء عليه</w:t>
            </w:r>
            <w:r>
              <w:rPr>
                <w:rStyle w:val="IndexLink"/>
                <w:rtl w:val="true"/>
              </w:rPr>
              <w:tab/>
            </w:r>
            <w:r>
              <w:rPr>
                <w:rStyle w:val="IndexLink"/>
              </w:rPr>
              <w:t>84</w:t>
            </w:r>
          </w:hyperlink>
        </w:p>
        <w:p>
          <w:pPr>
            <w:pStyle w:val="Contents5"/>
            <w:tabs>
              <w:tab w:val="clear" w:pos="7892"/>
              <w:tab w:val="right" w:pos="9026" w:leader="dot"/>
            </w:tabs>
            <w:rPr/>
          </w:pPr>
          <w:hyperlink w:anchor="__RefHeading___Toc639135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كانت الزيادة أقلّ من الشوط ألقاها</w:t>
            </w:r>
            <w:r>
              <w:rPr>
                <w:rStyle w:val="IndexLink"/>
                <w:rtl w:val="true"/>
              </w:rPr>
              <w:tab/>
            </w:r>
            <w:r>
              <w:rPr>
                <w:rStyle w:val="IndexLink"/>
              </w:rPr>
              <w:t>86</w:t>
            </w:r>
          </w:hyperlink>
        </w:p>
        <w:p>
          <w:pPr>
            <w:pStyle w:val="Contents4"/>
            <w:tabs>
              <w:tab w:val="clear" w:pos="8176"/>
              <w:tab w:val="right" w:pos="9026" w:leader="dot"/>
            </w:tabs>
            <w:rPr/>
          </w:pPr>
          <w:hyperlink w:anchor="__RefHeading___Toc6391361_417432637">
            <w:r>
              <w:rPr>
                <w:webHidden/>
                <w:rStyle w:val="IndexLink"/>
                <w:rtl w:val="true"/>
              </w:rPr>
              <w:t>الرابع عشر</w:t>
            </w:r>
            <w:r>
              <w:rPr>
                <w:rStyle w:val="IndexLink"/>
                <w:rtl w:val="true"/>
              </w:rPr>
              <w:t xml:space="preserve">: </w:t>
            </w:r>
            <w:r>
              <w:rPr>
                <w:rStyle w:val="IndexLink"/>
                <w:rtl w:val="true"/>
              </w:rPr>
              <w:t>الموالاة</w:t>
            </w:r>
            <w:r>
              <w:rPr>
                <w:rStyle w:val="IndexLink"/>
                <w:rtl w:val="true"/>
              </w:rPr>
              <w:tab/>
            </w:r>
            <w:r>
              <w:rPr>
                <w:rStyle w:val="IndexLink"/>
              </w:rPr>
              <w:t>87</w:t>
            </w:r>
          </w:hyperlink>
        </w:p>
        <w:p>
          <w:pPr>
            <w:pStyle w:val="Contents5"/>
            <w:tabs>
              <w:tab w:val="clear" w:pos="7892"/>
              <w:tab w:val="right" w:pos="9026" w:leader="dot"/>
            </w:tabs>
            <w:rPr/>
          </w:pPr>
          <w:hyperlink w:anchor="__RefHeading___Toc6391363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6391365_417432637">
            <w:r>
              <w:rPr>
                <w:webHidden/>
                <w:rStyle w:val="IndexLink"/>
                <w:rtl w:val="true"/>
              </w:rPr>
              <w:t xml:space="preserve">مسألة </w:t>
            </w:r>
            <w:r>
              <w:rPr>
                <w:rStyle w:val="IndexLink"/>
              </w:rPr>
              <w:t>4</w:t>
            </w:r>
            <w:r>
              <w:rPr>
                <w:rStyle w:val="IndexLink"/>
                <w:rtl w:val="true"/>
              </w:rPr>
              <w:t xml:space="preserve">: </w:t>
            </w:r>
            <w:r>
              <w:rPr>
                <w:rStyle w:val="IndexLink"/>
                <w:rtl w:val="true"/>
              </w:rPr>
              <w:t>يكره القرآن بين طوافين في الطواف المندوب</w:t>
            </w:r>
            <w:r>
              <w:rPr>
                <w:rStyle w:val="IndexLink"/>
                <w:rtl w:val="true"/>
              </w:rPr>
              <w:tab/>
            </w:r>
            <w:r>
              <w:rPr>
                <w:rStyle w:val="IndexLink"/>
              </w:rPr>
              <w:t>88</w:t>
            </w:r>
          </w:hyperlink>
        </w:p>
        <w:p>
          <w:pPr>
            <w:pStyle w:val="Contents5"/>
            <w:tabs>
              <w:tab w:val="clear" w:pos="7892"/>
              <w:tab w:val="right" w:pos="9026" w:leader="dot"/>
            </w:tabs>
            <w:rPr/>
          </w:pPr>
          <w:hyperlink w:anchor="__RefHeading___Toc6391367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قارن في النافلة ينبغي له القطع على وتر</w:t>
            </w:r>
            <w:r>
              <w:rPr>
                <w:rStyle w:val="IndexLink"/>
                <w:rtl w:val="true"/>
              </w:rPr>
              <w:tab/>
            </w:r>
            <w:r>
              <w:rPr>
                <w:rStyle w:val="IndexLink"/>
              </w:rPr>
              <w:t>91</w:t>
            </w:r>
          </w:hyperlink>
        </w:p>
        <w:p>
          <w:pPr>
            <w:pStyle w:val="Contents5"/>
            <w:tabs>
              <w:tab w:val="clear" w:pos="7892"/>
              <w:tab w:val="right" w:pos="9026" w:leader="dot"/>
            </w:tabs>
            <w:rPr/>
          </w:pPr>
          <w:hyperlink w:anchor="__RefHeading___Toc639136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نقص شوطا</w:t>
            </w:r>
            <w:r>
              <w:rPr>
                <w:rStyle w:val="IndexLink"/>
                <w:rtl w:val="true"/>
              </w:rPr>
              <w:t xml:space="preserve">- </w:t>
            </w:r>
            <w:r>
              <w:rPr>
                <w:rStyle w:val="IndexLink"/>
                <w:rtl w:val="true"/>
              </w:rPr>
              <w:t>أو أقلّ أو أزيد</w:t>
            </w:r>
            <w:r>
              <w:rPr>
                <w:rStyle w:val="IndexLink"/>
                <w:rtl w:val="true"/>
              </w:rPr>
              <w:t xml:space="preserve">- </w:t>
            </w:r>
            <w:r>
              <w:rPr>
                <w:rStyle w:val="IndexLink"/>
                <w:rtl w:val="true"/>
              </w:rPr>
              <w:t>سهوا أتمّ</w:t>
            </w:r>
            <w:r>
              <w:rPr>
                <w:rStyle w:val="IndexLink"/>
                <w:rtl w:val="true"/>
              </w:rPr>
              <w:tab/>
            </w:r>
            <w:r>
              <w:rPr>
                <w:rStyle w:val="IndexLink"/>
              </w:rPr>
              <w:t>91</w:t>
            </w:r>
          </w:hyperlink>
        </w:p>
        <w:p>
          <w:pPr>
            <w:pStyle w:val="Contents5"/>
            <w:tabs>
              <w:tab w:val="clear" w:pos="7892"/>
              <w:tab w:val="right" w:pos="9026" w:leader="dot"/>
            </w:tabs>
            <w:rPr/>
          </w:pPr>
          <w:hyperlink w:anchor="__RefHeading___Toc6391371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قطع طوافه لحاجة</w:t>
            </w:r>
            <w:r>
              <w:rPr>
                <w:rStyle w:val="IndexLink"/>
                <w:rtl w:val="true"/>
              </w:rPr>
              <w:t xml:space="preserve">- </w:t>
            </w:r>
            <w:r>
              <w:rPr>
                <w:rStyle w:val="IndexLink"/>
                <w:rtl w:val="true"/>
              </w:rPr>
              <w:t>و لو لأجل الاستراحة</w:t>
            </w:r>
            <w:r>
              <w:rPr>
                <w:rStyle w:val="IndexLink"/>
                <w:rtl w:val="true"/>
              </w:rPr>
              <w:tab/>
            </w:r>
            <w:r>
              <w:rPr>
                <w:rStyle w:val="IndexLink"/>
              </w:rPr>
              <w:t>94</w:t>
            </w:r>
          </w:hyperlink>
        </w:p>
        <w:p>
          <w:pPr>
            <w:pStyle w:val="Contents5"/>
            <w:tabs>
              <w:tab w:val="clear" w:pos="7892"/>
              <w:tab w:val="right" w:pos="9026" w:leader="dot"/>
            </w:tabs>
            <w:rPr/>
          </w:pPr>
          <w:hyperlink w:anchor="__RefHeading___Toc639137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تعمد قطع طوافه لا لأجل ما تقدّم في المسألة السابقة يبطل طوافه</w:t>
            </w:r>
            <w:r>
              <w:rPr>
                <w:rStyle w:val="IndexLink"/>
                <w:rtl w:val="true"/>
              </w:rPr>
              <w:tab/>
            </w:r>
            <w:r>
              <w:rPr>
                <w:rStyle w:val="IndexLink"/>
              </w:rPr>
              <w:t>99</w:t>
            </w:r>
          </w:hyperlink>
        </w:p>
        <w:p>
          <w:pPr>
            <w:pStyle w:val="Contents5"/>
            <w:tabs>
              <w:tab w:val="clear" w:pos="7892"/>
              <w:tab w:val="right" w:pos="9026" w:leader="dot"/>
            </w:tabs>
            <w:rPr/>
          </w:pPr>
          <w:hyperlink w:anchor="__RefHeading___Toc6391375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يجزي الاستيناف للجاهل في موارد صحة البناء</w:t>
            </w:r>
            <w:r>
              <w:rPr>
                <w:rStyle w:val="IndexLink"/>
                <w:rtl w:val="true"/>
              </w:rPr>
              <w:tab/>
            </w:r>
            <w:r>
              <w:rPr>
                <w:rStyle w:val="IndexLink"/>
              </w:rPr>
              <w:t>99</w:t>
            </w:r>
          </w:hyperlink>
        </w:p>
        <w:p>
          <w:pPr>
            <w:pStyle w:val="Contents5"/>
            <w:tabs>
              <w:tab w:val="clear" w:pos="7892"/>
              <w:tab w:val="right" w:pos="9026" w:leader="dot"/>
            </w:tabs>
            <w:rPr/>
          </w:pPr>
          <w:hyperlink w:anchor="__RefHeading___Toc639137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شك في موضع القطع طاف مما يحصل منه اليقين بالفراغ</w:t>
            </w:r>
            <w:r>
              <w:rPr>
                <w:rStyle w:val="IndexLink"/>
                <w:rtl w:val="true"/>
              </w:rPr>
              <w:tab/>
            </w:r>
            <w:r>
              <w:rPr>
                <w:rStyle w:val="IndexLink"/>
              </w:rPr>
              <w:t>100</w:t>
            </w:r>
          </w:hyperlink>
        </w:p>
        <w:p>
          <w:pPr>
            <w:pStyle w:val="Contents5"/>
            <w:tabs>
              <w:tab w:val="clear" w:pos="7892"/>
              <w:tab w:val="right" w:pos="9026" w:leader="dot"/>
            </w:tabs>
            <w:rPr/>
          </w:pPr>
          <w:hyperlink w:anchor="__RefHeading___Toc639137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قطع طواف النافلة اقتراحا قبل تجاوز النصف و بعده</w:t>
            </w:r>
            <w:r>
              <w:rPr>
                <w:rStyle w:val="IndexLink"/>
                <w:rtl w:val="true"/>
              </w:rPr>
              <w:tab/>
            </w:r>
            <w:r>
              <w:rPr>
                <w:rStyle w:val="IndexLink"/>
              </w:rPr>
              <w:t>100</w:t>
            </w:r>
          </w:hyperlink>
        </w:p>
        <w:p>
          <w:pPr>
            <w:pStyle w:val="Contents5"/>
            <w:tabs>
              <w:tab w:val="clear" w:pos="7892"/>
              <w:tab w:val="right" w:pos="9026" w:leader="dot"/>
            </w:tabs>
            <w:rPr/>
          </w:pPr>
          <w:hyperlink w:anchor="__RefHeading___Toc639138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يجزي في مورد البناء العود بنية الإتمام و لا يحتاج إلى تجديد النية</w:t>
            </w:r>
            <w:r>
              <w:rPr>
                <w:rStyle w:val="IndexLink"/>
                <w:rtl w:val="true"/>
              </w:rPr>
              <w:tab/>
            </w:r>
            <w:r>
              <w:rPr>
                <w:rStyle w:val="IndexLink"/>
              </w:rPr>
              <w:t>101</w:t>
            </w:r>
          </w:hyperlink>
        </w:p>
        <w:p>
          <w:pPr>
            <w:pStyle w:val="Contents5"/>
            <w:tabs>
              <w:tab w:val="clear" w:pos="7892"/>
              <w:tab w:val="right" w:pos="9026" w:leader="dot"/>
            </w:tabs>
            <w:rPr/>
          </w:pPr>
          <w:hyperlink w:anchor="__RefHeading___Toc639138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مريضا و استمر مرضه حتى ضاق الوقت طيف به</w:t>
            </w:r>
            <w:r>
              <w:rPr>
                <w:rStyle w:val="IndexLink"/>
                <w:rtl w:val="true"/>
              </w:rPr>
              <w:tab/>
            </w:r>
            <w:r>
              <w:rPr>
                <w:rStyle w:val="IndexLink"/>
              </w:rPr>
              <w:t>101</w:t>
            </w:r>
          </w:hyperlink>
        </w:p>
        <w:p>
          <w:pPr>
            <w:pStyle w:val="Contents5"/>
            <w:tabs>
              <w:tab w:val="clear" w:pos="7892"/>
              <w:tab w:val="right" w:pos="9026" w:leader="dot"/>
            </w:tabs>
            <w:rPr/>
          </w:pPr>
          <w:hyperlink w:anchor="__RefHeading___Toc639138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شرع في السعي فذكر بطلان الطواف رجع إليه و أتمه</w:t>
            </w:r>
            <w:r>
              <w:rPr>
                <w:rStyle w:val="IndexLink"/>
                <w:rtl w:val="true"/>
              </w:rPr>
              <w:tab/>
            </w:r>
            <w:r>
              <w:rPr>
                <w:rStyle w:val="IndexLink"/>
              </w:rPr>
              <w:t>103</w:t>
            </w:r>
          </w:hyperlink>
        </w:p>
        <w:p>
          <w:pPr>
            <w:pStyle w:val="Contents5"/>
            <w:tabs>
              <w:tab w:val="clear" w:pos="7892"/>
              <w:tab w:val="right" w:pos="9026" w:leader="dot"/>
            </w:tabs>
            <w:rPr/>
          </w:pPr>
          <w:hyperlink w:anchor="__RefHeading___Toc639138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شك في عدد أشواط طواف الفريضة أو صحتها لم يلتفت إن كان بعد اعتقاد التمام و الخروج عن المطاف</w:t>
            </w:r>
            <w:r>
              <w:rPr>
                <w:rStyle w:val="IndexLink"/>
                <w:rtl w:val="true"/>
              </w:rPr>
              <w:tab/>
            </w:r>
            <w:r>
              <w:rPr>
                <w:rStyle w:val="IndexLink"/>
              </w:rPr>
              <w:t>104</w:t>
            </w:r>
          </w:hyperlink>
        </w:p>
        <w:p>
          <w:pPr>
            <w:pStyle w:val="Contents5"/>
            <w:tabs>
              <w:tab w:val="clear" w:pos="7892"/>
              <w:tab w:val="right" w:pos="9026" w:leader="dot"/>
            </w:tabs>
            <w:rPr/>
          </w:pPr>
          <w:hyperlink w:anchor="__RefHeading___Toc639138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كل من شك في النقصان</w:t>
            </w:r>
            <w:r>
              <w:rPr>
                <w:rStyle w:val="IndexLink"/>
                <w:rtl w:val="true"/>
              </w:rPr>
              <w:t xml:space="preserve">- </w:t>
            </w:r>
            <w:r>
              <w:rPr>
                <w:rStyle w:val="IndexLink"/>
                <w:rtl w:val="true"/>
              </w:rPr>
              <w:t>كمن شك قبل الركن أنه السابع أو الثامن</w:t>
            </w:r>
            <w:r>
              <w:rPr>
                <w:rStyle w:val="IndexLink"/>
                <w:rtl w:val="true"/>
              </w:rPr>
              <w:tab/>
            </w:r>
            <w:r>
              <w:rPr>
                <w:rStyle w:val="IndexLink"/>
              </w:rPr>
              <w:t>105</w:t>
            </w:r>
          </w:hyperlink>
        </w:p>
        <w:p>
          <w:pPr>
            <w:pStyle w:val="Contents5"/>
            <w:tabs>
              <w:tab w:val="clear" w:pos="7892"/>
              <w:tab w:val="right" w:pos="9026" w:leader="dot"/>
            </w:tabs>
            <w:rPr/>
          </w:pPr>
          <w:hyperlink w:anchor="__RefHeading___Toc639139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شك في طواف النافلة يبني فيه على الأقل</w:t>
            </w:r>
            <w:r>
              <w:rPr>
                <w:rStyle w:val="IndexLink"/>
                <w:rtl w:val="true"/>
              </w:rPr>
              <w:tab/>
            </w:r>
            <w:r>
              <w:rPr>
                <w:rStyle w:val="IndexLink"/>
              </w:rPr>
              <w:t>107</w:t>
            </w:r>
          </w:hyperlink>
        </w:p>
        <w:p>
          <w:pPr>
            <w:pStyle w:val="Contents5"/>
            <w:tabs>
              <w:tab w:val="clear" w:pos="7892"/>
              <w:tab w:val="right" w:pos="9026" w:leader="dot"/>
            </w:tabs>
            <w:rPr/>
          </w:pPr>
          <w:hyperlink w:anchor="__RefHeading___Toc639139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يجزي حصول الاطمئنان العادي بعدد الأشواط</w:t>
            </w:r>
            <w:r>
              <w:rPr>
                <w:rStyle w:val="IndexLink"/>
                <w:rtl w:val="true"/>
              </w:rPr>
              <w:tab/>
            </w:r>
            <w:r>
              <w:rPr>
                <w:rStyle w:val="IndexLink"/>
              </w:rPr>
              <w:t>107</w:t>
            </w:r>
          </w:hyperlink>
        </w:p>
        <w:p>
          <w:pPr>
            <w:pStyle w:val="Contents4"/>
            <w:tabs>
              <w:tab w:val="clear" w:pos="8176"/>
              <w:tab w:val="right" w:pos="9026" w:leader="dot"/>
            </w:tabs>
            <w:rPr/>
          </w:pPr>
          <w:hyperlink w:anchor="__RefHeading___Toc6391395_417432637">
            <w:r>
              <w:rPr>
                <w:webHidden/>
                <w:rStyle w:val="IndexLink"/>
                <w:rtl w:val="true"/>
              </w:rPr>
              <w:t>الخامس عشر</w:t>
            </w:r>
            <w:r>
              <w:rPr>
                <w:rStyle w:val="IndexLink"/>
                <w:rtl w:val="true"/>
              </w:rPr>
              <w:t xml:space="preserve">: </w:t>
            </w:r>
            <w:r>
              <w:rPr>
                <w:rStyle w:val="IndexLink"/>
                <w:rtl w:val="true"/>
              </w:rPr>
              <w:t>ركعتا الطواف</w:t>
            </w:r>
            <w:r>
              <w:rPr>
                <w:rStyle w:val="IndexLink"/>
                <w:rtl w:val="true"/>
              </w:rPr>
              <w:tab/>
            </w:r>
            <w:r>
              <w:rPr>
                <w:rStyle w:val="IndexLink"/>
              </w:rPr>
              <w:t>108</w:t>
            </w:r>
          </w:hyperlink>
        </w:p>
        <w:p>
          <w:pPr>
            <w:pStyle w:val="Contents5"/>
            <w:tabs>
              <w:tab w:val="clear" w:pos="7892"/>
              <w:tab w:val="right" w:pos="9026" w:leader="dot"/>
            </w:tabs>
            <w:rPr/>
          </w:pPr>
          <w:hyperlink w:anchor="__RefHeading___Toc6391397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639139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وجوبا عدم تأخير صلاة الطواف عن الفراغ عنه زائدا على المتعارف</w:t>
            </w:r>
            <w:r>
              <w:rPr>
                <w:rStyle w:val="IndexLink"/>
                <w:rtl w:val="true"/>
              </w:rPr>
              <w:tab/>
            </w:r>
            <w:r>
              <w:rPr>
                <w:rStyle w:val="IndexLink"/>
              </w:rPr>
              <w:t>109</w:t>
            </w:r>
          </w:hyperlink>
        </w:p>
        <w:p>
          <w:pPr>
            <w:pStyle w:val="Contents5"/>
            <w:tabs>
              <w:tab w:val="clear" w:pos="7892"/>
              <w:tab w:val="right" w:pos="9026" w:leader="dot"/>
            </w:tabs>
            <w:rPr/>
          </w:pPr>
          <w:hyperlink w:anchor="__RefHeading___Toc639140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أن يصلي ركعتي طواف الفريضة</w:t>
            </w:r>
            <w:r>
              <w:rPr>
                <w:rStyle w:val="IndexLink"/>
                <w:rtl w:val="true"/>
              </w:rPr>
              <w:tab/>
            </w:r>
            <w:r>
              <w:rPr>
                <w:rStyle w:val="IndexLink"/>
              </w:rPr>
              <w:t>110</w:t>
            </w:r>
          </w:hyperlink>
        </w:p>
        <w:p>
          <w:pPr>
            <w:pStyle w:val="Contents5"/>
            <w:tabs>
              <w:tab w:val="clear" w:pos="7892"/>
              <w:tab w:val="right" w:pos="9026" w:leader="dot"/>
            </w:tabs>
            <w:rPr/>
          </w:pPr>
          <w:hyperlink w:anchor="__RefHeading___Toc639140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إتيان ركعتي طواف الفريضة خلف مقام إبراهيم عليه السّلام مع الإمكان</w:t>
            </w:r>
            <w:r>
              <w:rPr>
                <w:rStyle w:val="IndexLink"/>
                <w:rtl w:val="true"/>
              </w:rPr>
              <w:tab/>
            </w:r>
            <w:r>
              <w:rPr>
                <w:rStyle w:val="IndexLink"/>
              </w:rPr>
              <w:t>111</w:t>
            </w:r>
          </w:hyperlink>
        </w:p>
        <w:p>
          <w:pPr>
            <w:pStyle w:val="Contents5"/>
            <w:tabs>
              <w:tab w:val="clear" w:pos="7892"/>
              <w:tab w:val="right" w:pos="9026" w:leader="dot"/>
            </w:tabs>
            <w:rPr/>
          </w:pPr>
          <w:hyperlink w:anchor="__RefHeading___Toc639140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تعذّر عليه الصلاة خلف المقام</w:t>
            </w:r>
            <w:r>
              <w:rPr>
                <w:rStyle w:val="IndexLink"/>
                <w:rtl w:val="true"/>
              </w:rPr>
              <w:tab/>
            </w:r>
            <w:r>
              <w:rPr>
                <w:rStyle w:val="IndexLink"/>
              </w:rPr>
              <w:t>114</w:t>
            </w:r>
          </w:hyperlink>
        </w:p>
        <w:p>
          <w:pPr>
            <w:pStyle w:val="Contents5"/>
            <w:tabs>
              <w:tab w:val="clear" w:pos="7892"/>
              <w:tab w:val="right" w:pos="9026" w:leader="dot"/>
            </w:tabs>
            <w:rPr/>
          </w:pPr>
          <w:hyperlink w:anchor="__RefHeading___Toc639140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نسي ركعتي طواف الفريضة وجب الرجوع لفعلهما خلف المقام مع الإمكان</w:t>
            </w:r>
            <w:r>
              <w:rPr>
                <w:rStyle w:val="IndexLink"/>
                <w:rtl w:val="true"/>
              </w:rPr>
              <w:tab/>
            </w:r>
            <w:r>
              <w:rPr>
                <w:rStyle w:val="IndexLink"/>
              </w:rPr>
              <w:t>115</w:t>
            </w:r>
          </w:hyperlink>
        </w:p>
        <w:p>
          <w:pPr>
            <w:pStyle w:val="Contents5"/>
            <w:tabs>
              <w:tab w:val="clear" w:pos="7892"/>
              <w:tab w:val="right" w:pos="9026" w:leader="dot"/>
            </w:tabs>
            <w:rPr/>
          </w:pPr>
          <w:hyperlink w:anchor="__RefHeading___Toc639140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مات الناسي لهما قضاهما الوليّ أو غيره و الجاهل و العامد كالناسي</w:t>
            </w:r>
            <w:r>
              <w:rPr>
                <w:rStyle w:val="IndexLink"/>
                <w:rtl w:val="true"/>
              </w:rPr>
              <w:tab/>
            </w:r>
            <w:r>
              <w:rPr>
                <w:rStyle w:val="IndexLink"/>
              </w:rPr>
              <w:t>117</w:t>
            </w:r>
          </w:hyperlink>
        </w:p>
        <w:p>
          <w:pPr>
            <w:pStyle w:val="Contents5"/>
            <w:tabs>
              <w:tab w:val="clear" w:pos="7892"/>
              <w:tab w:val="right" w:pos="9026" w:leader="dot"/>
            </w:tabs>
            <w:rPr/>
          </w:pPr>
          <w:hyperlink w:anchor="__RefHeading___Toc639141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يبطل شي‌ء من الأعمال المتأخرة بتركهما حتى عمدا</w:t>
            </w:r>
            <w:r>
              <w:rPr>
                <w:rStyle w:val="IndexLink"/>
                <w:rtl w:val="true"/>
              </w:rPr>
              <w:tab/>
            </w:r>
            <w:r>
              <w:rPr>
                <w:rStyle w:val="IndexLink"/>
              </w:rPr>
              <w:t>117</w:t>
            </w:r>
          </w:hyperlink>
        </w:p>
        <w:p>
          <w:pPr>
            <w:pStyle w:val="Contents5"/>
            <w:tabs>
              <w:tab w:val="clear" w:pos="7892"/>
              <w:tab w:val="right" w:pos="9026" w:leader="dot"/>
            </w:tabs>
            <w:rPr/>
          </w:pPr>
          <w:hyperlink w:anchor="__RefHeading___Toc6391413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إتيان صلاة طواف النافلة حيث شاء من المسجد و البلد</w:t>
            </w:r>
            <w:r>
              <w:rPr>
                <w:rStyle w:val="IndexLink"/>
                <w:rtl w:val="true"/>
              </w:rPr>
              <w:tab/>
            </w:r>
            <w:r>
              <w:rPr>
                <w:rStyle w:val="IndexLink"/>
              </w:rPr>
              <w:t>117</w:t>
            </w:r>
          </w:hyperlink>
        </w:p>
        <w:p>
          <w:pPr>
            <w:pStyle w:val="Contents3"/>
            <w:tabs>
              <w:tab w:val="clear" w:pos="8459"/>
              <w:tab w:val="right" w:pos="9026" w:leader="dot"/>
            </w:tabs>
            <w:rPr/>
          </w:pPr>
          <w:hyperlink w:anchor="__RefHeading___Toc6391415_417432637">
            <w:r>
              <w:rPr>
                <w:webHidden/>
                <w:rStyle w:val="IndexLink"/>
                <w:rtl w:val="true"/>
              </w:rPr>
              <w:t>فصل في مندوبات الطواف</w:t>
            </w:r>
            <w:r>
              <w:rPr>
                <w:rStyle w:val="IndexLink"/>
                <w:rtl w:val="true"/>
              </w:rPr>
              <w:tab/>
            </w:r>
            <w:r>
              <w:rPr>
                <w:rStyle w:val="IndexLink"/>
              </w:rPr>
              <w:t>119</w:t>
            </w:r>
          </w:hyperlink>
        </w:p>
        <w:p>
          <w:pPr>
            <w:pStyle w:val="Contents4"/>
            <w:tabs>
              <w:tab w:val="clear" w:pos="8176"/>
              <w:tab w:val="right" w:pos="9026" w:leader="dot"/>
            </w:tabs>
            <w:rPr/>
          </w:pPr>
          <w:hyperlink w:anchor="__RefHeading___Toc6391417_41743263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639141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الكلام في الطواف إلّا بالذكر</w:t>
            </w:r>
            <w:r>
              <w:rPr>
                <w:rStyle w:val="IndexLink"/>
                <w:rtl w:val="true"/>
              </w:rPr>
              <w:tab/>
            </w:r>
            <w:r>
              <w:rPr>
                <w:rStyle w:val="IndexLink"/>
              </w:rPr>
              <w:t>127</w:t>
            </w:r>
          </w:hyperlink>
        </w:p>
        <w:p>
          <w:pPr>
            <w:pStyle w:val="Contents3"/>
            <w:tabs>
              <w:tab w:val="clear" w:pos="8459"/>
              <w:tab w:val="right" w:pos="9026" w:leader="dot"/>
            </w:tabs>
            <w:rPr/>
          </w:pPr>
          <w:hyperlink w:anchor="__RefHeading___Toc6391421_417432637">
            <w:r>
              <w:rPr>
                <w:webHidden/>
                <w:rStyle w:val="IndexLink"/>
                <w:rtl w:val="true"/>
              </w:rPr>
              <w:t>فصل في السعي</w:t>
            </w:r>
            <w:r>
              <w:rPr>
                <w:rStyle w:val="IndexLink"/>
                <w:rtl w:val="true"/>
              </w:rPr>
              <w:tab/>
            </w:r>
            <w:r>
              <w:rPr>
                <w:rStyle w:val="IndexLink"/>
              </w:rPr>
              <w:t>132</w:t>
            </w:r>
          </w:hyperlink>
        </w:p>
        <w:p>
          <w:pPr>
            <w:pStyle w:val="Contents4"/>
            <w:tabs>
              <w:tab w:val="clear" w:pos="8176"/>
              <w:tab w:val="right" w:pos="9026" w:leader="dot"/>
            </w:tabs>
            <w:rPr/>
          </w:pPr>
          <w:hyperlink w:anchor="__RefHeading___Toc6391423_41743263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6391425_417432637">
            <w:r>
              <w:rPr>
                <w:webHidden/>
                <w:rStyle w:val="IndexLink"/>
                <w:rtl w:val="true"/>
              </w:rPr>
              <w:t>فصل في أحكام السعي</w:t>
            </w:r>
            <w:r>
              <w:rPr>
                <w:rStyle w:val="IndexLink"/>
                <w:rtl w:val="true"/>
              </w:rPr>
              <w:tab/>
            </w:r>
            <w:r>
              <w:rPr>
                <w:rStyle w:val="IndexLink"/>
              </w:rPr>
              <w:t>132</w:t>
            </w:r>
          </w:hyperlink>
        </w:p>
        <w:p>
          <w:pPr>
            <w:pStyle w:val="Contents5"/>
            <w:tabs>
              <w:tab w:val="clear" w:pos="7892"/>
              <w:tab w:val="right" w:pos="9026" w:leader="dot"/>
            </w:tabs>
            <w:rPr/>
          </w:pPr>
          <w:hyperlink w:anchor="__RefHeading___Toc6391427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639142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السعي ركن يبطل الحج بتركه عمدا</w:t>
            </w:r>
            <w:r>
              <w:rPr>
                <w:rStyle w:val="IndexLink"/>
                <w:rtl w:val="true"/>
              </w:rPr>
              <w:tab/>
            </w:r>
            <w:r>
              <w:rPr>
                <w:rStyle w:val="IndexLink"/>
              </w:rPr>
              <w:t>132</w:t>
            </w:r>
          </w:hyperlink>
        </w:p>
        <w:p>
          <w:pPr>
            <w:pStyle w:val="Contents5"/>
            <w:tabs>
              <w:tab w:val="clear" w:pos="7892"/>
              <w:tab w:val="right" w:pos="9026" w:leader="dot"/>
            </w:tabs>
            <w:rPr/>
          </w:pPr>
          <w:hyperlink w:anchor="__RefHeading___Toc639143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قبل السعي و بعده أمور</w:t>
            </w:r>
            <w:r>
              <w:rPr>
                <w:rStyle w:val="IndexLink"/>
                <w:rtl w:val="true"/>
              </w:rPr>
              <w:tab/>
            </w:r>
            <w:r>
              <w:rPr>
                <w:rStyle w:val="IndexLink"/>
              </w:rPr>
              <w:t>133</w:t>
            </w:r>
          </w:hyperlink>
        </w:p>
        <w:p>
          <w:pPr>
            <w:pStyle w:val="Contents4"/>
            <w:tabs>
              <w:tab w:val="clear" w:pos="8176"/>
              <w:tab w:val="right" w:pos="9026" w:leader="dot"/>
            </w:tabs>
            <w:rPr/>
          </w:pPr>
          <w:hyperlink w:anchor="__RefHeading___Toc6391433_417432637">
            <w:r>
              <w:rPr>
                <w:webHidden/>
                <w:rStyle w:val="IndexLink"/>
                <w:rtl w:val="true"/>
              </w:rPr>
              <w:t>فصل في واجبات السعي</w:t>
            </w:r>
            <w:r>
              <w:rPr>
                <w:rStyle w:val="IndexLink"/>
                <w:rtl w:val="true"/>
              </w:rPr>
              <w:tab/>
            </w:r>
            <w:r>
              <w:rPr>
                <w:rStyle w:val="IndexLink"/>
              </w:rPr>
              <w:t>139</w:t>
            </w:r>
          </w:hyperlink>
        </w:p>
        <w:p>
          <w:pPr>
            <w:pStyle w:val="Contents5"/>
            <w:tabs>
              <w:tab w:val="clear" w:pos="7892"/>
              <w:tab w:val="right" w:pos="9026" w:leader="dot"/>
            </w:tabs>
            <w:rPr/>
          </w:pPr>
          <w:hyperlink w:anchor="__RefHeading___Toc6391435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6391437_417432637">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139</w:t>
            </w:r>
          </w:hyperlink>
        </w:p>
        <w:p>
          <w:pPr>
            <w:pStyle w:val="Contents5"/>
            <w:tabs>
              <w:tab w:val="clear" w:pos="7892"/>
              <w:tab w:val="right" w:pos="9026" w:leader="dot"/>
            </w:tabs>
            <w:rPr/>
          </w:pPr>
          <w:hyperlink w:anchor="__RefHeading___Toc6391439_417432637">
            <w:r>
              <w:rPr>
                <w:webHidden/>
                <w:rStyle w:val="IndexLink"/>
                <w:rtl w:val="true"/>
              </w:rPr>
              <w:t>الثاني و الثالث</w:t>
            </w:r>
            <w:r>
              <w:rPr>
                <w:rStyle w:val="IndexLink"/>
                <w:rtl w:val="true"/>
              </w:rPr>
              <w:t xml:space="preserve">: </w:t>
            </w:r>
            <w:r>
              <w:rPr>
                <w:rStyle w:val="IndexLink"/>
                <w:rtl w:val="true"/>
              </w:rPr>
              <w:t>البدأة بالصفا، و الختم بالمروة في كل شوط</w:t>
            </w:r>
            <w:r>
              <w:rPr>
                <w:rStyle w:val="IndexLink"/>
                <w:rtl w:val="true"/>
              </w:rPr>
              <w:tab/>
            </w:r>
            <w:r>
              <w:rPr>
                <w:rStyle w:val="IndexLink"/>
              </w:rPr>
              <w:t>140</w:t>
            </w:r>
          </w:hyperlink>
        </w:p>
        <w:p>
          <w:pPr>
            <w:pStyle w:val="Contents5"/>
            <w:tabs>
              <w:tab w:val="clear" w:pos="7892"/>
              <w:tab w:val="right" w:pos="9026" w:leader="dot"/>
            </w:tabs>
            <w:rPr/>
          </w:pPr>
          <w:hyperlink w:anchor="__RefHeading___Toc6391441_417432637">
            <w:r>
              <w:rPr>
                <w:webHidden/>
                <w:rStyle w:val="IndexLink"/>
                <w:rtl w:val="true"/>
              </w:rPr>
              <w:t>الرابع</w:t>
            </w:r>
            <w:r>
              <w:rPr>
                <w:rStyle w:val="IndexLink"/>
                <w:rtl w:val="true"/>
              </w:rPr>
              <w:t xml:space="preserve">: </w:t>
            </w:r>
            <w:r>
              <w:rPr>
                <w:rStyle w:val="IndexLink"/>
                <w:rtl w:val="true"/>
              </w:rPr>
              <w:t>أن يكون سبعة أشواط من الصفا إلى المروة شوط</w:t>
            </w:r>
            <w:r>
              <w:rPr>
                <w:rStyle w:val="IndexLink"/>
                <w:rtl w:val="true"/>
              </w:rPr>
              <w:tab/>
            </w:r>
            <w:r>
              <w:rPr>
                <w:rStyle w:val="IndexLink"/>
              </w:rPr>
              <w:t>142</w:t>
            </w:r>
          </w:hyperlink>
        </w:p>
        <w:p>
          <w:pPr>
            <w:pStyle w:val="Contents6"/>
            <w:tabs>
              <w:tab w:val="clear" w:pos="7609"/>
              <w:tab w:val="right" w:pos="9026" w:leader="dot"/>
            </w:tabs>
            <w:rPr/>
          </w:pPr>
          <w:hyperlink w:anchor="__RefHeading___Toc6391443_417432637">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639144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في السعي أن يكون في المسعى المعهود</w:t>
            </w:r>
            <w:r>
              <w:rPr>
                <w:rStyle w:val="IndexLink"/>
                <w:rtl w:val="true"/>
              </w:rPr>
              <w:tab/>
            </w:r>
            <w:r>
              <w:rPr>
                <w:rStyle w:val="IndexLink"/>
              </w:rPr>
              <w:t>142</w:t>
            </w:r>
          </w:hyperlink>
        </w:p>
        <w:p>
          <w:pPr>
            <w:pStyle w:val="Contents6"/>
            <w:tabs>
              <w:tab w:val="clear" w:pos="7609"/>
              <w:tab w:val="right" w:pos="9026" w:leader="dot"/>
            </w:tabs>
            <w:rPr/>
          </w:pPr>
          <w:hyperlink w:anchor="__RefHeading___Toc639144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السعي في الطبقة العليا</w:t>
            </w:r>
            <w:r>
              <w:rPr>
                <w:rStyle w:val="IndexLink"/>
                <w:rtl w:val="true"/>
              </w:rPr>
              <w:t xml:space="preserve">- </w:t>
            </w:r>
            <w:r>
              <w:rPr>
                <w:rStyle w:val="IndexLink"/>
                <w:rtl w:val="true"/>
              </w:rPr>
              <w:t>الموجودة في عصرنا من المسعى</w:t>
            </w:r>
            <w:r>
              <w:rPr>
                <w:rStyle w:val="IndexLink"/>
                <w:rtl w:val="true"/>
              </w:rPr>
              <w:tab/>
            </w:r>
            <w:r>
              <w:rPr>
                <w:rStyle w:val="IndexLink"/>
              </w:rPr>
              <w:t>143</w:t>
            </w:r>
          </w:hyperlink>
        </w:p>
        <w:p>
          <w:pPr>
            <w:pStyle w:val="Contents6"/>
            <w:tabs>
              <w:tab w:val="clear" w:pos="7609"/>
              <w:tab w:val="right" w:pos="9026" w:leader="dot"/>
            </w:tabs>
            <w:rPr/>
          </w:pPr>
          <w:hyperlink w:anchor="__RefHeading___Toc639144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زاد على السبع عمدا بطل</w:t>
            </w:r>
            <w:r>
              <w:rPr>
                <w:rStyle w:val="IndexLink"/>
                <w:rtl w:val="true"/>
              </w:rPr>
              <w:tab/>
            </w:r>
            <w:r>
              <w:rPr>
                <w:rStyle w:val="IndexLink"/>
              </w:rPr>
              <w:t>143</w:t>
            </w:r>
          </w:hyperlink>
        </w:p>
        <w:p>
          <w:pPr>
            <w:pStyle w:val="Contents6"/>
            <w:tabs>
              <w:tab w:val="clear" w:pos="7609"/>
              <w:tab w:val="right" w:pos="9026" w:leader="dot"/>
            </w:tabs>
            <w:rPr/>
          </w:pPr>
          <w:hyperlink w:anchor="__RefHeading___Toc639145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زاد شوطا فما زاد</w:t>
            </w:r>
            <w:r>
              <w:rPr>
                <w:rStyle w:val="IndexLink"/>
                <w:rtl w:val="true"/>
              </w:rPr>
              <w:tab/>
            </w:r>
            <w:r>
              <w:rPr>
                <w:rStyle w:val="IndexLink"/>
              </w:rPr>
              <w:t>143</w:t>
            </w:r>
          </w:hyperlink>
        </w:p>
        <w:p>
          <w:pPr>
            <w:pStyle w:val="Contents6"/>
            <w:tabs>
              <w:tab w:val="clear" w:pos="7609"/>
              <w:tab w:val="right" w:pos="9026" w:leader="dot"/>
            </w:tabs>
            <w:rPr/>
          </w:pPr>
          <w:hyperlink w:anchor="__RefHeading___Toc639145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تيقن عدد ما في يده من الأشواط</w:t>
            </w:r>
            <w:r>
              <w:rPr>
                <w:rStyle w:val="IndexLink"/>
                <w:rtl w:val="true"/>
              </w:rPr>
              <w:tab/>
            </w:r>
            <w:r>
              <w:rPr>
                <w:rStyle w:val="IndexLink"/>
              </w:rPr>
              <w:t>145</w:t>
            </w:r>
          </w:hyperlink>
        </w:p>
        <w:p>
          <w:pPr>
            <w:pStyle w:val="Contents6"/>
            <w:tabs>
              <w:tab w:val="clear" w:pos="7609"/>
              <w:tab w:val="right" w:pos="9026" w:leader="dot"/>
            </w:tabs>
            <w:rPr/>
          </w:pPr>
          <w:hyperlink w:anchor="__RefHeading___Toc639145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تيقن بالفرد</w:t>
            </w:r>
            <w:r>
              <w:rPr>
                <w:rStyle w:val="IndexLink"/>
                <w:rtl w:val="true"/>
              </w:rPr>
              <w:t xml:space="preserve">- </w:t>
            </w:r>
            <w:r>
              <w:rPr>
                <w:rStyle w:val="IndexLink"/>
                <w:rtl w:val="true"/>
              </w:rPr>
              <w:t>كالواحد، أو الثلاثة، أو الخمسة، أو السبعة</w:t>
            </w:r>
            <w:r>
              <w:rPr>
                <w:rStyle w:val="IndexLink"/>
                <w:rtl w:val="true"/>
              </w:rPr>
              <w:t xml:space="preserve">- </w:t>
            </w:r>
            <w:r>
              <w:rPr>
                <w:rStyle w:val="IndexLink"/>
                <w:rtl w:val="true"/>
              </w:rPr>
              <w:t>و هو على الصفا بطل سعيه</w:t>
            </w:r>
            <w:r>
              <w:rPr>
                <w:rStyle w:val="IndexLink"/>
                <w:rtl w:val="true"/>
              </w:rPr>
              <w:tab/>
            </w:r>
            <w:r>
              <w:rPr>
                <w:rStyle w:val="IndexLink"/>
              </w:rPr>
              <w:t>145</w:t>
            </w:r>
          </w:hyperlink>
        </w:p>
        <w:p>
          <w:pPr>
            <w:pStyle w:val="Contents6"/>
            <w:tabs>
              <w:tab w:val="clear" w:pos="7609"/>
              <w:tab w:val="right" w:pos="9026" w:leader="dot"/>
            </w:tabs>
            <w:rPr/>
          </w:pPr>
          <w:hyperlink w:anchor="__RefHeading___Toc639145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شك في عدده بعد الفراغ لا يعتني به</w:t>
            </w:r>
            <w:r>
              <w:rPr>
                <w:rStyle w:val="IndexLink"/>
                <w:rtl w:val="true"/>
              </w:rPr>
              <w:tab/>
            </w:r>
            <w:r>
              <w:rPr>
                <w:rStyle w:val="IndexLink"/>
              </w:rPr>
              <w:t>146</w:t>
            </w:r>
          </w:hyperlink>
        </w:p>
        <w:p>
          <w:pPr>
            <w:pStyle w:val="Contents6"/>
            <w:tabs>
              <w:tab w:val="clear" w:pos="7609"/>
              <w:tab w:val="right" w:pos="9026" w:leader="dot"/>
            </w:tabs>
            <w:rPr/>
          </w:pPr>
          <w:hyperlink w:anchor="__RefHeading___Toc639145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شك في عدده في الأثناء يعيد أصل السعي</w:t>
            </w:r>
            <w:r>
              <w:rPr>
                <w:rStyle w:val="IndexLink"/>
                <w:rtl w:val="true"/>
              </w:rPr>
              <w:tab/>
            </w:r>
            <w:r>
              <w:rPr>
                <w:rStyle w:val="IndexLink"/>
              </w:rPr>
              <w:t>146</w:t>
            </w:r>
          </w:hyperlink>
        </w:p>
        <w:p>
          <w:pPr>
            <w:pStyle w:val="Contents6"/>
            <w:tabs>
              <w:tab w:val="clear" w:pos="7609"/>
              <w:tab w:val="right" w:pos="9026" w:leader="dot"/>
            </w:tabs>
            <w:rPr/>
          </w:pPr>
          <w:hyperlink w:anchor="__RefHeading___Toc639146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نقص ساهيا أتى بما نقص سواء كان شوطا أو أقل أو أكثر</w:t>
            </w:r>
            <w:r>
              <w:rPr>
                <w:rStyle w:val="IndexLink"/>
                <w:rtl w:val="true"/>
              </w:rPr>
              <w:tab/>
            </w:r>
            <w:r>
              <w:rPr>
                <w:rStyle w:val="IndexLink"/>
              </w:rPr>
              <w:t>146</w:t>
            </w:r>
          </w:hyperlink>
        </w:p>
        <w:p>
          <w:pPr>
            <w:pStyle w:val="Contents6"/>
            <w:tabs>
              <w:tab w:val="clear" w:pos="7609"/>
              <w:tab w:val="right" w:pos="9026" w:leader="dot"/>
            </w:tabs>
            <w:rPr/>
          </w:pPr>
          <w:hyperlink w:anchor="__RefHeading___Toc63914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تعتبر الموالاة في السعي</w:t>
            </w:r>
            <w:r>
              <w:rPr>
                <w:rStyle w:val="IndexLink"/>
                <w:rtl w:val="true"/>
              </w:rPr>
              <w:tab/>
            </w:r>
            <w:r>
              <w:rPr>
                <w:rStyle w:val="IndexLink"/>
              </w:rPr>
              <w:t>147</w:t>
            </w:r>
          </w:hyperlink>
        </w:p>
        <w:p>
          <w:pPr>
            <w:pStyle w:val="Contents6"/>
            <w:tabs>
              <w:tab w:val="clear" w:pos="7609"/>
              <w:tab w:val="right" w:pos="9026" w:leader="dot"/>
            </w:tabs>
            <w:rPr/>
          </w:pPr>
          <w:hyperlink w:anchor="__RefHeading___Toc639146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زعم الفراغ عن السعي فأحلّ و واقع النساء ثمَّ تذكر</w:t>
            </w:r>
            <w:r>
              <w:rPr>
                <w:rStyle w:val="IndexLink"/>
                <w:rtl w:val="true"/>
              </w:rPr>
              <w:tab/>
            </w:r>
            <w:r>
              <w:rPr>
                <w:rStyle w:val="IndexLink"/>
              </w:rPr>
              <w:t>148</w:t>
            </w:r>
          </w:hyperlink>
        </w:p>
        <w:p>
          <w:pPr>
            <w:pStyle w:val="Contents6"/>
            <w:tabs>
              <w:tab w:val="clear" w:pos="7609"/>
              <w:tab w:val="right" w:pos="9026" w:leader="dot"/>
            </w:tabs>
            <w:rPr/>
          </w:pPr>
          <w:hyperlink w:anchor="__RefHeading___Toc639146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دخل وقت الفريضة</w:t>
            </w:r>
            <w:r>
              <w:rPr>
                <w:rStyle w:val="IndexLink"/>
                <w:rtl w:val="true"/>
              </w:rPr>
              <w:t xml:space="preserve">- </w:t>
            </w:r>
            <w:r>
              <w:rPr>
                <w:rStyle w:val="IndexLink"/>
                <w:rtl w:val="true"/>
              </w:rPr>
              <w:t>و هو في السعي في أي شوط من أشواطه</w:t>
            </w:r>
            <w:r>
              <w:rPr>
                <w:rStyle w:val="IndexLink"/>
                <w:rtl w:val="true"/>
              </w:rPr>
              <w:tab/>
            </w:r>
            <w:r>
              <w:rPr>
                <w:rStyle w:val="IndexLink"/>
              </w:rPr>
              <w:t>149</w:t>
            </w:r>
          </w:hyperlink>
        </w:p>
        <w:p>
          <w:pPr>
            <w:pStyle w:val="Contents6"/>
            <w:tabs>
              <w:tab w:val="clear" w:pos="7609"/>
              <w:tab w:val="right" w:pos="9026" w:leader="dot"/>
            </w:tabs>
            <w:rPr/>
          </w:pPr>
          <w:hyperlink w:anchor="__RefHeading___Toc639146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الجلوس في أثناء السعي للاستراحة</w:t>
            </w:r>
            <w:r>
              <w:rPr>
                <w:rStyle w:val="IndexLink"/>
                <w:rtl w:val="true"/>
              </w:rPr>
              <w:tab/>
            </w:r>
            <w:r>
              <w:rPr>
                <w:rStyle w:val="IndexLink"/>
              </w:rPr>
              <w:t>149</w:t>
            </w:r>
          </w:hyperlink>
        </w:p>
        <w:p>
          <w:pPr>
            <w:pStyle w:val="Contents6"/>
            <w:tabs>
              <w:tab w:val="clear" w:pos="7609"/>
              <w:tab w:val="right" w:pos="9026" w:leader="dot"/>
            </w:tabs>
            <w:rPr/>
          </w:pPr>
          <w:hyperlink w:anchor="__RefHeading___Toc639147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يجوز تقديم السعي على الطواف لا في عمرة و لا في حج اختيارا</w:t>
            </w:r>
            <w:r>
              <w:rPr>
                <w:rStyle w:val="IndexLink"/>
                <w:rtl w:val="true"/>
              </w:rPr>
              <w:tab/>
            </w:r>
            <w:r>
              <w:rPr>
                <w:rStyle w:val="IndexLink"/>
              </w:rPr>
              <w:t>150</w:t>
            </w:r>
          </w:hyperlink>
        </w:p>
        <w:p>
          <w:pPr>
            <w:pStyle w:val="Contents6"/>
            <w:tabs>
              <w:tab w:val="clear" w:pos="7609"/>
              <w:tab w:val="right" w:pos="9026" w:leader="dot"/>
            </w:tabs>
            <w:rPr/>
          </w:pPr>
          <w:hyperlink w:anchor="__RefHeading___Toc639147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تذكر في السعي نقصانا من طوافه</w:t>
            </w:r>
            <w:r>
              <w:rPr>
                <w:rStyle w:val="IndexLink"/>
                <w:rtl w:val="true"/>
              </w:rPr>
              <w:tab/>
            </w:r>
            <w:r>
              <w:rPr>
                <w:rStyle w:val="IndexLink"/>
              </w:rPr>
              <w:t>150</w:t>
            </w:r>
          </w:hyperlink>
        </w:p>
        <w:p>
          <w:pPr>
            <w:pStyle w:val="Contents6"/>
            <w:tabs>
              <w:tab w:val="clear" w:pos="7609"/>
              <w:tab w:val="right" w:pos="9026" w:leader="dot"/>
            </w:tabs>
            <w:rPr/>
          </w:pPr>
          <w:hyperlink w:anchor="__RefHeading___Toc639147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سعى في ثوب مغصوب، أو نعل غصبيّ</w:t>
            </w:r>
            <w:r>
              <w:rPr>
                <w:rStyle w:val="IndexLink"/>
                <w:rtl w:val="true"/>
              </w:rPr>
              <w:tab/>
            </w:r>
            <w:r>
              <w:rPr>
                <w:rStyle w:val="IndexLink"/>
              </w:rPr>
              <w:t>151</w:t>
            </w:r>
          </w:hyperlink>
        </w:p>
        <w:p>
          <w:pPr>
            <w:pStyle w:val="Contents3"/>
            <w:tabs>
              <w:tab w:val="clear" w:pos="8459"/>
              <w:tab w:val="right" w:pos="9026" w:leader="dot"/>
            </w:tabs>
            <w:rPr/>
          </w:pPr>
          <w:hyperlink w:anchor="__RefHeading___Toc6391477_417432637">
            <w:r>
              <w:rPr>
                <w:webHidden/>
                <w:rStyle w:val="IndexLink"/>
                <w:rtl w:val="true"/>
              </w:rPr>
              <w:t>فصل في التقصير</w:t>
            </w:r>
            <w:r>
              <w:rPr>
                <w:rStyle w:val="IndexLink"/>
                <w:rtl w:val="true"/>
              </w:rPr>
              <w:tab/>
            </w:r>
            <w:r>
              <w:rPr>
                <w:rStyle w:val="IndexLink"/>
              </w:rPr>
              <w:t>152</w:t>
            </w:r>
          </w:hyperlink>
        </w:p>
        <w:p>
          <w:pPr>
            <w:pStyle w:val="Contents4"/>
            <w:tabs>
              <w:tab w:val="clear" w:pos="8176"/>
              <w:tab w:val="right" w:pos="9026" w:leader="dot"/>
            </w:tabs>
            <w:rPr/>
          </w:pPr>
          <w:hyperlink w:anchor="__RefHeading___Toc6391479_41743263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639148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يجزي مسمّى التقصير مطلقا بأخذ شعرة من الرأس</w:t>
            </w:r>
            <w:r>
              <w:rPr>
                <w:rStyle w:val="IndexLink"/>
                <w:rtl w:val="true"/>
              </w:rPr>
              <w:tab/>
            </w:r>
            <w:r>
              <w:rPr>
                <w:rStyle w:val="IndexLink"/>
              </w:rPr>
              <w:t>153</w:t>
            </w:r>
          </w:hyperlink>
        </w:p>
        <w:p>
          <w:pPr>
            <w:pStyle w:val="Contents4"/>
            <w:tabs>
              <w:tab w:val="clear" w:pos="8176"/>
              <w:tab w:val="right" w:pos="9026" w:leader="dot"/>
            </w:tabs>
            <w:rPr/>
          </w:pPr>
          <w:hyperlink w:anchor="__RefHeading___Toc639148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الأولى الأخذ من جميع جوانب شعر الرأس</w:t>
            </w:r>
            <w:r>
              <w:rPr>
                <w:rStyle w:val="IndexLink"/>
                <w:rtl w:val="true"/>
              </w:rPr>
              <w:tab/>
            </w:r>
            <w:r>
              <w:rPr>
                <w:rStyle w:val="IndexLink"/>
              </w:rPr>
              <w:t>154</w:t>
            </w:r>
          </w:hyperlink>
        </w:p>
        <w:p>
          <w:pPr>
            <w:pStyle w:val="Contents4"/>
            <w:tabs>
              <w:tab w:val="clear" w:pos="8176"/>
              <w:tab w:val="right" w:pos="9026" w:leader="dot"/>
            </w:tabs>
            <w:rPr/>
          </w:pPr>
          <w:hyperlink w:anchor="__RefHeading___Toc639148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للمتمتع حلق جميع الرأس بدل التقصير</w:t>
            </w:r>
            <w:r>
              <w:rPr>
                <w:rStyle w:val="IndexLink"/>
                <w:rtl w:val="true"/>
              </w:rPr>
              <w:tab/>
            </w:r>
            <w:r>
              <w:rPr>
                <w:rStyle w:val="IndexLink"/>
              </w:rPr>
              <w:t>154</w:t>
            </w:r>
          </w:hyperlink>
        </w:p>
        <w:p>
          <w:pPr>
            <w:pStyle w:val="Contents4"/>
            <w:tabs>
              <w:tab w:val="clear" w:pos="8176"/>
              <w:tab w:val="right" w:pos="9026" w:leader="dot"/>
            </w:tabs>
            <w:rPr/>
          </w:pPr>
          <w:hyperlink w:anchor="__RefHeading___Toc639148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ترك المتمتع التقصير سهوا حتى أهل بالحج صحت</w:t>
            </w:r>
            <w:r>
              <w:rPr>
                <w:rStyle w:val="IndexLink"/>
                <w:rtl w:val="true"/>
              </w:rPr>
              <w:tab/>
            </w:r>
            <w:r>
              <w:rPr>
                <w:rStyle w:val="IndexLink"/>
              </w:rPr>
              <w:t>156</w:t>
            </w:r>
          </w:hyperlink>
        </w:p>
        <w:p>
          <w:pPr>
            <w:pStyle w:val="Contents4"/>
            <w:tabs>
              <w:tab w:val="clear" w:pos="8176"/>
              <w:tab w:val="right" w:pos="9026" w:leader="dot"/>
            </w:tabs>
            <w:rPr/>
          </w:pPr>
          <w:hyperlink w:anchor="__RefHeading___Toc639148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تجب الفورية في التقصير</w:t>
            </w:r>
            <w:r>
              <w:rPr>
                <w:rStyle w:val="IndexLink"/>
                <w:rtl w:val="true"/>
              </w:rPr>
              <w:tab/>
            </w:r>
            <w:r>
              <w:rPr>
                <w:rStyle w:val="IndexLink"/>
              </w:rPr>
              <w:t>157</w:t>
            </w:r>
          </w:hyperlink>
        </w:p>
        <w:p>
          <w:pPr>
            <w:pStyle w:val="Contents4"/>
            <w:tabs>
              <w:tab w:val="clear" w:pos="8176"/>
              <w:tab w:val="right" w:pos="9026" w:leader="dot"/>
            </w:tabs>
            <w:rPr/>
          </w:pPr>
          <w:hyperlink w:anchor="__RefHeading___Toc639149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ليس للتقصير مكان مخصوص</w:t>
            </w:r>
            <w:r>
              <w:rPr>
                <w:rStyle w:val="IndexLink"/>
                <w:rtl w:val="true"/>
              </w:rPr>
              <w:tab/>
            </w:r>
            <w:r>
              <w:rPr>
                <w:rStyle w:val="IndexLink"/>
              </w:rPr>
              <w:t>157</w:t>
            </w:r>
          </w:hyperlink>
        </w:p>
        <w:p>
          <w:pPr>
            <w:pStyle w:val="Contents4"/>
            <w:tabs>
              <w:tab w:val="clear" w:pos="8176"/>
              <w:tab w:val="right" w:pos="9026" w:leader="dot"/>
            </w:tabs>
            <w:rPr/>
          </w:pPr>
          <w:hyperlink w:anchor="__RefHeading___Toc639149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يعتبر في التقصير قصد القربة</w:t>
            </w:r>
            <w:r>
              <w:rPr>
                <w:rStyle w:val="IndexLink"/>
                <w:rtl w:val="true"/>
              </w:rPr>
              <w:tab/>
            </w:r>
            <w:r>
              <w:rPr>
                <w:rStyle w:val="IndexLink"/>
              </w:rPr>
              <w:t>157</w:t>
            </w:r>
          </w:hyperlink>
        </w:p>
        <w:p>
          <w:pPr>
            <w:pStyle w:val="Contents4"/>
            <w:tabs>
              <w:tab w:val="clear" w:pos="8176"/>
              <w:tab w:val="right" w:pos="9026" w:leader="dot"/>
            </w:tabs>
            <w:rPr/>
          </w:pPr>
          <w:hyperlink w:anchor="__RefHeading___Toc63914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تعتبر في التقصير المباشرة</w:t>
            </w:r>
            <w:r>
              <w:rPr>
                <w:rStyle w:val="IndexLink"/>
                <w:rtl w:val="true"/>
              </w:rPr>
              <w:tab/>
            </w:r>
            <w:r>
              <w:rPr>
                <w:rStyle w:val="IndexLink"/>
              </w:rPr>
              <w:t>158</w:t>
            </w:r>
          </w:hyperlink>
        </w:p>
        <w:p>
          <w:pPr>
            <w:pStyle w:val="Contents4"/>
            <w:tabs>
              <w:tab w:val="clear" w:pos="8176"/>
              <w:tab w:val="right" w:pos="9026" w:leader="dot"/>
            </w:tabs>
            <w:rPr/>
          </w:pPr>
          <w:hyperlink w:anchor="__RefHeading___Toc639149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مات بعد السعي و قبل التقصير فأخذ شعره منه الوليّ بقصد تقصيره</w:t>
            </w:r>
            <w:r>
              <w:rPr>
                <w:rStyle w:val="IndexLink"/>
                <w:rtl w:val="true"/>
              </w:rPr>
              <w:tab/>
            </w:r>
            <w:r>
              <w:rPr>
                <w:rStyle w:val="IndexLink"/>
              </w:rPr>
              <w:t>158</w:t>
            </w:r>
          </w:hyperlink>
        </w:p>
        <w:p>
          <w:pPr>
            <w:pStyle w:val="Contents4"/>
            <w:tabs>
              <w:tab w:val="clear" w:pos="8176"/>
              <w:tab w:val="right" w:pos="9026" w:leader="dot"/>
            </w:tabs>
            <w:rPr/>
          </w:pPr>
          <w:hyperlink w:anchor="__RefHeading___Toc63914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أذن لغيره في تقصيره بقطع بعض شعره مثلا</w:t>
            </w:r>
            <w:r>
              <w:rPr>
                <w:rStyle w:val="IndexLink"/>
                <w:rtl w:val="true"/>
              </w:rPr>
              <w:tab/>
            </w:r>
            <w:r>
              <w:rPr>
                <w:rStyle w:val="IndexLink"/>
              </w:rPr>
              <w:t>158</w:t>
            </w:r>
          </w:hyperlink>
        </w:p>
        <w:p>
          <w:pPr>
            <w:pStyle w:val="Contents4"/>
            <w:tabs>
              <w:tab w:val="clear" w:pos="8176"/>
              <w:tab w:val="right" w:pos="9026" w:leader="dot"/>
            </w:tabs>
            <w:rPr/>
          </w:pPr>
          <w:hyperlink w:anchor="__RefHeading___Toc639150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أذن في التقصير و نام و قصره المأذون في حال النوم فالظاهر حصوله</w:t>
            </w:r>
            <w:r>
              <w:rPr>
                <w:rStyle w:val="IndexLink"/>
                <w:rtl w:val="true"/>
              </w:rPr>
              <w:tab/>
            </w:r>
            <w:r>
              <w:rPr>
                <w:rStyle w:val="IndexLink"/>
              </w:rPr>
              <w:t>158</w:t>
            </w:r>
          </w:hyperlink>
        </w:p>
        <w:p>
          <w:pPr>
            <w:pStyle w:val="Contents4"/>
            <w:tabs>
              <w:tab w:val="clear" w:pos="8176"/>
              <w:tab w:val="right" w:pos="9026" w:leader="dot"/>
            </w:tabs>
            <w:rPr/>
          </w:pPr>
          <w:hyperlink w:anchor="__RefHeading___Toc639150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قصره غيره بدون إذن منه ثمَّ أجاز بعد الفراغ</w:t>
            </w:r>
            <w:r>
              <w:rPr>
                <w:rStyle w:val="IndexLink"/>
                <w:rtl w:val="true"/>
              </w:rPr>
              <w:tab/>
            </w:r>
            <w:r>
              <w:rPr>
                <w:rStyle w:val="IndexLink"/>
              </w:rPr>
              <w:t>158</w:t>
            </w:r>
          </w:hyperlink>
        </w:p>
        <w:p>
          <w:pPr>
            <w:pStyle w:val="Contents4"/>
            <w:tabs>
              <w:tab w:val="clear" w:pos="8176"/>
              <w:tab w:val="right" w:pos="9026" w:leader="dot"/>
            </w:tabs>
            <w:rPr/>
          </w:pPr>
          <w:hyperlink w:anchor="__RefHeading___Toc639150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يجب أن يكون التقصير بعد تمام السعي</w:t>
            </w:r>
            <w:r>
              <w:rPr>
                <w:rStyle w:val="IndexLink"/>
                <w:rtl w:val="true"/>
              </w:rPr>
              <w:tab/>
            </w:r>
            <w:r>
              <w:rPr>
                <w:rStyle w:val="IndexLink"/>
              </w:rPr>
              <w:t>159</w:t>
            </w:r>
          </w:hyperlink>
        </w:p>
        <w:p>
          <w:pPr>
            <w:pStyle w:val="Contents4"/>
            <w:tabs>
              <w:tab w:val="clear" w:pos="8176"/>
              <w:tab w:val="right" w:pos="9026" w:leader="dot"/>
            </w:tabs>
            <w:rPr/>
          </w:pPr>
          <w:hyperlink w:anchor="__RefHeading___Toc639150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ترك التقصير عمدا بطلت متعته، و صار حج إفراد فيعتمر بعده</w:t>
            </w:r>
            <w:r>
              <w:rPr>
                <w:rStyle w:val="IndexLink"/>
                <w:rtl w:val="true"/>
              </w:rPr>
              <w:tab/>
            </w:r>
            <w:r>
              <w:rPr>
                <w:rStyle w:val="IndexLink"/>
              </w:rPr>
              <w:t>159</w:t>
            </w:r>
          </w:hyperlink>
        </w:p>
        <w:p>
          <w:pPr>
            <w:pStyle w:val="Contents4"/>
            <w:tabs>
              <w:tab w:val="clear" w:pos="8176"/>
              <w:tab w:val="right" w:pos="9026" w:leader="dot"/>
            </w:tabs>
            <w:rPr/>
          </w:pPr>
          <w:hyperlink w:anchor="__RefHeading___Toc639150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ترك التقصير في العمرة المفردة نسيانا يقصّر حيث تذكر</w:t>
            </w:r>
            <w:r>
              <w:rPr>
                <w:rStyle w:val="IndexLink"/>
                <w:rtl w:val="true"/>
              </w:rPr>
              <w:tab/>
            </w:r>
            <w:r>
              <w:rPr>
                <w:rStyle w:val="IndexLink"/>
              </w:rPr>
              <w:t>160</w:t>
            </w:r>
          </w:hyperlink>
        </w:p>
        <w:p>
          <w:pPr>
            <w:pStyle w:val="Contents4"/>
            <w:tabs>
              <w:tab w:val="clear" w:pos="8176"/>
              <w:tab w:val="right" w:pos="9026" w:leader="dot"/>
            </w:tabs>
            <w:rPr/>
          </w:pPr>
          <w:hyperlink w:anchor="__RefHeading___Toc639151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ترك التقصير في العمرة المفردة عمدا يبقى على إحرامه إلى أن يقصّر</w:t>
            </w:r>
            <w:r>
              <w:rPr>
                <w:rStyle w:val="IndexLink"/>
                <w:rtl w:val="true"/>
              </w:rPr>
              <w:tab/>
            </w:r>
            <w:r>
              <w:rPr>
                <w:rStyle w:val="IndexLink"/>
              </w:rPr>
              <w:t>160</w:t>
            </w:r>
          </w:hyperlink>
        </w:p>
        <w:p>
          <w:pPr>
            <w:pStyle w:val="Contents4"/>
            <w:tabs>
              <w:tab w:val="clear" w:pos="8176"/>
              <w:tab w:val="right" w:pos="9026" w:leader="dot"/>
            </w:tabs>
            <w:rPr/>
          </w:pPr>
          <w:hyperlink w:anchor="__RefHeading___Toc639151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جامع عامدا قبل التقصير في العمرة المفردة، أو في العمرة التمتعية فقد تقدّم حكمه</w:t>
            </w:r>
            <w:r>
              <w:rPr>
                <w:rStyle w:val="IndexLink"/>
                <w:rtl w:val="true"/>
              </w:rPr>
              <w:tab/>
            </w:r>
            <w:r>
              <w:rPr>
                <w:rStyle w:val="IndexLink"/>
              </w:rPr>
              <w:t>160</w:t>
            </w:r>
          </w:hyperlink>
        </w:p>
        <w:p>
          <w:pPr>
            <w:pStyle w:val="Contents4"/>
            <w:tabs>
              <w:tab w:val="clear" w:pos="8176"/>
              <w:tab w:val="right" w:pos="9026" w:leader="dot"/>
            </w:tabs>
            <w:rPr/>
          </w:pPr>
          <w:hyperlink w:anchor="__RefHeading___Toc639151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قصّر في العمرة التمتعية حلّ له كل شي‌ء حتى النساء</w:t>
            </w:r>
            <w:r>
              <w:rPr>
                <w:rStyle w:val="IndexLink"/>
                <w:rtl w:val="true"/>
              </w:rPr>
              <w:tab/>
            </w:r>
            <w:r>
              <w:rPr>
                <w:rStyle w:val="IndexLink"/>
              </w:rPr>
              <w:t>161</w:t>
            </w:r>
          </w:hyperlink>
        </w:p>
        <w:p>
          <w:pPr>
            <w:pStyle w:val="Contents4"/>
            <w:tabs>
              <w:tab w:val="clear" w:pos="8176"/>
              <w:tab w:val="right" w:pos="9026" w:leader="dot"/>
            </w:tabs>
            <w:rPr/>
          </w:pPr>
          <w:hyperlink w:anchor="__RefHeading___Toc639151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يستحب التشبه بالمحرمين بعد التقصير</w:t>
            </w:r>
            <w:r>
              <w:rPr>
                <w:rStyle w:val="IndexLink"/>
                <w:rtl w:val="true"/>
              </w:rPr>
              <w:tab/>
            </w:r>
            <w:r>
              <w:rPr>
                <w:rStyle w:val="IndexLink"/>
              </w:rPr>
              <w:t>161</w:t>
            </w:r>
          </w:hyperlink>
        </w:p>
        <w:p>
          <w:pPr>
            <w:pStyle w:val="Contents3"/>
            <w:tabs>
              <w:tab w:val="clear" w:pos="8459"/>
              <w:tab w:val="right" w:pos="9026" w:leader="dot"/>
            </w:tabs>
            <w:rPr/>
          </w:pPr>
          <w:hyperlink w:anchor="__RefHeading___Toc6391519_417432637">
            <w:r>
              <w:rPr>
                <w:webHidden/>
                <w:rStyle w:val="IndexLink"/>
                <w:rtl w:val="true"/>
              </w:rPr>
              <w:t>فصل في الحج و أفعاله</w:t>
            </w:r>
            <w:r>
              <w:rPr>
                <w:rStyle w:val="IndexLink"/>
                <w:rtl w:val="true"/>
              </w:rPr>
              <w:tab/>
            </w:r>
            <w:r>
              <w:rPr>
                <w:rStyle w:val="IndexLink"/>
              </w:rPr>
              <w:t>162</w:t>
            </w:r>
          </w:hyperlink>
        </w:p>
        <w:p>
          <w:pPr>
            <w:pStyle w:val="Contents4"/>
            <w:tabs>
              <w:tab w:val="clear" w:pos="8176"/>
              <w:tab w:val="right" w:pos="9026" w:leader="dot"/>
            </w:tabs>
            <w:rPr/>
          </w:pPr>
          <w:hyperlink w:anchor="__RefHeading___Toc6391521_41743263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6391523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كل ما تقدم في طواف العمرة من واجباته و محرّماته</w:t>
            </w:r>
            <w:r>
              <w:rPr>
                <w:rStyle w:val="IndexLink"/>
                <w:rtl w:val="true"/>
              </w:rPr>
              <w:tab/>
            </w:r>
            <w:r>
              <w:rPr>
                <w:rStyle w:val="IndexLink"/>
              </w:rPr>
              <w:t>162</w:t>
            </w:r>
          </w:hyperlink>
        </w:p>
        <w:p>
          <w:pPr>
            <w:pStyle w:val="Contents4"/>
            <w:tabs>
              <w:tab w:val="clear" w:pos="8176"/>
              <w:tab w:val="right" w:pos="9026" w:leader="dot"/>
            </w:tabs>
            <w:rPr/>
          </w:pPr>
          <w:hyperlink w:anchor="__RefHeading___Toc639152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ابتداء وقت إحرام الحج لغير المتمتع أول أشهر الحج</w:t>
            </w:r>
            <w:r>
              <w:rPr>
                <w:rStyle w:val="IndexLink"/>
                <w:rtl w:val="true"/>
              </w:rPr>
              <w:tab/>
            </w:r>
            <w:r>
              <w:rPr>
                <w:rStyle w:val="IndexLink"/>
              </w:rPr>
              <w:t>162</w:t>
            </w:r>
          </w:hyperlink>
        </w:p>
        <w:p>
          <w:pPr>
            <w:pStyle w:val="Contents4"/>
            <w:tabs>
              <w:tab w:val="clear" w:pos="8176"/>
              <w:tab w:val="right" w:pos="9026" w:leader="dot"/>
            </w:tabs>
            <w:rPr/>
          </w:pPr>
          <w:hyperlink w:anchor="__RefHeading___Toc6391527_417432637">
            <w:r>
              <w:rPr>
                <w:webHidden/>
                <w:rStyle w:val="IndexLink"/>
                <w:rtl w:val="true"/>
              </w:rPr>
              <w:t xml:space="preserve">مسألة </w:t>
            </w:r>
            <w:r>
              <w:rPr>
                <w:rStyle w:val="IndexLink"/>
              </w:rPr>
              <w:t>3</w:t>
            </w:r>
            <w:r>
              <w:rPr>
                <w:rStyle w:val="IndexLink"/>
                <w:rtl w:val="true"/>
              </w:rPr>
              <w:t xml:space="preserve">: </w:t>
            </w:r>
            <w:r>
              <w:rPr>
                <w:rStyle w:val="IndexLink"/>
                <w:rtl w:val="true"/>
              </w:rPr>
              <w:t>أفضل أوقاته يوم التروية</w:t>
            </w:r>
            <w:r>
              <w:rPr>
                <w:rStyle w:val="IndexLink"/>
                <w:rtl w:val="true"/>
              </w:rPr>
              <w:tab/>
            </w:r>
            <w:r>
              <w:rPr>
                <w:rStyle w:val="IndexLink"/>
              </w:rPr>
              <w:t>163</w:t>
            </w:r>
          </w:hyperlink>
        </w:p>
        <w:p>
          <w:pPr>
            <w:pStyle w:val="Contents4"/>
            <w:tabs>
              <w:tab w:val="clear" w:pos="8176"/>
              <w:tab w:val="right" w:pos="9026" w:leader="dot"/>
            </w:tabs>
            <w:rPr/>
          </w:pPr>
          <w:hyperlink w:anchor="__RefHeading___Toc6391529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المجاور بمكة يستحب له الإحرام من أول ذي الحجة</w:t>
            </w:r>
            <w:r>
              <w:rPr>
                <w:rStyle w:val="IndexLink"/>
                <w:rtl w:val="true"/>
              </w:rPr>
              <w:tab/>
            </w:r>
            <w:r>
              <w:rPr>
                <w:rStyle w:val="IndexLink"/>
              </w:rPr>
              <w:t>164</w:t>
            </w:r>
          </w:hyperlink>
        </w:p>
        <w:p>
          <w:pPr>
            <w:pStyle w:val="Contents4"/>
            <w:tabs>
              <w:tab w:val="clear" w:pos="8176"/>
              <w:tab w:val="right" w:pos="9026" w:leader="dot"/>
            </w:tabs>
            <w:rPr/>
          </w:pPr>
          <w:hyperlink w:anchor="__RefHeading___Toc6391531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محل إحرام حج التمتع مكة</w:t>
            </w:r>
            <w:r>
              <w:rPr>
                <w:rStyle w:val="IndexLink"/>
                <w:rtl w:val="true"/>
              </w:rPr>
              <w:tab/>
            </w:r>
            <w:r>
              <w:rPr>
                <w:rStyle w:val="IndexLink"/>
              </w:rPr>
              <w:t>165</w:t>
            </w:r>
          </w:hyperlink>
        </w:p>
        <w:p>
          <w:pPr>
            <w:pStyle w:val="Contents4"/>
            <w:tabs>
              <w:tab w:val="clear" w:pos="8176"/>
              <w:tab w:val="right" w:pos="9026" w:leader="dot"/>
            </w:tabs>
            <w:rPr/>
          </w:pPr>
          <w:hyperlink w:anchor="__RefHeading___Toc639153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فيه النية</w:t>
            </w:r>
            <w:r>
              <w:rPr>
                <w:rStyle w:val="IndexLink"/>
                <w:rtl w:val="true"/>
              </w:rPr>
              <w:tab/>
            </w:r>
            <w:r>
              <w:rPr>
                <w:rStyle w:val="IndexLink"/>
              </w:rPr>
              <w:t>166</w:t>
            </w:r>
          </w:hyperlink>
        </w:p>
        <w:p>
          <w:pPr>
            <w:pStyle w:val="Contents4"/>
            <w:tabs>
              <w:tab w:val="clear" w:pos="8176"/>
              <w:tab w:val="right" w:pos="9026" w:leader="dot"/>
            </w:tabs>
            <w:rPr/>
          </w:pPr>
          <w:hyperlink w:anchor="__RefHeading___Toc639153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نوى العمرة عوض الحج</w:t>
            </w:r>
            <w:r>
              <w:rPr>
                <w:rStyle w:val="IndexLink"/>
                <w:rtl w:val="true"/>
              </w:rPr>
              <w:tab/>
            </w:r>
            <w:r>
              <w:rPr>
                <w:rStyle w:val="IndexLink"/>
              </w:rPr>
              <w:t>166</w:t>
            </w:r>
          </w:hyperlink>
        </w:p>
        <w:p>
          <w:pPr>
            <w:pStyle w:val="Contents4"/>
            <w:tabs>
              <w:tab w:val="clear" w:pos="8176"/>
              <w:tab w:val="right" w:pos="9026" w:leader="dot"/>
            </w:tabs>
            <w:rPr/>
          </w:pPr>
          <w:hyperlink w:anchor="__RefHeading___Toc6391537_417432637">
            <w:r>
              <w:rPr>
                <w:webHidden/>
                <w:rStyle w:val="IndexLink"/>
                <w:rtl w:val="true"/>
              </w:rPr>
              <w:t xml:space="preserve">مسألة </w:t>
            </w:r>
            <w:r>
              <w:rPr>
                <w:rStyle w:val="IndexLink"/>
              </w:rPr>
              <w:t>8</w:t>
            </w:r>
            <w:r>
              <w:rPr>
                <w:rStyle w:val="IndexLink"/>
                <w:rtl w:val="true"/>
              </w:rPr>
              <w:t xml:space="preserve">: </w:t>
            </w:r>
            <w:r>
              <w:rPr>
                <w:rStyle w:val="IndexLink"/>
                <w:rtl w:val="true"/>
              </w:rPr>
              <w:t>ينبغي في إحرام الحج عدم رفع الصوت بالتلبية</w:t>
            </w:r>
            <w:r>
              <w:rPr>
                <w:rStyle w:val="IndexLink"/>
                <w:rtl w:val="true"/>
              </w:rPr>
              <w:tab/>
            </w:r>
            <w:r>
              <w:rPr>
                <w:rStyle w:val="IndexLink"/>
              </w:rPr>
              <w:t>167</w:t>
            </w:r>
          </w:hyperlink>
        </w:p>
        <w:p>
          <w:pPr>
            <w:pStyle w:val="Contents4"/>
            <w:tabs>
              <w:tab w:val="clear" w:pos="8176"/>
              <w:tab w:val="right" w:pos="9026" w:leader="dot"/>
            </w:tabs>
            <w:rPr/>
          </w:pPr>
          <w:hyperlink w:anchor="__RefHeading___Toc6391539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الاستمرار على التلبية إلى زوال الشمس</w:t>
            </w:r>
            <w:r>
              <w:rPr>
                <w:rStyle w:val="IndexLink"/>
                <w:rtl w:val="true"/>
              </w:rPr>
              <w:tab/>
            </w:r>
            <w:r>
              <w:rPr>
                <w:rStyle w:val="IndexLink"/>
              </w:rPr>
              <w:t>168</w:t>
            </w:r>
          </w:hyperlink>
        </w:p>
        <w:p>
          <w:pPr>
            <w:pStyle w:val="Contents4"/>
            <w:tabs>
              <w:tab w:val="clear" w:pos="8176"/>
              <w:tab w:val="right" w:pos="9026" w:leader="dot"/>
            </w:tabs>
            <w:rPr/>
          </w:pPr>
          <w:hyperlink w:anchor="__RefHeading___Toc639154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يحرم عليه بعد الإحرام ما يحرم عليه في إحرام العمرة</w:t>
            </w:r>
            <w:r>
              <w:rPr>
                <w:rStyle w:val="IndexLink"/>
                <w:rtl w:val="true"/>
              </w:rPr>
              <w:tab/>
            </w:r>
            <w:r>
              <w:rPr>
                <w:rStyle w:val="IndexLink"/>
              </w:rPr>
              <w:t>168</w:t>
            </w:r>
          </w:hyperlink>
        </w:p>
        <w:p>
          <w:pPr>
            <w:pStyle w:val="Contents4"/>
            <w:tabs>
              <w:tab w:val="clear" w:pos="8176"/>
              <w:tab w:val="right" w:pos="9026" w:leader="dot"/>
            </w:tabs>
            <w:rPr/>
          </w:pPr>
          <w:hyperlink w:anchor="__RefHeading___Toc639154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يكره الطواف بعد إحرام الحج حتى يعود من منى</w:t>
            </w:r>
            <w:r>
              <w:rPr>
                <w:rStyle w:val="IndexLink"/>
                <w:rtl w:val="true"/>
              </w:rPr>
              <w:tab/>
            </w:r>
            <w:r>
              <w:rPr>
                <w:rStyle w:val="IndexLink"/>
              </w:rPr>
              <w:t>168</w:t>
            </w:r>
          </w:hyperlink>
        </w:p>
        <w:p>
          <w:pPr>
            <w:pStyle w:val="Contents4"/>
            <w:tabs>
              <w:tab w:val="clear" w:pos="8176"/>
              <w:tab w:val="right" w:pos="9026" w:leader="dot"/>
            </w:tabs>
            <w:rPr/>
          </w:pPr>
          <w:hyperlink w:anchor="__RefHeading___Toc639154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يستحب بعد الإحرام يوم التروية و صلاة المكتوبة في المسجد الخروج إلى منى</w:t>
            </w:r>
            <w:r>
              <w:rPr>
                <w:rStyle w:val="IndexLink"/>
                <w:rtl w:val="true"/>
              </w:rPr>
              <w:tab/>
            </w:r>
            <w:r>
              <w:rPr>
                <w:rStyle w:val="IndexLink"/>
              </w:rPr>
              <w:t>169</w:t>
            </w:r>
          </w:hyperlink>
        </w:p>
        <w:p>
          <w:pPr>
            <w:pStyle w:val="Contents4"/>
            <w:tabs>
              <w:tab w:val="clear" w:pos="8176"/>
              <w:tab w:val="right" w:pos="9026" w:leader="dot"/>
            </w:tabs>
            <w:rPr/>
          </w:pPr>
          <w:hyperlink w:anchor="__RefHeading___Toc639154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يكره قطع وادي محسّر قبل طلوع الشمس</w:t>
            </w:r>
            <w:r>
              <w:rPr>
                <w:rStyle w:val="IndexLink"/>
                <w:rtl w:val="true"/>
              </w:rPr>
              <w:tab/>
            </w:r>
            <w:r>
              <w:rPr>
                <w:rStyle w:val="IndexLink"/>
              </w:rPr>
              <w:t>171</w:t>
            </w:r>
          </w:hyperlink>
        </w:p>
        <w:p>
          <w:pPr>
            <w:pStyle w:val="Contents4"/>
            <w:tabs>
              <w:tab w:val="clear" w:pos="8176"/>
              <w:tab w:val="right" w:pos="9026" w:leader="dot"/>
            </w:tabs>
            <w:rPr/>
          </w:pPr>
          <w:hyperlink w:anchor="__RefHeading___Toc639154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يكره الخروج من منى قبل الفجر، بل هو الأحوط</w:t>
            </w:r>
            <w:r>
              <w:rPr>
                <w:rStyle w:val="IndexLink"/>
                <w:rtl w:val="true"/>
              </w:rPr>
              <w:tab/>
            </w:r>
            <w:r>
              <w:rPr>
                <w:rStyle w:val="IndexLink"/>
              </w:rPr>
              <w:t>171</w:t>
            </w:r>
          </w:hyperlink>
        </w:p>
        <w:p>
          <w:pPr>
            <w:pStyle w:val="Contents4"/>
            <w:tabs>
              <w:tab w:val="clear" w:pos="8176"/>
              <w:tab w:val="right" w:pos="9026" w:leader="dot"/>
            </w:tabs>
            <w:rPr/>
          </w:pPr>
          <w:hyperlink w:anchor="__RefHeading___Toc639155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بأس بخروج المشاة من منى قبل الفجر</w:t>
            </w:r>
            <w:r>
              <w:rPr>
                <w:rStyle w:val="IndexLink"/>
                <w:rtl w:val="true"/>
              </w:rPr>
              <w:tab/>
            </w:r>
            <w:r>
              <w:rPr>
                <w:rStyle w:val="IndexLink"/>
              </w:rPr>
              <w:t>171</w:t>
            </w:r>
          </w:hyperlink>
        </w:p>
        <w:p>
          <w:pPr>
            <w:pStyle w:val="Contents4"/>
            <w:tabs>
              <w:tab w:val="clear" w:pos="8176"/>
              <w:tab w:val="right" w:pos="9026" w:leader="dot"/>
            </w:tabs>
            <w:rPr/>
          </w:pPr>
          <w:hyperlink w:anchor="__RefHeading___Toc639155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يستحب المبيت ليلة عرفة في منى</w:t>
            </w:r>
            <w:r>
              <w:rPr>
                <w:rStyle w:val="IndexLink"/>
                <w:rtl w:val="true"/>
              </w:rPr>
              <w:tab/>
            </w:r>
            <w:r>
              <w:rPr>
                <w:rStyle w:val="IndexLink"/>
              </w:rPr>
              <w:t>172</w:t>
            </w:r>
          </w:hyperlink>
        </w:p>
        <w:p>
          <w:pPr>
            <w:pStyle w:val="Contents4"/>
            <w:tabs>
              <w:tab w:val="clear" w:pos="8176"/>
              <w:tab w:val="right" w:pos="9026" w:leader="dot"/>
            </w:tabs>
            <w:rPr/>
          </w:pPr>
          <w:hyperlink w:anchor="__RefHeading___Toc639155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يتأكّد استحباب الخروج إلى منى زوال يوم التروية</w:t>
            </w:r>
            <w:r>
              <w:rPr>
                <w:rStyle w:val="IndexLink"/>
                <w:rtl w:val="true"/>
              </w:rPr>
              <w:tab/>
            </w:r>
            <w:r>
              <w:rPr>
                <w:rStyle w:val="IndexLink"/>
              </w:rPr>
              <w:t>172</w:t>
            </w:r>
          </w:hyperlink>
        </w:p>
        <w:p>
          <w:pPr>
            <w:pStyle w:val="Contents4"/>
            <w:tabs>
              <w:tab w:val="clear" w:pos="8176"/>
              <w:tab w:val="right" w:pos="9026" w:leader="dot"/>
            </w:tabs>
            <w:rPr/>
          </w:pPr>
          <w:hyperlink w:anchor="__RefHeading___Toc639155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يستحب للإمام</w:t>
            </w:r>
            <w:r>
              <w:rPr>
                <w:rStyle w:val="IndexLink"/>
                <w:rtl w:val="true"/>
              </w:rPr>
              <w:t xml:space="preserve">- </w:t>
            </w:r>
            <w:r>
              <w:rPr>
                <w:rStyle w:val="IndexLink"/>
                <w:rtl w:val="true"/>
              </w:rPr>
              <w:t>أمير الحاج</w:t>
            </w:r>
            <w:r>
              <w:rPr>
                <w:rStyle w:val="IndexLink"/>
                <w:rtl w:val="true"/>
              </w:rPr>
              <w:t xml:space="preserve">- </w:t>
            </w:r>
            <w:r>
              <w:rPr>
                <w:rStyle w:val="IndexLink"/>
                <w:rtl w:val="true"/>
              </w:rPr>
              <w:t>الخروج إلى منى يوم التروية على نحو يصلي الظهر بها استحبابا مؤكدا</w:t>
            </w:r>
            <w:r>
              <w:rPr>
                <w:rStyle w:val="IndexLink"/>
                <w:rtl w:val="true"/>
              </w:rPr>
              <w:tab/>
            </w:r>
            <w:r>
              <w:rPr>
                <w:rStyle w:val="IndexLink"/>
              </w:rPr>
              <w:t>172</w:t>
            </w:r>
          </w:hyperlink>
        </w:p>
        <w:p>
          <w:pPr>
            <w:pStyle w:val="Contents4"/>
            <w:tabs>
              <w:tab w:val="clear" w:pos="8176"/>
              <w:tab w:val="right" w:pos="9026" w:leader="dot"/>
            </w:tabs>
            <w:rPr/>
          </w:pPr>
          <w:hyperlink w:anchor="__RefHeading___Toc6391559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يستحب أن يقرأ الدعوات المأثورة عند الخروج</w:t>
            </w:r>
            <w:r>
              <w:rPr>
                <w:rStyle w:val="IndexLink"/>
                <w:rtl w:val="true"/>
              </w:rPr>
              <w:tab/>
            </w:r>
            <w:r>
              <w:rPr>
                <w:rStyle w:val="IndexLink"/>
              </w:rPr>
              <w:t>173</w:t>
            </w:r>
          </w:hyperlink>
        </w:p>
        <w:p>
          <w:pPr>
            <w:pStyle w:val="Contents4"/>
            <w:tabs>
              <w:tab w:val="clear" w:pos="8176"/>
              <w:tab w:val="right" w:pos="9026" w:leader="dot"/>
            </w:tabs>
            <w:rPr/>
          </w:pPr>
          <w:hyperlink w:anchor="__RefHeading___Toc6391561_417432637">
            <w:r>
              <w:rPr>
                <w:webHidden/>
                <w:rStyle w:val="IndexLink"/>
                <w:rtl w:val="true"/>
              </w:rPr>
              <w:t xml:space="preserve">مسألة </w:t>
            </w:r>
            <w:r>
              <w:rPr>
                <w:rStyle w:val="IndexLink"/>
              </w:rPr>
              <w:t>20</w:t>
            </w:r>
            <w:r>
              <w:rPr>
                <w:rStyle w:val="IndexLink"/>
                <w:rtl w:val="true"/>
              </w:rPr>
              <w:t xml:space="preserve">: </w:t>
            </w:r>
            <w:r>
              <w:rPr>
                <w:rStyle w:val="IndexLink"/>
                <w:rtl w:val="true"/>
              </w:rPr>
              <w:t>حدّ منى من العقبة إلى وادي محسّر</w:t>
            </w:r>
            <w:r>
              <w:rPr>
                <w:rStyle w:val="IndexLink"/>
                <w:rtl w:val="true"/>
              </w:rPr>
              <w:tab/>
            </w:r>
            <w:r>
              <w:rPr>
                <w:rStyle w:val="IndexLink"/>
              </w:rPr>
              <w:t>174</w:t>
            </w:r>
          </w:hyperlink>
        </w:p>
        <w:p>
          <w:pPr>
            <w:pStyle w:val="Contents3"/>
            <w:tabs>
              <w:tab w:val="clear" w:pos="8459"/>
              <w:tab w:val="right" w:pos="9026" w:leader="dot"/>
            </w:tabs>
            <w:rPr/>
          </w:pPr>
          <w:hyperlink w:anchor="__RefHeading___Toc6391563_417432637">
            <w:r>
              <w:rPr>
                <w:webHidden/>
                <w:rStyle w:val="IndexLink"/>
                <w:rtl w:val="true"/>
              </w:rPr>
              <w:t>فصل في واجبات الوقوف بعرفات</w:t>
            </w:r>
            <w:r>
              <w:rPr>
                <w:rStyle w:val="IndexLink"/>
                <w:rtl w:val="true"/>
              </w:rPr>
              <w:tab/>
            </w:r>
            <w:r>
              <w:rPr>
                <w:rStyle w:val="IndexLink"/>
              </w:rPr>
              <w:t>176</w:t>
            </w:r>
          </w:hyperlink>
        </w:p>
        <w:p>
          <w:pPr>
            <w:pStyle w:val="Contents4"/>
            <w:tabs>
              <w:tab w:val="clear" w:pos="8176"/>
              <w:tab w:val="right" w:pos="9026" w:leader="dot"/>
            </w:tabs>
            <w:rPr/>
          </w:pPr>
          <w:hyperlink w:anchor="__RefHeading___Toc6391565_417432637">
            <w:r>
              <w:rPr>
                <w:webHidden/>
                <w:rStyle w:val="IndexLink"/>
                <w:rtl w:val="true"/>
              </w:rPr>
              <w:t xml:space="preserve">مسألة </w:t>
            </w:r>
            <w:r>
              <w:rPr>
                <w:rStyle w:val="IndexLink"/>
              </w:rPr>
              <w:t>1</w:t>
            </w:r>
            <w:r>
              <w:rPr>
                <w:rStyle w:val="IndexLink"/>
                <w:rtl w:val="true"/>
              </w:rPr>
              <w:t xml:space="preserve">: </w:t>
            </w:r>
            <w:r>
              <w:rPr>
                <w:rStyle w:val="IndexLink"/>
                <w:rtl w:val="true"/>
              </w:rPr>
              <w:t xml:space="preserve">يجب في الوقوف بعرفات </w:t>
            </w:r>
            <w:r>
              <w:rPr>
                <w:rStyle w:val="IndexLink"/>
              </w:rPr>
              <w:t>1</w:t>
            </w:r>
            <w:r>
              <w:rPr>
                <w:rStyle w:val="IndexLink"/>
                <w:rtl w:val="true"/>
              </w:rPr>
              <w:t xml:space="preserve"> </w:t>
            </w:r>
            <w:r>
              <w:rPr>
                <w:rStyle w:val="IndexLink"/>
                <w:rtl w:val="true"/>
              </w:rPr>
              <w:t>أمور</w:t>
            </w:r>
            <w:r>
              <w:rPr>
                <w:rStyle w:val="IndexLink"/>
                <w:rtl w:val="true"/>
              </w:rPr>
              <w:tab/>
            </w:r>
            <w:r>
              <w:rPr>
                <w:rStyle w:val="IndexLink"/>
              </w:rPr>
              <w:t>176</w:t>
            </w:r>
          </w:hyperlink>
        </w:p>
        <w:p>
          <w:pPr>
            <w:pStyle w:val="Contents5"/>
            <w:tabs>
              <w:tab w:val="clear" w:pos="7892"/>
              <w:tab w:val="right" w:pos="9026" w:leader="dot"/>
            </w:tabs>
            <w:rPr/>
          </w:pPr>
          <w:hyperlink w:anchor="__RefHeading___Toc6391567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391569_417432637">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176</w:t>
            </w:r>
          </w:hyperlink>
        </w:p>
        <w:p>
          <w:pPr>
            <w:pStyle w:val="Contents5"/>
            <w:tabs>
              <w:tab w:val="clear" w:pos="7892"/>
              <w:tab w:val="right" w:pos="9026" w:leader="dot"/>
            </w:tabs>
            <w:rPr/>
          </w:pPr>
          <w:hyperlink w:anchor="__RefHeading___Toc6391571_417432637">
            <w:r>
              <w:rPr>
                <w:webHidden/>
                <w:rStyle w:val="IndexLink"/>
                <w:rtl w:val="true"/>
              </w:rPr>
              <w:t>الثاني</w:t>
            </w:r>
            <w:r>
              <w:rPr>
                <w:rStyle w:val="IndexLink"/>
                <w:rtl w:val="true"/>
              </w:rPr>
              <w:t xml:space="preserve">: </w:t>
            </w:r>
            <w:r>
              <w:rPr>
                <w:rStyle w:val="IndexLink"/>
                <w:rtl w:val="true"/>
              </w:rPr>
              <w:t>الكون بها إلى الغروب</w:t>
            </w:r>
            <w:r>
              <w:rPr>
                <w:rStyle w:val="IndexLink"/>
                <w:rtl w:val="true"/>
              </w:rPr>
              <w:tab/>
            </w:r>
            <w:r>
              <w:rPr>
                <w:rStyle w:val="IndexLink"/>
              </w:rPr>
              <w:t>177</w:t>
            </w:r>
          </w:hyperlink>
        </w:p>
        <w:p>
          <w:pPr>
            <w:pStyle w:val="Contents4"/>
            <w:tabs>
              <w:tab w:val="clear" w:pos="8176"/>
              <w:tab w:val="right" w:pos="9026" w:leader="dot"/>
            </w:tabs>
            <w:rPr/>
          </w:pPr>
          <w:hyperlink w:anchor="__RefHeading___Toc639157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يجزي مطلق صدق الكون فيها عرفا</w:t>
            </w:r>
            <w:r>
              <w:rPr>
                <w:rStyle w:val="IndexLink"/>
                <w:rtl w:val="true"/>
              </w:rPr>
              <w:t xml:space="preserve">: </w:t>
            </w:r>
            <w:r>
              <w:rPr>
                <w:rStyle w:val="IndexLink"/>
                <w:rtl w:val="true"/>
              </w:rPr>
              <w:t>من القعود</w:t>
            </w:r>
            <w:r>
              <w:rPr>
                <w:rStyle w:val="IndexLink"/>
                <w:rtl w:val="true"/>
              </w:rPr>
              <w:tab/>
            </w:r>
            <w:r>
              <w:rPr>
                <w:rStyle w:val="IndexLink"/>
              </w:rPr>
              <w:t>177</w:t>
            </w:r>
          </w:hyperlink>
        </w:p>
        <w:p>
          <w:pPr>
            <w:pStyle w:val="Contents4"/>
            <w:tabs>
              <w:tab w:val="clear" w:pos="8176"/>
              <w:tab w:val="right" w:pos="9026" w:leader="dot"/>
            </w:tabs>
            <w:rPr/>
          </w:pPr>
          <w:hyperlink w:anchor="__RefHeading___Toc6391575_417432637">
            <w:r>
              <w:rPr>
                <w:webHidden/>
                <w:rStyle w:val="IndexLink"/>
                <w:rtl w:val="true"/>
              </w:rPr>
              <w:t xml:space="preserve">مسألة </w:t>
            </w:r>
            <w:r>
              <w:rPr>
                <w:rStyle w:val="IndexLink"/>
              </w:rPr>
              <w:t>3</w:t>
            </w:r>
            <w:r>
              <w:rPr>
                <w:rStyle w:val="IndexLink"/>
                <w:rtl w:val="true"/>
              </w:rPr>
              <w:t xml:space="preserve">: </w:t>
            </w:r>
            <w:r>
              <w:rPr>
                <w:rStyle w:val="IndexLink"/>
                <w:rtl w:val="true"/>
              </w:rPr>
              <w:t>حدود عرفات معلومة بالإعلام المنصوبة</w:t>
            </w:r>
            <w:r>
              <w:rPr>
                <w:rStyle w:val="IndexLink"/>
                <w:rtl w:val="true"/>
              </w:rPr>
              <w:tab/>
            </w:r>
            <w:r>
              <w:rPr>
                <w:rStyle w:val="IndexLink"/>
              </w:rPr>
              <w:t>178</w:t>
            </w:r>
          </w:hyperlink>
        </w:p>
        <w:p>
          <w:pPr>
            <w:pStyle w:val="Contents4"/>
            <w:tabs>
              <w:tab w:val="clear" w:pos="8176"/>
              <w:tab w:val="right" w:pos="9026" w:leader="dot"/>
            </w:tabs>
            <w:rPr/>
          </w:pPr>
          <w:hyperlink w:anchor="__RefHeading___Toc6391577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الجبل</w:t>
            </w:r>
            <w:r>
              <w:rPr>
                <w:rStyle w:val="IndexLink"/>
                <w:rtl w:val="true"/>
              </w:rPr>
              <w:t xml:space="preserve">- </w:t>
            </w:r>
            <w:r>
              <w:rPr>
                <w:rStyle w:val="IndexLink"/>
                <w:rtl w:val="true"/>
              </w:rPr>
              <w:t>المسمى بجبل الرحمة</w:t>
            </w:r>
            <w:r>
              <w:rPr>
                <w:rStyle w:val="IndexLink"/>
                <w:rtl w:val="true"/>
              </w:rPr>
              <w:t xml:space="preserve">- </w:t>
            </w:r>
            <w:r>
              <w:rPr>
                <w:rStyle w:val="IndexLink"/>
                <w:rtl w:val="true"/>
              </w:rPr>
              <w:t>نفسه موقف</w:t>
            </w:r>
            <w:r>
              <w:rPr>
                <w:rStyle w:val="IndexLink"/>
                <w:rtl w:val="true"/>
              </w:rPr>
              <w:tab/>
            </w:r>
            <w:r>
              <w:rPr>
                <w:rStyle w:val="IndexLink"/>
              </w:rPr>
              <w:t>180</w:t>
            </w:r>
          </w:hyperlink>
        </w:p>
        <w:p>
          <w:pPr>
            <w:pStyle w:val="Contents4"/>
            <w:tabs>
              <w:tab w:val="clear" w:pos="8176"/>
              <w:tab w:val="right" w:pos="9026" w:leader="dot"/>
            </w:tabs>
            <w:rPr/>
          </w:pPr>
          <w:hyperlink w:anchor="__RefHeading___Toc639157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استيعاب الكون في عرفات من أوّل زوال يوم عرفة إلى غروبها الشرعي</w:t>
            </w:r>
            <w:r>
              <w:rPr>
                <w:rStyle w:val="IndexLink"/>
                <w:rtl w:val="true"/>
              </w:rPr>
              <w:tab/>
            </w:r>
            <w:r>
              <w:rPr>
                <w:rStyle w:val="IndexLink"/>
              </w:rPr>
              <w:t>181</w:t>
            </w:r>
          </w:hyperlink>
        </w:p>
        <w:p>
          <w:pPr>
            <w:pStyle w:val="Contents4"/>
            <w:tabs>
              <w:tab w:val="clear" w:pos="8176"/>
              <w:tab w:val="right" w:pos="9026" w:leader="dot"/>
            </w:tabs>
            <w:rPr/>
          </w:pPr>
          <w:hyperlink w:anchor="__RefHeading___Toc639158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لم يستوعب الكون فيها أثم</w:t>
            </w:r>
            <w:r>
              <w:rPr>
                <w:rStyle w:val="IndexLink"/>
                <w:rtl w:val="true"/>
              </w:rPr>
              <w:tab/>
            </w:r>
            <w:r>
              <w:rPr>
                <w:rStyle w:val="IndexLink"/>
              </w:rPr>
              <w:t>187</w:t>
            </w:r>
          </w:hyperlink>
        </w:p>
        <w:p>
          <w:pPr>
            <w:pStyle w:val="Contents4"/>
            <w:tabs>
              <w:tab w:val="clear" w:pos="8176"/>
              <w:tab w:val="right" w:pos="9026" w:leader="dot"/>
            </w:tabs>
            <w:rPr/>
          </w:pPr>
          <w:hyperlink w:anchor="__RefHeading___Toc639158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أفاض قبل الغروب جاهلا أو ناسيا يصح حجه</w:t>
            </w:r>
            <w:r>
              <w:rPr>
                <w:rStyle w:val="IndexLink"/>
                <w:rtl w:val="true"/>
              </w:rPr>
              <w:tab/>
            </w:r>
            <w:r>
              <w:rPr>
                <w:rStyle w:val="IndexLink"/>
              </w:rPr>
              <w:t>187</w:t>
            </w:r>
          </w:hyperlink>
        </w:p>
        <w:p>
          <w:pPr>
            <w:pStyle w:val="Contents4"/>
            <w:tabs>
              <w:tab w:val="clear" w:pos="8176"/>
              <w:tab w:val="right" w:pos="9026" w:leader="dot"/>
            </w:tabs>
            <w:rPr/>
          </w:pPr>
          <w:hyperlink w:anchor="__RefHeading___Toc639158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أفاض قبل الغروب عمدا، أثم و صح حجه</w:t>
            </w:r>
            <w:r>
              <w:rPr>
                <w:rStyle w:val="IndexLink"/>
                <w:rtl w:val="true"/>
              </w:rPr>
              <w:tab/>
            </w:r>
            <w:r>
              <w:rPr>
                <w:rStyle w:val="IndexLink"/>
              </w:rPr>
              <w:t>188</w:t>
            </w:r>
          </w:hyperlink>
        </w:p>
        <w:p>
          <w:pPr>
            <w:pStyle w:val="Contents4"/>
            <w:tabs>
              <w:tab w:val="clear" w:pos="8176"/>
              <w:tab w:val="right" w:pos="9026" w:leader="dot"/>
            </w:tabs>
            <w:rPr/>
          </w:pPr>
          <w:hyperlink w:anchor="__RefHeading___Toc639158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جنّ أو أغمي عليه، أو سكر، أو نام</w:t>
            </w:r>
            <w:r>
              <w:rPr>
                <w:rStyle w:val="IndexLink"/>
                <w:rtl w:val="true"/>
              </w:rPr>
              <w:tab/>
            </w:r>
            <w:r>
              <w:rPr>
                <w:rStyle w:val="IndexLink"/>
              </w:rPr>
              <w:t>189</w:t>
            </w:r>
          </w:hyperlink>
        </w:p>
        <w:p>
          <w:pPr>
            <w:pStyle w:val="Contents4"/>
            <w:tabs>
              <w:tab w:val="clear" w:pos="8176"/>
              <w:tab w:val="right" w:pos="9026" w:leader="dot"/>
            </w:tabs>
            <w:rPr/>
          </w:pPr>
          <w:hyperlink w:anchor="__RefHeading___Toc639158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وقف في عرفات في زمان يعتقد أنه زمان الوقوف فبان الخلاف، لا يصح حجه</w:t>
            </w:r>
            <w:r>
              <w:rPr>
                <w:rStyle w:val="IndexLink"/>
                <w:rtl w:val="true"/>
              </w:rPr>
              <w:tab/>
            </w:r>
            <w:r>
              <w:rPr>
                <w:rStyle w:val="IndexLink"/>
              </w:rPr>
              <w:t>190</w:t>
            </w:r>
          </w:hyperlink>
        </w:p>
        <w:p>
          <w:pPr>
            <w:pStyle w:val="Contents4"/>
            <w:tabs>
              <w:tab w:val="clear" w:pos="8176"/>
              <w:tab w:val="right" w:pos="9026" w:leader="dot"/>
            </w:tabs>
            <w:rPr/>
          </w:pPr>
          <w:hyperlink w:anchor="__RefHeading___Toc639159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يوم عرفة عند الإماميّة مخالفا لما ثبت عند إخوانهم العامة تجزي الموافقة معهم مع الحرج في الاحتياط</w:t>
            </w:r>
            <w:r>
              <w:rPr>
                <w:rStyle w:val="IndexLink"/>
                <w:rtl w:val="true"/>
              </w:rPr>
              <w:tab/>
            </w:r>
            <w:r>
              <w:rPr>
                <w:rStyle w:val="IndexLink"/>
              </w:rPr>
              <w:t>190</w:t>
            </w:r>
          </w:hyperlink>
        </w:p>
        <w:p>
          <w:pPr>
            <w:pStyle w:val="Contents4"/>
            <w:tabs>
              <w:tab w:val="clear" w:pos="8176"/>
              <w:tab w:val="right" w:pos="9026" w:leader="dot"/>
            </w:tabs>
            <w:rPr/>
          </w:pPr>
          <w:hyperlink w:anchor="__RefHeading___Toc639159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رأى أحد الهلال وحده، أو رآه جماعة، وجب عليهم الوقوف حسب رؤيتهم</w:t>
            </w:r>
            <w:r>
              <w:rPr>
                <w:rStyle w:val="IndexLink"/>
                <w:rtl w:val="true"/>
              </w:rPr>
              <w:tab/>
            </w:r>
            <w:r>
              <w:rPr>
                <w:rStyle w:val="IndexLink"/>
              </w:rPr>
              <w:t>195</w:t>
            </w:r>
          </w:hyperlink>
        </w:p>
        <w:p>
          <w:pPr>
            <w:pStyle w:val="Contents4"/>
            <w:tabs>
              <w:tab w:val="clear" w:pos="8176"/>
              <w:tab w:val="right" w:pos="9026" w:leader="dot"/>
            </w:tabs>
            <w:rPr/>
          </w:pPr>
          <w:hyperlink w:anchor="__RefHeading___Toc639159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تقدّم أن مسمى الوقوف بعرفة ركن</w:t>
            </w:r>
            <w:r>
              <w:rPr>
                <w:rStyle w:val="IndexLink"/>
                <w:rtl w:val="true"/>
              </w:rPr>
              <w:tab/>
            </w:r>
            <w:r>
              <w:rPr>
                <w:rStyle w:val="IndexLink"/>
              </w:rPr>
              <w:t>195</w:t>
            </w:r>
          </w:hyperlink>
        </w:p>
        <w:p>
          <w:pPr>
            <w:pStyle w:val="Contents4"/>
            <w:tabs>
              <w:tab w:val="clear" w:pos="8176"/>
              <w:tab w:val="right" w:pos="9026" w:leader="dot"/>
            </w:tabs>
            <w:rPr/>
          </w:pPr>
          <w:hyperlink w:anchor="__RefHeading___Toc639159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وقت الاختياري</w:t>
            </w:r>
            <w:r>
              <w:rPr>
                <w:rStyle w:val="IndexLink"/>
                <w:rtl w:val="true"/>
              </w:rPr>
              <w:t xml:space="preserve">- </w:t>
            </w:r>
            <w:r>
              <w:rPr>
                <w:rStyle w:val="IndexLink"/>
                <w:rtl w:val="true"/>
              </w:rPr>
              <w:t>لوقوف عرفة</w:t>
            </w:r>
            <w:r>
              <w:rPr>
                <w:rStyle w:val="IndexLink"/>
                <w:rtl w:val="true"/>
              </w:rPr>
              <w:t xml:space="preserve">- </w:t>
            </w:r>
            <w:r>
              <w:rPr>
                <w:rStyle w:val="IndexLink"/>
                <w:rtl w:val="true"/>
              </w:rPr>
              <w:t>من زوال الشمس في تاسع ذي الحجة إلى الغروب</w:t>
            </w:r>
            <w:r>
              <w:rPr>
                <w:rStyle w:val="IndexLink"/>
                <w:rtl w:val="true"/>
              </w:rPr>
              <w:tab/>
            </w:r>
            <w:r>
              <w:rPr>
                <w:rStyle w:val="IndexLink"/>
              </w:rPr>
              <w:t>197</w:t>
            </w:r>
          </w:hyperlink>
        </w:p>
        <w:p>
          <w:pPr>
            <w:pStyle w:val="Contents4"/>
            <w:tabs>
              <w:tab w:val="clear" w:pos="8176"/>
              <w:tab w:val="right" w:pos="9026" w:leader="dot"/>
            </w:tabs>
            <w:rPr/>
          </w:pPr>
          <w:hyperlink w:anchor="__RefHeading___Toc639159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الاضطراري من عرفة كالاختياري منه</w:t>
            </w:r>
            <w:r>
              <w:rPr>
                <w:rStyle w:val="IndexLink"/>
                <w:rtl w:val="true"/>
              </w:rPr>
              <w:tab/>
            </w:r>
            <w:r>
              <w:rPr>
                <w:rStyle w:val="IndexLink"/>
              </w:rPr>
              <w:t>197</w:t>
            </w:r>
          </w:hyperlink>
        </w:p>
        <w:p>
          <w:pPr>
            <w:pStyle w:val="Contents4"/>
            <w:tabs>
              <w:tab w:val="clear" w:pos="8176"/>
              <w:tab w:val="right" w:pos="9026" w:leader="dot"/>
            </w:tabs>
            <w:rPr/>
          </w:pPr>
          <w:hyperlink w:anchor="__RefHeading___Toc639160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نسي الوقوف بعرفة رجع و وقف بها إذا علم أنه يدرك المشعر قبل طلوع الشمس</w:t>
            </w:r>
            <w:r>
              <w:rPr>
                <w:rStyle w:val="IndexLink"/>
                <w:rtl w:val="true"/>
              </w:rPr>
              <w:tab/>
            </w:r>
            <w:r>
              <w:rPr>
                <w:rStyle w:val="IndexLink"/>
              </w:rPr>
              <w:t>198</w:t>
            </w:r>
          </w:hyperlink>
        </w:p>
        <w:p>
          <w:pPr>
            <w:pStyle w:val="Contents4"/>
            <w:tabs>
              <w:tab w:val="clear" w:pos="8176"/>
              <w:tab w:val="right" w:pos="9026" w:leader="dot"/>
            </w:tabs>
            <w:rPr/>
          </w:pPr>
          <w:hyperlink w:anchor="__RefHeading___Toc639160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ظن الفوات أو خشية فلم يذهب إلى عرفات ثمَّ بان الخلاف</w:t>
            </w:r>
            <w:r>
              <w:rPr>
                <w:rStyle w:val="IndexLink"/>
                <w:rtl w:val="true"/>
              </w:rPr>
              <w:tab/>
            </w:r>
            <w:r>
              <w:rPr>
                <w:rStyle w:val="IndexLink"/>
              </w:rPr>
              <w:t>199</w:t>
            </w:r>
          </w:hyperlink>
        </w:p>
        <w:p>
          <w:pPr>
            <w:pStyle w:val="Contents4"/>
            <w:tabs>
              <w:tab w:val="clear" w:pos="8176"/>
              <w:tab w:val="right" w:pos="9026" w:leader="dot"/>
            </w:tabs>
            <w:rPr/>
          </w:pPr>
          <w:hyperlink w:anchor="__RefHeading___Toc639160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خشي الفوات و لم يذهب إلى عرفات، و أدرك المشعر، و بان الخلاف في يوم النحر</w:t>
            </w:r>
            <w:r>
              <w:rPr>
                <w:rStyle w:val="IndexLink"/>
                <w:rtl w:val="true"/>
              </w:rPr>
              <w:tab/>
            </w:r>
            <w:r>
              <w:rPr>
                <w:rStyle w:val="IndexLink"/>
              </w:rPr>
              <w:t>199</w:t>
            </w:r>
          </w:hyperlink>
        </w:p>
        <w:p>
          <w:pPr>
            <w:pStyle w:val="Contents4"/>
            <w:tabs>
              <w:tab w:val="clear" w:pos="8176"/>
              <w:tab w:val="right" w:pos="9026" w:leader="dot"/>
            </w:tabs>
            <w:rPr/>
          </w:pPr>
          <w:hyperlink w:anchor="__RefHeading___Toc639160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ترك الوقوف بعرفات لعذر</w:t>
            </w:r>
            <w:r>
              <w:rPr>
                <w:rStyle w:val="IndexLink"/>
                <w:rtl w:val="true"/>
              </w:rPr>
              <w:t xml:space="preserve">- </w:t>
            </w:r>
            <w:r>
              <w:rPr>
                <w:rStyle w:val="IndexLink"/>
                <w:rtl w:val="true"/>
              </w:rPr>
              <w:t>من نسيان أو نحوه</w:t>
            </w:r>
            <w:r>
              <w:rPr>
                <w:rStyle w:val="IndexLink"/>
                <w:rtl w:val="true"/>
              </w:rPr>
              <w:tab/>
            </w:r>
            <w:r>
              <w:rPr>
                <w:rStyle w:val="IndexLink"/>
              </w:rPr>
              <w:t>199</w:t>
            </w:r>
          </w:hyperlink>
        </w:p>
        <w:p>
          <w:pPr>
            <w:pStyle w:val="Contents4"/>
            <w:tabs>
              <w:tab w:val="clear" w:pos="8176"/>
              <w:tab w:val="right" w:pos="9026" w:leader="dot"/>
            </w:tabs>
            <w:rPr/>
          </w:pPr>
          <w:hyperlink w:anchor="__RefHeading___Toc639160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للوقوف بالمشعر أوقات ثلاثة</w:t>
            </w:r>
            <w:r>
              <w:rPr>
                <w:rStyle w:val="IndexLink"/>
                <w:rtl w:val="true"/>
              </w:rPr>
              <w:tab/>
            </w:r>
            <w:r>
              <w:rPr>
                <w:rStyle w:val="IndexLink"/>
              </w:rPr>
              <w:t>199</w:t>
            </w:r>
          </w:hyperlink>
        </w:p>
        <w:p>
          <w:pPr>
            <w:pStyle w:val="Contents5"/>
            <w:tabs>
              <w:tab w:val="clear" w:pos="7892"/>
              <w:tab w:val="right" w:pos="9026" w:leader="dot"/>
            </w:tabs>
            <w:rPr/>
          </w:pPr>
          <w:hyperlink w:anchor="__RefHeading___Toc6391611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6391613_417432637">
            <w:r>
              <w:rPr>
                <w:webHidden/>
                <w:rStyle w:val="IndexLink"/>
                <w:rtl w:val="true"/>
              </w:rPr>
              <w:t>الأول</w:t>
            </w:r>
            <w:r>
              <w:rPr>
                <w:rStyle w:val="IndexLink"/>
                <w:rtl w:val="true"/>
              </w:rPr>
              <w:t xml:space="preserve">: </w:t>
            </w:r>
            <w:r>
              <w:rPr>
                <w:rStyle w:val="IndexLink"/>
                <w:rtl w:val="true"/>
              </w:rPr>
              <w:t>الوقت الاختياري</w:t>
            </w:r>
            <w:r>
              <w:rPr>
                <w:rStyle w:val="IndexLink"/>
                <w:rtl w:val="true"/>
              </w:rPr>
              <w:tab/>
            </w:r>
            <w:r>
              <w:rPr>
                <w:rStyle w:val="IndexLink"/>
              </w:rPr>
              <w:t>199</w:t>
            </w:r>
          </w:hyperlink>
        </w:p>
        <w:p>
          <w:pPr>
            <w:pStyle w:val="Contents5"/>
            <w:tabs>
              <w:tab w:val="clear" w:pos="7892"/>
              <w:tab w:val="right" w:pos="9026" w:leader="dot"/>
            </w:tabs>
            <w:rPr/>
          </w:pPr>
          <w:hyperlink w:anchor="__RefHeading___Toc6391615_417432637">
            <w:r>
              <w:rPr>
                <w:webHidden/>
                <w:rStyle w:val="IndexLink"/>
                <w:rtl w:val="true"/>
              </w:rPr>
              <w:t>الثاني</w:t>
            </w:r>
            <w:r>
              <w:rPr>
                <w:rStyle w:val="IndexLink"/>
                <w:rtl w:val="true"/>
              </w:rPr>
              <w:t xml:space="preserve">: </w:t>
            </w:r>
            <w:r>
              <w:rPr>
                <w:rStyle w:val="IndexLink"/>
                <w:rtl w:val="true"/>
              </w:rPr>
              <w:t>الاضطراري الليلي</w:t>
            </w:r>
            <w:r>
              <w:rPr>
                <w:rStyle w:val="IndexLink"/>
                <w:rtl w:val="true"/>
              </w:rPr>
              <w:tab/>
            </w:r>
            <w:r>
              <w:rPr>
                <w:rStyle w:val="IndexLink"/>
              </w:rPr>
              <w:t>199</w:t>
            </w:r>
          </w:hyperlink>
        </w:p>
        <w:p>
          <w:pPr>
            <w:pStyle w:val="Contents5"/>
            <w:tabs>
              <w:tab w:val="clear" w:pos="7892"/>
              <w:tab w:val="right" w:pos="9026" w:leader="dot"/>
            </w:tabs>
            <w:rPr/>
          </w:pPr>
          <w:hyperlink w:anchor="__RefHeading___Toc6391617_417432637">
            <w:r>
              <w:rPr>
                <w:webHidden/>
                <w:rStyle w:val="IndexLink"/>
                <w:rtl w:val="true"/>
              </w:rPr>
              <w:t>الثالث</w:t>
            </w:r>
            <w:r>
              <w:rPr>
                <w:rStyle w:val="IndexLink"/>
                <w:rtl w:val="true"/>
              </w:rPr>
              <w:t xml:space="preserve">: </w:t>
            </w:r>
            <w:r>
              <w:rPr>
                <w:rStyle w:val="IndexLink"/>
                <w:rtl w:val="true"/>
              </w:rPr>
              <w:t>الاضطراري النهاري</w:t>
            </w:r>
            <w:r>
              <w:rPr>
                <w:rStyle w:val="IndexLink"/>
                <w:rtl w:val="true"/>
              </w:rPr>
              <w:tab/>
            </w:r>
            <w:r>
              <w:rPr>
                <w:rStyle w:val="IndexLink"/>
              </w:rPr>
              <w:t>200</w:t>
            </w:r>
          </w:hyperlink>
        </w:p>
        <w:p>
          <w:pPr>
            <w:pStyle w:val="Contents4"/>
            <w:tabs>
              <w:tab w:val="clear" w:pos="8176"/>
              <w:tab w:val="right" w:pos="9026" w:leader="dot"/>
            </w:tabs>
            <w:rPr/>
          </w:pPr>
          <w:hyperlink w:anchor="__RefHeading___Toc639161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وقف بعرفة قبل الغروب و لم يتفق له إدراك المشعر إلا قبل الزوال صح حجه</w:t>
            </w:r>
            <w:r>
              <w:rPr>
                <w:rStyle w:val="IndexLink"/>
                <w:rtl w:val="true"/>
              </w:rPr>
              <w:tab/>
            </w:r>
            <w:r>
              <w:rPr>
                <w:rStyle w:val="IndexLink"/>
              </w:rPr>
              <w:t>200</w:t>
            </w:r>
          </w:hyperlink>
        </w:p>
        <w:p>
          <w:pPr>
            <w:pStyle w:val="Contents4"/>
            <w:tabs>
              <w:tab w:val="clear" w:pos="8176"/>
              <w:tab w:val="right" w:pos="9026" w:leader="dot"/>
            </w:tabs>
            <w:rPr/>
          </w:pPr>
          <w:hyperlink w:anchor="__RefHeading___Toc6391621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أدرك اختياري عرفة و لم يدرك المشعر أصلا يصح حجه</w:t>
            </w:r>
            <w:r>
              <w:rPr>
                <w:rStyle w:val="IndexLink"/>
                <w:rtl w:val="true"/>
              </w:rPr>
              <w:tab/>
            </w:r>
            <w:r>
              <w:rPr>
                <w:rStyle w:val="IndexLink"/>
              </w:rPr>
              <w:t>200</w:t>
            </w:r>
          </w:hyperlink>
        </w:p>
        <w:p>
          <w:pPr>
            <w:pStyle w:val="Contents4"/>
            <w:tabs>
              <w:tab w:val="clear" w:pos="8176"/>
              <w:tab w:val="right" w:pos="9026" w:leader="dot"/>
            </w:tabs>
            <w:rPr/>
          </w:pPr>
          <w:hyperlink w:anchor="__RefHeading___Toc6391623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لم يدرك إلا اختياري المشعر فقط في ما بين الطلوعين من يوم النحر يصح حجه</w:t>
            </w:r>
            <w:r>
              <w:rPr>
                <w:rStyle w:val="IndexLink"/>
                <w:rtl w:val="true"/>
              </w:rPr>
              <w:tab/>
            </w:r>
            <w:r>
              <w:rPr>
                <w:rStyle w:val="IndexLink"/>
              </w:rPr>
              <w:t>202</w:t>
            </w:r>
          </w:hyperlink>
        </w:p>
        <w:p>
          <w:pPr>
            <w:pStyle w:val="Contents4"/>
            <w:tabs>
              <w:tab w:val="clear" w:pos="8176"/>
              <w:tab w:val="right" w:pos="9026" w:leader="dot"/>
            </w:tabs>
            <w:rPr/>
          </w:pPr>
          <w:hyperlink w:anchor="__RefHeading___Toc6391625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لم يدرك عرفات إلّا ليلة العيد</w:t>
            </w:r>
            <w:r>
              <w:rPr>
                <w:rStyle w:val="IndexLink"/>
                <w:rtl w:val="true"/>
              </w:rPr>
              <w:tab/>
            </w:r>
            <w:r>
              <w:rPr>
                <w:rStyle w:val="IndexLink"/>
              </w:rPr>
              <w:t>203</w:t>
            </w:r>
          </w:hyperlink>
        </w:p>
        <w:p>
          <w:pPr>
            <w:pStyle w:val="Contents4"/>
            <w:tabs>
              <w:tab w:val="clear" w:pos="8176"/>
              <w:tab w:val="right" w:pos="9026" w:leader="dot"/>
            </w:tabs>
            <w:rPr/>
          </w:pPr>
          <w:hyperlink w:anchor="__RefHeading___Toc6391627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أدرك عرفة في ليلة العيد و أدرك الاضطراري الليلي من المشعر صح حجه</w:t>
            </w:r>
            <w:r>
              <w:rPr>
                <w:rStyle w:val="IndexLink"/>
                <w:rtl w:val="true"/>
              </w:rPr>
              <w:tab/>
            </w:r>
            <w:r>
              <w:rPr>
                <w:rStyle w:val="IndexLink"/>
              </w:rPr>
              <w:t>204</w:t>
            </w:r>
          </w:hyperlink>
        </w:p>
        <w:p>
          <w:pPr>
            <w:pStyle w:val="Contents4"/>
            <w:tabs>
              <w:tab w:val="clear" w:pos="8176"/>
              <w:tab w:val="right" w:pos="9026" w:leader="dot"/>
            </w:tabs>
            <w:rPr/>
          </w:pPr>
          <w:hyperlink w:anchor="__RefHeading___Toc6391629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أدرك اختياري عرفة مع أحد الاضطراريين من المشعر صح حجه</w:t>
            </w:r>
            <w:r>
              <w:rPr>
                <w:rStyle w:val="IndexLink"/>
                <w:rtl w:val="true"/>
              </w:rPr>
              <w:tab/>
            </w:r>
            <w:r>
              <w:rPr>
                <w:rStyle w:val="IndexLink"/>
              </w:rPr>
              <w:t>204</w:t>
            </w:r>
          </w:hyperlink>
        </w:p>
        <w:p>
          <w:pPr>
            <w:pStyle w:val="Contents4"/>
            <w:tabs>
              <w:tab w:val="clear" w:pos="8176"/>
              <w:tab w:val="right" w:pos="9026" w:leader="dot"/>
            </w:tabs>
            <w:rPr/>
          </w:pPr>
          <w:hyperlink w:anchor="__RefHeading___Toc6391631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لم يدرك إلّا اضطراري عرفة فقط و لم يدرك المشعر لا اختيارية و لا اضطرارية بطل حجه</w:t>
            </w:r>
            <w:r>
              <w:rPr>
                <w:rStyle w:val="IndexLink"/>
                <w:rtl w:val="true"/>
              </w:rPr>
              <w:tab/>
            </w:r>
            <w:r>
              <w:rPr>
                <w:rStyle w:val="IndexLink"/>
              </w:rPr>
              <w:t>204</w:t>
            </w:r>
          </w:hyperlink>
        </w:p>
        <w:p>
          <w:pPr>
            <w:pStyle w:val="Contents4"/>
            <w:tabs>
              <w:tab w:val="clear" w:pos="8176"/>
              <w:tab w:val="right" w:pos="9026" w:leader="dot"/>
            </w:tabs>
            <w:rPr/>
          </w:pPr>
          <w:hyperlink w:anchor="__RefHeading___Toc6391633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لم يدرك إلّا أحد اضطراريي المشعر فقط</w:t>
            </w:r>
            <w:r>
              <w:rPr>
                <w:rStyle w:val="IndexLink"/>
                <w:rtl w:val="true"/>
              </w:rPr>
              <w:tab/>
            </w:r>
            <w:r>
              <w:rPr>
                <w:rStyle w:val="IndexLink"/>
              </w:rPr>
              <w:t>204</w:t>
            </w:r>
          </w:hyperlink>
        </w:p>
        <w:p>
          <w:pPr>
            <w:pStyle w:val="Contents4"/>
            <w:tabs>
              <w:tab w:val="clear" w:pos="8176"/>
              <w:tab w:val="right" w:pos="9026" w:leader="dot"/>
            </w:tabs>
            <w:rPr/>
          </w:pPr>
          <w:hyperlink w:anchor="__RefHeading___Toc6391635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الصحة في الأقسام التي أدرك فيها الاضطراريين</w:t>
            </w:r>
            <w:r>
              <w:rPr>
                <w:rStyle w:val="IndexLink"/>
                <w:rtl w:val="true"/>
              </w:rPr>
              <w:tab/>
            </w:r>
            <w:r>
              <w:rPr>
                <w:rStyle w:val="IndexLink"/>
              </w:rPr>
              <w:t>207</w:t>
            </w:r>
          </w:hyperlink>
        </w:p>
        <w:p>
          <w:pPr>
            <w:pStyle w:val="Contents4"/>
            <w:tabs>
              <w:tab w:val="clear" w:pos="8176"/>
              <w:tab w:val="right" w:pos="9026" w:leader="dot"/>
            </w:tabs>
            <w:rPr/>
          </w:pPr>
          <w:hyperlink w:anchor="__RefHeading___Toc6391637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لم يتمكن إلا من إدراك اختياري أحد الموقفين اختار عرفة</w:t>
            </w:r>
            <w:r>
              <w:rPr>
                <w:rStyle w:val="IndexLink"/>
                <w:rtl w:val="true"/>
              </w:rPr>
              <w:tab/>
            </w:r>
            <w:r>
              <w:rPr>
                <w:rStyle w:val="IndexLink"/>
              </w:rPr>
              <w:t>207</w:t>
            </w:r>
          </w:hyperlink>
        </w:p>
        <w:p>
          <w:pPr>
            <w:pStyle w:val="Contents3"/>
            <w:tabs>
              <w:tab w:val="clear" w:pos="8459"/>
              <w:tab w:val="right" w:pos="9026" w:leader="dot"/>
            </w:tabs>
            <w:rPr/>
          </w:pPr>
          <w:hyperlink w:anchor="__RefHeading___Toc6391639_417432637">
            <w:r>
              <w:rPr>
                <w:webHidden/>
                <w:rStyle w:val="IndexLink"/>
                <w:rtl w:val="true"/>
              </w:rPr>
              <w:t>فصل في مندوبات الوقوف بعرفة</w:t>
            </w:r>
            <w:r>
              <w:rPr>
                <w:rStyle w:val="IndexLink"/>
                <w:rtl w:val="true"/>
              </w:rPr>
              <w:tab/>
            </w:r>
            <w:r>
              <w:rPr>
                <w:rStyle w:val="IndexLink"/>
              </w:rPr>
              <w:t>209</w:t>
            </w:r>
          </w:hyperlink>
        </w:p>
        <w:p>
          <w:pPr>
            <w:pStyle w:val="Contents4"/>
            <w:tabs>
              <w:tab w:val="clear" w:pos="8176"/>
              <w:tab w:val="right" w:pos="9026" w:leader="dot"/>
            </w:tabs>
            <w:rPr/>
          </w:pPr>
          <w:hyperlink w:anchor="__RefHeading___Toc6391641_41743263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39164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ينبغي أن لا يردّ سائلا</w:t>
            </w:r>
            <w:r>
              <w:rPr>
                <w:rStyle w:val="IndexLink"/>
                <w:rtl w:val="true"/>
              </w:rPr>
              <w:tab/>
            </w:r>
            <w:r>
              <w:rPr>
                <w:rStyle w:val="IndexLink"/>
              </w:rPr>
              <w:t>214</w:t>
            </w:r>
          </w:hyperlink>
        </w:p>
        <w:p>
          <w:pPr>
            <w:pStyle w:val="Contents4"/>
            <w:tabs>
              <w:tab w:val="clear" w:pos="8176"/>
              <w:tab w:val="right" w:pos="9026" w:leader="dot"/>
            </w:tabs>
            <w:rPr/>
          </w:pPr>
          <w:hyperlink w:anchor="__RefHeading___Toc6391645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الاجتماع للدعاء في الأمصار يوم عرفة</w:t>
            </w:r>
            <w:r>
              <w:rPr>
                <w:rStyle w:val="IndexLink"/>
                <w:rtl w:val="true"/>
              </w:rPr>
              <w:tab/>
            </w:r>
            <w:r>
              <w:rPr>
                <w:rStyle w:val="IndexLink"/>
              </w:rPr>
              <w:t>215</w:t>
            </w:r>
          </w:hyperlink>
        </w:p>
        <w:p>
          <w:pPr>
            <w:pStyle w:val="Contents3"/>
            <w:tabs>
              <w:tab w:val="clear" w:pos="8459"/>
              <w:tab w:val="right" w:pos="9026" w:leader="dot"/>
            </w:tabs>
            <w:rPr/>
          </w:pPr>
          <w:hyperlink w:anchor="__RefHeading___Toc6391647_417432637">
            <w:r>
              <w:rPr>
                <w:webHidden/>
                <w:rStyle w:val="IndexLink"/>
                <w:rtl w:val="true"/>
              </w:rPr>
              <w:t>فصل في الوقوف بالمشعر الحرام</w:t>
            </w:r>
            <w:r>
              <w:rPr>
                <w:rStyle w:val="IndexLink"/>
                <w:rtl w:val="true"/>
              </w:rPr>
              <w:tab/>
            </w:r>
            <w:r>
              <w:rPr>
                <w:rStyle w:val="IndexLink"/>
              </w:rPr>
              <w:t>216</w:t>
            </w:r>
          </w:hyperlink>
        </w:p>
        <w:p>
          <w:pPr>
            <w:pStyle w:val="Contents4"/>
            <w:tabs>
              <w:tab w:val="clear" w:pos="8176"/>
              <w:tab w:val="right" w:pos="9026" w:leader="dot"/>
            </w:tabs>
            <w:rPr/>
          </w:pPr>
          <w:hyperlink w:anchor="__RefHeading___Toc6391649_41743263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391651_417432637">
            <w:r>
              <w:rPr>
                <w:webHidden/>
                <w:rStyle w:val="IndexLink"/>
                <w:rtl w:val="true"/>
              </w:rPr>
              <w:t>فصل في أحكام الوقوف بالمشعر</w:t>
            </w:r>
            <w:r>
              <w:rPr>
                <w:rStyle w:val="IndexLink"/>
                <w:rtl w:val="true"/>
              </w:rPr>
              <w:tab/>
            </w:r>
            <w:r>
              <w:rPr>
                <w:rStyle w:val="IndexLink"/>
              </w:rPr>
              <w:t>216</w:t>
            </w:r>
          </w:hyperlink>
        </w:p>
        <w:p>
          <w:pPr>
            <w:pStyle w:val="Contents5"/>
            <w:tabs>
              <w:tab w:val="clear" w:pos="7892"/>
              <w:tab w:val="right" w:pos="9026" w:leader="dot"/>
            </w:tabs>
            <w:rPr/>
          </w:pPr>
          <w:hyperlink w:anchor="__RefHeading___Toc6391653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639165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لمن يفيض من عرفات ان يكون مع الوقار</w:t>
            </w:r>
            <w:r>
              <w:rPr>
                <w:rStyle w:val="IndexLink"/>
                <w:rtl w:val="true"/>
              </w:rPr>
              <w:tab/>
            </w:r>
            <w:r>
              <w:rPr>
                <w:rStyle w:val="IndexLink"/>
              </w:rPr>
              <w:t>217</w:t>
            </w:r>
          </w:hyperlink>
        </w:p>
        <w:p>
          <w:pPr>
            <w:pStyle w:val="Contents5"/>
            <w:tabs>
              <w:tab w:val="clear" w:pos="7892"/>
              <w:tab w:val="right" w:pos="9026" w:leader="dot"/>
            </w:tabs>
            <w:rPr/>
          </w:pPr>
          <w:hyperlink w:anchor="__RefHeading___Toc639165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تأخير المغرب و العشاء إلى المزدلفة</w:t>
            </w:r>
            <w:r>
              <w:rPr>
                <w:rStyle w:val="IndexLink"/>
                <w:rtl w:val="true"/>
              </w:rPr>
              <w:tab/>
            </w:r>
            <w:r>
              <w:rPr>
                <w:rStyle w:val="IndexLink"/>
              </w:rPr>
              <w:t>218</w:t>
            </w:r>
          </w:hyperlink>
        </w:p>
        <w:p>
          <w:pPr>
            <w:pStyle w:val="Contents5"/>
            <w:tabs>
              <w:tab w:val="clear" w:pos="7892"/>
              <w:tab w:val="right" w:pos="9026" w:leader="dot"/>
            </w:tabs>
            <w:rPr/>
          </w:pPr>
          <w:hyperlink w:anchor="__RefHeading___Toc639165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الجمع بين المغرب و العشاء بأذان و إقامتين</w:t>
            </w:r>
            <w:r>
              <w:rPr>
                <w:rStyle w:val="IndexLink"/>
                <w:rtl w:val="true"/>
              </w:rPr>
              <w:tab/>
            </w:r>
            <w:r>
              <w:rPr>
                <w:rStyle w:val="IndexLink"/>
              </w:rPr>
              <w:t>219</w:t>
            </w:r>
          </w:hyperlink>
        </w:p>
        <w:p>
          <w:pPr>
            <w:pStyle w:val="Contents5"/>
            <w:tabs>
              <w:tab w:val="clear" w:pos="7892"/>
              <w:tab w:val="right" w:pos="9026" w:leader="dot"/>
            </w:tabs>
            <w:rPr/>
          </w:pPr>
          <w:hyperlink w:anchor="__RefHeading___Toc639166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الوقوف في ما يسمى</w:t>
            </w:r>
            <w:r>
              <w:rPr>
                <w:rStyle w:val="IndexLink"/>
                <w:rtl w:val="true"/>
              </w:rPr>
              <w:t xml:space="preserve">: </w:t>
            </w:r>
            <w:r>
              <w:rPr>
                <w:rStyle w:val="IndexLink"/>
                <w:rtl w:val="true"/>
              </w:rPr>
              <w:t>بالمشعر</w:t>
            </w:r>
            <w:r>
              <w:rPr>
                <w:rStyle w:val="IndexLink"/>
                <w:rtl w:val="true"/>
              </w:rPr>
              <w:tab/>
            </w:r>
            <w:r>
              <w:rPr>
                <w:rStyle w:val="IndexLink"/>
              </w:rPr>
              <w:t>220</w:t>
            </w:r>
          </w:hyperlink>
        </w:p>
        <w:p>
          <w:pPr>
            <w:pStyle w:val="Contents5"/>
            <w:tabs>
              <w:tab w:val="clear" w:pos="7892"/>
              <w:tab w:val="right" w:pos="9026" w:leader="dot"/>
            </w:tabs>
            <w:rPr/>
          </w:pPr>
          <w:hyperlink w:anchor="__RefHeading___Toc6391663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تجب</w:t>
            </w:r>
            <w:r>
              <w:rPr>
                <w:rStyle w:val="IndexLink"/>
                <w:rtl w:val="true"/>
              </w:rPr>
              <w:t xml:space="preserve">- </w:t>
            </w:r>
            <w:r>
              <w:rPr>
                <w:rStyle w:val="IndexLink"/>
                <w:rtl w:val="true"/>
              </w:rPr>
              <w:t>في الوقوف بالمشعر</w:t>
            </w:r>
            <w:r>
              <w:rPr>
                <w:rStyle w:val="IndexLink"/>
                <w:rtl w:val="true"/>
              </w:rPr>
              <w:t xml:space="preserve">- </w:t>
            </w:r>
            <w:r>
              <w:rPr>
                <w:rStyle w:val="IndexLink"/>
                <w:rtl w:val="true"/>
              </w:rPr>
              <w:t>النية</w:t>
            </w:r>
            <w:r>
              <w:rPr>
                <w:rStyle w:val="IndexLink"/>
                <w:rtl w:val="true"/>
              </w:rPr>
              <w:tab/>
            </w:r>
            <w:r>
              <w:rPr>
                <w:rStyle w:val="IndexLink"/>
              </w:rPr>
              <w:t>221</w:t>
            </w:r>
          </w:hyperlink>
        </w:p>
        <w:p>
          <w:pPr>
            <w:pStyle w:val="Contents5"/>
            <w:tabs>
              <w:tab w:val="clear" w:pos="7892"/>
              <w:tab w:val="right" w:pos="9026" w:leader="dot"/>
            </w:tabs>
            <w:rPr/>
          </w:pPr>
          <w:hyperlink w:anchor="__RefHeading___Toc639166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 الوقوف بين كونه قائما، أو قاعدا أو راكبا</w:t>
            </w:r>
            <w:r>
              <w:rPr>
                <w:rStyle w:val="IndexLink"/>
                <w:rtl w:val="true"/>
              </w:rPr>
              <w:tab/>
            </w:r>
            <w:r>
              <w:rPr>
                <w:rStyle w:val="IndexLink"/>
              </w:rPr>
              <w:t>223</w:t>
            </w:r>
          </w:hyperlink>
        </w:p>
        <w:p>
          <w:pPr>
            <w:pStyle w:val="Contents5"/>
            <w:tabs>
              <w:tab w:val="clear" w:pos="7892"/>
              <w:tab w:val="right" w:pos="9026" w:leader="dot"/>
            </w:tabs>
            <w:rPr/>
          </w:pPr>
          <w:hyperlink w:anchor="__RefHeading___Toc639166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وقف مع النية انا ما ثمَّ عرض له الجنون أو الإغماء</w:t>
            </w:r>
            <w:r>
              <w:rPr>
                <w:rStyle w:val="IndexLink"/>
                <w:rtl w:val="true"/>
              </w:rPr>
              <w:tab/>
            </w:r>
            <w:r>
              <w:rPr>
                <w:rStyle w:val="IndexLink"/>
              </w:rPr>
              <w:t>223</w:t>
            </w:r>
          </w:hyperlink>
        </w:p>
        <w:p>
          <w:pPr>
            <w:pStyle w:val="Contents5"/>
            <w:tabs>
              <w:tab w:val="clear" w:pos="7892"/>
              <w:tab w:val="right" w:pos="9026" w:leader="dot"/>
            </w:tabs>
            <w:rPr/>
          </w:pPr>
          <w:hyperlink w:anchor="__RefHeading___Toc6391669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يجب أن يكون الوقوف في وقت معين</w:t>
            </w:r>
            <w:r>
              <w:rPr>
                <w:rStyle w:val="IndexLink"/>
                <w:rtl w:val="true"/>
              </w:rPr>
              <w:tab/>
            </w:r>
            <w:r>
              <w:rPr>
                <w:rStyle w:val="IndexLink"/>
              </w:rPr>
              <w:t>223</w:t>
            </w:r>
          </w:hyperlink>
        </w:p>
        <w:p>
          <w:pPr>
            <w:pStyle w:val="Contents5"/>
            <w:tabs>
              <w:tab w:val="clear" w:pos="7892"/>
              <w:tab w:val="right" w:pos="9026" w:leader="dot"/>
            </w:tabs>
            <w:rPr/>
          </w:pPr>
          <w:hyperlink w:anchor="__RefHeading___Toc6391671_417432637">
            <w:r>
              <w:rPr>
                <w:webHidden/>
                <w:rStyle w:val="IndexLink"/>
                <w:rtl w:val="true"/>
              </w:rPr>
              <w:t xml:space="preserve">مسألة </w:t>
            </w:r>
            <w:r>
              <w:rPr>
                <w:rStyle w:val="IndexLink"/>
              </w:rPr>
              <w:t>9</w:t>
            </w:r>
            <w:r>
              <w:rPr>
                <w:rStyle w:val="IndexLink"/>
                <w:rtl w:val="true"/>
              </w:rPr>
              <w:t xml:space="preserve">: </w:t>
            </w:r>
            <w:r>
              <w:rPr>
                <w:rStyle w:val="IndexLink"/>
                <w:rtl w:val="true"/>
              </w:rPr>
              <w:t>مسمى الوقوف من ليلة النحر إلى طلوع الشمس ركن</w:t>
            </w:r>
            <w:r>
              <w:rPr>
                <w:rStyle w:val="IndexLink"/>
                <w:rtl w:val="true"/>
              </w:rPr>
              <w:tab/>
            </w:r>
            <w:r>
              <w:rPr>
                <w:rStyle w:val="IndexLink"/>
              </w:rPr>
              <w:t>225</w:t>
            </w:r>
          </w:hyperlink>
        </w:p>
        <w:p>
          <w:pPr>
            <w:pStyle w:val="Contents5"/>
            <w:tabs>
              <w:tab w:val="clear" w:pos="7892"/>
              <w:tab w:val="right" w:pos="9026" w:leader="dot"/>
            </w:tabs>
            <w:rPr/>
          </w:pPr>
          <w:hyperlink w:anchor="__RefHeading___Toc639167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يجب الاستيعاب في وقوف المشعر من أوّل طلوع الفجر إلى أوّل طلوع الشمس</w:t>
            </w:r>
            <w:r>
              <w:rPr>
                <w:rStyle w:val="IndexLink"/>
                <w:rtl w:val="true"/>
              </w:rPr>
              <w:tab/>
            </w:r>
            <w:r>
              <w:rPr>
                <w:rStyle w:val="IndexLink"/>
              </w:rPr>
              <w:t>226</w:t>
            </w:r>
          </w:hyperlink>
        </w:p>
        <w:p>
          <w:pPr>
            <w:pStyle w:val="Contents5"/>
            <w:tabs>
              <w:tab w:val="clear" w:pos="7892"/>
              <w:tab w:val="right" w:pos="9026" w:leader="dot"/>
            </w:tabs>
            <w:rPr/>
          </w:pPr>
          <w:hyperlink w:anchor="__RefHeading___Toc639167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يجب المبيت ليلة النحر في المشعر</w:t>
            </w:r>
            <w:r>
              <w:rPr>
                <w:rStyle w:val="IndexLink"/>
                <w:rtl w:val="true"/>
              </w:rPr>
              <w:tab/>
            </w:r>
            <w:r>
              <w:rPr>
                <w:rStyle w:val="IndexLink"/>
              </w:rPr>
              <w:t>227</w:t>
            </w:r>
          </w:hyperlink>
        </w:p>
        <w:p>
          <w:pPr>
            <w:pStyle w:val="Contents5"/>
            <w:tabs>
              <w:tab w:val="clear" w:pos="7892"/>
              <w:tab w:val="right" w:pos="9026" w:leader="dot"/>
            </w:tabs>
            <w:rPr/>
          </w:pPr>
          <w:hyperlink w:anchor="__RefHeading___Toc639167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بات ليلة النحر في المشعر و نوى البيتوتة فيه</w:t>
            </w:r>
            <w:r>
              <w:rPr>
                <w:rStyle w:val="IndexLink"/>
                <w:rtl w:val="true"/>
              </w:rPr>
              <w:tab/>
            </w:r>
            <w:r>
              <w:rPr>
                <w:rStyle w:val="IndexLink"/>
              </w:rPr>
              <w:t>228</w:t>
            </w:r>
          </w:hyperlink>
        </w:p>
        <w:p>
          <w:pPr>
            <w:pStyle w:val="Contents5"/>
            <w:tabs>
              <w:tab w:val="clear" w:pos="7892"/>
              <w:tab w:val="right" w:pos="9026" w:leader="dot"/>
            </w:tabs>
            <w:rPr/>
          </w:pPr>
          <w:hyperlink w:anchor="__RefHeading___Toc639167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في المشعر ليلا و أفاض قبل طلوع الفجر عامدا من غير عذر</w:t>
            </w:r>
            <w:r>
              <w:rPr>
                <w:rStyle w:val="IndexLink"/>
                <w:rtl w:val="true"/>
              </w:rPr>
              <w:t xml:space="preserve">- </w:t>
            </w:r>
            <w:r>
              <w:rPr>
                <w:rStyle w:val="IndexLink"/>
                <w:rtl w:val="true"/>
              </w:rPr>
              <w:t>و لو قليلا</w:t>
            </w:r>
            <w:r>
              <w:rPr>
                <w:rStyle w:val="IndexLink"/>
                <w:rtl w:val="true"/>
              </w:rPr>
              <w:t xml:space="preserve">- </w:t>
            </w:r>
            <w:r>
              <w:rPr>
                <w:rStyle w:val="IndexLink"/>
                <w:rtl w:val="true"/>
              </w:rPr>
              <w:t>صح حجه</w:t>
            </w:r>
            <w:r>
              <w:rPr>
                <w:rStyle w:val="IndexLink"/>
                <w:rtl w:val="true"/>
              </w:rPr>
              <w:tab/>
            </w:r>
            <w:r>
              <w:rPr>
                <w:rStyle w:val="IndexLink"/>
              </w:rPr>
              <w:t>228</w:t>
            </w:r>
          </w:hyperlink>
        </w:p>
        <w:p>
          <w:pPr>
            <w:pStyle w:val="Contents5"/>
            <w:tabs>
              <w:tab w:val="clear" w:pos="7892"/>
              <w:tab w:val="right" w:pos="9026" w:leader="dot"/>
            </w:tabs>
            <w:rPr/>
          </w:pPr>
          <w:hyperlink w:anchor="__RefHeading___Toc639168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للخائف، و النساء، و الضعفاء، و ذوي الأعذار الإفاضة من المشعر قبل الفجر</w:t>
            </w:r>
            <w:r>
              <w:rPr>
                <w:rStyle w:val="IndexLink"/>
                <w:rtl w:val="true"/>
              </w:rPr>
              <w:tab/>
            </w:r>
            <w:r>
              <w:rPr>
                <w:rStyle w:val="IndexLink"/>
              </w:rPr>
              <w:t>229</w:t>
            </w:r>
          </w:hyperlink>
        </w:p>
        <w:p>
          <w:pPr>
            <w:pStyle w:val="Contents5"/>
            <w:tabs>
              <w:tab w:val="clear" w:pos="7892"/>
              <w:tab w:val="right" w:pos="9026" w:leader="dot"/>
            </w:tabs>
            <w:rPr/>
          </w:pPr>
          <w:hyperlink w:anchor="__RefHeading___Toc639168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فرق في العذر الموجب لجواز الإفاضة قبل الفجر بين الأعذار العرفية و الشرعية</w:t>
            </w:r>
            <w:r>
              <w:rPr>
                <w:rStyle w:val="IndexLink"/>
                <w:rtl w:val="true"/>
              </w:rPr>
              <w:tab/>
            </w:r>
            <w:r>
              <w:rPr>
                <w:rStyle w:val="IndexLink"/>
              </w:rPr>
              <w:t>230</w:t>
            </w:r>
          </w:hyperlink>
        </w:p>
        <w:p>
          <w:pPr>
            <w:pStyle w:val="Contents5"/>
            <w:tabs>
              <w:tab w:val="clear" w:pos="7892"/>
              <w:tab w:val="right" w:pos="9026" w:leader="dot"/>
            </w:tabs>
            <w:rPr/>
          </w:pPr>
          <w:hyperlink w:anchor="__RefHeading___Toc639168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تذكّر الناسي، أو علم الجاهل، أو ارتفع العذر</w:t>
            </w:r>
            <w:r>
              <w:rPr>
                <w:rStyle w:val="IndexLink"/>
                <w:rtl w:val="true"/>
              </w:rPr>
              <w:tab/>
            </w:r>
            <w:r>
              <w:rPr>
                <w:rStyle w:val="IndexLink"/>
              </w:rPr>
              <w:t>231</w:t>
            </w:r>
          </w:hyperlink>
        </w:p>
        <w:p>
          <w:pPr>
            <w:pStyle w:val="Contents4"/>
            <w:tabs>
              <w:tab w:val="clear" w:pos="8176"/>
              <w:tab w:val="right" w:pos="9026" w:leader="dot"/>
            </w:tabs>
            <w:rPr/>
          </w:pPr>
          <w:hyperlink w:anchor="__RefHeading___Toc6391687_417432637">
            <w:r>
              <w:rPr>
                <w:webHidden/>
                <w:rStyle w:val="IndexLink"/>
                <w:rtl w:val="true"/>
              </w:rPr>
              <w:t>تكملة و فيها فروع</w:t>
            </w:r>
            <w:r>
              <w:rPr>
                <w:rStyle w:val="IndexLink"/>
                <w:rtl w:val="true"/>
              </w:rPr>
              <w:tab/>
            </w:r>
            <w:r>
              <w:rPr>
                <w:rStyle w:val="IndexLink"/>
              </w:rPr>
              <w:t>232</w:t>
            </w:r>
          </w:hyperlink>
        </w:p>
        <w:p>
          <w:pPr>
            <w:pStyle w:val="Contents5"/>
            <w:tabs>
              <w:tab w:val="clear" w:pos="7892"/>
              <w:tab w:val="right" w:pos="9026" w:leader="dot"/>
            </w:tabs>
            <w:rPr/>
          </w:pPr>
          <w:hyperlink w:anchor="__RefHeading___Toc6391689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6391691_417432637">
            <w:r>
              <w:rPr>
                <w:webHidden/>
                <w:rStyle w:val="IndexLink"/>
                <w:rtl w:val="true"/>
              </w:rPr>
              <w:t>الأول</w:t>
            </w:r>
            <w:r>
              <w:rPr>
                <w:rStyle w:val="IndexLink"/>
                <w:rtl w:val="true"/>
              </w:rPr>
              <w:t xml:space="preserve">: </w:t>
            </w:r>
            <w:r>
              <w:rPr>
                <w:rStyle w:val="IndexLink"/>
                <w:rtl w:val="true"/>
              </w:rPr>
              <w:t>من فاته الحج لعدم إدراك الموقفين</w:t>
            </w:r>
            <w:r>
              <w:rPr>
                <w:rStyle w:val="IndexLink"/>
                <w:rtl w:val="true"/>
              </w:rPr>
              <w:tab/>
            </w:r>
            <w:r>
              <w:rPr>
                <w:rStyle w:val="IndexLink"/>
              </w:rPr>
              <w:t>232</w:t>
            </w:r>
          </w:hyperlink>
        </w:p>
        <w:p>
          <w:pPr>
            <w:pStyle w:val="Contents5"/>
            <w:tabs>
              <w:tab w:val="clear" w:pos="7892"/>
              <w:tab w:val="right" w:pos="9026" w:leader="dot"/>
            </w:tabs>
            <w:rPr/>
          </w:pPr>
          <w:hyperlink w:anchor="__RefHeading___Toc6391693_417432637">
            <w:r>
              <w:rPr>
                <w:webHidden/>
                <w:rStyle w:val="IndexLink"/>
                <w:rtl w:val="true"/>
              </w:rPr>
              <w:t>الثاني</w:t>
            </w:r>
            <w:r>
              <w:rPr>
                <w:rStyle w:val="IndexLink"/>
                <w:rtl w:val="true"/>
              </w:rPr>
              <w:t xml:space="preserve">: </w:t>
            </w:r>
            <w:r>
              <w:rPr>
                <w:rStyle w:val="IndexLink"/>
                <w:rtl w:val="true"/>
              </w:rPr>
              <w:t>لا يجوز له البقاء على إحرامه ليحج به في العام القابل</w:t>
            </w:r>
            <w:r>
              <w:rPr>
                <w:rStyle w:val="IndexLink"/>
                <w:rtl w:val="true"/>
              </w:rPr>
              <w:tab/>
            </w:r>
            <w:r>
              <w:rPr>
                <w:rStyle w:val="IndexLink"/>
              </w:rPr>
              <w:t>234</w:t>
            </w:r>
          </w:hyperlink>
        </w:p>
        <w:p>
          <w:pPr>
            <w:pStyle w:val="Contents5"/>
            <w:tabs>
              <w:tab w:val="clear" w:pos="7892"/>
              <w:tab w:val="right" w:pos="9026" w:leader="dot"/>
            </w:tabs>
            <w:rPr/>
          </w:pPr>
          <w:hyperlink w:anchor="__RefHeading___Toc6391695_417432637">
            <w:r>
              <w:rPr>
                <w:webHidden/>
                <w:rStyle w:val="IndexLink"/>
                <w:rtl w:val="true"/>
              </w:rPr>
              <w:t>الثالث</w:t>
            </w:r>
            <w:r>
              <w:rPr>
                <w:rStyle w:val="IndexLink"/>
                <w:rtl w:val="true"/>
              </w:rPr>
              <w:t xml:space="preserve">: </w:t>
            </w:r>
            <w:r>
              <w:rPr>
                <w:rStyle w:val="IndexLink"/>
                <w:rtl w:val="true"/>
              </w:rPr>
              <w:t>بعد الإحلال عن عمرة الفوات إن أخّره إلى العام القابل</w:t>
            </w:r>
            <w:r>
              <w:rPr>
                <w:rStyle w:val="IndexLink"/>
                <w:rtl w:val="true"/>
              </w:rPr>
              <w:tab/>
            </w:r>
            <w:r>
              <w:rPr>
                <w:rStyle w:val="IndexLink"/>
              </w:rPr>
              <w:t>234</w:t>
            </w:r>
          </w:hyperlink>
        </w:p>
        <w:p>
          <w:pPr>
            <w:pStyle w:val="Contents5"/>
            <w:tabs>
              <w:tab w:val="clear" w:pos="7892"/>
              <w:tab w:val="right" w:pos="9026" w:leader="dot"/>
            </w:tabs>
            <w:rPr/>
          </w:pPr>
          <w:hyperlink w:anchor="__RefHeading___Toc6391697_417432637">
            <w:r>
              <w:rPr>
                <w:webHidden/>
                <w:rStyle w:val="IndexLink"/>
                <w:rtl w:val="true"/>
              </w:rPr>
              <w:t>الرابع</w:t>
            </w:r>
            <w:r>
              <w:rPr>
                <w:rStyle w:val="IndexLink"/>
                <w:rtl w:val="true"/>
              </w:rPr>
              <w:t xml:space="preserve">: </w:t>
            </w:r>
            <w:r>
              <w:rPr>
                <w:rStyle w:val="IndexLink"/>
                <w:rtl w:val="true"/>
              </w:rPr>
              <w:t>لو صدّ عن الرجوع من بلاده لإتمام العمرة يحل</w:t>
            </w:r>
            <w:r>
              <w:rPr>
                <w:rStyle w:val="IndexLink"/>
                <w:rtl w:val="true"/>
              </w:rPr>
              <w:tab/>
            </w:r>
            <w:r>
              <w:rPr>
                <w:rStyle w:val="IndexLink"/>
              </w:rPr>
              <w:t>235</w:t>
            </w:r>
          </w:hyperlink>
        </w:p>
        <w:p>
          <w:pPr>
            <w:pStyle w:val="Contents5"/>
            <w:tabs>
              <w:tab w:val="clear" w:pos="7892"/>
              <w:tab w:val="right" w:pos="9026" w:leader="dot"/>
            </w:tabs>
            <w:rPr/>
          </w:pPr>
          <w:hyperlink w:anchor="__RefHeading___Toc6391699_417432637">
            <w:r>
              <w:rPr>
                <w:webHidden/>
                <w:rStyle w:val="IndexLink"/>
                <w:rtl w:val="true"/>
              </w:rPr>
              <w:t>الخامس</w:t>
            </w:r>
            <w:r>
              <w:rPr>
                <w:rStyle w:val="IndexLink"/>
                <w:rtl w:val="true"/>
              </w:rPr>
              <w:t xml:space="preserve">: </w:t>
            </w:r>
            <w:r>
              <w:rPr>
                <w:rStyle w:val="IndexLink"/>
                <w:rtl w:val="true"/>
              </w:rPr>
              <w:t>الأحوط وجوبا الإتيان بطواف النساء في هذه العمرة</w:t>
            </w:r>
            <w:r>
              <w:rPr>
                <w:rStyle w:val="IndexLink"/>
                <w:rtl w:val="true"/>
              </w:rPr>
              <w:tab/>
            </w:r>
            <w:r>
              <w:rPr>
                <w:rStyle w:val="IndexLink"/>
              </w:rPr>
              <w:t>235</w:t>
            </w:r>
          </w:hyperlink>
        </w:p>
        <w:p>
          <w:pPr>
            <w:pStyle w:val="Contents5"/>
            <w:tabs>
              <w:tab w:val="clear" w:pos="7892"/>
              <w:tab w:val="right" w:pos="9026" w:leader="dot"/>
            </w:tabs>
            <w:rPr/>
          </w:pPr>
          <w:hyperlink w:anchor="__RefHeading___Toc6391701_417432637">
            <w:r>
              <w:rPr>
                <w:webHidden/>
                <w:rStyle w:val="IndexLink"/>
                <w:rtl w:val="true"/>
              </w:rPr>
              <w:t>السادس</w:t>
            </w:r>
            <w:r>
              <w:rPr>
                <w:rStyle w:val="IndexLink"/>
                <w:rtl w:val="true"/>
              </w:rPr>
              <w:t xml:space="preserve">: </w:t>
            </w:r>
            <w:r>
              <w:rPr>
                <w:rStyle w:val="IndexLink"/>
                <w:rtl w:val="true"/>
              </w:rPr>
              <w:t>يجب عليه الحج من قابل إن استقر الوجوب</w:t>
            </w:r>
            <w:r>
              <w:rPr>
                <w:rStyle w:val="IndexLink"/>
                <w:rtl w:val="true"/>
              </w:rPr>
              <w:tab/>
            </w:r>
            <w:r>
              <w:rPr>
                <w:rStyle w:val="IndexLink"/>
              </w:rPr>
              <w:t>236</w:t>
            </w:r>
          </w:hyperlink>
        </w:p>
        <w:p>
          <w:pPr>
            <w:pStyle w:val="Contents5"/>
            <w:tabs>
              <w:tab w:val="clear" w:pos="7892"/>
              <w:tab w:val="right" w:pos="9026" w:leader="dot"/>
            </w:tabs>
            <w:rPr/>
          </w:pPr>
          <w:hyperlink w:anchor="__RefHeading___Toc6391703_417432637">
            <w:r>
              <w:rPr>
                <w:webHidden/>
                <w:rStyle w:val="IndexLink"/>
                <w:rtl w:val="true"/>
              </w:rPr>
              <w:t>السابع</w:t>
            </w:r>
            <w:r>
              <w:rPr>
                <w:rStyle w:val="IndexLink"/>
                <w:rtl w:val="true"/>
              </w:rPr>
              <w:t xml:space="preserve">: </w:t>
            </w:r>
            <w:r>
              <w:rPr>
                <w:rStyle w:val="IndexLink"/>
                <w:rtl w:val="true"/>
              </w:rPr>
              <w:t>يستحب لمن فاته الحج الإقامة بمنى</w:t>
            </w:r>
            <w:r>
              <w:rPr>
                <w:rStyle w:val="IndexLink"/>
                <w:rtl w:val="true"/>
              </w:rPr>
              <w:tab/>
            </w:r>
            <w:r>
              <w:rPr>
                <w:rStyle w:val="IndexLink"/>
              </w:rPr>
              <w:t>236</w:t>
            </w:r>
          </w:hyperlink>
        </w:p>
        <w:p>
          <w:pPr>
            <w:pStyle w:val="Contents5"/>
            <w:tabs>
              <w:tab w:val="clear" w:pos="7892"/>
              <w:tab w:val="right" w:pos="9026" w:leader="dot"/>
            </w:tabs>
            <w:rPr/>
          </w:pPr>
          <w:hyperlink w:anchor="__RefHeading___Toc6391705_417432637">
            <w:r>
              <w:rPr>
                <w:webHidden/>
                <w:rStyle w:val="IndexLink"/>
                <w:rtl w:val="true"/>
              </w:rPr>
              <w:t>الثامن</w:t>
            </w:r>
            <w:r>
              <w:rPr>
                <w:rStyle w:val="IndexLink"/>
                <w:rtl w:val="true"/>
              </w:rPr>
              <w:t xml:space="preserve">: </w:t>
            </w:r>
            <w:r>
              <w:rPr>
                <w:rStyle w:val="IndexLink"/>
                <w:rtl w:val="true"/>
              </w:rPr>
              <w:t>لا فرق في ما ذكر بين تعمد التفويت و غيره</w:t>
            </w:r>
            <w:r>
              <w:rPr>
                <w:rStyle w:val="IndexLink"/>
                <w:rtl w:val="true"/>
              </w:rPr>
              <w:tab/>
            </w:r>
            <w:r>
              <w:rPr>
                <w:rStyle w:val="IndexLink"/>
              </w:rPr>
              <w:t>237</w:t>
            </w:r>
          </w:hyperlink>
        </w:p>
        <w:p>
          <w:pPr>
            <w:pStyle w:val="Contents4"/>
            <w:tabs>
              <w:tab w:val="clear" w:pos="8176"/>
              <w:tab w:val="right" w:pos="9026" w:leader="dot"/>
            </w:tabs>
            <w:rPr/>
          </w:pPr>
          <w:hyperlink w:anchor="__RefHeading___Toc6391707_417432637">
            <w:r>
              <w:rPr>
                <w:webHidden/>
                <w:rStyle w:val="IndexLink"/>
                <w:rtl w:val="true"/>
              </w:rPr>
              <w:t>فصل في مما يستحب في المشعر الحرام</w:t>
            </w:r>
            <w:r>
              <w:rPr>
                <w:rStyle w:val="IndexLink"/>
                <w:rtl w:val="true"/>
              </w:rPr>
              <w:tab/>
            </w:r>
            <w:r>
              <w:rPr>
                <w:rStyle w:val="IndexLink"/>
              </w:rPr>
              <w:t>238</w:t>
            </w:r>
          </w:hyperlink>
        </w:p>
        <w:p>
          <w:pPr>
            <w:pStyle w:val="Contents5"/>
            <w:tabs>
              <w:tab w:val="clear" w:pos="7892"/>
              <w:tab w:val="right" w:pos="9026" w:leader="dot"/>
            </w:tabs>
            <w:rPr/>
          </w:pPr>
          <w:hyperlink w:anchor="__RefHeading___Toc6391709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639171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التقاط حصى الجمار من المشعر، و دونه في الفضل أخذها من منى</w:t>
            </w:r>
            <w:r>
              <w:rPr>
                <w:rStyle w:val="IndexLink"/>
                <w:rtl w:val="true"/>
              </w:rPr>
              <w:tab/>
            </w:r>
            <w:r>
              <w:rPr>
                <w:rStyle w:val="IndexLink"/>
              </w:rPr>
              <w:t>242</w:t>
            </w:r>
          </w:hyperlink>
        </w:p>
        <w:p>
          <w:pPr>
            <w:pStyle w:val="Contents5"/>
            <w:tabs>
              <w:tab w:val="clear" w:pos="7892"/>
              <w:tab w:val="right" w:pos="9026" w:leader="dot"/>
            </w:tabs>
            <w:rPr/>
          </w:pPr>
          <w:hyperlink w:anchor="__RefHeading___Toc639171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الحصى أن تكون بحيث يصدق عليها الحصى عرفا</w:t>
            </w:r>
            <w:r>
              <w:rPr>
                <w:rStyle w:val="IndexLink"/>
                <w:rtl w:val="true"/>
              </w:rPr>
              <w:tab/>
            </w:r>
            <w:r>
              <w:rPr>
                <w:rStyle w:val="IndexLink"/>
              </w:rPr>
              <w:t>243</w:t>
            </w:r>
          </w:hyperlink>
        </w:p>
        <w:p>
          <w:pPr>
            <w:pStyle w:val="Contents5"/>
            <w:tabs>
              <w:tab w:val="clear" w:pos="7892"/>
              <w:tab w:val="right" w:pos="9026" w:leader="dot"/>
            </w:tabs>
            <w:rPr/>
          </w:pPr>
          <w:hyperlink w:anchor="__RefHeading___Toc639171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رمى بالحصاة و لم يكن الرمي صحيحا</w:t>
            </w:r>
            <w:r>
              <w:rPr>
                <w:rStyle w:val="IndexLink"/>
                <w:rtl w:val="true"/>
              </w:rPr>
              <w:tab/>
            </w:r>
            <w:r>
              <w:rPr>
                <w:rStyle w:val="IndexLink"/>
              </w:rPr>
              <w:t>244</w:t>
            </w:r>
          </w:hyperlink>
        </w:p>
        <w:p>
          <w:pPr>
            <w:pStyle w:val="Contents5"/>
            <w:tabs>
              <w:tab w:val="clear" w:pos="7892"/>
              <w:tab w:val="right" w:pos="9026" w:leader="dot"/>
            </w:tabs>
            <w:rPr/>
          </w:pPr>
          <w:hyperlink w:anchor="__RefHeading___Toc6391717_417432637">
            <w:r>
              <w:rPr>
                <w:webHidden/>
                <w:rStyle w:val="IndexLink"/>
                <w:rtl w:val="true"/>
              </w:rPr>
              <w:t xml:space="preserve">مسألة </w:t>
            </w:r>
            <w:r>
              <w:rPr>
                <w:rStyle w:val="IndexLink"/>
              </w:rPr>
              <w:t>4</w:t>
            </w:r>
            <w:r>
              <w:rPr>
                <w:rStyle w:val="IndexLink"/>
                <w:rtl w:val="true"/>
              </w:rPr>
              <w:t xml:space="preserve">: </w:t>
            </w:r>
            <w:r>
              <w:rPr>
                <w:rStyle w:val="IndexLink"/>
                <w:rtl w:val="true"/>
              </w:rPr>
              <w:t>من التقط حصاة يملكها بالحيازة</w:t>
            </w:r>
            <w:r>
              <w:rPr>
                <w:rStyle w:val="IndexLink"/>
                <w:rtl w:val="true"/>
              </w:rPr>
              <w:tab/>
            </w:r>
            <w:r>
              <w:rPr>
                <w:rStyle w:val="IndexLink"/>
              </w:rPr>
              <w:t>245</w:t>
            </w:r>
          </w:hyperlink>
        </w:p>
        <w:p>
          <w:pPr>
            <w:pStyle w:val="Contents5"/>
            <w:tabs>
              <w:tab w:val="clear" w:pos="7892"/>
              <w:tab w:val="right" w:pos="9026" w:leader="dot"/>
            </w:tabs>
            <w:rPr/>
          </w:pPr>
          <w:hyperlink w:anchor="__RefHeading___Toc639171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تعتبر في الحصى الطهارة</w:t>
            </w:r>
            <w:r>
              <w:rPr>
                <w:rStyle w:val="IndexLink"/>
                <w:rtl w:val="true"/>
              </w:rPr>
              <w:tab/>
            </w:r>
            <w:r>
              <w:rPr>
                <w:rStyle w:val="IndexLink"/>
              </w:rPr>
              <w:t>245</w:t>
            </w:r>
          </w:hyperlink>
        </w:p>
        <w:p>
          <w:pPr>
            <w:pStyle w:val="Contents5"/>
            <w:tabs>
              <w:tab w:val="clear" w:pos="7892"/>
              <w:tab w:val="right" w:pos="9026" w:leader="dot"/>
            </w:tabs>
            <w:rPr/>
          </w:pPr>
          <w:hyperlink w:anchor="__RefHeading___Toc6391721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يستحب أن تكون الحصاة برشاء</w:t>
            </w:r>
            <w:r>
              <w:rPr>
                <w:rStyle w:val="IndexLink"/>
                <w:rtl w:val="true"/>
              </w:rPr>
              <w:tab/>
            </w:r>
            <w:r>
              <w:rPr>
                <w:rStyle w:val="IndexLink"/>
              </w:rPr>
              <w:t>246</w:t>
            </w:r>
          </w:hyperlink>
        </w:p>
        <w:p>
          <w:pPr>
            <w:pStyle w:val="Contents3"/>
            <w:tabs>
              <w:tab w:val="clear" w:pos="8459"/>
              <w:tab w:val="right" w:pos="9026" w:leader="dot"/>
            </w:tabs>
            <w:rPr/>
          </w:pPr>
          <w:hyperlink w:anchor="__RefHeading___Toc6391723_417432637">
            <w:r>
              <w:rPr>
                <w:webHidden/>
                <w:rStyle w:val="IndexLink"/>
                <w:rtl w:val="true"/>
              </w:rPr>
              <w:t>فصل في أفعال منى</w:t>
            </w:r>
            <w:r>
              <w:rPr>
                <w:rStyle w:val="IndexLink"/>
                <w:rtl w:val="true"/>
              </w:rPr>
              <w:tab/>
            </w:r>
            <w:r>
              <w:rPr>
                <w:rStyle w:val="IndexLink"/>
              </w:rPr>
              <w:t>247</w:t>
            </w:r>
          </w:hyperlink>
        </w:p>
        <w:p>
          <w:pPr>
            <w:pStyle w:val="Contents4"/>
            <w:tabs>
              <w:tab w:val="clear" w:pos="8176"/>
              <w:tab w:val="right" w:pos="9026" w:leader="dot"/>
            </w:tabs>
            <w:rPr/>
          </w:pPr>
          <w:hyperlink w:anchor="__RefHeading___Toc6391725_41743263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6391727_417432637">
            <w:r>
              <w:rPr>
                <w:webHidden/>
                <w:rStyle w:val="IndexLink"/>
                <w:rtl w:val="true"/>
              </w:rPr>
              <w:t>فصل في الرمي</w:t>
            </w:r>
            <w:r>
              <w:rPr>
                <w:rStyle w:val="IndexLink"/>
                <w:rtl w:val="true"/>
              </w:rPr>
              <w:tab/>
            </w:r>
            <w:r>
              <w:rPr>
                <w:rStyle w:val="IndexLink"/>
              </w:rPr>
              <w:t>247</w:t>
            </w:r>
          </w:hyperlink>
        </w:p>
        <w:p>
          <w:pPr>
            <w:pStyle w:val="Contents5"/>
            <w:tabs>
              <w:tab w:val="clear" w:pos="7892"/>
              <w:tab w:val="right" w:pos="9026" w:leader="dot"/>
            </w:tabs>
            <w:rPr/>
          </w:pPr>
          <w:hyperlink w:anchor="__RefHeading___Toc6391729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6391731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تجب في رمي الجمرة أمور</w:t>
            </w:r>
            <w:r>
              <w:rPr>
                <w:rStyle w:val="IndexLink"/>
                <w:rtl w:val="true"/>
              </w:rPr>
              <w:tab/>
            </w:r>
            <w:r>
              <w:rPr>
                <w:rStyle w:val="IndexLink"/>
              </w:rPr>
              <w:t>249</w:t>
            </w:r>
          </w:hyperlink>
        </w:p>
        <w:p>
          <w:pPr>
            <w:pStyle w:val="Contents5"/>
            <w:tabs>
              <w:tab w:val="clear" w:pos="7892"/>
              <w:tab w:val="right" w:pos="9026" w:leader="dot"/>
            </w:tabs>
            <w:rPr/>
          </w:pPr>
          <w:hyperlink w:anchor="__RefHeading___Toc639173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الإصابة إلى البناء المخصوص</w:t>
            </w:r>
            <w:r>
              <w:rPr>
                <w:rStyle w:val="IndexLink"/>
                <w:rtl w:val="true"/>
              </w:rPr>
              <w:tab/>
            </w:r>
            <w:r>
              <w:rPr>
                <w:rStyle w:val="IndexLink"/>
              </w:rPr>
              <w:t>250</w:t>
            </w:r>
          </w:hyperlink>
        </w:p>
        <w:p>
          <w:pPr>
            <w:pStyle w:val="Contents5"/>
            <w:tabs>
              <w:tab w:val="clear" w:pos="7892"/>
              <w:tab w:val="right" w:pos="9026" w:leader="dot"/>
            </w:tabs>
            <w:rPr/>
          </w:pPr>
          <w:hyperlink w:anchor="__RefHeading___Toc6391735_417432637">
            <w:r>
              <w:rPr>
                <w:webHidden/>
                <w:rStyle w:val="IndexLink"/>
                <w:rtl w:val="true"/>
              </w:rPr>
              <w:t xml:space="preserve">مسألة </w:t>
            </w:r>
            <w:r>
              <w:rPr>
                <w:rStyle w:val="IndexLink"/>
              </w:rPr>
              <w:t>3</w:t>
            </w:r>
            <w:r>
              <w:rPr>
                <w:rStyle w:val="IndexLink"/>
                <w:rtl w:val="true"/>
              </w:rPr>
              <w:t xml:space="preserve">: </w:t>
            </w:r>
            <w:r>
              <w:rPr>
                <w:rStyle w:val="IndexLink"/>
                <w:rtl w:val="true"/>
              </w:rPr>
              <w:t>جميع الرميات بالحصيات السبعة</w:t>
            </w:r>
            <w:r>
              <w:rPr>
                <w:rStyle w:val="IndexLink"/>
                <w:rtl w:val="true"/>
              </w:rPr>
              <w:tab/>
            </w:r>
            <w:r>
              <w:rPr>
                <w:rStyle w:val="IndexLink"/>
              </w:rPr>
              <w:t>252</w:t>
            </w:r>
          </w:hyperlink>
        </w:p>
        <w:p>
          <w:pPr>
            <w:pStyle w:val="Contents5"/>
            <w:tabs>
              <w:tab w:val="clear" w:pos="7892"/>
              <w:tab w:val="right" w:pos="9026" w:leader="dot"/>
            </w:tabs>
            <w:rPr/>
          </w:pPr>
          <w:hyperlink w:anchor="__RefHeading___Toc639173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أن تكون الإصابة منسوبة إلى فعل الرامي عرفا</w:t>
            </w:r>
            <w:r>
              <w:rPr>
                <w:rStyle w:val="IndexLink"/>
                <w:rtl w:val="true"/>
              </w:rPr>
              <w:tab/>
            </w:r>
            <w:r>
              <w:rPr>
                <w:rStyle w:val="IndexLink"/>
              </w:rPr>
              <w:t>252</w:t>
            </w:r>
          </w:hyperlink>
        </w:p>
        <w:p>
          <w:pPr>
            <w:pStyle w:val="Contents5"/>
            <w:tabs>
              <w:tab w:val="clear" w:pos="7892"/>
              <w:tab w:val="right" w:pos="9026" w:leader="dot"/>
            </w:tabs>
            <w:rPr/>
          </w:pPr>
          <w:hyperlink w:anchor="__RefHeading___Toc639173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أن يكون الرمي بمباشرة اليد</w:t>
            </w:r>
            <w:r>
              <w:rPr>
                <w:rStyle w:val="IndexLink"/>
                <w:rtl w:val="true"/>
              </w:rPr>
              <w:tab/>
            </w:r>
            <w:r>
              <w:rPr>
                <w:rStyle w:val="IndexLink"/>
              </w:rPr>
              <w:t>253</w:t>
            </w:r>
          </w:hyperlink>
        </w:p>
        <w:p>
          <w:pPr>
            <w:pStyle w:val="Contents5"/>
            <w:tabs>
              <w:tab w:val="clear" w:pos="7892"/>
              <w:tab w:val="right" w:pos="9026" w:leader="dot"/>
            </w:tabs>
            <w:rPr/>
          </w:pPr>
          <w:hyperlink w:anchor="__RefHeading___Toc639174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شك في الإصابة تجب إعادة ما شك فيه</w:t>
            </w:r>
            <w:r>
              <w:rPr>
                <w:rStyle w:val="IndexLink"/>
                <w:rtl w:val="true"/>
              </w:rPr>
              <w:tab/>
            </w:r>
            <w:r>
              <w:rPr>
                <w:rStyle w:val="IndexLink"/>
              </w:rPr>
              <w:t>253</w:t>
            </w:r>
          </w:hyperlink>
        </w:p>
        <w:p>
          <w:pPr>
            <w:pStyle w:val="Contents5"/>
            <w:tabs>
              <w:tab w:val="clear" w:pos="7892"/>
              <w:tab w:val="right" w:pos="9026" w:leader="dot"/>
            </w:tabs>
            <w:rPr/>
          </w:pPr>
          <w:hyperlink w:anchor="__RefHeading___Toc639174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التفريق في الرمي</w:t>
            </w:r>
            <w:r>
              <w:rPr>
                <w:rStyle w:val="IndexLink"/>
                <w:rtl w:val="true"/>
              </w:rPr>
              <w:tab/>
            </w:r>
            <w:r>
              <w:rPr>
                <w:rStyle w:val="IndexLink"/>
              </w:rPr>
              <w:t>253</w:t>
            </w:r>
          </w:hyperlink>
        </w:p>
        <w:p>
          <w:pPr>
            <w:pStyle w:val="Contents5"/>
            <w:tabs>
              <w:tab w:val="clear" w:pos="7892"/>
              <w:tab w:val="right" w:pos="9026" w:leader="dot"/>
            </w:tabs>
            <w:rPr/>
          </w:pPr>
          <w:hyperlink w:anchor="__RefHeading___Toc639174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الرمي راكبا، و ماشيا، و قائما، و قاعدا</w:t>
            </w:r>
            <w:r>
              <w:rPr>
                <w:rStyle w:val="IndexLink"/>
                <w:rtl w:val="true"/>
              </w:rPr>
              <w:tab/>
            </w:r>
            <w:r>
              <w:rPr>
                <w:rStyle w:val="IndexLink"/>
              </w:rPr>
              <w:t>253</w:t>
            </w:r>
          </w:hyperlink>
        </w:p>
        <w:p>
          <w:pPr>
            <w:pStyle w:val="Contents5"/>
            <w:tabs>
              <w:tab w:val="clear" w:pos="7892"/>
              <w:tab w:val="right" w:pos="9026" w:leader="dot"/>
            </w:tabs>
            <w:rPr/>
          </w:pPr>
          <w:hyperlink w:anchor="__RefHeading___Toc639174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فيه أمور</w:t>
            </w:r>
            <w:r>
              <w:rPr>
                <w:rStyle w:val="IndexLink"/>
                <w:rtl w:val="true"/>
              </w:rPr>
              <w:tab/>
            </w:r>
            <w:r>
              <w:rPr>
                <w:rStyle w:val="IndexLink"/>
              </w:rPr>
              <w:t>254</w:t>
            </w:r>
          </w:hyperlink>
        </w:p>
        <w:p>
          <w:pPr>
            <w:pStyle w:val="Contents4"/>
            <w:tabs>
              <w:tab w:val="clear" w:pos="8176"/>
              <w:tab w:val="right" w:pos="9026" w:leader="dot"/>
            </w:tabs>
            <w:rPr/>
          </w:pPr>
          <w:hyperlink w:anchor="__RefHeading___Toc6391749_417432637">
            <w:r>
              <w:rPr>
                <w:webHidden/>
                <w:rStyle w:val="IndexLink"/>
                <w:rtl w:val="true"/>
              </w:rPr>
              <w:t>فصل في أصل الهدي</w:t>
            </w:r>
            <w:r>
              <w:rPr>
                <w:rStyle w:val="IndexLink"/>
                <w:rtl w:val="true"/>
              </w:rPr>
              <w:tab/>
            </w:r>
            <w:r>
              <w:rPr>
                <w:rStyle w:val="IndexLink"/>
              </w:rPr>
              <w:t>258</w:t>
            </w:r>
          </w:hyperlink>
        </w:p>
        <w:p>
          <w:pPr>
            <w:pStyle w:val="Contents5"/>
            <w:tabs>
              <w:tab w:val="clear" w:pos="7892"/>
              <w:tab w:val="right" w:pos="9026" w:leader="dot"/>
            </w:tabs>
            <w:rPr/>
          </w:pPr>
          <w:hyperlink w:anchor="__RefHeading___Toc6391751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39175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الهدي على المتمتع</w:t>
            </w:r>
            <w:r>
              <w:rPr>
                <w:rStyle w:val="IndexLink"/>
                <w:rtl w:val="true"/>
              </w:rPr>
              <w:tab/>
            </w:r>
            <w:r>
              <w:rPr>
                <w:rStyle w:val="IndexLink"/>
              </w:rPr>
              <w:t>258</w:t>
            </w:r>
          </w:hyperlink>
        </w:p>
        <w:p>
          <w:pPr>
            <w:pStyle w:val="Contents5"/>
            <w:tabs>
              <w:tab w:val="clear" w:pos="7892"/>
              <w:tab w:val="right" w:pos="9026" w:leader="dot"/>
            </w:tabs>
            <w:rPr/>
          </w:pPr>
          <w:hyperlink w:anchor="__RefHeading___Toc639175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هدي على غير المتمتع معتمرا كان، أو حاجا</w:t>
            </w:r>
            <w:r>
              <w:rPr>
                <w:rStyle w:val="IndexLink"/>
                <w:rtl w:val="true"/>
              </w:rPr>
              <w:tab/>
            </w:r>
            <w:r>
              <w:rPr>
                <w:rStyle w:val="IndexLink"/>
              </w:rPr>
              <w:t>259</w:t>
            </w:r>
          </w:hyperlink>
        </w:p>
        <w:p>
          <w:pPr>
            <w:pStyle w:val="Contents5"/>
            <w:tabs>
              <w:tab w:val="clear" w:pos="7892"/>
              <w:tab w:val="right" w:pos="9026" w:leader="dot"/>
            </w:tabs>
            <w:rPr/>
          </w:pPr>
          <w:hyperlink w:anchor="__RefHeading___Toc6391757_417432637">
            <w:r>
              <w:rPr>
                <w:webHidden/>
                <w:rStyle w:val="IndexLink"/>
                <w:rtl w:val="true"/>
              </w:rPr>
              <w:t xml:space="preserve">مسألة </w:t>
            </w:r>
            <w:r>
              <w:rPr>
                <w:rStyle w:val="IndexLink"/>
              </w:rPr>
              <w:t>3</w:t>
            </w:r>
            <w:r>
              <w:rPr>
                <w:rStyle w:val="IndexLink"/>
                <w:rtl w:val="true"/>
              </w:rPr>
              <w:t xml:space="preserve">: </w:t>
            </w:r>
            <w:r>
              <w:rPr>
                <w:rStyle w:val="IndexLink"/>
                <w:rtl w:val="true"/>
              </w:rPr>
              <w:t>ثمن الهدي من الاستطاعة</w:t>
            </w:r>
            <w:r>
              <w:rPr>
                <w:rStyle w:val="IndexLink"/>
                <w:rtl w:val="true"/>
              </w:rPr>
              <w:tab/>
            </w:r>
            <w:r>
              <w:rPr>
                <w:rStyle w:val="IndexLink"/>
              </w:rPr>
              <w:t>260</w:t>
            </w:r>
          </w:hyperlink>
        </w:p>
        <w:p>
          <w:pPr>
            <w:pStyle w:val="Contents5"/>
            <w:tabs>
              <w:tab w:val="clear" w:pos="7892"/>
              <w:tab w:val="right" w:pos="9026" w:leader="dot"/>
            </w:tabs>
            <w:rPr/>
          </w:pPr>
          <w:hyperlink w:anchor="__RefHeading___Toc6391759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الاستطاعة بالنسبة إلى الهدي كالاستطاعة بالنسبة إلى أصل الحج</w:t>
            </w:r>
            <w:r>
              <w:rPr>
                <w:rStyle w:val="IndexLink"/>
                <w:rtl w:val="true"/>
              </w:rPr>
              <w:tab/>
            </w:r>
            <w:r>
              <w:rPr>
                <w:rStyle w:val="IndexLink"/>
              </w:rPr>
              <w:t>260</w:t>
            </w:r>
          </w:hyperlink>
        </w:p>
        <w:p>
          <w:pPr>
            <w:pStyle w:val="Contents5"/>
            <w:tabs>
              <w:tab w:val="clear" w:pos="7892"/>
              <w:tab w:val="right" w:pos="9026" w:leader="dot"/>
            </w:tabs>
            <w:rPr/>
          </w:pPr>
          <w:hyperlink w:anchor="__RefHeading___Toc639176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نذر غير المتمتع الهدي وجب عليه</w:t>
            </w:r>
            <w:r>
              <w:rPr>
                <w:rStyle w:val="IndexLink"/>
                <w:rtl w:val="true"/>
              </w:rPr>
              <w:tab/>
            </w:r>
            <w:r>
              <w:rPr>
                <w:rStyle w:val="IndexLink"/>
              </w:rPr>
              <w:t>260</w:t>
            </w:r>
          </w:hyperlink>
        </w:p>
        <w:p>
          <w:pPr>
            <w:pStyle w:val="Contents5"/>
            <w:tabs>
              <w:tab w:val="clear" w:pos="7892"/>
              <w:tab w:val="right" w:pos="9026" w:leader="dot"/>
            </w:tabs>
            <w:rPr/>
          </w:pPr>
          <w:hyperlink w:anchor="__RefHeading___Toc639176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المتمتع مملوكا بإذن مولاه يتخيّر مولاه</w:t>
            </w:r>
            <w:r>
              <w:rPr>
                <w:rStyle w:val="IndexLink"/>
                <w:rtl w:val="true"/>
              </w:rPr>
              <w:tab/>
            </w:r>
            <w:r>
              <w:rPr>
                <w:rStyle w:val="IndexLink"/>
              </w:rPr>
              <w:t>260</w:t>
            </w:r>
          </w:hyperlink>
        </w:p>
        <w:p>
          <w:pPr>
            <w:pStyle w:val="Contents5"/>
            <w:tabs>
              <w:tab w:val="clear" w:pos="7892"/>
              <w:tab w:val="right" w:pos="9026" w:leader="dot"/>
            </w:tabs>
            <w:rPr/>
          </w:pPr>
          <w:hyperlink w:anchor="__RefHeading___Toc6391765_417432637">
            <w:r>
              <w:rPr>
                <w:webHidden/>
                <w:rStyle w:val="IndexLink"/>
                <w:rtl w:val="true"/>
              </w:rPr>
              <w:t xml:space="preserve">مسألة </w:t>
            </w:r>
            <w:r>
              <w:rPr>
                <w:rStyle w:val="IndexLink"/>
              </w:rPr>
              <w:t>7</w:t>
            </w:r>
            <w:r>
              <w:rPr>
                <w:rStyle w:val="IndexLink"/>
                <w:rtl w:val="true"/>
              </w:rPr>
              <w:t xml:space="preserve">: </w:t>
            </w:r>
            <w:r>
              <w:rPr>
                <w:rStyle w:val="IndexLink"/>
                <w:rtl w:val="true"/>
              </w:rPr>
              <w:t>تجب في الهدي النية</w:t>
            </w:r>
            <w:r>
              <w:rPr>
                <w:rStyle w:val="IndexLink"/>
                <w:rtl w:val="true"/>
              </w:rPr>
              <w:tab/>
            </w:r>
            <w:r>
              <w:rPr>
                <w:rStyle w:val="IndexLink"/>
              </w:rPr>
              <w:t>262</w:t>
            </w:r>
          </w:hyperlink>
        </w:p>
        <w:p>
          <w:pPr>
            <w:pStyle w:val="Contents5"/>
            <w:tabs>
              <w:tab w:val="clear" w:pos="7892"/>
              <w:tab w:val="right" w:pos="9026" w:leader="dot"/>
            </w:tabs>
            <w:rPr/>
          </w:pPr>
          <w:hyperlink w:anchor="__RefHeading___Toc6391767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تجوز النيابة هنا على وجه يتولى النائب النية و الفعل</w:t>
            </w:r>
            <w:r>
              <w:rPr>
                <w:rStyle w:val="IndexLink"/>
                <w:rtl w:val="true"/>
              </w:rPr>
              <w:tab/>
            </w:r>
            <w:r>
              <w:rPr>
                <w:rStyle w:val="IndexLink"/>
              </w:rPr>
              <w:t>262</w:t>
            </w:r>
          </w:hyperlink>
        </w:p>
        <w:p>
          <w:pPr>
            <w:pStyle w:val="Contents5"/>
            <w:tabs>
              <w:tab w:val="clear" w:pos="7892"/>
              <w:tab w:val="right" w:pos="9026" w:leader="dot"/>
            </w:tabs>
            <w:rPr/>
          </w:pPr>
          <w:hyperlink w:anchor="__RefHeading___Toc6391769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النائب ينوي القربة عن المنوب عنه</w:t>
            </w:r>
            <w:r>
              <w:rPr>
                <w:rStyle w:val="IndexLink"/>
                <w:rtl w:val="true"/>
              </w:rPr>
              <w:tab/>
            </w:r>
            <w:r>
              <w:rPr>
                <w:rStyle w:val="IndexLink"/>
              </w:rPr>
              <w:t>263</w:t>
            </w:r>
          </w:hyperlink>
        </w:p>
        <w:p>
          <w:pPr>
            <w:pStyle w:val="Contents5"/>
            <w:tabs>
              <w:tab w:val="clear" w:pos="7892"/>
              <w:tab w:val="right" w:pos="9026" w:leader="dot"/>
            </w:tabs>
            <w:rPr/>
          </w:pPr>
          <w:hyperlink w:anchor="__RefHeading___Toc639177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يجب على النائب تسمية المنوب عنه</w:t>
            </w:r>
            <w:r>
              <w:rPr>
                <w:rStyle w:val="IndexLink"/>
                <w:rtl w:val="true"/>
              </w:rPr>
              <w:tab/>
            </w:r>
            <w:r>
              <w:rPr>
                <w:rStyle w:val="IndexLink"/>
              </w:rPr>
              <w:t>264</w:t>
            </w:r>
          </w:hyperlink>
        </w:p>
        <w:p>
          <w:pPr>
            <w:pStyle w:val="Contents5"/>
            <w:tabs>
              <w:tab w:val="clear" w:pos="7892"/>
              <w:tab w:val="right" w:pos="9026" w:leader="dot"/>
            </w:tabs>
            <w:rPr/>
          </w:pPr>
          <w:hyperlink w:anchor="__RefHeading___Toc639177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أن يكون النائب من العامة</w:t>
            </w:r>
            <w:r>
              <w:rPr>
                <w:rStyle w:val="IndexLink"/>
                <w:rtl w:val="true"/>
              </w:rPr>
              <w:tab/>
            </w:r>
            <w:r>
              <w:rPr>
                <w:rStyle w:val="IndexLink"/>
              </w:rPr>
              <w:t>264</w:t>
            </w:r>
          </w:hyperlink>
        </w:p>
        <w:p>
          <w:pPr>
            <w:pStyle w:val="Contents5"/>
            <w:tabs>
              <w:tab w:val="clear" w:pos="7892"/>
              <w:tab w:val="right" w:pos="9026" w:leader="dot"/>
            </w:tabs>
            <w:rPr/>
          </w:pPr>
          <w:hyperlink w:anchor="__RefHeading___Toc639177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أوّل وقت وجوب الذبح من طلوع الشمس من يوم النحر إلى آخر اليوم الثالث عشر</w:t>
            </w:r>
            <w:r>
              <w:rPr>
                <w:rStyle w:val="IndexLink"/>
                <w:rtl w:val="true"/>
              </w:rPr>
              <w:tab/>
            </w:r>
            <w:r>
              <w:rPr>
                <w:rStyle w:val="IndexLink"/>
              </w:rPr>
              <w:t>264</w:t>
            </w:r>
          </w:hyperlink>
        </w:p>
        <w:p>
          <w:pPr>
            <w:pStyle w:val="Contents5"/>
            <w:tabs>
              <w:tab w:val="clear" w:pos="7892"/>
              <w:tab w:val="right" w:pos="9026" w:leader="dot"/>
            </w:tabs>
            <w:rPr/>
          </w:pPr>
          <w:hyperlink w:anchor="__RefHeading___Toc639177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الذبح في ليالي التشريق أيضا</w:t>
            </w:r>
            <w:r>
              <w:rPr>
                <w:rStyle w:val="IndexLink"/>
                <w:rtl w:val="true"/>
              </w:rPr>
              <w:tab/>
            </w:r>
            <w:r>
              <w:rPr>
                <w:rStyle w:val="IndexLink"/>
              </w:rPr>
              <w:t>266</w:t>
            </w:r>
          </w:hyperlink>
        </w:p>
        <w:p>
          <w:pPr>
            <w:pStyle w:val="Contents5"/>
            <w:tabs>
              <w:tab w:val="clear" w:pos="7892"/>
              <w:tab w:val="right" w:pos="9026" w:leader="dot"/>
            </w:tabs>
            <w:rPr/>
          </w:pPr>
          <w:hyperlink w:anchor="__RefHeading___Toc639177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وكل الغير في الذبح، فأتى الوكيل به صحيحا</w:t>
            </w:r>
            <w:r>
              <w:rPr>
                <w:rStyle w:val="IndexLink"/>
                <w:rtl w:val="true"/>
              </w:rPr>
              <w:tab/>
            </w:r>
            <w:r>
              <w:rPr>
                <w:rStyle w:val="IndexLink"/>
              </w:rPr>
              <w:t>267</w:t>
            </w:r>
          </w:hyperlink>
        </w:p>
        <w:p>
          <w:pPr>
            <w:pStyle w:val="Contents5"/>
            <w:tabs>
              <w:tab w:val="clear" w:pos="7892"/>
              <w:tab w:val="right" w:pos="9026" w:leader="dot"/>
            </w:tabs>
            <w:rPr/>
          </w:pPr>
          <w:hyperlink w:anchor="__RefHeading___Toc639178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يجب أن يذبح الهدي الواجب بمنى</w:t>
            </w:r>
            <w:r>
              <w:rPr>
                <w:rStyle w:val="IndexLink"/>
                <w:rtl w:val="true"/>
              </w:rPr>
              <w:tab/>
            </w:r>
            <w:r>
              <w:rPr>
                <w:rStyle w:val="IndexLink"/>
              </w:rPr>
              <w:t>267</w:t>
            </w:r>
          </w:hyperlink>
        </w:p>
        <w:p>
          <w:pPr>
            <w:pStyle w:val="Contents5"/>
            <w:tabs>
              <w:tab w:val="clear" w:pos="7892"/>
              <w:tab w:val="right" w:pos="9026" w:leader="dot"/>
            </w:tabs>
            <w:rPr/>
          </w:pPr>
          <w:hyperlink w:anchor="__RefHeading___Toc639178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الظاهر أن اعتبار محل ذبح الهدي في منى شرط واقعي</w:t>
            </w:r>
            <w:r>
              <w:rPr>
                <w:rStyle w:val="IndexLink"/>
                <w:rtl w:val="true"/>
              </w:rPr>
              <w:tab/>
            </w:r>
            <w:r>
              <w:rPr>
                <w:rStyle w:val="IndexLink"/>
              </w:rPr>
              <w:t>268</w:t>
            </w:r>
          </w:hyperlink>
        </w:p>
        <w:p>
          <w:pPr>
            <w:pStyle w:val="Contents5"/>
            <w:tabs>
              <w:tab w:val="clear" w:pos="7892"/>
              <w:tab w:val="right" w:pos="9026" w:leader="dot"/>
            </w:tabs>
            <w:rPr/>
          </w:pPr>
          <w:hyperlink w:anchor="__RefHeading___Toc639178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وكل شخصا في ذبح هديه يجزي إخباره بالذبح</w:t>
            </w:r>
            <w:r>
              <w:rPr>
                <w:rStyle w:val="IndexLink"/>
                <w:rtl w:val="true"/>
              </w:rPr>
              <w:tab/>
            </w:r>
            <w:r>
              <w:rPr>
                <w:rStyle w:val="IndexLink"/>
              </w:rPr>
              <w:t>270</w:t>
            </w:r>
          </w:hyperlink>
        </w:p>
        <w:p>
          <w:pPr>
            <w:pStyle w:val="Contents5"/>
            <w:tabs>
              <w:tab w:val="clear" w:pos="7892"/>
              <w:tab w:val="right" w:pos="9026" w:leader="dot"/>
            </w:tabs>
            <w:rPr/>
          </w:pPr>
          <w:hyperlink w:anchor="__RefHeading___Toc639178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شك في محلّ أنه من منى</w:t>
            </w:r>
            <w:r>
              <w:rPr>
                <w:rStyle w:val="IndexLink"/>
                <w:rtl w:val="true"/>
              </w:rPr>
              <w:t xml:space="preserve">- </w:t>
            </w:r>
            <w:r>
              <w:rPr>
                <w:rStyle w:val="IndexLink"/>
                <w:rtl w:val="true"/>
              </w:rPr>
              <w:t>فان خرج من مكان إقامته</w:t>
            </w:r>
            <w:r>
              <w:rPr>
                <w:rStyle w:val="IndexLink"/>
                <w:rtl w:val="true"/>
              </w:rPr>
              <w:tab/>
            </w:r>
            <w:r>
              <w:rPr>
                <w:rStyle w:val="IndexLink"/>
              </w:rPr>
              <w:t>270</w:t>
            </w:r>
          </w:hyperlink>
        </w:p>
        <w:p>
          <w:pPr>
            <w:pStyle w:val="Contents5"/>
            <w:tabs>
              <w:tab w:val="clear" w:pos="7892"/>
              <w:tab w:val="right" w:pos="9026" w:leader="dot"/>
            </w:tabs>
            <w:rPr/>
          </w:pPr>
          <w:hyperlink w:anchor="__RefHeading___Toc6391789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يجب أن يكون الهدي من الأنعام الثلاثة</w:t>
            </w:r>
            <w:r>
              <w:rPr>
                <w:rStyle w:val="IndexLink"/>
                <w:rtl w:val="true"/>
              </w:rPr>
              <w:tab/>
            </w:r>
            <w:r>
              <w:rPr>
                <w:rStyle w:val="IndexLink"/>
              </w:rPr>
              <w:t>270</w:t>
            </w:r>
          </w:hyperlink>
        </w:p>
        <w:p>
          <w:pPr>
            <w:pStyle w:val="Contents5"/>
            <w:tabs>
              <w:tab w:val="clear" w:pos="7892"/>
              <w:tab w:val="right" w:pos="9026" w:leader="dot"/>
            </w:tabs>
            <w:rPr/>
          </w:pPr>
          <w:hyperlink w:anchor="__RefHeading___Toc6391791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يشترط في الأنعام أن تكون صحيحة تامّة</w:t>
            </w:r>
            <w:r>
              <w:rPr>
                <w:rStyle w:val="IndexLink"/>
                <w:rtl w:val="true"/>
              </w:rPr>
              <w:tab/>
            </w:r>
            <w:r>
              <w:rPr>
                <w:rStyle w:val="IndexLink"/>
              </w:rPr>
              <w:t>273</w:t>
            </w:r>
          </w:hyperlink>
        </w:p>
        <w:p>
          <w:pPr>
            <w:pStyle w:val="Contents5"/>
            <w:tabs>
              <w:tab w:val="clear" w:pos="7892"/>
              <w:tab w:val="right" w:pos="9026" w:leader="dot"/>
            </w:tabs>
            <w:rPr/>
          </w:pPr>
          <w:hyperlink w:anchor="__RefHeading___Toc639179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يعتبر أن لا يكون مهزولا</w:t>
            </w:r>
            <w:r>
              <w:rPr>
                <w:rStyle w:val="IndexLink"/>
                <w:rtl w:val="true"/>
              </w:rPr>
              <w:tab/>
            </w:r>
            <w:r>
              <w:rPr>
                <w:rStyle w:val="IndexLink"/>
              </w:rPr>
              <w:t>274</w:t>
            </w:r>
          </w:hyperlink>
        </w:p>
        <w:p>
          <w:pPr>
            <w:pStyle w:val="Contents5"/>
            <w:tabs>
              <w:tab w:val="clear" w:pos="7892"/>
              <w:tab w:val="right" w:pos="9026" w:leader="dot"/>
            </w:tabs>
            <w:rPr/>
          </w:pPr>
          <w:hyperlink w:anchor="__RefHeading___Toc6391795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المرجع في الهزال هو العرف</w:t>
            </w:r>
            <w:r>
              <w:rPr>
                <w:rStyle w:val="IndexLink"/>
                <w:rtl w:val="true"/>
              </w:rPr>
              <w:tab/>
            </w:r>
            <w:r>
              <w:rPr>
                <w:rStyle w:val="IndexLink"/>
              </w:rPr>
              <w:t>276</w:t>
            </w:r>
          </w:hyperlink>
        </w:p>
        <w:p>
          <w:pPr>
            <w:pStyle w:val="Contents5"/>
            <w:tabs>
              <w:tab w:val="clear" w:pos="7892"/>
              <w:tab w:val="right" w:pos="9026" w:leader="dot"/>
            </w:tabs>
            <w:rPr/>
          </w:pPr>
          <w:hyperlink w:anchor="__RefHeading___Toc6391797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اشترى على أنه تام فبان ناقصا لا يجزي مطلقا</w:t>
            </w:r>
            <w:r>
              <w:rPr>
                <w:rStyle w:val="IndexLink"/>
                <w:rtl w:val="true"/>
              </w:rPr>
              <w:tab/>
            </w:r>
            <w:r>
              <w:rPr>
                <w:rStyle w:val="IndexLink"/>
              </w:rPr>
              <w:t>276</w:t>
            </w:r>
          </w:hyperlink>
        </w:p>
        <w:p>
          <w:pPr>
            <w:pStyle w:val="Contents5"/>
            <w:tabs>
              <w:tab w:val="clear" w:pos="7892"/>
              <w:tab w:val="right" w:pos="9026" w:leader="dot"/>
            </w:tabs>
            <w:rPr/>
          </w:pPr>
          <w:hyperlink w:anchor="__RefHeading___Toc6391799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يجزي مقطوع الخصية</w:t>
            </w:r>
            <w:r>
              <w:rPr>
                <w:rStyle w:val="IndexLink"/>
                <w:rtl w:val="true"/>
              </w:rPr>
              <w:tab/>
            </w:r>
            <w:r>
              <w:rPr>
                <w:rStyle w:val="IndexLink"/>
              </w:rPr>
              <w:t>277</w:t>
            </w:r>
          </w:hyperlink>
        </w:p>
        <w:p>
          <w:pPr>
            <w:pStyle w:val="Contents5"/>
            <w:tabs>
              <w:tab w:val="clear" w:pos="7892"/>
              <w:tab w:val="right" w:pos="9026" w:leader="dot"/>
            </w:tabs>
            <w:rPr/>
          </w:pPr>
          <w:hyperlink w:anchor="__RefHeading___Toc6391801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فرق في عدم إجزاء الناقص بين حال الاختيار و غيره</w:t>
            </w:r>
            <w:r>
              <w:rPr>
                <w:rStyle w:val="IndexLink"/>
                <w:rtl w:val="true"/>
              </w:rPr>
              <w:tab/>
            </w:r>
            <w:r>
              <w:rPr>
                <w:rStyle w:val="IndexLink"/>
              </w:rPr>
              <w:t>277</w:t>
            </w:r>
          </w:hyperlink>
        </w:p>
        <w:p>
          <w:pPr>
            <w:pStyle w:val="Contents5"/>
            <w:tabs>
              <w:tab w:val="clear" w:pos="7892"/>
              <w:tab w:val="right" w:pos="9026" w:leader="dot"/>
            </w:tabs>
            <w:rPr/>
          </w:pPr>
          <w:hyperlink w:anchor="__RefHeading___Toc6391803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بأس بمشقوق الاذن و مثقوبها إن لم ينقص منها شي‌ء</w:t>
            </w:r>
            <w:r>
              <w:rPr>
                <w:rStyle w:val="IndexLink"/>
                <w:rtl w:val="true"/>
              </w:rPr>
              <w:tab/>
            </w:r>
            <w:r>
              <w:rPr>
                <w:rStyle w:val="IndexLink"/>
              </w:rPr>
              <w:t>279</w:t>
            </w:r>
          </w:hyperlink>
        </w:p>
        <w:p>
          <w:pPr>
            <w:pStyle w:val="Contents5"/>
            <w:tabs>
              <w:tab w:val="clear" w:pos="7892"/>
              <w:tab w:val="right" w:pos="9026" w:leader="dot"/>
            </w:tabs>
            <w:rPr/>
          </w:pPr>
          <w:hyperlink w:anchor="__RefHeading___Toc6391805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اشترى الهدي صحيحا تاما</w:t>
            </w:r>
            <w:r>
              <w:rPr>
                <w:rStyle w:val="IndexLink"/>
                <w:rtl w:val="true"/>
              </w:rPr>
              <w:tab/>
            </w:r>
            <w:r>
              <w:rPr>
                <w:rStyle w:val="IndexLink"/>
              </w:rPr>
              <w:t>281</w:t>
            </w:r>
          </w:hyperlink>
        </w:p>
        <w:p>
          <w:pPr>
            <w:pStyle w:val="Contents5"/>
            <w:tabs>
              <w:tab w:val="clear" w:pos="7892"/>
              <w:tab w:val="right" w:pos="9026" w:leader="dot"/>
            </w:tabs>
            <w:rPr/>
          </w:pPr>
          <w:hyperlink w:anchor="__RefHeading___Toc6391807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الظاهر كفاية إباحة التصرف في الهدي</w:t>
            </w:r>
            <w:r>
              <w:rPr>
                <w:rStyle w:val="IndexLink"/>
                <w:rtl w:val="true"/>
              </w:rPr>
              <w:tab/>
            </w:r>
            <w:r>
              <w:rPr>
                <w:rStyle w:val="IndexLink"/>
              </w:rPr>
              <w:t>282</w:t>
            </w:r>
          </w:hyperlink>
        </w:p>
        <w:p>
          <w:pPr>
            <w:pStyle w:val="Contents5"/>
            <w:tabs>
              <w:tab w:val="clear" w:pos="7892"/>
              <w:tab w:val="right" w:pos="9026" w:leader="dot"/>
            </w:tabs>
            <w:rPr/>
          </w:pPr>
          <w:hyperlink w:anchor="__RefHeading___Toc6391809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يستحب في الهدي أمور</w:t>
            </w:r>
            <w:r>
              <w:rPr>
                <w:rStyle w:val="IndexLink"/>
                <w:rtl w:val="true"/>
              </w:rPr>
              <w:tab/>
            </w:r>
            <w:r>
              <w:rPr>
                <w:rStyle w:val="IndexLink"/>
              </w:rPr>
              <w:t>282</w:t>
            </w:r>
          </w:hyperlink>
        </w:p>
        <w:p>
          <w:pPr>
            <w:pStyle w:val="Contents5"/>
            <w:tabs>
              <w:tab w:val="clear" w:pos="7892"/>
              <w:tab w:val="right" w:pos="9026" w:leader="dot"/>
            </w:tabs>
            <w:rPr/>
          </w:pPr>
          <w:hyperlink w:anchor="__RefHeading___Toc6391811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يستحب أكله من هديه</w:t>
            </w:r>
            <w:r>
              <w:rPr>
                <w:rStyle w:val="IndexLink"/>
                <w:rtl w:val="true"/>
              </w:rPr>
              <w:tab/>
            </w:r>
            <w:r>
              <w:rPr>
                <w:rStyle w:val="IndexLink"/>
              </w:rPr>
              <w:t>285</w:t>
            </w:r>
          </w:hyperlink>
        </w:p>
        <w:p>
          <w:pPr>
            <w:pStyle w:val="Contents5"/>
            <w:tabs>
              <w:tab w:val="clear" w:pos="7892"/>
              <w:tab w:val="right" w:pos="9026" w:leader="dot"/>
            </w:tabs>
            <w:rPr/>
          </w:pPr>
          <w:hyperlink w:anchor="__RefHeading___Toc6391813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يعتبر الفقر في الإهداء</w:t>
            </w:r>
            <w:r>
              <w:rPr>
                <w:rStyle w:val="IndexLink"/>
                <w:rtl w:val="true"/>
              </w:rPr>
              <w:tab/>
            </w:r>
            <w:r>
              <w:rPr>
                <w:rStyle w:val="IndexLink"/>
              </w:rPr>
              <w:t>291</w:t>
            </w:r>
          </w:hyperlink>
        </w:p>
        <w:p>
          <w:pPr>
            <w:pStyle w:val="Contents5"/>
            <w:tabs>
              <w:tab w:val="clear" w:pos="7892"/>
              <w:tab w:val="right" w:pos="9026" w:leader="dot"/>
            </w:tabs>
            <w:rPr/>
          </w:pPr>
          <w:hyperlink w:anchor="__RefHeading___Toc6391815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تصدق بالجميع، فلا ضمان عليه</w:t>
            </w:r>
            <w:r>
              <w:rPr>
                <w:rStyle w:val="IndexLink"/>
                <w:rtl w:val="true"/>
              </w:rPr>
              <w:tab/>
            </w:r>
            <w:r>
              <w:rPr>
                <w:rStyle w:val="IndexLink"/>
              </w:rPr>
              <w:t>292</w:t>
            </w:r>
          </w:hyperlink>
        </w:p>
        <w:p>
          <w:pPr>
            <w:pStyle w:val="Contents5"/>
            <w:tabs>
              <w:tab w:val="clear" w:pos="7892"/>
              <w:tab w:val="right" w:pos="9026" w:leader="dot"/>
            </w:tabs>
            <w:rPr/>
          </w:pPr>
          <w:hyperlink w:anchor="__RefHeading___Toc6391817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تعذر الأكل، و الإهداء، و التصدق لا يسقط أصل الهدي</w:t>
            </w:r>
            <w:r>
              <w:rPr>
                <w:rStyle w:val="IndexLink"/>
                <w:rtl w:val="true"/>
              </w:rPr>
              <w:tab/>
            </w:r>
            <w:r>
              <w:rPr>
                <w:rStyle w:val="IndexLink"/>
              </w:rPr>
              <w:t>293</w:t>
            </w:r>
          </w:hyperlink>
        </w:p>
        <w:p>
          <w:pPr>
            <w:pStyle w:val="Contents5"/>
            <w:tabs>
              <w:tab w:val="clear" w:pos="7892"/>
              <w:tab w:val="right" w:pos="9026" w:leader="dot"/>
            </w:tabs>
            <w:rPr/>
          </w:pPr>
          <w:hyperlink w:anchor="__RefHeading___Toc6391819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يجوز طبخ ثلث الإهداء و التصدق</w:t>
            </w:r>
            <w:r>
              <w:rPr>
                <w:rStyle w:val="IndexLink"/>
                <w:rtl w:val="true"/>
              </w:rPr>
              <w:tab/>
            </w:r>
            <w:r>
              <w:rPr>
                <w:rStyle w:val="IndexLink"/>
              </w:rPr>
              <w:t>293</w:t>
            </w:r>
          </w:hyperlink>
        </w:p>
        <w:p>
          <w:pPr>
            <w:pStyle w:val="Contents5"/>
            <w:tabs>
              <w:tab w:val="clear" w:pos="7892"/>
              <w:tab w:val="right" w:pos="9026" w:leader="dot"/>
            </w:tabs>
            <w:rPr/>
          </w:pPr>
          <w:hyperlink w:anchor="__RefHeading___Toc6391821_417432637">
            <w:r>
              <w:rPr>
                <w:webHidden/>
                <w:rStyle w:val="IndexLink"/>
                <w:rtl w:val="true"/>
              </w:rPr>
              <w:t xml:space="preserve">مسألة </w:t>
            </w:r>
            <w:r>
              <w:rPr>
                <w:rStyle w:val="IndexLink"/>
              </w:rPr>
              <w:t>35</w:t>
            </w:r>
            <w:r>
              <w:rPr>
                <w:rStyle w:val="IndexLink"/>
                <w:rtl w:val="true"/>
              </w:rPr>
              <w:t xml:space="preserve">: </w:t>
            </w:r>
            <w:r>
              <w:rPr>
                <w:rStyle w:val="IndexLink"/>
                <w:rtl w:val="true"/>
              </w:rPr>
              <w:t>في مورد الضمان هل تجب القيمة أو المثل؟</w:t>
            </w:r>
            <w:r>
              <w:rPr>
                <w:rStyle w:val="IndexLink"/>
                <w:rtl w:val="true"/>
              </w:rPr>
              <w:tab/>
            </w:r>
            <w:r>
              <w:rPr>
                <w:rStyle w:val="IndexLink"/>
              </w:rPr>
              <w:t>293</w:t>
            </w:r>
          </w:hyperlink>
        </w:p>
        <w:p>
          <w:pPr>
            <w:pStyle w:val="Contents5"/>
            <w:tabs>
              <w:tab w:val="clear" w:pos="7892"/>
              <w:tab w:val="right" w:pos="9026" w:leader="dot"/>
            </w:tabs>
            <w:rPr/>
          </w:pPr>
          <w:hyperlink w:anchor="__RefHeading___Toc6391823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يجوز الإعطاء مشاعا مع تحقق القبض عرفا</w:t>
            </w:r>
            <w:r>
              <w:rPr>
                <w:rStyle w:val="IndexLink"/>
                <w:rtl w:val="true"/>
              </w:rPr>
              <w:tab/>
            </w:r>
            <w:r>
              <w:rPr>
                <w:rStyle w:val="IndexLink"/>
              </w:rPr>
              <w:t>294</w:t>
            </w:r>
          </w:hyperlink>
        </w:p>
        <w:p>
          <w:pPr>
            <w:pStyle w:val="Contents5"/>
            <w:tabs>
              <w:tab w:val="clear" w:pos="7892"/>
              <w:tab w:val="right" w:pos="9026" w:leader="dot"/>
            </w:tabs>
            <w:rPr/>
          </w:pPr>
          <w:hyperlink w:anchor="__RefHeading___Toc6391825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تلف المذبوح بعد ذبحه بلا اختيار</w:t>
            </w:r>
            <w:r>
              <w:rPr>
                <w:rStyle w:val="IndexLink"/>
                <w:rtl w:val="true"/>
              </w:rPr>
              <w:tab/>
            </w:r>
            <w:r>
              <w:rPr>
                <w:rStyle w:val="IndexLink"/>
              </w:rPr>
              <w:t>294</w:t>
            </w:r>
          </w:hyperlink>
        </w:p>
        <w:p>
          <w:pPr>
            <w:pStyle w:val="Contents5"/>
            <w:tabs>
              <w:tab w:val="clear" w:pos="7892"/>
              <w:tab w:val="right" w:pos="9026" w:leader="dot"/>
            </w:tabs>
            <w:rPr/>
          </w:pPr>
          <w:hyperlink w:anchor="__RefHeading___Toc6391827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يجوز التوكيل في الإهداء و التصدق</w:t>
            </w:r>
            <w:r>
              <w:rPr>
                <w:rStyle w:val="IndexLink"/>
                <w:rtl w:val="true"/>
              </w:rPr>
              <w:tab/>
            </w:r>
            <w:r>
              <w:rPr>
                <w:rStyle w:val="IndexLink"/>
              </w:rPr>
              <w:t>294</w:t>
            </w:r>
          </w:hyperlink>
        </w:p>
        <w:p>
          <w:pPr>
            <w:pStyle w:val="Contents5"/>
            <w:tabs>
              <w:tab w:val="clear" w:pos="7892"/>
              <w:tab w:val="right" w:pos="9026" w:leader="dot"/>
            </w:tabs>
            <w:rPr/>
          </w:pPr>
          <w:hyperlink w:anchor="__RefHeading___Toc6391829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لا تجب المباشرة في الإهداء و التصدق</w:t>
            </w:r>
            <w:r>
              <w:rPr>
                <w:rStyle w:val="IndexLink"/>
                <w:rtl w:val="true"/>
              </w:rPr>
              <w:tab/>
            </w:r>
            <w:r>
              <w:rPr>
                <w:rStyle w:val="IndexLink"/>
              </w:rPr>
              <w:t>295</w:t>
            </w:r>
          </w:hyperlink>
        </w:p>
        <w:p>
          <w:pPr>
            <w:pStyle w:val="Contents5"/>
            <w:tabs>
              <w:tab w:val="clear" w:pos="7892"/>
              <w:tab w:val="right" w:pos="9026" w:leader="dot"/>
            </w:tabs>
            <w:rPr/>
          </w:pPr>
          <w:hyperlink w:anchor="__RefHeading___Toc6391831_417432637">
            <w:r>
              <w:rPr>
                <w:webHidden/>
                <w:rStyle w:val="IndexLink"/>
                <w:rtl w:val="true"/>
              </w:rPr>
              <w:t xml:space="preserve">مسألة </w:t>
            </w:r>
            <w:r>
              <w:rPr>
                <w:rStyle w:val="IndexLink"/>
              </w:rPr>
              <w:t>40</w:t>
            </w:r>
            <w:r>
              <w:rPr>
                <w:rStyle w:val="IndexLink"/>
                <w:rtl w:val="true"/>
              </w:rPr>
              <w:t xml:space="preserve">: </w:t>
            </w:r>
            <w:r>
              <w:rPr>
                <w:rStyle w:val="IndexLink"/>
                <w:rtl w:val="true"/>
              </w:rPr>
              <w:t>هل يجوز قصد الكفّار أو العقيقة بالهدي أو لا؟</w:t>
            </w:r>
            <w:r>
              <w:rPr>
                <w:rStyle w:val="IndexLink"/>
                <w:rtl w:val="true"/>
              </w:rPr>
              <w:tab/>
            </w:r>
            <w:r>
              <w:rPr>
                <w:rStyle w:val="IndexLink"/>
              </w:rPr>
              <w:t>295</w:t>
            </w:r>
          </w:hyperlink>
        </w:p>
        <w:p>
          <w:pPr>
            <w:pStyle w:val="Contents5"/>
            <w:tabs>
              <w:tab w:val="clear" w:pos="7892"/>
              <w:tab w:val="right" w:pos="9026" w:leader="dot"/>
            </w:tabs>
            <w:rPr/>
          </w:pPr>
          <w:hyperlink w:anchor="__RefHeading___Toc6391833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لا يجب إعلام الفقير بأنّه صدقة</w:t>
            </w:r>
            <w:r>
              <w:rPr>
                <w:rStyle w:val="IndexLink"/>
                <w:rtl w:val="true"/>
              </w:rPr>
              <w:tab/>
            </w:r>
            <w:r>
              <w:rPr>
                <w:rStyle w:val="IndexLink"/>
              </w:rPr>
              <w:t>295</w:t>
            </w:r>
          </w:hyperlink>
        </w:p>
        <w:p>
          <w:pPr>
            <w:pStyle w:val="Contents5"/>
            <w:tabs>
              <w:tab w:val="clear" w:pos="7892"/>
              <w:tab w:val="right" w:pos="9026" w:leader="dot"/>
            </w:tabs>
            <w:rPr/>
          </w:pPr>
          <w:hyperlink w:anchor="__RefHeading___Toc6391835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يجوز لشخص واحد أن يأخذ هدايا جمع</w:t>
            </w:r>
            <w:r>
              <w:rPr>
                <w:rStyle w:val="IndexLink"/>
                <w:rtl w:val="true"/>
              </w:rPr>
              <w:tab/>
            </w:r>
            <w:r>
              <w:rPr>
                <w:rStyle w:val="IndexLink"/>
              </w:rPr>
              <w:t>295</w:t>
            </w:r>
          </w:hyperlink>
        </w:p>
        <w:p>
          <w:pPr>
            <w:pStyle w:val="Contents5"/>
            <w:tabs>
              <w:tab w:val="clear" w:pos="7892"/>
              <w:tab w:val="right" w:pos="9026" w:leader="dot"/>
            </w:tabs>
            <w:rPr/>
          </w:pPr>
          <w:hyperlink w:anchor="__RefHeading___Toc6391837_417432637">
            <w:r>
              <w:rPr>
                <w:webHidden/>
                <w:rStyle w:val="IndexLink"/>
                <w:rtl w:val="true"/>
              </w:rPr>
              <w:t xml:space="preserve">مسألة </w:t>
            </w:r>
            <w:r>
              <w:rPr>
                <w:rStyle w:val="IndexLink"/>
              </w:rPr>
              <w:t>43</w:t>
            </w:r>
            <w:r>
              <w:rPr>
                <w:rStyle w:val="IndexLink"/>
                <w:rtl w:val="true"/>
              </w:rPr>
              <w:t xml:space="preserve">: </w:t>
            </w:r>
            <w:r>
              <w:rPr>
                <w:rStyle w:val="IndexLink"/>
                <w:rtl w:val="true"/>
              </w:rPr>
              <w:t>يكره التضحية بالثور، و الجاموس</w:t>
            </w:r>
            <w:r>
              <w:rPr>
                <w:rStyle w:val="IndexLink"/>
                <w:rtl w:val="true"/>
              </w:rPr>
              <w:tab/>
            </w:r>
            <w:r>
              <w:rPr>
                <w:rStyle w:val="IndexLink"/>
              </w:rPr>
              <w:t>295</w:t>
            </w:r>
          </w:hyperlink>
        </w:p>
        <w:p>
          <w:pPr>
            <w:pStyle w:val="Contents5"/>
            <w:tabs>
              <w:tab w:val="clear" w:pos="7892"/>
              <w:tab w:val="right" w:pos="9026" w:leader="dot"/>
            </w:tabs>
            <w:rPr/>
          </w:pPr>
          <w:hyperlink w:anchor="__RefHeading___Toc6391839_417432637">
            <w:r>
              <w:rPr>
                <w:webHidden/>
                <w:rStyle w:val="IndexLink"/>
                <w:rtl w:val="true"/>
              </w:rPr>
              <w:t xml:space="preserve">مسألة </w:t>
            </w:r>
            <w:r>
              <w:rPr>
                <w:rStyle w:val="IndexLink"/>
              </w:rPr>
              <w:t>44</w:t>
            </w:r>
            <w:r>
              <w:rPr>
                <w:rStyle w:val="IndexLink"/>
                <w:rtl w:val="true"/>
              </w:rPr>
              <w:t xml:space="preserve">: </w:t>
            </w:r>
            <w:r>
              <w:rPr>
                <w:rStyle w:val="IndexLink"/>
                <w:rtl w:val="true"/>
              </w:rPr>
              <w:t>من فقد الهدي و وجد ثمنه يخلّفه عند من يشتريه طول ذي الحجة</w:t>
            </w:r>
            <w:r>
              <w:rPr>
                <w:rStyle w:val="IndexLink"/>
                <w:rtl w:val="true"/>
              </w:rPr>
              <w:tab/>
            </w:r>
            <w:r>
              <w:rPr>
                <w:rStyle w:val="IndexLink"/>
              </w:rPr>
              <w:t>296</w:t>
            </w:r>
          </w:hyperlink>
        </w:p>
        <w:p>
          <w:pPr>
            <w:pStyle w:val="Contents5"/>
            <w:tabs>
              <w:tab w:val="clear" w:pos="7892"/>
              <w:tab w:val="right" w:pos="9026" w:leader="dot"/>
            </w:tabs>
            <w:rPr/>
          </w:pPr>
          <w:hyperlink w:anchor="__RefHeading___Toc6391841_417432637">
            <w:r>
              <w:rPr>
                <w:webHidden/>
                <w:rStyle w:val="IndexLink"/>
                <w:rtl w:val="true"/>
              </w:rPr>
              <w:t xml:space="preserve">مسألة </w:t>
            </w:r>
            <w:r>
              <w:rPr>
                <w:rStyle w:val="IndexLink"/>
              </w:rPr>
              <w:t>45</w:t>
            </w:r>
            <w:r>
              <w:rPr>
                <w:rStyle w:val="IndexLink"/>
                <w:rtl w:val="true"/>
              </w:rPr>
              <w:t xml:space="preserve">: </w:t>
            </w:r>
            <w:r>
              <w:rPr>
                <w:rStyle w:val="IndexLink"/>
                <w:rtl w:val="true"/>
              </w:rPr>
              <w:t>المناط</w:t>
            </w:r>
            <w:r>
              <w:rPr>
                <w:rStyle w:val="IndexLink"/>
                <w:rtl w:val="true"/>
              </w:rPr>
              <w:t xml:space="preserve">- </w:t>
            </w:r>
            <w:r>
              <w:rPr>
                <w:rStyle w:val="IndexLink"/>
                <w:rtl w:val="true"/>
              </w:rPr>
              <w:t>في القدرة على ثمن الهدي</w:t>
            </w:r>
            <w:r>
              <w:rPr>
                <w:rStyle w:val="IndexLink"/>
                <w:rtl w:val="true"/>
              </w:rPr>
              <w:t xml:space="preserve">- </w:t>
            </w:r>
            <w:r>
              <w:rPr>
                <w:rStyle w:val="IndexLink"/>
                <w:rtl w:val="true"/>
              </w:rPr>
              <w:t>هو القدرة المتعارفة</w:t>
            </w:r>
            <w:r>
              <w:rPr>
                <w:rStyle w:val="IndexLink"/>
                <w:rtl w:val="true"/>
              </w:rPr>
              <w:tab/>
            </w:r>
            <w:r>
              <w:rPr>
                <w:rStyle w:val="IndexLink"/>
              </w:rPr>
              <w:t>298</w:t>
            </w:r>
          </w:hyperlink>
        </w:p>
        <w:p>
          <w:pPr>
            <w:pStyle w:val="Contents5"/>
            <w:tabs>
              <w:tab w:val="clear" w:pos="7892"/>
              <w:tab w:val="right" w:pos="9026" w:leader="dot"/>
            </w:tabs>
            <w:rPr/>
          </w:pPr>
          <w:hyperlink w:anchor="__RefHeading___Toc6391843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لا يجزي الهدي الواحد إلّا عن واحد</w:t>
            </w:r>
            <w:r>
              <w:rPr>
                <w:rStyle w:val="IndexLink"/>
                <w:rtl w:val="true"/>
              </w:rPr>
              <w:tab/>
            </w:r>
            <w:r>
              <w:rPr>
                <w:rStyle w:val="IndexLink"/>
              </w:rPr>
              <w:t>298</w:t>
            </w:r>
          </w:hyperlink>
        </w:p>
        <w:p>
          <w:pPr>
            <w:pStyle w:val="Contents5"/>
            <w:tabs>
              <w:tab w:val="clear" w:pos="7892"/>
              <w:tab w:val="right" w:pos="9026" w:leader="dot"/>
            </w:tabs>
            <w:rPr/>
          </w:pPr>
          <w:hyperlink w:anchor="__RefHeading___Toc6391845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ضلّ الهدي، فذبحه غير صاحبه في منى ناويا عنه</w:t>
            </w:r>
            <w:r>
              <w:rPr>
                <w:rStyle w:val="IndexLink"/>
                <w:rtl w:val="true"/>
              </w:rPr>
              <w:tab/>
            </w:r>
            <w:r>
              <w:rPr>
                <w:rStyle w:val="IndexLink"/>
              </w:rPr>
              <w:t>300</w:t>
            </w:r>
          </w:hyperlink>
        </w:p>
        <w:p>
          <w:pPr>
            <w:pStyle w:val="Contents5"/>
            <w:tabs>
              <w:tab w:val="clear" w:pos="7892"/>
              <w:tab w:val="right" w:pos="9026" w:leader="dot"/>
            </w:tabs>
            <w:rPr/>
          </w:pPr>
          <w:hyperlink w:anchor="__RefHeading___Toc6391847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لو أتى المالك بالهدي أيضا</w:t>
            </w:r>
            <w:r>
              <w:rPr>
                <w:rStyle w:val="IndexLink"/>
                <w:rtl w:val="true"/>
              </w:rPr>
              <w:tab/>
            </w:r>
            <w:r>
              <w:rPr>
                <w:rStyle w:val="IndexLink"/>
              </w:rPr>
              <w:t>302</w:t>
            </w:r>
          </w:hyperlink>
        </w:p>
        <w:p>
          <w:pPr>
            <w:pStyle w:val="Contents5"/>
            <w:tabs>
              <w:tab w:val="clear" w:pos="7892"/>
              <w:tab w:val="right" w:pos="9026" w:leader="dot"/>
            </w:tabs>
            <w:rPr/>
          </w:pPr>
          <w:hyperlink w:anchor="__RefHeading___Toc6391849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لو ذبح الواجد للهدي عن صاحبه و ظهر المالك</w:t>
            </w:r>
            <w:r>
              <w:rPr>
                <w:rStyle w:val="IndexLink"/>
                <w:rtl w:val="true"/>
              </w:rPr>
              <w:tab/>
            </w:r>
            <w:r>
              <w:rPr>
                <w:rStyle w:val="IndexLink"/>
              </w:rPr>
              <w:t>303</w:t>
            </w:r>
          </w:hyperlink>
        </w:p>
        <w:p>
          <w:pPr>
            <w:pStyle w:val="Contents5"/>
            <w:tabs>
              <w:tab w:val="clear" w:pos="7892"/>
              <w:tab w:val="right" w:pos="9026" w:leader="dot"/>
            </w:tabs>
            <w:rPr/>
          </w:pPr>
          <w:hyperlink w:anchor="__RefHeading___Toc6391851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اشترى هديا، فذبحه عن نفس</w:t>
            </w:r>
            <w:r>
              <w:rPr>
                <w:rStyle w:val="IndexLink"/>
                <w:rtl w:val="true"/>
              </w:rPr>
              <w:tab/>
            </w:r>
            <w:r>
              <w:rPr>
                <w:rStyle w:val="IndexLink"/>
              </w:rPr>
              <w:t>303</w:t>
            </w:r>
          </w:hyperlink>
        </w:p>
        <w:p>
          <w:pPr>
            <w:pStyle w:val="Contents5"/>
            <w:tabs>
              <w:tab w:val="clear" w:pos="7892"/>
              <w:tab w:val="right" w:pos="9026" w:leader="dot"/>
            </w:tabs>
            <w:rPr/>
          </w:pPr>
          <w:hyperlink w:anchor="__RefHeading___Toc6391853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لا يجب على من وجد هديا ضالّا و أراد أن يذبحه عن صاحبه معرفة اسم صاحبه و ذكر اسمه</w:t>
            </w:r>
            <w:r>
              <w:rPr>
                <w:rStyle w:val="IndexLink"/>
                <w:rtl w:val="true"/>
              </w:rPr>
              <w:tab/>
            </w:r>
            <w:r>
              <w:rPr>
                <w:rStyle w:val="IndexLink"/>
              </w:rPr>
              <w:t>303</w:t>
            </w:r>
          </w:hyperlink>
        </w:p>
        <w:p>
          <w:pPr>
            <w:pStyle w:val="Contents5"/>
            <w:tabs>
              <w:tab w:val="clear" w:pos="7892"/>
              <w:tab w:val="right" w:pos="9026" w:leader="dot"/>
            </w:tabs>
            <w:rPr/>
          </w:pPr>
          <w:hyperlink w:anchor="__RefHeading___Toc6391855_417432637">
            <w:r>
              <w:rPr>
                <w:webHidden/>
                <w:rStyle w:val="IndexLink"/>
                <w:rtl w:val="true"/>
              </w:rPr>
              <w:t xml:space="preserve">مسألة </w:t>
            </w:r>
            <w:r>
              <w:rPr>
                <w:rStyle w:val="IndexLink"/>
              </w:rPr>
              <w:t>52</w:t>
            </w:r>
            <w:r>
              <w:rPr>
                <w:rStyle w:val="IndexLink"/>
                <w:rtl w:val="true"/>
              </w:rPr>
              <w:t xml:space="preserve">: </w:t>
            </w:r>
            <w:r>
              <w:rPr>
                <w:rStyle w:val="IndexLink"/>
                <w:rtl w:val="true"/>
              </w:rPr>
              <w:t>من ضلّ هديه فلم يجده و لا ذبح عنه وجب عليه شراء آخر</w:t>
            </w:r>
            <w:r>
              <w:rPr>
                <w:rStyle w:val="IndexLink"/>
                <w:rtl w:val="true"/>
              </w:rPr>
              <w:tab/>
            </w:r>
            <w:r>
              <w:rPr>
                <w:rStyle w:val="IndexLink"/>
              </w:rPr>
              <w:t>304</w:t>
            </w:r>
          </w:hyperlink>
        </w:p>
        <w:p>
          <w:pPr>
            <w:pStyle w:val="Contents5"/>
            <w:tabs>
              <w:tab w:val="clear" w:pos="7892"/>
              <w:tab w:val="right" w:pos="9026" w:leader="dot"/>
            </w:tabs>
            <w:rPr/>
          </w:pPr>
          <w:hyperlink w:anchor="__RefHeading___Toc6391857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لا يجوز إخراج شي‌ء من الهدي الواجب</w:t>
            </w:r>
            <w:r>
              <w:rPr>
                <w:rStyle w:val="IndexLink"/>
                <w:rtl w:val="true"/>
              </w:rPr>
              <w:tab/>
            </w:r>
            <w:r>
              <w:rPr>
                <w:rStyle w:val="IndexLink"/>
              </w:rPr>
              <w:t>305</w:t>
            </w:r>
          </w:hyperlink>
        </w:p>
        <w:p>
          <w:pPr>
            <w:pStyle w:val="Contents5"/>
            <w:tabs>
              <w:tab w:val="clear" w:pos="7892"/>
              <w:tab w:val="right" w:pos="9026" w:leader="dot"/>
            </w:tabs>
            <w:rPr/>
          </w:pPr>
          <w:hyperlink w:anchor="__RefHeading___Toc6391859_417432637">
            <w:r>
              <w:rPr>
                <w:webHidden/>
                <w:rStyle w:val="IndexLink"/>
                <w:rtl w:val="true"/>
              </w:rPr>
              <w:t xml:space="preserve">مسألة </w:t>
            </w:r>
            <w:r>
              <w:rPr>
                <w:rStyle w:val="IndexLink"/>
              </w:rPr>
              <w:t>54</w:t>
            </w:r>
            <w:r>
              <w:rPr>
                <w:rStyle w:val="IndexLink"/>
                <w:rtl w:val="true"/>
              </w:rPr>
              <w:t xml:space="preserve">: </w:t>
            </w:r>
            <w:r>
              <w:rPr>
                <w:rStyle w:val="IndexLink"/>
                <w:rtl w:val="true"/>
              </w:rPr>
              <w:t>حرمة الإخراج</w:t>
            </w:r>
            <w:r>
              <w:rPr>
                <w:rStyle w:val="IndexLink"/>
                <w:rtl w:val="true"/>
              </w:rPr>
              <w:t xml:space="preserve">- </w:t>
            </w:r>
            <w:r>
              <w:rPr>
                <w:rStyle w:val="IndexLink"/>
                <w:rtl w:val="true"/>
              </w:rPr>
              <w:t>على فرض ثبوتها</w:t>
            </w:r>
            <w:r>
              <w:rPr>
                <w:rStyle w:val="IndexLink"/>
                <w:rtl w:val="true"/>
              </w:rPr>
              <w:t xml:space="preserve">- </w:t>
            </w:r>
            <w:r>
              <w:rPr>
                <w:rStyle w:val="IndexLink"/>
                <w:rtl w:val="true"/>
              </w:rPr>
              <w:t>تكليف نفسي</w:t>
            </w:r>
            <w:r>
              <w:rPr>
                <w:rStyle w:val="IndexLink"/>
                <w:rtl w:val="true"/>
              </w:rPr>
              <w:tab/>
            </w:r>
            <w:r>
              <w:rPr>
                <w:rStyle w:val="IndexLink"/>
              </w:rPr>
              <w:t>308</w:t>
            </w:r>
          </w:hyperlink>
        </w:p>
        <w:p>
          <w:pPr>
            <w:pStyle w:val="Contents5"/>
            <w:tabs>
              <w:tab w:val="clear" w:pos="7892"/>
              <w:tab w:val="right" w:pos="9026" w:leader="dot"/>
            </w:tabs>
            <w:rPr/>
          </w:pPr>
          <w:hyperlink w:anchor="__RefHeading___Toc6391861_417432637">
            <w:r>
              <w:rPr>
                <w:webHidden/>
                <w:rStyle w:val="IndexLink"/>
                <w:rtl w:val="true"/>
              </w:rPr>
              <w:t xml:space="preserve">مسألة </w:t>
            </w:r>
            <w:r>
              <w:rPr>
                <w:rStyle w:val="IndexLink"/>
              </w:rPr>
              <w:t>55</w:t>
            </w:r>
            <w:r>
              <w:rPr>
                <w:rStyle w:val="IndexLink"/>
                <w:rtl w:val="true"/>
              </w:rPr>
              <w:t xml:space="preserve">: </w:t>
            </w:r>
            <w:r>
              <w:rPr>
                <w:rStyle w:val="IndexLink"/>
                <w:rtl w:val="true"/>
              </w:rPr>
              <w:t>حرمة الإخراج</w:t>
            </w:r>
            <w:r>
              <w:rPr>
                <w:rStyle w:val="IndexLink"/>
                <w:rtl w:val="true"/>
              </w:rPr>
              <w:t xml:space="preserve">- </w:t>
            </w:r>
            <w:r>
              <w:rPr>
                <w:rStyle w:val="IndexLink"/>
                <w:rtl w:val="true"/>
              </w:rPr>
              <w:t>على فرضها</w:t>
            </w:r>
            <w:r>
              <w:rPr>
                <w:rStyle w:val="IndexLink"/>
                <w:rtl w:val="true"/>
              </w:rPr>
              <w:t xml:space="preserve">- </w:t>
            </w:r>
            <w:r>
              <w:rPr>
                <w:rStyle w:val="IndexLink"/>
                <w:rtl w:val="true"/>
              </w:rPr>
              <w:t>إنما هي قبل الصرف</w:t>
            </w:r>
            <w:r>
              <w:rPr>
                <w:rStyle w:val="IndexLink"/>
                <w:rtl w:val="true"/>
              </w:rPr>
              <w:tab/>
            </w:r>
            <w:r>
              <w:rPr>
                <w:rStyle w:val="IndexLink"/>
              </w:rPr>
              <w:t>309</w:t>
            </w:r>
          </w:hyperlink>
        </w:p>
        <w:p>
          <w:pPr>
            <w:pStyle w:val="Contents5"/>
            <w:tabs>
              <w:tab w:val="clear" w:pos="7892"/>
              <w:tab w:val="right" w:pos="9026" w:leader="dot"/>
            </w:tabs>
            <w:rPr/>
          </w:pPr>
          <w:hyperlink w:anchor="__RefHeading___Toc6391863_417432637">
            <w:r>
              <w:rPr>
                <w:webHidden/>
                <w:rStyle w:val="IndexLink"/>
                <w:rtl w:val="true"/>
              </w:rPr>
              <w:t xml:space="preserve">مسألة </w:t>
            </w:r>
            <w:r>
              <w:rPr>
                <w:rStyle w:val="IndexLink"/>
              </w:rPr>
              <w:t>56</w:t>
            </w:r>
            <w:r>
              <w:rPr>
                <w:rStyle w:val="IndexLink"/>
                <w:rtl w:val="true"/>
              </w:rPr>
              <w:t xml:space="preserve">: </w:t>
            </w:r>
            <w:r>
              <w:rPr>
                <w:rStyle w:val="IndexLink"/>
                <w:rtl w:val="true"/>
              </w:rPr>
              <w:t>لو أخرجه عن منى، و تصدق به</w:t>
            </w:r>
            <w:r>
              <w:rPr>
                <w:rStyle w:val="IndexLink"/>
                <w:rtl w:val="true"/>
              </w:rPr>
              <w:tab/>
            </w:r>
            <w:r>
              <w:rPr>
                <w:rStyle w:val="IndexLink"/>
              </w:rPr>
              <w:t>309</w:t>
            </w:r>
          </w:hyperlink>
        </w:p>
        <w:p>
          <w:pPr>
            <w:pStyle w:val="Contents5"/>
            <w:tabs>
              <w:tab w:val="clear" w:pos="7892"/>
              <w:tab w:val="right" w:pos="9026" w:leader="dot"/>
            </w:tabs>
            <w:rPr/>
          </w:pPr>
          <w:hyperlink w:anchor="__RefHeading___Toc6391865_417432637">
            <w:r>
              <w:rPr>
                <w:webHidden/>
                <w:rStyle w:val="IndexLink"/>
                <w:rtl w:val="true"/>
              </w:rPr>
              <w:t xml:space="preserve">مسألة </w:t>
            </w:r>
            <w:r>
              <w:rPr>
                <w:rStyle w:val="IndexLink"/>
              </w:rPr>
              <w:t>57</w:t>
            </w:r>
            <w:r>
              <w:rPr>
                <w:rStyle w:val="IndexLink"/>
                <w:rtl w:val="true"/>
              </w:rPr>
              <w:t xml:space="preserve">: </w:t>
            </w:r>
            <w:r>
              <w:rPr>
                <w:rStyle w:val="IndexLink"/>
                <w:rtl w:val="true"/>
              </w:rPr>
              <w:t>لو أخرجه عمدا أو لعذر يعيده مع الإمكان</w:t>
            </w:r>
            <w:r>
              <w:rPr>
                <w:rStyle w:val="IndexLink"/>
                <w:rtl w:val="true"/>
              </w:rPr>
              <w:tab/>
            </w:r>
            <w:r>
              <w:rPr>
                <w:rStyle w:val="IndexLink"/>
              </w:rPr>
              <w:t>309</w:t>
            </w:r>
          </w:hyperlink>
        </w:p>
        <w:p>
          <w:pPr>
            <w:pStyle w:val="Contents5"/>
            <w:tabs>
              <w:tab w:val="clear" w:pos="7892"/>
              <w:tab w:val="right" w:pos="9026" w:leader="dot"/>
            </w:tabs>
            <w:rPr/>
          </w:pPr>
          <w:hyperlink w:anchor="__RefHeading___Toc6391867_417432637">
            <w:r>
              <w:rPr>
                <w:webHidden/>
                <w:rStyle w:val="IndexLink"/>
                <w:rtl w:val="true"/>
              </w:rPr>
              <w:t xml:space="preserve">مسألة </w:t>
            </w:r>
            <w:r>
              <w:rPr>
                <w:rStyle w:val="IndexLink"/>
              </w:rPr>
              <w:t>58</w:t>
            </w:r>
            <w:r>
              <w:rPr>
                <w:rStyle w:val="IndexLink"/>
                <w:rtl w:val="true"/>
              </w:rPr>
              <w:t xml:space="preserve">: </w:t>
            </w:r>
            <w:r>
              <w:rPr>
                <w:rStyle w:val="IndexLink"/>
                <w:rtl w:val="true"/>
              </w:rPr>
              <w:t>لو أعطى هديته أو صدقته ثمَّ اشتراها منهما يجوز له إخراج ما اشتراه</w:t>
            </w:r>
            <w:r>
              <w:rPr>
                <w:rStyle w:val="IndexLink"/>
                <w:rtl w:val="true"/>
              </w:rPr>
              <w:tab/>
            </w:r>
            <w:r>
              <w:rPr>
                <w:rStyle w:val="IndexLink"/>
              </w:rPr>
              <w:t>309</w:t>
            </w:r>
          </w:hyperlink>
        </w:p>
        <w:p>
          <w:pPr>
            <w:pStyle w:val="Contents5"/>
            <w:tabs>
              <w:tab w:val="clear" w:pos="7892"/>
              <w:tab w:val="right" w:pos="9026" w:leader="dot"/>
            </w:tabs>
            <w:rPr/>
          </w:pPr>
          <w:hyperlink w:anchor="__RefHeading___Toc6391869_417432637">
            <w:r>
              <w:rPr>
                <w:webHidden/>
                <w:rStyle w:val="IndexLink"/>
                <w:rtl w:val="true"/>
              </w:rPr>
              <w:t xml:space="preserve">مسألة </w:t>
            </w:r>
            <w:r>
              <w:rPr>
                <w:rStyle w:val="IndexLink"/>
              </w:rPr>
              <w:t>59</w:t>
            </w:r>
            <w:r>
              <w:rPr>
                <w:rStyle w:val="IndexLink"/>
                <w:rtl w:val="true"/>
              </w:rPr>
              <w:t xml:space="preserve">: </w:t>
            </w:r>
            <w:r>
              <w:rPr>
                <w:rStyle w:val="IndexLink"/>
                <w:rtl w:val="true"/>
              </w:rPr>
              <w:t>يجوز بيع جلودها و أمعائها و التصدق بثمنها</w:t>
            </w:r>
            <w:r>
              <w:rPr>
                <w:rStyle w:val="IndexLink"/>
                <w:rtl w:val="true"/>
              </w:rPr>
              <w:tab/>
            </w:r>
            <w:r>
              <w:rPr>
                <w:rStyle w:val="IndexLink"/>
              </w:rPr>
              <w:t>310</w:t>
            </w:r>
          </w:hyperlink>
        </w:p>
        <w:p>
          <w:pPr>
            <w:pStyle w:val="Contents5"/>
            <w:tabs>
              <w:tab w:val="clear" w:pos="7892"/>
              <w:tab w:val="right" w:pos="9026" w:leader="dot"/>
            </w:tabs>
            <w:rPr/>
          </w:pPr>
          <w:hyperlink w:anchor="__RefHeading___Toc6391871_417432637">
            <w:r>
              <w:rPr>
                <w:webHidden/>
                <w:rStyle w:val="IndexLink"/>
                <w:rtl w:val="true"/>
              </w:rPr>
              <w:t xml:space="preserve">مسألة </w:t>
            </w:r>
            <w:r>
              <w:rPr>
                <w:rStyle w:val="IndexLink"/>
              </w:rPr>
              <w:t>60</w:t>
            </w:r>
            <w:r>
              <w:rPr>
                <w:rStyle w:val="IndexLink"/>
                <w:rtl w:val="true"/>
              </w:rPr>
              <w:t xml:space="preserve">: </w:t>
            </w:r>
            <w:r>
              <w:rPr>
                <w:rStyle w:val="IndexLink"/>
                <w:rtl w:val="true"/>
              </w:rPr>
              <w:t>لو لم يكن له في منى مصرف يجوز الإخراج</w:t>
            </w:r>
            <w:r>
              <w:rPr>
                <w:rStyle w:val="IndexLink"/>
                <w:rtl w:val="true"/>
              </w:rPr>
              <w:tab/>
            </w:r>
            <w:r>
              <w:rPr>
                <w:rStyle w:val="IndexLink"/>
              </w:rPr>
              <w:t>310</w:t>
            </w:r>
          </w:hyperlink>
        </w:p>
        <w:p>
          <w:pPr>
            <w:pStyle w:val="Contents4"/>
            <w:tabs>
              <w:tab w:val="clear" w:pos="8176"/>
              <w:tab w:val="right" w:pos="9026" w:leader="dot"/>
            </w:tabs>
            <w:rPr/>
          </w:pPr>
          <w:hyperlink w:anchor="__RefHeading___Toc6391873_417432637">
            <w:r>
              <w:rPr>
                <w:webHidden/>
                <w:rStyle w:val="IndexLink"/>
                <w:rtl w:val="true"/>
              </w:rPr>
              <w:t>فصل في بدل الهدي</w:t>
            </w:r>
            <w:r>
              <w:rPr>
                <w:rStyle w:val="IndexLink"/>
                <w:rtl w:val="true"/>
              </w:rPr>
              <w:tab/>
            </w:r>
            <w:r>
              <w:rPr>
                <w:rStyle w:val="IndexLink"/>
              </w:rPr>
              <w:t>311</w:t>
            </w:r>
          </w:hyperlink>
        </w:p>
        <w:p>
          <w:pPr>
            <w:pStyle w:val="Contents5"/>
            <w:tabs>
              <w:tab w:val="clear" w:pos="7892"/>
              <w:tab w:val="right" w:pos="9026" w:leader="dot"/>
            </w:tabs>
            <w:rPr/>
          </w:pPr>
          <w:hyperlink w:anchor="__RefHeading___Toc6391875_41743263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6391877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لم يجد الهدي و لا ثمنه يجب عليه أن يصوم بدله عشرة أيام</w:t>
            </w:r>
            <w:r>
              <w:rPr>
                <w:rStyle w:val="IndexLink"/>
                <w:rtl w:val="true"/>
              </w:rPr>
              <w:tab/>
            </w:r>
            <w:r>
              <w:rPr>
                <w:rStyle w:val="IndexLink"/>
              </w:rPr>
              <w:t>311</w:t>
            </w:r>
          </w:hyperlink>
        </w:p>
        <w:p>
          <w:pPr>
            <w:pStyle w:val="Contents5"/>
            <w:tabs>
              <w:tab w:val="clear" w:pos="7892"/>
              <w:tab w:val="right" w:pos="9026" w:leader="dot"/>
            </w:tabs>
            <w:rPr/>
          </w:pPr>
          <w:hyperlink w:anchor="__RefHeading___Toc639187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يتخير في صوم الثلاثة من أوّل ذي الحجة إلى آخره</w:t>
            </w:r>
            <w:r>
              <w:rPr>
                <w:rStyle w:val="IndexLink"/>
                <w:rtl w:val="true"/>
              </w:rPr>
              <w:tab/>
            </w:r>
            <w:r>
              <w:rPr>
                <w:rStyle w:val="IndexLink"/>
              </w:rPr>
              <w:t>311</w:t>
            </w:r>
          </w:hyperlink>
        </w:p>
        <w:p>
          <w:pPr>
            <w:pStyle w:val="Contents5"/>
            <w:tabs>
              <w:tab w:val="clear" w:pos="7892"/>
              <w:tab w:val="right" w:pos="9026" w:leader="dot"/>
            </w:tabs>
            <w:rPr/>
          </w:pPr>
          <w:hyperlink w:anchor="__RefHeading___Toc639188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يصح صوم بدل الهدي</w:t>
            </w:r>
            <w:r>
              <w:rPr>
                <w:rStyle w:val="IndexLink"/>
                <w:rtl w:val="true"/>
              </w:rPr>
              <w:t xml:space="preserve">- </w:t>
            </w:r>
            <w:r>
              <w:rPr>
                <w:rStyle w:val="IndexLink"/>
                <w:rtl w:val="true"/>
              </w:rPr>
              <w:t>إلا بعد التلبس بالمتعة المتحقق بالشروع في العمرة التمتعية</w:t>
            </w:r>
            <w:r>
              <w:rPr>
                <w:rStyle w:val="IndexLink"/>
                <w:rtl w:val="true"/>
              </w:rPr>
              <w:tab/>
            </w:r>
            <w:r>
              <w:rPr>
                <w:rStyle w:val="IndexLink"/>
              </w:rPr>
              <w:t>314</w:t>
            </w:r>
          </w:hyperlink>
        </w:p>
        <w:p>
          <w:pPr>
            <w:pStyle w:val="Contents5"/>
            <w:tabs>
              <w:tab w:val="clear" w:pos="7892"/>
              <w:tab w:val="right" w:pos="9026" w:leader="dot"/>
            </w:tabs>
            <w:rPr/>
          </w:pPr>
          <w:hyperlink w:anchor="__RefHeading___Toc6391883_417432637">
            <w:r>
              <w:rPr>
                <w:webHidden/>
                <w:rStyle w:val="IndexLink"/>
                <w:rtl w:val="true"/>
              </w:rPr>
              <w:t xml:space="preserve">مسألة </w:t>
            </w:r>
            <w:r>
              <w:rPr>
                <w:rStyle w:val="IndexLink"/>
              </w:rPr>
              <w:t>4</w:t>
            </w:r>
            <w:r>
              <w:rPr>
                <w:rStyle w:val="IndexLink"/>
                <w:rtl w:val="true"/>
              </w:rPr>
              <w:t xml:space="preserve">: </w:t>
            </w:r>
            <w:r>
              <w:rPr>
                <w:rStyle w:val="IndexLink"/>
                <w:rtl w:val="true"/>
              </w:rPr>
              <w:t>و لو صام يومين و أفطر الثالث اختيارا، أو لضرورة لم يجز</w:t>
            </w:r>
            <w:r>
              <w:rPr>
                <w:rStyle w:val="IndexLink"/>
                <w:rtl w:val="true"/>
              </w:rPr>
              <w:tab/>
            </w:r>
            <w:r>
              <w:rPr>
                <w:rStyle w:val="IndexLink"/>
              </w:rPr>
              <w:t>316</w:t>
            </w:r>
          </w:hyperlink>
        </w:p>
        <w:p>
          <w:pPr>
            <w:pStyle w:val="Contents5"/>
            <w:tabs>
              <w:tab w:val="clear" w:pos="7892"/>
              <w:tab w:val="right" w:pos="9026" w:leader="dot"/>
            </w:tabs>
            <w:rPr/>
          </w:pPr>
          <w:hyperlink w:anchor="__RefHeading___Toc639188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خرج ذو الحجة و لم يصمها تعين عليه الهدي</w:t>
            </w:r>
            <w:r>
              <w:rPr>
                <w:rStyle w:val="IndexLink"/>
                <w:rtl w:val="true"/>
              </w:rPr>
              <w:tab/>
            </w:r>
            <w:r>
              <w:rPr>
                <w:rStyle w:val="IndexLink"/>
              </w:rPr>
              <w:t>316</w:t>
            </w:r>
          </w:hyperlink>
        </w:p>
        <w:p>
          <w:pPr>
            <w:pStyle w:val="Contents5"/>
            <w:tabs>
              <w:tab w:val="clear" w:pos="7892"/>
              <w:tab w:val="right" w:pos="9026" w:leader="dot"/>
            </w:tabs>
            <w:rPr/>
          </w:pPr>
          <w:hyperlink w:anchor="__RefHeading___Toc639188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صام الثلاثة كملا ثمَّ وجد الهدي يجتزي بالصوم</w:t>
            </w:r>
            <w:r>
              <w:rPr>
                <w:rStyle w:val="IndexLink"/>
                <w:rtl w:val="true"/>
              </w:rPr>
              <w:tab/>
            </w:r>
            <w:r>
              <w:rPr>
                <w:rStyle w:val="IndexLink"/>
              </w:rPr>
              <w:t>318</w:t>
            </w:r>
          </w:hyperlink>
        </w:p>
        <w:p>
          <w:pPr>
            <w:pStyle w:val="Contents5"/>
            <w:tabs>
              <w:tab w:val="clear" w:pos="7892"/>
              <w:tab w:val="right" w:pos="9026" w:leader="dot"/>
            </w:tabs>
            <w:rPr/>
          </w:pPr>
          <w:hyperlink w:anchor="__RefHeading___Toc639188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يجب على العاجز عن تمام الثمن الاشتراك مع غيره ببعض ما يجده مع الصوم</w:t>
            </w:r>
            <w:r>
              <w:rPr>
                <w:rStyle w:val="IndexLink"/>
                <w:rtl w:val="true"/>
              </w:rPr>
              <w:tab/>
            </w:r>
            <w:r>
              <w:rPr>
                <w:rStyle w:val="IndexLink"/>
              </w:rPr>
              <w:t>319</w:t>
            </w:r>
          </w:hyperlink>
        </w:p>
        <w:p>
          <w:pPr>
            <w:pStyle w:val="Contents5"/>
            <w:tabs>
              <w:tab w:val="clear" w:pos="7892"/>
              <w:tab w:val="right" w:pos="9026" w:leader="dot"/>
            </w:tabs>
            <w:rPr/>
          </w:pPr>
          <w:hyperlink w:anchor="__RefHeading___Toc6391891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يصوم السبعة الباقية</w:t>
            </w:r>
            <w:r>
              <w:rPr>
                <w:rStyle w:val="IndexLink"/>
                <w:rtl w:val="true"/>
              </w:rPr>
              <w:t xml:space="preserve">- </w:t>
            </w:r>
            <w:r>
              <w:rPr>
                <w:rStyle w:val="IndexLink"/>
                <w:rtl w:val="true"/>
              </w:rPr>
              <w:t>في بدل الهدي إذا رجع إلى أهله</w:t>
            </w:r>
            <w:r>
              <w:rPr>
                <w:rStyle w:val="IndexLink"/>
                <w:rtl w:val="true"/>
              </w:rPr>
              <w:tab/>
            </w:r>
            <w:r>
              <w:rPr>
                <w:rStyle w:val="IndexLink"/>
              </w:rPr>
              <w:t>320</w:t>
            </w:r>
          </w:hyperlink>
        </w:p>
        <w:p>
          <w:pPr>
            <w:pStyle w:val="Contents5"/>
            <w:tabs>
              <w:tab w:val="clear" w:pos="7892"/>
              <w:tab w:val="right" w:pos="9026" w:leader="dot"/>
            </w:tabs>
            <w:rPr/>
          </w:pPr>
          <w:hyperlink w:anchor="__RefHeading___Toc639189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عرض عليه ما يمنع عن صوم الثلاثة في سفره</w:t>
            </w:r>
            <w:r>
              <w:rPr>
                <w:rStyle w:val="IndexLink"/>
                <w:rtl w:val="true"/>
              </w:rPr>
              <w:tab/>
            </w:r>
            <w:r>
              <w:rPr>
                <w:rStyle w:val="IndexLink"/>
              </w:rPr>
              <w:t>320</w:t>
            </w:r>
          </w:hyperlink>
        </w:p>
        <w:p>
          <w:pPr>
            <w:pStyle w:val="Contents5"/>
            <w:tabs>
              <w:tab w:val="clear" w:pos="7892"/>
              <w:tab w:val="right" w:pos="9026" w:leader="dot"/>
            </w:tabs>
            <w:rPr/>
          </w:pPr>
          <w:hyperlink w:anchor="__RefHeading___Toc639189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أراد المقام بمكة و أراد صوم السبعة فيها</w:t>
            </w:r>
            <w:r>
              <w:rPr>
                <w:rStyle w:val="IndexLink"/>
                <w:rtl w:val="true"/>
              </w:rPr>
              <w:tab/>
            </w:r>
            <w:r>
              <w:rPr>
                <w:rStyle w:val="IndexLink"/>
              </w:rPr>
              <w:t>321</w:t>
            </w:r>
          </w:hyperlink>
        </w:p>
        <w:p>
          <w:pPr>
            <w:pStyle w:val="Contents5"/>
            <w:tabs>
              <w:tab w:val="clear" w:pos="7892"/>
              <w:tab w:val="right" w:pos="9026" w:leader="dot"/>
            </w:tabs>
            <w:rPr/>
          </w:pPr>
          <w:hyperlink w:anchor="__RefHeading___Toc639189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مات من وجب عليه و لم يصم بعد التمكن منه</w:t>
            </w:r>
            <w:r>
              <w:rPr>
                <w:rStyle w:val="IndexLink"/>
                <w:rtl w:val="true"/>
              </w:rPr>
              <w:tab/>
            </w:r>
            <w:r>
              <w:rPr>
                <w:rStyle w:val="IndexLink"/>
              </w:rPr>
              <w:t>322</w:t>
            </w:r>
          </w:hyperlink>
        </w:p>
        <w:p>
          <w:pPr>
            <w:pStyle w:val="Contents4"/>
            <w:tabs>
              <w:tab w:val="clear" w:pos="8176"/>
              <w:tab w:val="right" w:pos="9026" w:leader="dot"/>
            </w:tabs>
            <w:rPr/>
          </w:pPr>
          <w:hyperlink w:anchor="__RefHeading___Toc6391899_417432637">
            <w:r>
              <w:rPr>
                <w:webHidden/>
                <w:rStyle w:val="IndexLink"/>
                <w:rtl w:val="true"/>
              </w:rPr>
              <w:t>فصل في هدي القران</w:t>
            </w:r>
            <w:r>
              <w:rPr>
                <w:rStyle w:val="IndexLink"/>
                <w:rtl w:val="true"/>
              </w:rPr>
              <w:tab/>
            </w:r>
            <w:r>
              <w:rPr>
                <w:rStyle w:val="IndexLink"/>
              </w:rPr>
              <w:t>323</w:t>
            </w:r>
          </w:hyperlink>
        </w:p>
        <w:p>
          <w:pPr>
            <w:pStyle w:val="Contents5"/>
            <w:tabs>
              <w:tab w:val="clear" w:pos="7892"/>
              <w:tab w:val="right" w:pos="9026" w:leader="dot"/>
            </w:tabs>
            <w:rPr/>
          </w:pPr>
          <w:hyperlink w:anchor="__RefHeading___Toc6391901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39190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يخرج هدي القران عن ملك سائقه ما لم يشعره</w:t>
            </w:r>
            <w:r>
              <w:rPr>
                <w:rStyle w:val="IndexLink"/>
                <w:rtl w:val="true"/>
              </w:rPr>
              <w:tab/>
            </w:r>
            <w:r>
              <w:rPr>
                <w:rStyle w:val="IndexLink"/>
              </w:rPr>
              <w:t>323</w:t>
            </w:r>
          </w:hyperlink>
        </w:p>
        <w:p>
          <w:pPr>
            <w:pStyle w:val="Contents5"/>
            <w:tabs>
              <w:tab w:val="clear" w:pos="7892"/>
              <w:tab w:val="right" w:pos="9026" w:leader="dot"/>
            </w:tabs>
            <w:rPr/>
          </w:pPr>
          <w:hyperlink w:anchor="__RefHeading___Toc639190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أشعره أو قلده بعنوان الإحرام وجب عليه نحره</w:t>
            </w:r>
            <w:r>
              <w:rPr>
                <w:rStyle w:val="IndexLink"/>
                <w:rtl w:val="true"/>
              </w:rPr>
              <w:tab/>
            </w:r>
            <w:r>
              <w:rPr>
                <w:rStyle w:val="IndexLink"/>
              </w:rPr>
              <w:t>323</w:t>
            </w:r>
          </w:hyperlink>
        </w:p>
        <w:p>
          <w:pPr>
            <w:pStyle w:val="Contents5"/>
            <w:tabs>
              <w:tab w:val="clear" w:pos="7892"/>
              <w:tab w:val="right" w:pos="9026" w:leader="dot"/>
            </w:tabs>
            <w:rPr/>
          </w:pPr>
          <w:hyperlink w:anchor="__RefHeading___Toc639190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عيّنه للذبح أو النحر بالنذر تعين</w:t>
            </w:r>
            <w:r>
              <w:rPr>
                <w:rStyle w:val="IndexLink"/>
                <w:rtl w:val="true"/>
              </w:rPr>
              <w:tab/>
            </w:r>
            <w:r>
              <w:rPr>
                <w:rStyle w:val="IndexLink"/>
              </w:rPr>
              <w:t>324</w:t>
            </w:r>
          </w:hyperlink>
        </w:p>
        <w:p>
          <w:pPr>
            <w:pStyle w:val="Contents5"/>
            <w:tabs>
              <w:tab w:val="clear" w:pos="7892"/>
              <w:tab w:val="right" w:pos="9026" w:leader="dot"/>
            </w:tabs>
            <w:rPr/>
          </w:pPr>
          <w:hyperlink w:anchor="__RefHeading___Toc639190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يذبح هدي السياق بمنى إن كان للحج</w:t>
            </w:r>
            <w:r>
              <w:rPr>
                <w:rStyle w:val="IndexLink"/>
                <w:rtl w:val="true"/>
              </w:rPr>
              <w:tab/>
            </w:r>
            <w:r>
              <w:rPr>
                <w:rStyle w:val="IndexLink"/>
              </w:rPr>
              <w:t>325</w:t>
            </w:r>
          </w:hyperlink>
        </w:p>
        <w:p>
          <w:pPr>
            <w:pStyle w:val="Contents5"/>
            <w:tabs>
              <w:tab w:val="clear" w:pos="7892"/>
              <w:tab w:val="right" w:pos="9026" w:leader="dot"/>
            </w:tabs>
            <w:rPr/>
          </w:pPr>
          <w:hyperlink w:anchor="__RefHeading___Toc639191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هلك هدي القران بلا تفريط</w:t>
            </w:r>
            <w:r>
              <w:rPr>
                <w:rStyle w:val="IndexLink"/>
                <w:rtl w:val="true"/>
              </w:rPr>
              <w:tab/>
            </w:r>
            <w:r>
              <w:rPr>
                <w:rStyle w:val="IndexLink"/>
              </w:rPr>
              <w:t>325</w:t>
            </w:r>
          </w:hyperlink>
        </w:p>
        <w:p>
          <w:pPr>
            <w:pStyle w:val="Contents5"/>
            <w:tabs>
              <w:tab w:val="clear" w:pos="7892"/>
              <w:tab w:val="right" w:pos="9026" w:leader="dot"/>
            </w:tabs>
            <w:rPr/>
          </w:pPr>
          <w:hyperlink w:anchor="__RefHeading___Toc639191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عجز هدي القران بعد إشعاره أو تقليده عن الوصول إلى المحل</w:t>
            </w:r>
            <w:r>
              <w:rPr>
                <w:rStyle w:val="IndexLink"/>
                <w:rtl w:val="true"/>
              </w:rPr>
              <w:tab/>
            </w:r>
            <w:r>
              <w:rPr>
                <w:rStyle w:val="IndexLink"/>
              </w:rPr>
              <w:t>325</w:t>
            </w:r>
          </w:hyperlink>
        </w:p>
        <w:p>
          <w:pPr>
            <w:pStyle w:val="Contents5"/>
            <w:tabs>
              <w:tab w:val="clear" w:pos="7892"/>
              <w:tab w:val="right" w:pos="9026" w:leader="dot"/>
            </w:tabs>
            <w:rPr/>
          </w:pPr>
          <w:hyperlink w:anchor="__RefHeading___Toc639191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أصاب هدي السياق كسرا جاز بيعه و الأفضل التصدق بثمنه</w:t>
            </w:r>
            <w:r>
              <w:rPr>
                <w:rStyle w:val="IndexLink"/>
                <w:rtl w:val="true"/>
              </w:rPr>
              <w:tab/>
            </w:r>
            <w:r>
              <w:rPr>
                <w:rStyle w:val="IndexLink"/>
              </w:rPr>
              <w:t>326</w:t>
            </w:r>
          </w:hyperlink>
        </w:p>
        <w:p>
          <w:pPr>
            <w:pStyle w:val="Contents5"/>
            <w:tabs>
              <w:tab w:val="clear" w:pos="7892"/>
              <w:tab w:val="right" w:pos="9026" w:leader="dot"/>
            </w:tabs>
            <w:rPr/>
          </w:pPr>
          <w:hyperlink w:anchor="__RefHeading___Toc639191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ضلّ هدي السياق فذبحه الواجد عن صاحبه أجزأ عنه</w:t>
            </w:r>
            <w:r>
              <w:rPr>
                <w:rStyle w:val="IndexLink"/>
                <w:rtl w:val="true"/>
              </w:rPr>
              <w:tab/>
            </w:r>
            <w:r>
              <w:rPr>
                <w:rStyle w:val="IndexLink"/>
              </w:rPr>
              <w:t>327</w:t>
            </w:r>
          </w:hyperlink>
        </w:p>
        <w:p>
          <w:pPr>
            <w:pStyle w:val="Contents5"/>
            <w:tabs>
              <w:tab w:val="clear" w:pos="7892"/>
              <w:tab w:val="right" w:pos="9026" w:leader="dot"/>
            </w:tabs>
            <w:rPr/>
          </w:pPr>
          <w:hyperlink w:anchor="__RefHeading___Toc639191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ما ساقه متبرعا به يجوز له الانتفاع به</w:t>
            </w:r>
            <w:r>
              <w:rPr>
                <w:rStyle w:val="IndexLink"/>
                <w:rtl w:val="true"/>
              </w:rPr>
              <w:tab/>
            </w:r>
            <w:r>
              <w:rPr>
                <w:rStyle w:val="IndexLink"/>
              </w:rPr>
              <w:t>327</w:t>
            </w:r>
          </w:hyperlink>
        </w:p>
        <w:p>
          <w:pPr>
            <w:pStyle w:val="Contents5"/>
            <w:tabs>
              <w:tab w:val="clear" w:pos="7892"/>
              <w:tab w:val="right" w:pos="9026" w:leader="dot"/>
            </w:tabs>
            <w:rPr/>
          </w:pPr>
          <w:hyperlink w:anchor="__RefHeading___Toc639192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عليه ذبح الولد الذي حصل منها بعد تعيينها للذبح</w:t>
            </w:r>
            <w:r>
              <w:rPr>
                <w:rStyle w:val="IndexLink"/>
                <w:rtl w:val="true"/>
              </w:rPr>
              <w:tab/>
            </w:r>
            <w:r>
              <w:rPr>
                <w:rStyle w:val="IndexLink"/>
              </w:rPr>
              <w:t>328</w:t>
            </w:r>
          </w:hyperlink>
        </w:p>
        <w:p>
          <w:pPr>
            <w:pStyle w:val="Contents5"/>
            <w:tabs>
              <w:tab w:val="clear" w:pos="7892"/>
              <w:tab w:val="right" w:pos="9026" w:leader="dot"/>
            </w:tabs>
            <w:rPr/>
          </w:pPr>
          <w:hyperlink w:anchor="__RefHeading___Toc639192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الصوف، و الشعر تابع للهدي</w:t>
            </w:r>
            <w:r>
              <w:rPr>
                <w:rStyle w:val="IndexLink"/>
                <w:rtl w:val="true"/>
              </w:rPr>
              <w:tab/>
            </w:r>
            <w:r>
              <w:rPr>
                <w:rStyle w:val="IndexLink"/>
              </w:rPr>
              <w:t>328</w:t>
            </w:r>
          </w:hyperlink>
        </w:p>
        <w:p>
          <w:pPr>
            <w:pStyle w:val="Contents5"/>
            <w:tabs>
              <w:tab w:val="clear" w:pos="7892"/>
              <w:tab w:val="right" w:pos="9026" w:leader="dot"/>
            </w:tabs>
            <w:rPr/>
          </w:pPr>
          <w:hyperlink w:anchor="__RefHeading___Toc639192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كل هدي</w:t>
            </w:r>
            <w:r>
              <w:rPr>
                <w:rStyle w:val="IndexLink"/>
                <w:rtl w:val="true"/>
              </w:rPr>
              <w:t xml:space="preserve">- </w:t>
            </w:r>
            <w:r>
              <w:rPr>
                <w:rStyle w:val="IndexLink"/>
                <w:rtl w:val="true"/>
              </w:rPr>
              <w:t>كفارة، أو فداء، أو نذر لا يجوز لصاحبه الأكل منه</w:t>
            </w:r>
            <w:r>
              <w:rPr>
                <w:rStyle w:val="IndexLink"/>
                <w:rtl w:val="true"/>
              </w:rPr>
              <w:tab/>
            </w:r>
            <w:r>
              <w:rPr>
                <w:rStyle w:val="IndexLink"/>
              </w:rPr>
              <w:t>328</w:t>
            </w:r>
          </w:hyperlink>
        </w:p>
        <w:p>
          <w:pPr>
            <w:pStyle w:val="Contents4"/>
            <w:tabs>
              <w:tab w:val="clear" w:pos="8176"/>
              <w:tab w:val="right" w:pos="9026" w:leader="dot"/>
            </w:tabs>
            <w:rPr/>
          </w:pPr>
          <w:hyperlink w:anchor="__RefHeading___Toc6391927_417432637">
            <w:r>
              <w:rPr>
                <w:webHidden/>
                <w:rStyle w:val="IndexLink"/>
                <w:rtl w:val="true"/>
              </w:rPr>
              <w:t>فصل في الأضحية المندوبة</w:t>
            </w:r>
            <w:r>
              <w:rPr>
                <w:rStyle w:val="IndexLink"/>
                <w:rtl w:val="true"/>
              </w:rPr>
              <w:tab/>
            </w:r>
            <w:r>
              <w:rPr>
                <w:rStyle w:val="IndexLink"/>
              </w:rPr>
              <w:t>331</w:t>
            </w:r>
          </w:hyperlink>
        </w:p>
        <w:p>
          <w:pPr>
            <w:pStyle w:val="Contents5"/>
            <w:tabs>
              <w:tab w:val="clear" w:pos="7892"/>
              <w:tab w:val="right" w:pos="9026" w:leader="dot"/>
            </w:tabs>
            <w:rPr/>
          </w:pPr>
          <w:hyperlink w:anchor="__RefHeading___Toc6391929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391931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لم يجد فليستقرض و يضحّي</w:t>
            </w:r>
            <w:r>
              <w:rPr>
                <w:rStyle w:val="IndexLink"/>
                <w:rtl w:val="true"/>
              </w:rPr>
              <w:tab/>
            </w:r>
            <w:r>
              <w:rPr>
                <w:rStyle w:val="IndexLink"/>
              </w:rPr>
              <w:t>331</w:t>
            </w:r>
          </w:hyperlink>
        </w:p>
        <w:p>
          <w:pPr>
            <w:pStyle w:val="Contents5"/>
            <w:tabs>
              <w:tab w:val="clear" w:pos="7892"/>
              <w:tab w:val="right" w:pos="9026" w:leader="dot"/>
            </w:tabs>
            <w:rPr/>
          </w:pPr>
          <w:hyperlink w:anchor="__RefHeading___Toc639193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يصح التبرع بالأضحية عن الحي و الميت</w:t>
            </w:r>
            <w:r>
              <w:rPr>
                <w:rStyle w:val="IndexLink"/>
                <w:rtl w:val="true"/>
              </w:rPr>
              <w:tab/>
            </w:r>
            <w:r>
              <w:rPr>
                <w:rStyle w:val="IndexLink"/>
              </w:rPr>
              <w:t>332</w:t>
            </w:r>
          </w:hyperlink>
        </w:p>
        <w:p>
          <w:pPr>
            <w:pStyle w:val="Contents5"/>
            <w:tabs>
              <w:tab w:val="clear" w:pos="7892"/>
              <w:tab w:val="right" w:pos="9026" w:leader="dot"/>
            </w:tabs>
            <w:rPr/>
          </w:pPr>
          <w:hyperlink w:anchor="__RefHeading___Toc6391935_417432637">
            <w:r>
              <w:rPr>
                <w:webHidden/>
                <w:rStyle w:val="IndexLink"/>
                <w:rtl w:val="true"/>
              </w:rPr>
              <w:t xml:space="preserve">مسألة </w:t>
            </w:r>
            <w:r>
              <w:rPr>
                <w:rStyle w:val="IndexLink"/>
              </w:rPr>
              <w:t>3</w:t>
            </w:r>
            <w:r>
              <w:rPr>
                <w:rStyle w:val="IndexLink"/>
                <w:rtl w:val="true"/>
              </w:rPr>
              <w:t xml:space="preserve">: </w:t>
            </w:r>
            <w:r>
              <w:rPr>
                <w:rStyle w:val="IndexLink"/>
                <w:rtl w:val="true"/>
              </w:rPr>
              <w:t>وقت الأضحية بمنى أربعة أيام أوّلها يوم النحر</w:t>
            </w:r>
            <w:r>
              <w:rPr>
                <w:rStyle w:val="IndexLink"/>
                <w:rtl w:val="true"/>
              </w:rPr>
              <w:tab/>
            </w:r>
            <w:r>
              <w:rPr>
                <w:rStyle w:val="IndexLink"/>
              </w:rPr>
              <w:t>333</w:t>
            </w:r>
          </w:hyperlink>
        </w:p>
        <w:p>
          <w:pPr>
            <w:pStyle w:val="Contents5"/>
            <w:tabs>
              <w:tab w:val="clear" w:pos="7892"/>
              <w:tab w:val="right" w:pos="9026" w:leader="dot"/>
            </w:tabs>
            <w:rPr/>
          </w:pPr>
          <w:hyperlink w:anchor="__RefHeading___Toc639193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يجزي الهدي عن الأضحية</w:t>
            </w:r>
            <w:r>
              <w:rPr>
                <w:rStyle w:val="IndexLink"/>
                <w:rtl w:val="true"/>
              </w:rPr>
              <w:tab/>
            </w:r>
            <w:r>
              <w:rPr>
                <w:rStyle w:val="IndexLink"/>
              </w:rPr>
              <w:t>334</w:t>
            </w:r>
          </w:hyperlink>
        </w:p>
        <w:p>
          <w:pPr>
            <w:pStyle w:val="Contents5"/>
            <w:tabs>
              <w:tab w:val="clear" w:pos="7892"/>
              <w:tab w:val="right" w:pos="9026" w:leader="dot"/>
            </w:tabs>
            <w:rPr/>
          </w:pPr>
          <w:hyperlink w:anchor="__RefHeading___Toc639193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لم يجد الأضحية يستحب التصدق بثمنها</w:t>
            </w:r>
            <w:r>
              <w:rPr>
                <w:rStyle w:val="IndexLink"/>
                <w:rtl w:val="true"/>
              </w:rPr>
              <w:tab/>
            </w:r>
            <w:r>
              <w:rPr>
                <w:rStyle w:val="IndexLink"/>
              </w:rPr>
              <w:t>334</w:t>
            </w:r>
          </w:hyperlink>
        </w:p>
        <w:p>
          <w:pPr>
            <w:pStyle w:val="Contents5"/>
            <w:tabs>
              <w:tab w:val="clear" w:pos="7892"/>
              <w:tab w:val="right" w:pos="9026" w:leader="dot"/>
            </w:tabs>
            <w:rPr/>
          </w:pPr>
          <w:hyperlink w:anchor="__RefHeading___Toc6391941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ادخار لحوم الأضاحي بعد ثلاثة أيام</w:t>
            </w:r>
            <w:r>
              <w:rPr>
                <w:rStyle w:val="IndexLink"/>
                <w:rtl w:val="true"/>
              </w:rPr>
              <w:tab/>
            </w:r>
            <w:r>
              <w:rPr>
                <w:rStyle w:val="IndexLink"/>
              </w:rPr>
              <w:t>335</w:t>
            </w:r>
          </w:hyperlink>
        </w:p>
        <w:p>
          <w:pPr>
            <w:pStyle w:val="Contents5"/>
            <w:tabs>
              <w:tab w:val="clear" w:pos="7892"/>
              <w:tab w:val="right" w:pos="9026" w:leader="dot"/>
            </w:tabs>
            <w:rPr/>
          </w:pPr>
          <w:hyperlink w:anchor="__RefHeading___Toc6391943_417432637">
            <w:r>
              <w:rPr>
                <w:webHidden/>
                <w:rStyle w:val="IndexLink"/>
                <w:rtl w:val="true"/>
              </w:rPr>
              <w:t xml:space="preserve">مسألة </w:t>
            </w:r>
            <w:r>
              <w:rPr>
                <w:rStyle w:val="IndexLink"/>
              </w:rPr>
              <w:t>7</w:t>
            </w:r>
            <w:r>
              <w:rPr>
                <w:rStyle w:val="IndexLink"/>
                <w:rtl w:val="true"/>
              </w:rPr>
              <w:t xml:space="preserve">: </w:t>
            </w:r>
            <w:r>
              <w:rPr>
                <w:rStyle w:val="IndexLink"/>
                <w:rtl w:val="true"/>
              </w:rPr>
              <w:t>مصرف الأضحية مصرف الهدي الواجب على ما تقدّم</w:t>
            </w:r>
            <w:r>
              <w:rPr>
                <w:rStyle w:val="IndexLink"/>
                <w:rtl w:val="true"/>
              </w:rPr>
              <w:tab/>
            </w:r>
            <w:r>
              <w:rPr>
                <w:rStyle w:val="IndexLink"/>
              </w:rPr>
              <w:t>335</w:t>
            </w:r>
          </w:hyperlink>
        </w:p>
        <w:p>
          <w:pPr>
            <w:pStyle w:val="Contents5"/>
            <w:tabs>
              <w:tab w:val="clear" w:pos="7892"/>
              <w:tab w:val="right" w:pos="9026" w:leader="dot"/>
            </w:tabs>
            <w:rPr/>
          </w:pPr>
          <w:hyperlink w:anchor="__RefHeading___Toc639194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بيع لحوم الأضحية بقصد التصدق بثمنها</w:t>
            </w:r>
            <w:r>
              <w:rPr>
                <w:rStyle w:val="IndexLink"/>
                <w:rtl w:val="true"/>
              </w:rPr>
              <w:tab/>
            </w:r>
            <w:r>
              <w:rPr>
                <w:rStyle w:val="IndexLink"/>
              </w:rPr>
              <w:t>335</w:t>
            </w:r>
          </w:hyperlink>
        </w:p>
        <w:p>
          <w:pPr>
            <w:pStyle w:val="Contents5"/>
            <w:tabs>
              <w:tab w:val="clear" w:pos="7892"/>
              <w:tab w:val="right" w:pos="9026" w:leader="dot"/>
            </w:tabs>
            <w:rPr/>
          </w:pPr>
          <w:hyperlink w:anchor="__RefHeading___Toc639194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قصد الأضحية و العقيقة بشاة</w:t>
            </w:r>
            <w:r>
              <w:rPr>
                <w:rStyle w:val="IndexLink"/>
                <w:rtl w:val="true"/>
              </w:rPr>
              <w:tab/>
            </w:r>
            <w:r>
              <w:rPr>
                <w:rStyle w:val="IndexLink"/>
              </w:rPr>
              <w:t>336</w:t>
            </w:r>
          </w:hyperlink>
        </w:p>
        <w:p>
          <w:pPr>
            <w:pStyle w:val="Contents5"/>
            <w:tabs>
              <w:tab w:val="clear" w:pos="7892"/>
              <w:tab w:val="right" w:pos="9026" w:leader="dot"/>
            </w:tabs>
            <w:rPr/>
          </w:pPr>
          <w:hyperlink w:anchor="__RefHeading___Toc639194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التصدق بجلود الأضاحي</w:t>
            </w:r>
            <w:r>
              <w:rPr>
                <w:rStyle w:val="IndexLink"/>
                <w:rtl w:val="true"/>
              </w:rPr>
              <w:tab/>
            </w:r>
            <w:r>
              <w:rPr>
                <w:rStyle w:val="IndexLink"/>
              </w:rPr>
              <w:t>336</w:t>
            </w:r>
          </w:hyperlink>
        </w:p>
        <w:p>
          <w:pPr>
            <w:pStyle w:val="Contents5"/>
            <w:tabs>
              <w:tab w:val="clear" w:pos="7892"/>
              <w:tab w:val="right" w:pos="9026" w:leader="dot"/>
            </w:tabs>
            <w:rPr/>
          </w:pPr>
          <w:hyperlink w:anchor="__RefHeading___Toc639195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يكره التضحية بالثور و الموجوء</w:t>
            </w:r>
            <w:r>
              <w:rPr>
                <w:rStyle w:val="IndexLink"/>
                <w:rtl w:val="true"/>
              </w:rPr>
              <w:tab/>
            </w:r>
            <w:r>
              <w:rPr>
                <w:rStyle w:val="IndexLink"/>
              </w:rPr>
              <w:t>336</w:t>
            </w:r>
          </w:hyperlink>
        </w:p>
        <w:p>
          <w:pPr>
            <w:pStyle w:val="Contents3"/>
            <w:tabs>
              <w:tab w:val="clear" w:pos="8459"/>
              <w:tab w:val="right" w:pos="9026" w:leader="dot"/>
            </w:tabs>
            <w:rPr/>
          </w:pPr>
          <w:hyperlink w:anchor="__RefHeading___Toc6391953_417432637">
            <w:r>
              <w:rPr>
                <w:webHidden/>
                <w:rStyle w:val="IndexLink"/>
                <w:rtl w:val="true"/>
              </w:rPr>
              <w:t>فصل في الحلق أو التقصير</w:t>
            </w:r>
            <w:r>
              <w:rPr>
                <w:rStyle w:val="IndexLink"/>
                <w:rtl w:val="true"/>
              </w:rPr>
              <w:tab/>
            </w:r>
            <w:r>
              <w:rPr>
                <w:rStyle w:val="IndexLink"/>
              </w:rPr>
              <w:t>337</w:t>
            </w:r>
          </w:hyperlink>
        </w:p>
        <w:p>
          <w:pPr>
            <w:pStyle w:val="Contents4"/>
            <w:tabs>
              <w:tab w:val="clear" w:pos="8176"/>
              <w:tab w:val="right" w:pos="9026" w:leader="dot"/>
            </w:tabs>
            <w:rPr/>
          </w:pPr>
          <w:hyperlink w:anchor="__RefHeading___Toc6391955_41743263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639195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الحلق أو التقصير</w:t>
            </w:r>
            <w:r>
              <w:rPr>
                <w:rStyle w:val="IndexLink"/>
                <w:rtl w:val="true"/>
              </w:rPr>
              <w:t xml:space="preserve">- </w:t>
            </w:r>
            <w:r>
              <w:rPr>
                <w:rStyle w:val="IndexLink"/>
                <w:rtl w:val="true"/>
              </w:rPr>
              <w:t>على التخيير</w:t>
            </w:r>
            <w:r>
              <w:rPr>
                <w:rStyle w:val="IndexLink"/>
                <w:rtl w:val="true"/>
              </w:rPr>
              <w:t xml:space="preserve">- </w:t>
            </w:r>
            <w:r>
              <w:rPr>
                <w:rStyle w:val="IndexLink"/>
                <w:rtl w:val="true"/>
              </w:rPr>
              <w:t>بمنى</w:t>
            </w:r>
            <w:r>
              <w:rPr>
                <w:rStyle w:val="IndexLink"/>
                <w:rtl w:val="true"/>
              </w:rPr>
              <w:tab/>
            </w:r>
            <w:r>
              <w:rPr>
                <w:rStyle w:val="IndexLink"/>
              </w:rPr>
              <w:t>337</w:t>
            </w:r>
          </w:hyperlink>
        </w:p>
        <w:p>
          <w:pPr>
            <w:pStyle w:val="Contents4"/>
            <w:tabs>
              <w:tab w:val="clear" w:pos="8176"/>
              <w:tab w:val="right" w:pos="9026" w:leader="dot"/>
            </w:tabs>
            <w:rPr/>
          </w:pPr>
          <w:hyperlink w:anchor="__RefHeading___Toc639195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يتخير بين الحلق أو التقصير، و الحلق أفضل</w:t>
            </w:r>
            <w:r>
              <w:rPr>
                <w:rStyle w:val="IndexLink"/>
                <w:rtl w:val="true"/>
              </w:rPr>
              <w:t xml:space="preserve">- </w:t>
            </w:r>
            <w:r>
              <w:rPr>
                <w:rStyle w:val="IndexLink"/>
                <w:rtl w:val="true"/>
              </w:rPr>
              <w:t>خصوصا للملبّد، و الصّرورة، و معقوص الشعر</w:t>
            </w:r>
            <w:r>
              <w:rPr>
                <w:rStyle w:val="IndexLink"/>
                <w:rtl w:val="true"/>
              </w:rPr>
              <w:tab/>
            </w:r>
            <w:r>
              <w:rPr>
                <w:rStyle w:val="IndexLink"/>
              </w:rPr>
              <w:t>339</w:t>
            </w:r>
          </w:hyperlink>
        </w:p>
        <w:p>
          <w:pPr>
            <w:pStyle w:val="Contents4"/>
            <w:tabs>
              <w:tab w:val="clear" w:pos="8176"/>
              <w:tab w:val="right" w:pos="9026" w:leader="dot"/>
            </w:tabs>
            <w:rPr/>
          </w:pPr>
          <w:hyperlink w:anchor="__RefHeading___Toc6391961_417432637">
            <w:r>
              <w:rPr>
                <w:webHidden/>
                <w:rStyle w:val="IndexLink"/>
                <w:rtl w:val="true"/>
              </w:rPr>
              <w:t xml:space="preserve">مسألة </w:t>
            </w:r>
            <w:r>
              <w:rPr>
                <w:rStyle w:val="IndexLink"/>
              </w:rPr>
              <w:t>3</w:t>
            </w:r>
            <w:r>
              <w:rPr>
                <w:rStyle w:val="IndexLink"/>
                <w:rtl w:val="true"/>
              </w:rPr>
              <w:t xml:space="preserve">: </w:t>
            </w:r>
            <w:r>
              <w:rPr>
                <w:rStyle w:val="IndexLink"/>
                <w:rtl w:val="true"/>
              </w:rPr>
              <w:t>هل يكون وجوب الحلق</w:t>
            </w:r>
            <w:r>
              <w:rPr>
                <w:rStyle w:val="IndexLink"/>
                <w:rtl w:val="true"/>
              </w:rPr>
              <w:t xml:space="preserve">- </w:t>
            </w:r>
            <w:r>
              <w:rPr>
                <w:rStyle w:val="IndexLink"/>
                <w:rtl w:val="true"/>
              </w:rPr>
              <w:t>على فرضه</w:t>
            </w:r>
            <w:r>
              <w:rPr>
                <w:rStyle w:val="IndexLink"/>
                <w:rtl w:val="true"/>
              </w:rPr>
              <w:t xml:space="preserve">- </w:t>
            </w:r>
            <w:r>
              <w:rPr>
                <w:rStyle w:val="IndexLink"/>
                <w:rtl w:val="true"/>
              </w:rPr>
              <w:t>نفسيا أو غيريا؟</w:t>
            </w:r>
            <w:r>
              <w:rPr>
                <w:rStyle w:val="IndexLink"/>
                <w:rtl w:val="true"/>
              </w:rPr>
              <w:tab/>
            </w:r>
            <w:r>
              <w:rPr>
                <w:rStyle w:val="IndexLink"/>
              </w:rPr>
              <w:t>342</w:t>
            </w:r>
          </w:hyperlink>
        </w:p>
        <w:p>
          <w:pPr>
            <w:pStyle w:val="Contents4"/>
            <w:tabs>
              <w:tab w:val="clear" w:pos="8176"/>
              <w:tab w:val="right" w:pos="9026" w:leader="dot"/>
            </w:tabs>
            <w:rPr/>
          </w:pPr>
          <w:hyperlink w:anchor="__RefHeading___Toc639196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يصح الحلق بعد الذبح و لو لم يقسّم بعد</w:t>
            </w:r>
            <w:r>
              <w:rPr>
                <w:rStyle w:val="IndexLink"/>
                <w:rtl w:val="true"/>
              </w:rPr>
              <w:tab/>
            </w:r>
            <w:r>
              <w:rPr>
                <w:rStyle w:val="IndexLink"/>
              </w:rPr>
              <w:t>342</w:t>
            </w:r>
          </w:hyperlink>
        </w:p>
        <w:p>
          <w:pPr>
            <w:pStyle w:val="Contents4"/>
            <w:tabs>
              <w:tab w:val="clear" w:pos="8176"/>
              <w:tab w:val="right" w:pos="9026" w:leader="dot"/>
            </w:tabs>
            <w:rPr/>
          </w:pPr>
          <w:hyperlink w:anchor="__RefHeading___Toc6391965_417432637">
            <w:r>
              <w:rPr>
                <w:webHidden/>
                <w:rStyle w:val="IndexLink"/>
                <w:rtl w:val="true"/>
              </w:rPr>
              <w:t xml:space="preserve">مسألة </w:t>
            </w:r>
            <w:r>
              <w:rPr>
                <w:rStyle w:val="IndexLink"/>
              </w:rPr>
              <w:t>5</w:t>
            </w:r>
            <w:r>
              <w:rPr>
                <w:rStyle w:val="IndexLink"/>
                <w:rtl w:val="true"/>
              </w:rPr>
              <w:t xml:space="preserve">: </w:t>
            </w:r>
            <w:r>
              <w:rPr>
                <w:rStyle w:val="IndexLink"/>
                <w:rtl w:val="true"/>
              </w:rPr>
              <w:t>من لم يتمكن من الذبح</w:t>
            </w:r>
            <w:r>
              <w:rPr>
                <w:rStyle w:val="IndexLink"/>
                <w:rtl w:val="true"/>
              </w:rPr>
              <w:tab/>
            </w:r>
            <w:r>
              <w:rPr>
                <w:rStyle w:val="IndexLink"/>
              </w:rPr>
              <w:t>343</w:t>
            </w:r>
          </w:hyperlink>
        </w:p>
        <w:p>
          <w:pPr>
            <w:pStyle w:val="Contents4"/>
            <w:tabs>
              <w:tab w:val="clear" w:pos="8176"/>
              <w:tab w:val="right" w:pos="9026" w:leader="dot"/>
            </w:tabs>
            <w:rPr/>
          </w:pPr>
          <w:hyperlink w:anchor="__RefHeading___Toc6391967_417432637">
            <w:r>
              <w:rPr>
                <w:webHidden/>
                <w:rStyle w:val="IndexLink"/>
                <w:rtl w:val="true"/>
              </w:rPr>
              <w:t xml:space="preserve">مسألة </w:t>
            </w:r>
            <w:r>
              <w:rPr>
                <w:rStyle w:val="IndexLink"/>
              </w:rPr>
              <w:t>6</w:t>
            </w:r>
            <w:r>
              <w:rPr>
                <w:rStyle w:val="IndexLink"/>
                <w:rtl w:val="true"/>
              </w:rPr>
              <w:t xml:space="preserve">: </w:t>
            </w:r>
            <w:r>
              <w:rPr>
                <w:rStyle w:val="IndexLink"/>
                <w:rtl w:val="true"/>
              </w:rPr>
              <w:t>ظاهر بعض الأخبار إنما هو فيما إذا كان التلبيد</w:t>
            </w:r>
            <w:r>
              <w:rPr>
                <w:rStyle w:val="IndexLink"/>
                <w:rtl w:val="true"/>
              </w:rPr>
              <w:tab/>
            </w:r>
            <w:r>
              <w:rPr>
                <w:rStyle w:val="IndexLink"/>
              </w:rPr>
              <w:t>343</w:t>
            </w:r>
          </w:hyperlink>
        </w:p>
        <w:p>
          <w:pPr>
            <w:pStyle w:val="Contents4"/>
            <w:tabs>
              <w:tab w:val="clear" w:pos="8176"/>
              <w:tab w:val="right" w:pos="9026" w:leader="dot"/>
            </w:tabs>
            <w:rPr/>
          </w:pPr>
          <w:hyperlink w:anchor="__RefHeading___Toc639196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حلقت المرأة رأسها لا يجزي عن التقصير</w:t>
            </w:r>
            <w:r>
              <w:rPr>
                <w:rStyle w:val="IndexLink"/>
                <w:rtl w:val="true"/>
              </w:rPr>
              <w:tab/>
            </w:r>
            <w:r>
              <w:rPr>
                <w:rStyle w:val="IndexLink"/>
              </w:rPr>
              <w:t>343</w:t>
            </w:r>
          </w:hyperlink>
        </w:p>
        <w:p>
          <w:pPr>
            <w:pStyle w:val="Contents4"/>
            <w:tabs>
              <w:tab w:val="clear" w:pos="8176"/>
              <w:tab w:val="right" w:pos="9026" w:leader="dot"/>
            </w:tabs>
            <w:rPr/>
          </w:pPr>
          <w:hyperlink w:anchor="__RefHeading___Toc6391971_417432637">
            <w:r>
              <w:rPr>
                <w:webHidden/>
                <w:rStyle w:val="IndexLink"/>
                <w:rtl w:val="true"/>
              </w:rPr>
              <w:t xml:space="preserve">مسألة </w:t>
            </w:r>
            <w:r>
              <w:rPr>
                <w:rStyle w:val="IndexLink"/>
              </w:rPr>
              <w:t>8</w:t>
            </w:r>
            <w:r>
              <w:rPr>
                <w:rStyle w:val="IndexLink"/>
                <w:rtl w:val="true"/>
              </w:rPr>
              <w:t xml:space="preserve">: </w:t>
            </w:r>
            <w:r>
              <w:rPr>
                <w:rStyle w:val="IndexLink"/>
                <w:rtl w:val="true"/>
              </w:rPr>
              <w:t>هل تجب الكفارة بالحلق المحرّم أو لا تجب؟</w:t>
            </w:r>
            <w:r>
              <w:rPr>
                <w:rStyle w:val="IndexLink"/>
                <w:rtl w:val="true"/>
              </w:rPr>
              <w:tab/>
            </w:r>
            <w:r>
              <w:rPr>
                <w:rStyle w:val="IndexLink"/>
              </w:rPr>
              <w:t>344</w:t>
            </w:r>
          </w:hyperlink>
        </w:p>
        <w:p>
          <w:pPr>
            <w:pStyle w:val="Contents4"/>
            <w:tabs>
              <w:tab w:val="clear" w:pos="8176"/>
              <w:tab w:val="right" w:pos="9026" w:leader="dot"/>
            </w:tabs>
            <w:rPr/>
          </w:pPr>
          <w:hyperlink w:anchor="__RefHeading___Toc6391973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يجزي المسمى في التقصير للرجل و المرأة</w:t>
            </w:r>
            <w:r>
              <w:rPr>
                <w:rStyle w:val="IndexLink"/>
                <w:rtl w:val="true"/>
              </w:rPr>
              <w:tab/>
            </w:r>
            <w:r>
              <w:rPr>
                <w:rStyle w:val="IndexLink"/>
              </w:rPr>
              <w:t>344</w:t>
            </w:r>
          </w:hyperlink>
        </w:p>
        <w:p>
          <w:pPr>
            <w:pStyle w:val="Contents4"/>
            <w:tabs>
              <w:tab w:val="clear" w:pos="8176"/>
              <w:tab w:val="right" w:pos="9026" w:leader="dot"/>
            </w:tabs>
            <w:rPr/>
          </w:pPr>
          <w:hyperlink w:anchor="__RefHeading___Toc639197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تقديم الحلق أو التقصير على زيارة البيت</w:t>
            </w:r>
            <w:r>
              <w:rPr>
                <w:rStyle w:val="IndexLink"/>
                <w:rtl w:val="true"/>
              </w:rPr>
              <w:tab/>
            </w:r>
            <w:r>
              <w:rPr>
                <w:rStyle w:val="IndexLink"/>
              </w:rPr>
              <w:t>345</w:t>
            </w:r>
          </w:hyperlink>
        </w:p>
        <w:p>
          <w:pPr>
            <w:pStyle w:val="Contents4"/>
            <w:tabs>
              <w:tab w:val="clear" w:pos="8176"/>
              <w:tab w:val="right" w:pos="9026" w:leader="dot"/>
            </w:tabs>
            <w:rPr/>
          </w:pPr>
          <w:hyperlink w:anchor="__RefHeading___Toc639197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تقدم أنه يجب أن يحلق، أو يقصّر بمنى</w:t>
            </w:r>
            <w:r>
              <w:rPr>
                <w:rStyle w:val="IndexLink"/>
                <w:rtl w:val="true"/>
              </w:rPr>
              <w:tab/>
            </w:r>
            <w:r>
              <w:rPr>
                <w:rStyle w:val="IndexLink"/>
              </w:rPr>
              <w:t>347</w:t>
            </w:r>
          </w:hyperlink>
        </w:p>
        <w:p>
          <w:pPr>
            <w:pStyle w:val="Contents4"/>
            <w:tabs>
              <w:tab w:val="clear" w:pos="8176"/>
              <w:tab w:val="right" w:pos="9026" w:leader="dot"/>
            </w:tabs>
            <w:rPr/>
          </w:pPr>
          <w:hyperlink w:anchor="__RefHeading___Toc639197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يجزي مسمّى الحلق فيه</w:t>
            </w:r>
            <w:r>
              <w:rPr>
                <w:rStyle w:val="IndexLink"/>
                <w:rtl w:val="true"/>
              </w:rPr>
              <w:tab/>
            </w:r>
            <w:r>
              <w:rPr>
                <w:rStyle w:val="IndexLink"/>
              </w:rPr>
              <w:t>349</w:t>
            </w:r>
          </w:hyperlink>
        </w:p>
        <w:p>
          <w:pPr>
            <w:pStyle w:val="Contents4"/>
            <w:tabs>
              <w:tab w:val="clear" w:pos="8176"/>
              <w:tab w:val="right" w:pos="9026" w:leader="dot"/>
            </w:tabs>
            <w:rPr/>
          </w:pPr>
          <w:hyperlink w:anchor="__RefHeading___Toc639198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دفن الشعر في منى مطلقا</w:t>
            </w:r>
            <w:r>
              <w:rPr>
                <w:rStyle w:val="IndexLink"/>
                <w:rtl w:val="true"/>
              </w:rPr>
              <w:tab/>
            </w:r>
            <w:r>
              <w:rPr>
                <w:rStyle w:val="IndexLink"/>
              </w:rPr>
              <w:t>349</w:t>
            </w:r>
          </w:hyperlink>
        </w:p>
        <w:p>
          <w:pPr>
            <w:pStyle w:val="Contents4"/>
            <w:tabs>
              <w:tab w:val="clear" w:pos="8176"/>
              <w:tab w:val="right" w:pos="9026" w:leader="dot"/>
            </w:tabs>
            <w:rPr/>
          </w:pPr>
          <w:hyperlink w:anchor="__RefHeading___Toc639198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من ليس على رأسه شعر</w:t>
            </w:r>
            <w:r>
              <w:rPr>
                <w:rStyle w:val="IndexLink"/>
                <w:rtl w:val="true"/>
              </w:rPr>
              <w:t xml:space="preserve">- </w:t>
            </w:r>
            <w:r>
              <w:rPr>
                <w:rStyle w:val="IndexLink"/>
                <w:rtl w:val="true"/>
              </w:rPr>
              <w:t>خلقة أو عارضا سقط عنه الحلق</w:t>
            </w:r>
            <w:r>
              <w:rPr>
                <w:rStyle w:val="IndexLink"/>
                <w:rtl w:val="true"/>
              </w:rPr>
              <w:tab/>
            </w:r>
            <w:r>
              <w:rPr>
                <w:rStyle w:val="IndexLink"/>
              </w:rPr>
              <w:t>350</w:t>
            </w:r>
          </w:hyperlink>
        </w:p>
        <w:p>
          <w:pPr>
            <w:pStyle w:val="Contents4"/>
            <w:tabs>
              <w:tab w:val="clear" w:pos="8176"/>
              <w:tab w:val="right" w:pos="9026" w:leader="dot"/>
            </w:tabs>
            <w:rPr/>
          </w:pPr>
          <w:hyperlink w:anchor="__RefHeading___Toc639198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يستحب في الحلق مطلقا</w:t>
            </w:r>
            <w:r>
              <w:rPr>
                <w:rStyle w:val="IndexLink"/>
                <w:rtl w:val="true"/>
              </w:rPr>
              <w:tab/>
            </w:r>
            <w:r>
              <w:rPr>
                <w:rStyle w:val="IndexLink"/>
              </w:rPr>
              <w:t>351</w:t>
            </w:r>
          </w:hyperlink>
        </w:p>
        <w:p>
          <w:pPr>
            <w:pStyle w:val="Contents4"/>
            <w:tabs>
              <w:tab w:val="clear" w:pos="8176"/>
              <w:tab w:val="right" w:pos="9026" w:leader="dot"/>
            </w:tabs>
            <w:rPr/>
          </w:pPr>
          <w:hyperlink w:anchor="__RefHeading___Toc639198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الترتيب بين الرمي، و الذبح، و التقصير</w:t>
            </w:r>
            <w:r>
              <w:rPr>
                <w:rStyle w:val="IndexLink"/>
                <w:rtl w:val="true"/>
              </w:rPr>
              <w:tab/>
            </w:r>
            <w:r>
              <w:rPr>
                <w:rStyle w:val="IndexLink"/>
              </w:rPr>
              <w:t>352</w:t>
            </w:r>
          </w:hyperlink>
        </w:p>
        <w:p>
          <w:pPr>
            <w:pStyle w:val="Contents4"/>
            <w:tabs>
              <w:tab w:val="clear" w:pos="8176"/>
              <w:tab w:val="right" w:pos="9026" w:leader="dot"/>
            </w:tabs>
            <w:rPr/>
          </w:pPr>
          <w:hyperlink w:anchor="__RefHeading___Toc639198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خرج من مكة و شك في أنه قصّر أو لا يبني على التقصير</w:t>
            </w:r>
            <w:r>
              <w:rPr>
                <w:rStyle w:val="IndexLink"/>
                <w:rtl w:val="true"/>
              </w:rPr>
              <w:tab/>
            </w:r>
            <w:r>
              <w:rPr>
                <w:rStyle w:val="IndexLink"/>
              </w:rPr>
              <w:t>354</w:t>
            </w:r>
          </w:hyperlink>
        </w:p>
        <w:p>
          <w:pPr>
            <w:pStyle w:val="Contents4"/>
            <w:tabs>
              <w:tab w:val="clear" w:pos="8176"/>
              <w:tab w:val="right" w:pos="9026" w:leader="dot"/>
            </w:tabs>
            <w:rPr/>
          </w:pPr>
          <w:hyperlink w:anchor="__RefHeading___Toc6391991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الظاهر أنه لا تعتبر الملكية في الهدي</w:t>
            </w:r>
            <w:r>
              <w:rPr>
                <w:rStyle w:val="IndexLink"/>
                <w:rtl w:val="true"/>
              </w:rPr>
              <w:tab/>
            </w:r>
            <w:r>
              <w:rPr>
                <w:rStyle w:val="IndexLink"/>
              </w:rPr>
              <w:t>354</w:t>
            </w:r>
          </w:hyperlink>
        </w:p>
        <w:p>
          <w:pPr>
            <w:pStyle w:val="Contents3"/>
            <w:tabs>
              <w:tab w:val="clear" w:pos="8459"/>
              <w:tab w:val="right" w:pos="9026" w:leader="dot"/>
            </w:tabs>
            <w:rPr/>
          </w:pPr>
          <w:hyperlink w:anchor="__RefHeading___Toc6391993_417432637">
            <w:r>
              <w:rPr>
                <w:webHidden/>
                <w:rStyle w:val="IndexLink"/>
                <w:rtl w:val="true"/>
              </w:rPr>
              <w:t>فصل في مواطن التحليل</w:t>
            </w:r>
            <w:r>
              <w:rPr>
                <w:rStyle w:val="IndexLink"/>
                <w:rtl w:val="true"/>
              </w:rPr>
              <w:tab/>
            </w:r>
            <w:r>
              <w:rPr>
                <w:rStyle w:val="IndexLink"/>
              </w:rPr>
              <w:t>355</w:t>
            </w:r>
          </w:hyperlink>
        </w:p>
        <w:p>
          <w:pPr>
            <w:pStyle w:val="Contents4"/>
            <w:tabs>
              <w:tab w:val="clear" w:pos="8176"/>
              <w:tab w:val="right" w:pos="9026" w:leader="dot"/>
            </w:tabs>
            <w:rPr/>
          </w:pPr>
          <w:hyperlink w:anchor="__RefHeading___Toc6391995_41743263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6391997_417432637">
            <w:r>
              <w:rPr>
                <w:webHidden/>
                <w:rStyle w:val="IndexLink"/>
                <w:rtl w:val="true"/>
              </w:rPr>
              <w:t>الأول</w:t>
            </w:r>
            <w:r>
              <w:rPr>
                <w:rStyle w:val="IndexLink"/>
                <w:rtl w:val="true"/>
              </w:rPr>
              <w:tab/>
            </w:r>
            <w:r>
              <w:rPr>
                <w:rStyle w:val="IndexLink"/>
              </w:rPr>
              <w:t>355</w:t>
            </w:r>
          </w:hyperlink>
        </w:p>
        <w:p>
          <w:pPr>
            <w:pStyle w:val="Contents5"/>
            <w:tabs>
              <w:tab w:val="clear" w:pos="7892"/>
              <w:tab w:val="right" w:pos="9026" w:leader="dot"/>
            </w:tabs>
            <w:rPr/>
          </w:pPr>
          <w:hyperlink w:anchor="__RefHeading___Toc6391999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مواطن التحليل ثلاثة</w:t>
            </w:r>
            <w:r>
              <w:rPr>
                <w:rStyle w:val="IndexLink"/>
                <w:rtl w:val="true"/>
              </w:rPr>
              <w:tab/>
            </w:r>
            <w:r>
              <w:rPr>
                <w:rStyle w:val="IndexLink"/>
              </w:rPr>
              <w:t>355</w:t>
            </w:r>
          </w:hyperlink>
        </w:p>
        <w:p>
          <w:pPr>
            <w:pStyle w:val="Contents5"/>
            <w:tabs>
              <w:tab w:val="clear" w:pos="7892"/>
              <w:tab w:val="right" w:pos="9026" w:leader="dot"/>
            </w:tabs>
            <w:rPr/>
          </w:pPr>
          <w:hyperlink w:anchor="__RefHeading___Toc6392001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تحلّ النساء بالتقصير</w:t>
            </w:r>
            <w:r>
              <w:rPr>
                <w:rStyle w:val="IndexLink"/>
                <w:rtl w:val="true"/>
              </w:rPr>
              <w:tab/>
            </w:r>
            <w:r>
              <w:rPr>
                <w:rStyle w:val="IndexLink"/>
              </w:rPr>
              <w:t>357</w:t>
            </w:r>
          </w:hyperlink>
        </w:p>
        <w:p>
          <w:pPr>
            <w:pStyle w:val="Contents5"/>
            <w:tabs>
              <w:tab w:val="clear" w:pos="7892"/>
              <w:tab w:val="right" w:pos="9026" w:leader="dot"/>
            </w:tabs>
            <w:rPr/>
          </w:pPr>
          <w:hyperlink w:anchor="__RefHeading___Toc639200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يترتب التحلّل على تحقق الرمي</w:t>
            </w:r>
            <w:r>
              <w:rPr>
                <w:rStyle w:val="IndexLink"/>
                <w:rtl w:val="true"/>
              </w:rPr>
              <w:tab/>
            </w:r>
            <w:r>
              <w:rPr>
                <w:rStyle w:val="IndexLink"/>
              </w:rPr>
              <w:t>357</w:t>
            </w:r>
          </w:hyperlink>
        </w:p>
        <w:p>
          <w:pPr>
            <w:pStyle w:val="Contents5"/>
            <w:tabs>
              <w:tab w:val="clear" w:pos="7892"/>
              <w:tab w:val="right" w:pos="9026" w:leader="dot"/>
            </w:tabs>
            <w:rPr/>
          </w:pPr>
          <w:hyperlink w:anchor="__RefHeading___Toc6392005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وقوع الثلاثة في منى في حصول التحلّل</w:t>
            </w:r>
            <w:r>
              <w:rPr>
                <w:rStyle w:val="IndexLink"/>
                <w:rtl w:val="true"/>
              </w:rPr>
              <w:tab/>
            </w:r>
            <w:r>
              <w:rPr>
                <w:rStyle w:val="IndexLink"/>
              </w:rPr>
              <w:t>357</w:t>
            </w:r>
          </w:hyperlink>
        </w:p>
        <w:p>
          <w:pPr>
            <w:pStyle w:val="Contents5"/>
            <w:tabs>
              <w:tab w:val="clear" w:pos="7892"/>
              <w:tab w:val="right" w:pos="9026" w:leader="dot"/>
            </w:tabs>
            <w:rPr/>
          </w:pPr>
          <w:hyperlink w:anchor="__RefHeading___Toc6392007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يحلّ لغير المتمتع بعد التقصير الطيب أيضا</w:t>
            </w:r>
            <w:r>
              <w:rPr>
                <w:rStyle w:val="IndexLink"/>
                <w:rtl w:val="true"/>
              </w:rPr>
              <w:tab/>
            </w:r>
            <w:r>
              <w:rPr>
                <w:rStyle w:val="IndexLink"/>
              </w:rPr>
              <w:t>358</w:t>
            </w:r>
          </w:hyperlink>
        </w:p>
        <w:p>
          <w:pPr>
            <w:pStyle w:val="Contents4"/>
            <w:tabs>
              <w:tab w:val="clear" w:pos="8176"/>
              <w:tab w:val="right" w:pos="9026" w:leader="dot"/>
            </w:tabs>
            <w:rPr/>
          </w:pPr>
          <w:hyperlink w:anchor="__RefHeading___Toc6392009_417432637">
            <w:r>
              <w:rPr>
                <w:webHidden/>
                <w:rStyle w:val="IndexLink"/>
                <w:rtl w:val="true"/>
              </w:rPr>
              <w:t>الثاني من مواطن التحليل</w:t>
            </w:r>
            <w:r>
              <w:rPr>
                <w:rStyle w:val="IndexLink"/>
                <w:rtl w:val="true"/>
              </w:rPr>
              <w:t>:</w:t>
              <w:tab/>
            </w:r>
            <w:r>
              <w:rPr>
                <w:rStyle w:val="IndexLink"/>
              </w:rPr>
              <w:t>359</w:t>
            </w:r>
          </w:hyperlink>
        </w:p>
        <w:p>
          <w:pPr>
            <w:pStyle w:val="Contents5"/>
            <w:tabs>
              <w:tab w:val="clear" w:pos="7892"/>
              <w:tab w:val="right" w:pos="9026" w:leader="dot"/>
            </w:tabs>
            <w:rPr/>
          </w:pPr>
          <w:hyperlink w:anchor="__RefHeading___Toc6392011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639201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قدّم المتمتع الطواف و السعي للضرورة</w:t>
            </w:r>
            <w:r>
              <w:rPr>
                <w:rStyle w:val="IndexLink"/>
                <w:rtl w:val="true"/>
              </w:rPr>
              <w:tab/>
            </w:r>
            <w:r>
              <w:rPr>
                <w:rStyle w:val="IndexLink"/>
              </w:rPr>
              <w:t>359</w:t>
            </w:r>
          </w:hyperlink>
        </w:p>
        <w:p>
          <w:pPr>
            <w:pStyle w:val="Contents5"/>
            <w:tabs>
              <w:tab w:val="clear" w:pos="7892"/>
              <w:tab w:val="right" w:pos="9026" w:leader="dot"/>
            </w:tabs>
            <w:rPr/>
          </w:pPr>
          <w:hyperlink w:anchor="__RefHeading___Toc639201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يحل الطيب حين الطواف</w:t>
            </w:r>
            <w:r>
              <w:rPr>
                <w:rStyle w:val="IndexLink"/>
                <w:rtl w:val="true"/>
              </w:rPr>
              <w:tab/>
            </w:r>
            <w:r>
              <w:rPr>
                <w:rStyle w:val="IndexLink"/>
              </w:rPr>
              <w:t>360</w:t>
            </w:r>
          </w:hyperlink>
        </w:p>
        <w:p>
          <w:pPr>
            <w:pStyle w:val="Contents4"/>
            <w:tabs>
              <w:tab w:val="clear" w:pos="8176"/>
              <w:tab w:val="right" w:pos="9026" w:leader="dot"/>
            </w:tabs>
            <w:rPr/>
          </w:pPr>
          <w:hyperlink w:anchor="__RefHeading___Toc6392017_417432637">
            <w:r>
              <w:rPr>
                <w:webHidden/>
                <w:rStyle w:val="IndexLink"/>
                <w:rtl w:val="true"/>
              </w:rPr>
              <w:t>الثالث من مواطن التحليل</w:t>
            </w:r>
            <w:r>
              <w:rPr>
                <w:rStyle w:val="IndexLink"/>
                <w:rtl w:val="true"/>
              </w:rPr>
              <w:t xml:space="preserve">: </w:t>
            </w:r>
            <w:r>
              <w:rPr>
                <w:rStyle w:val="IndexLink"/>
                <w:rtl w:val="true"/>
              </w:rPr>
              <w:t>طواف النساء</w:t>
            </w:r>
            <w:r>
              <w:rPr>
                <w:rStyle w:val="IndexLink"/>
                <w:rtl w:val="true"/>
              </w:rPr>
              <w:tab/>
            </w:r>
            <w:r>
              <w:rPr>
                <w:rStyle w:val="IndexLink"/>
              </w:rPr>
              <w:t>360</w:t>
            </w:r>
          </w:hyperlink>
        </w:p>
        <w:p>
          <w:pPr>
            <w:pStyle w:val="Contents5"/>
            <w:tabs>
              <w:tab w:val="clear" w:pos="7892"/>
              <w:tab w:val="right" w:pos="9026" w:leader="dot"/>
            </w:tabs>
            <w:rPr/>
          </w:pPr>
          <w:hyperlink w:anchor="__RefHeading___Toc6392019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6392021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يجب طواف النساء على الرجال، و النساء و الخناثى</w:t>
            </w:r>
            <w:r>
              <w:rPr>
                <w:rStyle w:val="IndexLink"/>
                <w:rtl w:val="true"/>
              </w:rPr>
              <w:tab/>
            </w:r>
            <w:r>
              <w:rPr>
                <w:rStyle w:val="IndexLink"/>
              </w:rPr>
              <w:t>361</w:t>
            </w:r>
          </w:hyperlink>
        </w:p>
        <w:p>
          <w:pPr>
            <w:pStyle w:val="Contents5"/>
            <w:tabs>
              <w:tab w:val="clear" w:pos="7892"/>
              <w:tab w:val="right" w:pos="9026" w:leader="dot"/>
            </w:tabs>
            <w:rPr/>
          </w:pPr>
          <w:hyperlink w:anchor="__RefHeading___Toc6392023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يجزي عن المميز إن طاف طواف النساء</w:t>
            </w:r>
            <w:r>
              <w:rPr>
                <w:rStyle w:val="IndexLink"/>
                <w:rtl w:val="true"/>
              </w:rPr>
              <w:tab/>
            </w:r>
            <w:r>
              <w:rPr>
                <w:rStyle w:val="IndexLink"/>
              </w:rPr>
              <w:t>361</w:t>
            </w:r>
          </w:hyperlink>
        </w:p>
        <w:p>
          <w:pPr>
            <w:pStyle w:val="Contents5"/>
            <w:tabs>
              <w:tab w:val="clear" w:pos="7892"/>
              <w:tab w:val="right" w:pos="9026" w:leader="dot"/>
            </w:tabs>
            <w:rPr/>
          </w:pPr>
          <w:hyperlink w:anchor="__RefHeading___Toc639202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العبد المأذون في الإحرام حكمه حكم الحر في جميع ما مر</w:t>
            </w:r>
            <w:r>
              <w:rPr>
                <w:rStyle w:val="IndexLink"/>
                <w:rtl w:val="true"/>
              </w:rPr>
              <w:tab/>
            </w:r>
            <w:r>
              <w:rPr>
                <w:rStyle w:val="IndexLink"/>
              </w:rPr>
              <w:t>362</w:t>
            </w:r>
          </w:hyperlink>
        </w:p>
        <w:p>
          <w:pPr>
            <w:pStyle w:val="Contents5"/>
            <w:tabs>
              <w:tab w:val="clear" w:pos="7892"/>
              <w:tab w:val="right" w:pos="9026" w:leader="dot"/>
            </w:tabs>
            <w:rPr/>
          </w:pPr>
          <w:hyperlink w:anchor="__RefHeading___Toc639202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يعتبر في تحقق التحلّل الإتيان بصلاة طواف النساء أيضا</w:t>
            </w:r>
            <w:r>
              <w:rPr>
                <w:rStyle w:val="IndexLink"/>
                <w:rtl w:val="true"/>
              </w:rPr>
              <w:tab/>
            </w:r>
            <w:r>
              <w:rPr>
                <w:rStyle w:val="IndexLink"/>
              </w:rPr>
              <w:t>362</w:t>
            </w:r>
          </w:hyperlink>
        </w:p>
        <w:p>
          <w:pPr>
            <w:pStyle w:val="Contents5"/>
            <w:tabs>
              <w:tab w:val="clear" w:pos="7892"/>
              <w:tab w:val="right" w:pos="9026" w:leader="dot"/>
            </w:tabs>
            <w:rPr/>
          </w:pPr>
          <w:hyperlink w:anchor="__RefHeading___Toc639202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طاف الزوج طواف النساء و لم تطف الزوجة بعد يحرم عليها تمكين الزوج</w:t>
            </w:r>
            <w:r>
              <w:rPr>
                <w:rStyle w:val="IndexLink"/>
                <w:rtl w:val="true"/>
              </w:rPr>
              <w:tab/>
            </w:r>
            <w:r>
              <w:rPr>
                <w:rStyle w:val="IndexLink"/>
              </w:rPr>
              <w:t>362</w:t>
            </w:r>
          </w:hyperlink>
        </w:p>
        <w:p>
          <w:pPr>
            <w:pStyle w:val="Contents5"/>
            <w:tabs>
              <w:tab w:val="clear" w:pos="7892"/>
              <w:tab w:val="right" w:pos="9026" w:leader="dot"/>
            </w:tabs>
            <w:rPr/>
          </w:pPr>
          <w:hyperlink w:anchor="__RefHeading___Toc639203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الأحوط ترك إنشاء الإحرام قبل طواف النساء</w:t>
            </w:r>
            <w:r>
              <w:rPr>
                <w:rStyle w:val="IndexLink"/>
                <w:rtl w:val="true"/>
              </w:rPr>
              <w:tab/>
            </w:r>
            <w:r>
              <w:rPr>
                <w:rStyle w:val="IndexLink"/>
              </w:rPr>
              <w:t>363</w:t>
            </w:r>
          </w:hyperlink>
        </w:p>
        <w:p>
          <w:pPr>
            <w:pStyle w:val="Contents5"/>
            <w:tabs>
              <w:tab w:val="clear" w:pos="7892"/>
              <w:tab w:val="right" w:pos="9026" w:leader="dot"/>
            </w:tabs>
            <w:rPr/>
          </w:pPr>
          <w:hyperlink w:anchor="__RefHeading___Toc639203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 الزوجان من العامة و لم يأتيا بطواف النساء</w:t>
            </w:r>
            <w:r>
              <w:rPr>
                <w:rStyle w:val="IndexLink"/>
                <w:rtl w:val="true"/>
              </w:rPr>
              <w:tab/>
            </w:r>
            <w:r>
              <w:rPr>
                <w:rStyle w:val="IndexLink"/>
              </w:rPr>
              <w:t>363</w:t>
            </w:r>
          </w:hyperlink>
        </w:p>
        <w:p>
          <w:pPr>
            <w:pStyle w:val="Contents5"/>
            <w:tabs>
              <w:tab w:val="clear" w:pos="7892"/>
              <w:tab w:val="right" w:pos="9026" w:leader="dot"/>
            </w:tabs>
            <w:rPr/>
          </w:pPr>
          <w:hyperlink w:anchor="__RefHeading___Toc639203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كان الزوج من العامة و الزوجة من الخاصة</w:t>
            </w:r>
            <w:r>
              <w:rPr>
                <w:rStyle w:val="IndexLink"/>
                <w:rtl w:val="true"/>
              </w:rPr>
              <w:tab/>
            </w:r>
            <w:r>
              <w:rPr>
                <w:rStyle w:val="IndexLink"/>
              </w:rPr>
              <w:t>364</w:t>
            </w:r>
          </w:hyperlink>
        </w:p>
        <w:p>
          <w:pPr>
            <w:pStyle w:val="Contents5"/>
            <w:tabs>
              <w:tab w:val="clear" w:pos="7892"/>
              <w:tab w:val="right" w:pos="9026" w:leader="dot"/>
            </w:tabs>
            <w:rPr/>
          </w:pPr>
          <w:hyperlink w:anchor="__RefHeading___Toc639203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يكره للمتمتع لبس المخيط</w:t>
            </w:r>
            <w:r>
              <w:rPr>
                <w:rStyle w:val="IndexLink"/>
                <w:rtl w:val="true"/>
              </w:rPr>
              <w:tab/>
            </w:r>
            <w:r>
              <w:rPr>
                <w:rStyle w:val="IndexLink"/>
              </w:rPr>
              <w:t>364</w:t>
            </w:r>
          </w:hyperlink>
        </w:p>
        <w:p>
          <w:pPr>
            <w:pStyle w:val="Contents5"/>
            <w:tabs>
              <w:tab w:val="clear" w:pos="7892"/>
              <w:tab w:val="right" w:pos="9026" w:leader="dot"/>
            </w:tabs>
            <w:rPr/>
          </w:pPr>
          <w:hyperlink w:anchor="__RefHeading___Toc6392039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قضى الحاج مناسك يوم النحر، فالأفضل أن يمضي إلى مكة للطواف و السعي ليومه</w:t>
            </w:r>
            <w:r>
              <w:rPr>
                <w:rStyle w:val="IndexLink"/>
                <w:rtl w:val="true"/>
              </w:rPr>
              <w:tab/>
            </w:r>
            <w:r>
              <w:rPr>
                <w:rStyle w:val="IndexLink"/>
              </w:rPr>
              <w:t>365</w:t>
            </w:r>
          </w:hyperlink>
        </w:p>
        <w:p>
          <w:pPr>
            <w:pStyle w:val="Contents5"/>
            <w:tabs>
              <w:tab w:val="clear" w:pos="7892"/>
              <w:tab w:val="right" w:pos="9026" w:leader="dot"/>
            </w:tabs>
            <w:rPr/>
          </w:pPr>
          <w:hyperlink w:anchor="__RefHeading___Toc639204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يستحب لمن يمضي إلى مكة للطواف و السعي الغسل قبل دخول مكة</w:t>
            </w:r>
            <w:r>
              <w:rPr>
                <w:rStyle w:val="IndexLink"/>
                <w:rtl w:val="true"/>
              </w:rPr>
              <w:tab/>
            </w:r>
            <w:r>
              <w:rPr>
                <w:rStyle w:val="IndexLink"/>
              </w:rPr>
              <w:t>366</w:t>
            </w:r>
          </w:hyperlink>
        </w:p>
        <w:p>
          <w:pPr>
            <w:pStyle w:val="Contents5"/>
            <w:tabs>
              <w:tab w:val="clear" w:pos="7892"/>
              <w:tab w:val="right" w:pos="9026" w:leader="dot"/>
            </w:tabs>
            <w:rPr/>
          </w:pPr>
          <w:hyperlink w:anchor="__RefHeading___Toc639204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الأحوط إتيان طواف النساء في وقت طواف الحج</w:t>
            </w:r>
            <w:r>
              <w:rPr>
                <w:rStyle w:val="IndexLink"/>
                <w:rtl w:val="true"/>
              </w:rPr>
              <w:tab/>
            </w:r>
            <w:r>
              <w:rPr>
                <w:rStyle w:val="IndexLink"/>
              </w:rPr>
              <w:t>368</w:t>
            </w:r>
          </w:hyperlink>
        </w:p>
        <w:p>
          <w:pPr>
            <w:pStyle w:val="Contents5"/>
            <w:tabs>
              <w:tab w:val="clear" w:pos="7892"/>
              <w:tab w:val="right" w:pos="9026" w:leader="dot"/>
            </w:tabs>
            <w:rPr/>
          </w:pPr>
          <w:hyperlink w:anchor="__RefHeading___Toc639204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يعتبر في طواف الزيارة جميع ما يعتبر في طواف العمرة من الأجزاء و الشرائط</w:t>
            </w:r>
            <w:r>
              <w:rPr>
                <w:rStyle w:val="IndexLink"/>
                <w:rtl w:val="true"/>
              </w:rPr>
              <w:tab/>
            </w:r>
            <w:r>
              <w:rPr>
                <w:rStyle w:val="IndexLink"/>
              </w:rPr>
              <w:t>368</w:t>
            </w:r>
          </w:hyperlink>
        </w:p>
        <w:p>
          <w:pPr>
            <w:pStyle w:val="Contents3"/>
            <w:tabs>
              <w:tab w:val="clear" w:pos="8459"/>
              <w:tab w:val="right" w:pos="9026" w:leader="dot"/>
            </w:tabs>
            <w:rPr/>
          </w:pPr>
          <w:hyperlink w:anchor="__RefHeading___Toc6392047_417432637">
            <w:r>
              <w:rPr>
                <w:webHidden/>
                <w:rStyle w:val="IndexLink"/>
                <w:rtl w:val="true"/>
              </w:rPr>
              <w:t>فصل في العود إلى منى و رمي الجمار بها</w:t>
            </w:r>
            <w:r>
              <w:rPr>
                <w:rStyle w:val="IndexLink"/>
                <w:rtl w:val="true"/>
              </w:rPr>
              <w:tab/>
            </w:r>
            <w:r>
              <w:rPr>
                <w:rStyle w:val="IndexLink"/>
              </w:rPr>
              <w:t>369</w:t>
            </w:r>
          </w:hyperlink>
        </w:p>
        <w:p>
          <w:pPr>
            <w:pStyle w:val="Contents4"/>
            <w:tabs>
              <w:tab w:val="clear" w:pos="8176"/>
              <w:tab w:val="right" w:pos="9026" w:leader="dot"/>
            </w:tabs>
            <w:rPr/>
          </w:pPr>
          <w:hyperlink w:anchor="__RefHeading___Toc6392049_41743263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63920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أن يبيت الحاج بمنى ليلة الحادي عشر، و الثاني عشر مطلقا</w:t>
            </w:r>
            <w:r>
              <w:rPr>
                <w:rStyle w:val="IndexLink"/>
                <w:rtl w:val="true"/>
              </w:rPr>
              <w:tab/>
            </w:r>
            <w:r>
              <w:rPr>
                <w:rStyle w:val="IndexLink"/>
              </w:rPr>
              <w:t>369</w:t>
            </w:r>
          </w:hyperlink>
        </w:p>
        <w:p>
          <w:pPr>
            <w:pStyle w:val="Contents4"/>
            <w:tabs>
              <w:tab w:val="clear" w:pos="8176"/>
              <w:tab w:val="right" w:pos="9026" w:leader="dot"/>
            </w:tabs>
            <w:rPr/>
          </w:pPr>
          <w:hyperlink w:anchor="__RefHeading___Toc639205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بات بغيرها كان عليه عن كل ليلة شاة</w:t>
            </w:r>
            <w:r>
              <w:rPr>
                <w:rStyle w:val="IndexLink"/>
                <w:rtl w:val="true"/>
              </w:rPr>
              <w:tab/>
            </w:r>
            <w:r>
              <w:rPr>
                <w:rStyle w:val="IndexLink"/>
              </w:rPr>
              <w:t>370</w:t>
            </w:r>
          </w:hyperlink>
        </w:p>
        <w:p>
          <w:pPr>
            <w:pStyle w:val="Contents4"/>
            <w:tabs>
              <w:tab w:val="clear" w:pos="8176"/>
              <w:tab w:val="right" w:pos="9026" w:leader="dot"/>
            </w:tabs>
            <w:rPr/>
          </w:pPr>
          <w:hyperlink w:anchor="__RefHeading___Toc63920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بات في طريق منى و لو بعد عقبة المدنيّين</w:t>
            </w:r>
            <w:r>
              <w:rPr>
                <w:rStyle w:val="IndexLink"/>
                <w:rtl w:val="true"/>
              </w:rPr>
              <w:tab/>
            </w:r>
            <w:r>
              <w:rPr>
                <w:rStyle w:val="IndexLink"/>
              </w:rPr>
              <w:t>372</w:t>
            </w:r>
          </w:hyperlink>
        </w:p>
        <w:p>
          <w:pPr>
            <w:pStyle w:val="Contents4"/>
            <w:tabs>
              <w:tab w:val="clear" w:pos="8176"/>
              <w:tab w:val="right" w:pos="9026" w:leader="dot"/>
            </w:tabs>
            <w:rPr/>
          </w:pPr>
          <w:hyperlink w:anchor="__RefHeading___Toc63920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بات بمكة مشغولا بالعبادة</w:t>
            </w:r>
            <w:r>
              <w:rPr>
                <w:rStyle w:val="IndexLink"/>
                <w:rtl w:val="true"/>
              </w:rPr>
              <w:tab/>
            </w:r>
            <w:r>
              <w:rPr>
                <w:rStyle w:val="IndexLink"/>
              </w:rPr>
              <w:t>372</w:t>
            </w:r>
          </w:hyperlink>
        </w:p>
        <w:p>
          <w:pPr>
            <w:pStyle w:val="Contents4"/>
            <w:tabs>
              <w:tab w:val="clear" w:pos="8176"/>
              <w:tab w:val="right" w:pos="9026" w:leader="dot"/>
            </w:tabs>
            <w:rPr/>
          </w:pPr>
          <w:hyperlink w:anchor="__RefHeading___Toc6392059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الظاهر أن الحاج مخير بين البقاء في مكة مشتغلا بالطاعة و الذهاب إلى منى للبيتوتة بها</w:t>
            </w:r>
            <w:r>
              <w:rPr>
                <w:rStyle w:val="IndexLink"/>
                <w:rtl w:val="true"/>
              </w:rPr>
              <w:tab/>
            </w:r>
            <w:r>
              <w:rPr>
                <w:rStyle w:val="IndexLink"/>
              </w:rPr>
              <w:t>373</w:t>
            </w:r>
          </w:hyperlink>
        </w:p>
        <w:p>
          <w:pPr>
            <w:pStyle w:val="Contents4"/>
            <w:tabs>
              <w:tab w:val="clear" w:pos="8176"/>
              <w:tab w:val="right" w:pos="9026" w:leader="dot"/>
            </w:tabs>
            <w:rPr/>
          </w:pPr>
          <w:hyperlink w:anchor="__RefHeading___Toc639206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 ما تقدم من الأحكام بين الحج الواجب</w:t>
            </w:r>
            <w:r>
              <w:rPr>
                <w:rStyle w:val="IndexLink"/>
                <w:rtl w:val="true"/>
              </w:rPr>
              <w:tab/>
            </w:r>
            <w:r>
              <w:rPr>
                <w:rStyle w:val="IndexLink"/>
              </w:rPr>
              <w:t>373</w:t>
            </w:r>
          </w:hyperlink>
        </w:p>
        <w:p>
          <w:pPr>
            <w:pStyle w:val="Contents4"/>
            <w:tabs>
              <w:tab w:val="clear" w:pos="8176"/>
              <w:tab w:val="right" w:pos="9026" w:leader="dot"/>
            </w:tabs>
            <w:rPr/>
          </w:pPr>
          <w:hyperlink w:anchor="__RefHeading___Toc639206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ذبح الشاة</w:t>
            </w:r>
            <w:r>
              <w:rPr>
                <w:rStyle w:val="IndexLink"/>
                <w:rtl w:val="true"/>
              </w:rPr>
              <w:t xml:space="preserve">- </w:t>
            </w:r>
            <w:r>
              <w:rPr>
                <w:rStyle w:val="IndexLink"/>
                <w:rtl w:val="true"/>
              </w:rPr>
              <w:t>لو بات في غير منى</w:t>
            </w:r>
            <w:r>
              <w:rPr>
                <w:rStyle w:val="IndexLink"/>
                <w:rtl w:val="true"/>
              </w:rPr>
              <w:tab/>
            </w:r>
            <w:r>
              <w:rPr>
                <w:rStyle w:val="IndexLink"/>
              </w:rPr>
              <w:t>374</w:t>
            </w:r>
          </w:hyperlink>
        </w:p>
        <w:p>
          <w:pPr>
            <w:pStyle w:val="Contents4"/>
            <w:tabs>
              <w:tab w:val="clear" w:pos="8176"/>
              <w:tab w:val="right" w:pos="9026" w:leader="dot"/>
            </w:tabs>
            <w:rPr/>
          </w:pPr>
          <w:hyperlink w:anchor="__RefHeading___Toc639206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يجب التصدق بلحمها</w:t>
            </w:r>
            <w:r>
              <w:rPr>
                <w:rStyle w:val="IndexLink"/>
                <w:rtl w:val="true"/>
              </w:rPr>
              <w:tab/>
            </w:r>
            <w:r>
              <w:rPr>
                <w:rStyle w:val="IndexLink"/>
              </w:rPr>
              <w:t>374</w:t>
            </w:r>
          </w:hyperlink>
        </w:p>
        <w:p>
          <w:pPr>
            <w:pStyle w:val="Contents4"/>
            <w:tabs>
              <w:tab w:val="clear" w:pos="8176"/>
              <w:tab w:val="right" w:pos="9026" w:leader="dot"/>
            </w:tabs>
            <w:rPr/>
          </w:pPr>
          <w:hyperlink w:anchor="__RefHeading___Toc639206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أكره على عدم المبيت في منى لا يجب عليه شي‌ء</w:t>
            </w:r>
            <w:r>
              <w:rPr>
                <w:rStyle w:val="IndexLink"/>
                <w:rtl w:val="true"/>
              </w:rPr>
              <w:tab/>
            </w:r>
            <w:r>
              <w:rPr>
                <w:rStyle w:val="IndexLink"/>
              </w:rPr>
              <w:t>374</w:t>
            </w:r>
          </w:hyperlink>
        </w:p>
        <w:p>
          <w:pPr>
            <w:pStyle w:val="Contents4"/>
            <w:tabs>
              <w:tab w:val="clear" w:pos="8176"/>
              <w:tab w:val="right" w:pos="9026" w:leader="dot"/>
            </w:tabs>
            <w:rPr/>
          </w:pPr>
          <w:hyperlink w:anchor="__RefHeading___Toc639206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كانت عنده ضرورة توجب المبيت في غير منى يجب عليه الدم</w:t>
            </w:r>
            <w:r>
              <w:rPr>
                <w:rStyle w:val="IndexLink"/>
                <w:rtl w:val="true"/>
              </w:rPr>
              <w:tab/>
            </w:r>
            <w:r>
              <w:rPr>
                <w:rStyle w:val="IndexLink"/>
              </w:rPr>
              <w:t>375</w:t>
            </w:r>
          </w:hyperlink>
        </w:p>
        <w:p>
          <w:pPr>
            <w:pStyle w:val="Contents4"/>
            <w:tabs>
              <w:tab w:val="clear" w:pos="8176"/>
              <w:tab w:val="right" w:pos="9026" w:leader="dot"/>
            </w:tabs>
            <w:rPr/>
          </w:pPr>
          <w:hyperlink w:anchor="__RefHeading___Toc639207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الواجب من المبيت في منى من أوّل الليل إلى أن يمضي النصف منه</w:t>
            </w:r>
            <w:r>
              <w:rPr>
                <w:rStyle w:val="IndexLink"/>
                <w:rtl w:val="true"/>
              </w:rPr>
              <w:tab/>
            </w:r>
            <w:r>
              <w:rPr>
                <w:rStyle w:val="IndexLink"/>
              </w:rPr>
              <w:t>375</w:t>
            </w:r>
          </w:hyperlink>
        </w:p>
        <w:p>
          <w:pPr>
            <w:pStyle w:val="Contents4"/>
            <w:tabs>
              <w:tab w:val="clear" w:pos="8176"/>
              <w:tab w:val="right" w:pos="9026" w:leader="dot"/>
            </w:tabs>
            <w:rPr/>
          </w:pPr>
          <w:hyperlink w:anchor="__RefHeading___Toc639207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الأفضل مبيت تمام الليل بمنى</w:t>
            </w:r>
            <w:r>
              <w:rPr>
                <w:rStyle w:val="IndexLink"/>
                <w:rtl w:val="true"/>
              </w:rPr>
              <w:tab/>
            </w:r>
            <w:r>
              <w:rPr>
                <w:rStyle w:val="IndexLink"/>
              </w:rPr>
              <w:t>376</w:t>
            </w:r>
          </w:hyperlink>
        </w:p>
        <w:p>
          <w:pPr>
            <w:pStyle w:val="Contents4"/>
            <w:tabs>
              <w:tab w:val="clear" w:pos="8176"/>
              <w:tab w:val="right" w:pos="9026" w:leader="dot"/>
            </w:tabs>
            <w:rPr/>
          </w:pPr>
          <w:hyperlink w:anchor="__RefHeading___Toc639207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تجب النية في البيتوتة بمنى</w:t>
            </w:r>
            <w:r>
              <w:rPr>
                <w:rStyle w:val="IndexLink"/>
                <w:rtl w:val="true"/>
              </w:rPr>
              <w:tab/>
            </w:r>
            <w:r>
              <w:rPr>
                <w:rStyle w:val="IndexLink"/>
              </w:rPr>
              <w:t>376</w:t>
            </w:r>
          </w:hyperlink>
        </w:p>
        <w:p>
          <w:pPr>
            <w:pStyle w:val="Contents4"/>
            <w:tabs>
              <w:tab w:val="clear" w:pos="8176"/>
              <w:tab w:val="right" w:pos="9026" w:leader="dot"/>
            </w:tabs>
            <w:rPr/>
          </w:pPr>
          <w:hyperlink w:anchor="__RefHeading___Toc639207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 معذورا عن البيتوتة في منى لعذر صحيح</w:t>
            </w:r>
            <w:r>
              <w:rPr>
                <w:rStyle w:val="IndexLink"/>
                <w:rtl w:val="true"/>
              </w:rPr>
              <w:tab/>
            </w:r>
            <w:r>
              <w:rPr>
                <w:rStyle w:val="IndexLink"/>
              </w:rPr>
              <w:t>377</w:t>
            </w:r>
          </w:hyperlink>
        </w:p>
        <w:p>
          <w:pPr>
            <w:pStyle w:val="Contents4"/>
            <w:tabs>
              <w:tab w:val="clear" w:pos="8176"/>
              <w:tab w:val="right" w:pos="9026" w:leader="dot"/>
            </w:tabs>
            <w:rPr/>
          </w:pPr>
          <w:hyperlink w:anchor="__RefHeading___Toc639207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غربت عليه الشمس ليلة الثالثة عشر</w:t>
            </w:r>
            <w:r>
              <w:rPr>
                <w:rStyle w:val="IndexLink"/>
                <w:rtl w:val="true"/>
              </w:rPr>
              <w:tab/>
            </w:r>
            <w:r>
              <w:rPr>
                <w:rStyle w:val="IndexLink"/>
              </w:rPr>
              <w:t>377</w:t>
            </w:r>
          </w:hyperlink>
        </w:p>
        <w:p>
          <w:pPr>
            <w:pStyle w:val="Contents4"/>
            <w:tabs>
              <w:tab w:val="clear" w:pos="8176"/>
              <w:tab w:val="right" w:pos="9026" w:leader="dot"/>
            </w:tabs>
            <w:rPr/>
          </w:pPr>
          <w:hyperlink w:anchor="__RefHeading___Toc639208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و لو خالف</w:t>
            </w:r>
            <w:r>
              <w:rPr>
                <w:rStyle w:val="IndexLink"/>
                <w:rtl w:val="true"/>
              </w:rPr>
              <w:t xml:space="preserve">- </w:t>
            </w:r>
            <w:r>
              <w:rPr>
                <w:rStyle w:val="IndexLink"/>
                <w:rtl w:val="true"/>
              </w:rPr>
              <w:t>و لم يبت فيها بعد غروب الشمس يجب عليه الفداء</w:t>
            </w:r>
            <w:r>
              <w:rPr>
                <w:rStyle w:val="IndexLink"/>
                <w:rtl w:val="true"/>
              </w:rPr>
              <w:tab/>
            </w:r>
            <w:r>
              <w:rPr>
                <w:rStyle w:val="IndexLink"/>
              </w:rPr>
              <w:t>378</w:t>
            </w:r>
          </w:hyperlink>
        </w:p>
        <w:p>
          <w:pPr>
            <w:pStyle w:val="Contents4"/>
            <w:tabs>
              <w:tab w:val="clear" w:pos="8176"/>
              <w:tab w:val="right" w:pos="9026" w:leader="dot"/>
            </w:tabs>
            <w:rPr/>
          </w:pPr>
          <w:hyperlink w:anchor="__RefHeading___Toc639208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خرج منها قبل الغروب ثمَّ رجع إليها لأخذ شي‌ء نسيه مثلا، أو لإتيان عمل لا يجب عليه المبيت</w:t>
            </w:r>
            <w:r>
              <w:rPr>
                <w:rStyle w:val="IndexLink"/>
                <w:rtl w:val="true"/>
              </w:rPr>
              <w:tab/>
            </w:r>
            <w:r>
              <w:rPr>
                <w:rStyle w:val="IndexLink"/>
              </w:rPr>
              <w:t>378</w:t>
            </w:r>
          </w:hyperlink>
        </w:p>
        <w:p>
          <w:pPr>
            <w:pStyle w:val="Contents4"/>
            <w:tabs>
              <w:tab w:val="clear" w:pos="8176"/>
              <w:tab w:val="right" w:pos="9026" w:leader="dot"/>
            </w:tabs>
            <w:rPr/>
          </w:pPr>
          <w:hyperlink w:anchor="__RefHeading___Toc639208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يجب مبيت ليلة الثالثة عشرة</w:t>
            </w:r>
            <w:r>
              <w:rPr>
                <w:rStyle w:val="IndexLink"/>
                <w:rtl w:val="true"/>
              </w:rPr>
              <w:t xml:space="preserve">- </w:t>
            </w:r>
            <w:r>
              <w:rPr>
                <w:rStyle w:val="IndexLink"/>
                <w:rtl w:val="true"/>
              </w:rPr>
              <w:t>أيضا</w:t>
            </w:r>
            <w:r>
              <w:rPr>
                <w:rStyle w:val="IndexLink"/>
                <w:rtl w:val="true"/>
              </w:rPr>
              <w:t>-</w:t>
              <w:tab/>
            </w:r>
            <w:r>
              <w:rPr>
                <w:rStyle w:val="IndexLink"/>
              </w:rPr>
              <w:t>379</w:t>
            </w:r>
          </w:hyperlink>
        </w:p>
        <w:p>
          <w:pPr>
            <w:pStyle w:val="Contents4"/>
            <w:tabs>
              <w:tab w:val="clear" w:pos="8176"/>
              <w:tab w:val="right" w:pos="9026" w:leader="dot"/>
            </w:tabs>
            <w:rPr/>
          </w:pPr>
          <w:hyperlink w:anchor="__RefHeading___Toc639208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يختص وجوب المبيت ليلة الثالثة عشرة بخصوص وطي النساء في الإحرام</w:t>
            </w:r>
            <w:r>
              <w:rPr>
                <w:rStyle w:val="IndexLink"/>
                <w:rtl w:val="true"/>
              </w:rPr>
              <w:tab/>
            </w:r>
            <w:r>
              <w:rPr>
                <w:rStyle w:val="IndexLink"/>
              </w:rPr>
              <w:t>382</w:t>
            </w:r>
          </w:hyperlink>
        </w:p>
        <w:p>
          <w:pPr>
            <w:pStyle w:val="Contents4"/>
            <w:tabs>
              <w:tab w:val="clear" w:pos="8176"/>
              <w:tab w:val="right" w:pos="9026" w:leader="dot"/>
            </w:tabs>
            <w:rPr/>
          </w:pPr>
          <w:hyperlink w:anchor="__RefHeading___Toc639208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فرق في ذلك</w:t>
            </w:r>
            <w:r>
              <w:rPr>
                <w:rStyle w:val="IndexLink"/>
                <w:rtl w:val="true"/>
              </w:rPr>
              <w:t xml:space="preserve">- </w:t>
            </w:r>
            <w:r>
              <w:rPr>
                <w:rStyle w:val="IndexLink"/>
                <w:rtl w:val="true"/>
              </w:rPr>
              <w:t>على الأحوط</w:t>
            </w:r>
            <w:r>
              <w:rPr>
                <w:rStyle w:val="IndexLink"/>
                <w:rtl w:val="true"/>
              </w:rPr>
              <w:t xml:space="preserve">- </w:t>
            </w:r>
            <w:r>
              <w:rPr>
                <w:rStyle w:val="IndexLink"/>
                <w:rtl w:val="true"/>
              </w:rPr>
              <w:t>بين العامد، و الناسي، و الجاهل</w:t>
            </w:r>
            <w:r>
              <w:rPr>
                <w:rStyle w:val="IndexLink"/>
                <w:rtl w:val="true"/>
              </w:rPr>
              <w:tab/>
            </w:r>
            <w:r>
              <w:rPr>
                <w:rStyle w:val="IndexLink"/>
              </w:rPr>
              <w:t>383</w:t>
            </w:r>
          </w:hyperlink>
        </w:p>
        <w:p>
          <w:pPr>
            <w:pStyle w:val="Contents4"/>
            <w:tabs>
              <w:tab w:val="clear" w:pos="8176"/>
              <w:tab w:val="right" w:pos="9026" w:leader="dot"/>
            </w:tabs>
            <w:rPr/>
          </w:pPr>
          <w:hyperlink w:anchor="__RefHeading___Toc639209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يلحق إحرام عمرة التمتع بإحرام الحج</w:t>
            </w:r>
            <w:r>
              <w:rPr>
                <w:rStyle w:val="IndexLink"/>
                <w:rtl w:val="true"/>
              </w:rPr>
              <w:tab/>
            </w:r>
            <w:r>
              <w:rPr>
                <w:rStyle w:val="IndexLink"/>
              </w:rPr>
              <w:t>384</w:t>
            </w:r>
          </w:hyperlink>
        </w:p>
        <w:p>
          <w:pPr>
            <w:pStyle w:val="Contents4"/>
            <w:tabs>
              <w:tab w:val="clear" w:pos="8176"/>
              <w:tab w:val="right" w:pos="9026" w:leader="dot"/>
            </w:tabs>
            <w:rPr/>
          </w:pPr>
          <w:hyperlink w:anchor="__RefHeading___Toc639209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يجب أن يرمي</w:t>
            </w:r>
            <w:r>
              <w:rPr>
                <w:rStyle w:val="IndexLink"/>
                <w:rtl w:val="true"/>
              </w:rPr>
              <w:t xml:space="preserve">- </w:t>
            </w:r>
            <w:r>
              <w:rPr>
                <w:rStyle w:val="IndexLink"/>
                <w:rtl w:val="true"/>
              </w:rPr>
              <w:t>في اليوم الحادي عشر و الثاني عشر الجمار الثلاث</w:t>
            </w:r>
            <w:r>
              <w:rPr>
                <w:rStyle w:val="IndexLink"/>
                <w:rtl w:val="true"/>
              </w:rPr>
              <w:tab/>
            </w:r>
            <w:r>
              <w:rPr>
                <w:rStyle w:val="IndexLink"/>
              </w:rPr>
              <w:t>384</w:t>
            </w:r>
          </w:hyperlink>
        </w:p>
        <w:p>
          <w:pPr>
            <w:pStyle w:val="Contents4"/>
            <w:tabs>
              <w:tab w:val="clear" w:pos="8176"/>
              <w:tab w:val="right" w:pos="9026" w:leader="dot"/>
            </w:tabs>
            <w:rPr/>
          </w:pPr>
          <w:hyperlink w:anchor="__RefHeading___Toc639209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يجب في الرمي</w:t>
            </w:r>
            <w:r>
              <w:rPr>
                <w:rStyle w:val="IndexLink"/>
                <w:rtl w:val="true"/>
              </w:rPr>
              <w:t xml:space="preserve">- </w:t>
            </w:r>
            <w:r>
              <w:rPr>
                <w:rStyle w:val="IndexLink"/>
                <w:rtl w:val="true"/>
              </w:rPr>
              <w:t>مضافا إلى ما تقدم</w:t>
            </w:r>
            <w:r>
              <w:rPr>
                <w:rStyle w:val="IndexLink"/>
                <w:rtl w:val="true"/>
              </w:rPr>
              <w:t xml:space="preserve">- </w:t>
            </w:r>
            <w:r>
              <w:rPr>
                <w:rStyle w:val="IndexLink"/>
                <w:rtl w:val="true"/>
              </w:rPr>
              <w:t>أن يبدأ بالأولى</w:t>
            </w:r>
            <w:r>
              <w:rPr>
                <w:rStyle w:val="IndexLink"/>
                <w:rtl w:val="true"/>
              </w:rPr>
              <w:tab/>
            </w:r>
            <w:r>
              <w:rPr>
                <w:rStyle w:val="IndexLink"/>
              </w:rPr>
              <w:t>385</w:t>
            </w:r>
          </w:hyperlink>
        </w:p>
        <w:p>
          <w:pPr>
            <w:pStyle w:val="Contents4"/>
            <w:tabs>
              <w:tab w:val="clear" w:pos="8176"/>
              <w:tab w:val="right" w:pos="9026" w:leader="dot"/>
            </w:tabs>
            <w:rPr/>
          </w:pPr>
          <w:hyperlink w:anchor="__RefHeading___Toc639209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وقت الرمي للمختار ما بين طلوع الشمس إلى غروبها</w:t>
            </w:r>
            <w:r>
              <w:rPr>
                <w:rStyle w:val="IndexLink"/>
                <w:rtl w:val="true"/>
              </w:rPr>
              <w:tab/>
            </w:r>
            <w:r>
              <w:rPr>
                <w:rStyle w:val="IndexLink"/>
              </w:rPr>
              <w:t>386</w:t>
            </w:r>
          </w:hyperlink>
        </w:p>
        <w:p>
          <w:pPr>
            <w:pStyle w:val="Contents4"/>
            <w:tabs>
              <w:tab w:val="clear" w:pos="8176"/>
              <w:tab w:val="right" w:pos="9026" w:leader="dot"/>
            </w:tabs>
            <w:rPr/>
          </w:pPr>
          <w:hyperlink w:anchor="__RefHeading___Toc639209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يستحب أن يرمي جمرة العقبة مستدبر القبلة</w:t>
            </w:r>
            <w:r>
              <w:rPr>
                <w:rStyle w:val="IndexLink"/>
                <w:rtl w:val="true"/>
              </w:rPr>
              <w:tab/>
            </w:r>
            <w:r>
              <w:rPr>
                <w:rStyle w:val="IndexLink"/>
              </w:rPr>
              <w:t>388</w:t>
            </w:r>
          </w:hyperlink>
        </w:p>
        <w:p>
          <w:pPr>
            <w:pStyle w:val="Contents4"/>
            <w:tabs>
              <w:tab w:val="clear" w:pos="8176"/>
              <w:tab w:val="right" w:pos="9026" w:leader="dot"/>
            </w:tabs>
            <w:rPr/>
          </w:pPr>
          <w:hyperlink w:anchor="__RefHeading___Toc639210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يجوز لذوي الأعذار الرمي في الليل</w:t>
            </w:r>
            <w:r>
              <w:rPr>
                <w:rStyle w:val="IndexLink"/>
                <w:rtl w:val="true"/>
              </w:rPr>
              <w:tab/>
            </w:r>
            <w:r>
              <w:rPr>
                <w:rStyle w:val="IndexLink"/>
              </w:rPr>
              <w:t>388</w:t>
            </w:r>
          </w:hyperlink>
        </w:p>
        <w:p>
          <w:pPr>
            <w:pStyle w:val="Contents4"/>
            <w:tabs>
              <w:tab w:val="clear" w:pos="8176"/>
              <w:tab w:val="right" w:pos="9026" w:leader="dot"/>
            </w:tabs>
            <w:rPr/>
          </w:pPr>
          <w:hyperlink w:anchor="__RefHeading___Toc639210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يحصل الترتيب برمي أربع حصيات</w:t>
            </w:r>
            <w:r>
              <w:rPr>
                <w:rStyle w:val="IndexLink"/>
                <w:rtl w:val="true"/>
              </w:rPr>
              <w:tab/>
            </w:r>
            <w:r>
              <w:rPr>
                <w:rStyle w:val="IndexLink"/>
              </w:rPr>
              <w:t>389</w:t>
            </w:r>
          </w:hyperlink>
        </w:p>
        <w:p>
          <w:pPr>
            <w:pStyle w:val="Contents4"/>
            <w:tabs>
              <w:tab w:val="clear" w:pos="8176"/>
              <w:tab w:val="right" w:pos="9026" w:leader="dot"/>
            </w:tabs>
            <w:rPr/>
          </w:pPr>
          <w:hyperlink w:anchor="__RefHeading___Toc639210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كان الناقص في الثلاثة أكملها</w:t>
            </w:r>
            <w:r>
              <w:rPr>
                <w:rStyle w:val="IndexLink"/>
                <w:rtl w:val="true"/>
              </w:rPr>
              <w:tab/>
            </w:r>
            <w:r>
              <w:rPr>
                <w:rStyle w:val="IndexLink"/>
              </w:rPr>
              <w:t>390</w:t>
            </w:r>
          </w:hyperlink>
        </w:p>
        <w:p>
          <w:pPr>
            <w:pStyle w:val="Contents4"/>
            <w:tabs>
              <w:tab w:val="clear" w:pos="8176"/>
              <w:tab w:val="right" w:pos="9026" w:leader="dot"/>
            </w:tabs>
            <w:rPr/>
          </w:pPr>
          <w:hyperlink w:anchor="__RefHeading___Toc6392107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رمى الأولى سبعا، و الثانية ثلاثا، و الثالثة سبعا استأنف على الأخيرتين</w:t>
            </w:r>
            <w:r>
              <w:rPr>
                <w:rStyle w:val="IndexLink"/>
                <w:rtl w:val="true"/>
              </w:rPr>
              <w:tab/>
            </w:r>
            <w:r>
              <w:rPr>
                <w:rStyle w:val="IndexLink"/>
              </w:rPr>
              <w:t>390</w:t>
            </w:r>
          </w:hyperlink>
        </w:p>
        <w:p>
          <w:pPr>
            <w:pStyle w:val="Contents4"/>
            <w:tabs>
              <w:tab w:val="clear" w:pos="8176"/>
              <w:tab w:val="right" w:pos="9026" w:leader="dot"/>
            </w:tabs>
            <w:rPr/>
          </w:pPr>
          <w:hyperlink w:anchor="__RefHeading___Toc6392109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ترك رمي يوم</w:t>
            </w:r>
            <w:r>
              <w:rPr>
                <w:rStyle w:val="IndexLink"/>
                <w:rtl w:val="true"/>
              </w:rPr>
              <w:t xml:space="preserve">- </w:t>
            </w:r>
            <w:r>
              <w:rPr>
                <w:rStyle w:val="IndexLink"/>
                <w:rtl w:val="true"/>
              </w:rPr>
              <w:t>عذرا أو عمدا</w:t>
            </w:r>
            <w:r>
              <w:rPr>
                <w:rStyle w:val="IndexLink"/>
                <w:rtl w:val="true"/>
              </w:rPr>
              <w:t xml:space="preserve">- </w:t>
            </w:r>
            <w:r>
              <w:rPr>
                <w:rStyle w:val="IndexLink"/>
                <w:rtl w:val="true"/>
              </w:rPr>
              <w:t>قضاه في الغد</w:t>
            </w:r>
            <w:r>
              <w:rPr>
                <w:rStyle w:val="IndexLink"/>
                <w:rtl w:val="true"/>
              </w:rPr>
              <w:tab/>
            </w:r>
            <w:r>
              <w:rPr>
                <w:rStyle w:val="IndexLink"/>
              </w:rPr>
              <w:t>390</w:t>
            </w:r>
          </w:hyperlink>
        </w:p>
        <w:p>
          <w:pPr>
            <w:pStyle w:val="Contents4"/>
            <w:tabs>
              <w:tab w:val="clear" w:pos="8176"/>
              <w:tab w:val="right" w:pos="9026" w:leader="dot"/>
            </w:tabs>
            <w:rPr/>
          </w:pPr>
          <w:hyperlink w:anchor="__RefHeading___Toc6392111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يستحب أن يكون ما يرميه لأمسه بكرة</w:t>
            </w:r>
            <w:r>
              <w:rPr>
                <w:rStyle w:val="IndexLink"/>
                <w:rtl w:val="true"/>
              </w:rPr>
              <w:tab/>
            </w:r>
            <w:r>
              <w:rPr>
                <w:rStyle w:val="IndexLink"/>
              </w:rPr>
              <w:t>391</w:t>
            </w:r>
          </w:hyperlink>
        </w:p>
        <w:p>
          <w:pPr>
            <w:pStyle w:val="Contents4"/>
            <w:tabs>
              <w:tab w:val="clear" w:pos="8176"/>
              <w:tab w:val="right" w:pos="9026" w:leader="dot"/>
            </w:tabs>
            <w:rPr/>
          </w:pPr>
          <w:hyperlink w:anchor="__RefHeading___Toc6392113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فاته جمرة و جهل عينها أعاد على الثلاث مرتبا</w:t>
            </w:r>
            <w:r>
              <w:rPr>
                <w:rStyle w:val="IndexLink"/>
                <w:rtl w:val="true"/>
              </w:rPr>
              <w:tab/>
            </w:r>
            <w:r>
              <w:rPr>
                <w:rStyle w:val="IndexLink"/>
              </w:rPr>
              <w:t>391</w:t>
            </w:r>
          </w:hyperlink>
        </w:p>
        <w:p>
          <w:pPr>
            <w:pStyle w:val="Contents4"/>
            <w:tabs>
              <w:tab w:val="clear" w:pos="8176"/>
              <w:tab w:val="right" w:pos="9026" w:leader="dot"/>
            </w:tabs>
            <w:rPr/>
          </w:pPr>
          <w:hyperlink w:anchor="__RefHeading___Toc6392115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نسي رمي الجمار حتّى دخل مكة رجع و رمى مع بقاء الوقت</w:t>
            </w:r>
            <w:r>
              <w:rPr>
                <w:rStyle w:val="IndexLink"/>
                <w:rtl w:val="true"/>
              </w:rPr>
              <w:tab/>
            </w:r>
            <w:r>
              <w:rPr>
                <w:rStyle w:val="IndexLink"/>
              </w:rPr>
              <w:t>392</w:t>
            </w:r>
          </w:hyperlink>
        </w:p>
        <w:p>
          <w:pPr>
            <w:pStyle w:val="Contents4"/>
            <w:tabs>
              <w:tab w:val="clear" w:pos="8176"/>
              <w:tab w:val="right" w:pos="9026" w:leader="dot"/>
            </w:tabs>
            <w:rPr/>
          </w:pPr>
          <w:hyperlink w:anchor="__RefHeading___Toc6392117_417432637">
            <w:r>
              <w:rPr>
                <w:webHidden/>
                <w:rStyle w:val="IndexLink"/>
                <w:rtl w:val="true"/>
              </w:rPr>
              <w:t xml:space="preserve">مسألة </w:t>
            </w:r>
            <w:r>
              <w:rPr>
                <w:rStyle w:val="IndexLink"/>
              </w:rPr>
              <w:t>34</w:t>
            </w:r>
            <w:r>
              <w:rPr>
                <w:rStyle w:val="IndexLink"/>
                <w:rtl w:val="true"/>
              </w:rPr>
              <w:t xml:space="preserve">: </w:t>
            </w:r>
            <w:r>
              <w:rPr>
                <w:rStyle w:val="IndexLink"/>
                <w:rtl w:val="true"/>
              </w:rPr>
              <w:t>كل من كان معذورا يصح أن يرمى عنه</w:t>
            </w:r>
            <w:r>
              <w:rPr>
                <w:rStyle w:val="IndexLink"/>
                <w:rtl w:val="true"/>
              </w:rPr>
              <w:tab/>
            </w:r>
            <w:r>
              <w:rPr>
                <w:rStyle w:val="IndexLink"/>
              </w:rPr>
              <w:t>394</w:t>
            </w:r>
          </w:hyperlink>
        </w:p>
        <w:p>
          <w:pPr>
            <w:pStyle w:val="Contents4"/>
            <w:tabs>
              <w:tab w:val="clear" w:pos="8176"/>
              <w:tab w:val="right" w:pos="9026" w:leader="dot"/>
            </w:tabs>
            <w:rPr/>
          </w:pPr>
          <w:hyperlink w:anchor="__RefHeading___Toc6392119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لا يعتبر في النائب أن يكون محرما</w:t>
            </w:r>
            <w:r>
              <w:rPr>
                <w:rStyle w:val="IndexLink"/>
                <w:rtl w:val="true"/>
              </w:rPr>
              <w:tab/>
            </w:r>
            <w:r>
              <w:rPr>
                <w:rStyle w:val="IndexLink"/>
              </w:rPr>
              <w:t>395</w:t>
            </w:r>
          </w:hyperlink>
        </w:p>
        <w:p>
          <w:pPr>
            <w:pStyle w:val="Contents4"/>
            <w:tabs>
              <w:tab w:val="clear" w:pos="8176"/>
              <w:tab w:val="right" w:pos="9026" w:leader="dot"/>
            </w:tabs>
            <w:rPr/>
          </w:pPr>
          <w:hyperlink w:anchor="__RefHeading___Toc6392121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تحمل الضرر و ذهب إلى المرمى و رمى بنفسه يجزي</w:t>
            </w:r>
            <w:r>
              <w:rPr>
                <w:rStyle w:val="IndexLink"/>
                <w:rtl w:val="true"/>
              </w:rPr>
              <w:tab/>
            </w:r>
            <w:r>
              <w:rPr>
                <w:rStyle w:val="IndexLink"/>
              </w:rPr>
              <w:t>396</w:t>
            </w:r>
          </w:hyperlink>
        </w:p>
        <w:p>
          <w:pPr>
            <w:pStyle w:val="Contents4"/>
            <w:tabs>
              <w:tab w:val="clear" w:pos="8176"/>
              <w:tab w:val="right" w:pos="9026" w:leader="dot"/>
            </w:tabs>
            <w:rPr/>
          </w:pPr>
          <w:hyperlink w:anchor="__RefHeading___Toc6392123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كان شخص نائبا عن خمسة</w:t>
            </w:r>
            <w:r>
              <w:rPr>
                <w:rStyle w:val="IndexLink"/>
                <w:rtl w:val="true"/>
              </w:rPr>
              <w:t xml:space="preserve">- </w:t>
            </w:r>
            <w:r>
              <w:rPr>
                <w:rStyle w:val="IndexLink"/>
                <w:rtl w:val="true"/>
              </w:rPr>
              <w:t>مثلا</w:t>
            </w:r>
            <w:r>
              <w:rPr>
                <w:rStyle w:val="IndexLink"/>
                <w:rtl w:val="true"/>
              </w:rPr>
              <w:tab/>
            </w:r>
            <w:r>
              <w:rPr>
                <w:rStyle w:val="IndexLink"/>
              </w:rPr>
              <w:t>396</w:t>
            </w:r>
          </w:hyperlink>
        </w:p>
        <w:p>
          <w:pPr>
            <w:pStyle w:val="Contents4"/>
            <w:tabs>
              <w:tab w:val="clear" w:pos="8176"/>
              <w:tab w:val="right" w:pos="9026" w:leader="dot"/>
            </w:tabs>
            <w:rPr/>
          </w:pPr>
          <w:hyperlink w:anchor="__RefHeading___Toc6392125_417432637">
            <w:r>
              <w:rPr>
                <w:webHidden/>
                <w:rStyle w:val="IndexLink"/>
                <w:rtl w:val="true"/>
              </w:rPr>
              <w:t xml:space="preserve">مسألة </w:t>
            </w:r>
            <w:r>
              <w:rPr>
                <w:rStyle w:val="IndexLink"/>
              </w:rPr>
              <w:t>38</w:t>
            </w:r>
            <w:r>
              <w:rPr>
                <w:rStyle w:val="IndexLink"/>
                <w:rtl w:val="true"/>
              </w:rPr>
              <w:t xml:space="preserve">: </w:t>
            </w:r>
            <w:r>
              <w:rPr>
                <w:rStyle w:val="IndexLink"/>
                <w:rtl w:val="true"/>
              </w:rPr>
              <w:t>المدار في شرائط الرمي و الرامي على تكليف النائب لا المنوب عنه</w:t>
            </w:r>
            <w:r>
              <w:rPr>
                <w:rStyle w:val="IndexLink"/>
                <w:rtl w:val="true"/>
              </w:rPr>
              <w:tab/>
            </w:r>
            <w:r>
              <w:rPr>
                <w:rStyle w:val="IndexLink"/>
              </w:rPr>
              <w:t>396</w:t>
            </w:r>
          </w:hyperlink>
        </w:p>
        <w:p>
          <w:pPr>
            <w:pStyle w:val="Contents4"/>
            <w:tabs>
              <w:tab w:val="clear" w:pos="8176"/>
              <w:tab w:val="right" w:pos="9026" w:leader="dot"/>
            </w:tabs>
            <w:rPr/>
          </w:pPr>
          <w:hyperlink w:anchor="__RefHeading___Toc6392127_417432637">
            <w:r>
              <w:rPr>
                <w:webHidden/>
                <w:rStyle w:val="IndexLink"/>
                <w:rtl w:val="true"/>
              </w:rPr>
              <w:t xml:space="preserve">مسألة </w:t>
            </w:r>
            <w:r>
              <w:rPr>
                <w:rStyle w:val="IndexLink"/>
              </w:rPr>
              <w:t>39</w:t>
            </w:r>
            <w:r>
              <w:rPr>
                <w:rStyle w:val="IndexLink"/>
                <w:rtl w:val="true"/>
              </w:rPr>
              <w:t xml:space="preserve">: </w:t>
            </w:r>
            <w:r>
              <w:rPr>
                <w:rStyle w:val="IndexLink"/>
                <w:rtl w:val="true"/>
              </w:rPr>
              <w:t>يستحب أن يحمل المعذور إلى الجمار مع الإمكان</w:t>
            </w:r>
            <w:r>
              <w:rPr>
                <w:rStyle w:val="IndexLink"/>
                <w:rtl w:val="true"/>
              </w:rPr>
              <w:tab/>
            </w:r>
            <w:r>
              <w:rPr>
                <w:rStyle w:val="IndexLink"/>
              </w:rPr>
              <w:t>396</w:t>
            </w:r>
          </w:hyperlink>
        </w:p>
        <w:p>
          <w:pPr>
            <w:pStyle w:val="Contents4"/>
            <w:tabs>
              <w:tab w:val="clear" w:pos="8176"/>
              <w:tab w:val="right" w:pos="9026" w:leader="dot"/>
            </w:tabs>
            <w:rPr/>
          </w:pPr>
          <w:hyperlink w:anchor="__RefHeading___Toc6392129_417432637">
            <w:r>
              <w:rPr>
                <w:webHidden/>
                <w:rStyle w:val="IndexLink"/>
                <w:rtl w:val="true"/>
              </w:rPr>
              <w:t xml:space="preserve">مسألة </w:t>
            </w:r>
            <w:r>
              <w:rPr>
                <w:rStyle w:val="IndexLink"/>
              </w:rPr>
              <w:t>40</w:t>
            </w:r>
            <w:r>
              <w:rPr>
                <w:rStyle w:val="IndexLink"/>
                <w:rtl w:val="true"/>
              </w:rPr>
              <w:t xml:space="preserve">: </w:t>
            </w:r>
            <w:r>
              <w:rPr>
                <w:rStyle w:val="IndexLink"/>
                <w:rtl w:val="true"/>
              </w:rPr>
              <w:t>المقام بمنى أيام التشريق بعد انقضاء زمن الرمي أفضل</w:t>
            </w:r>
            <w:r>
              <w:rPr>
                <w:rStyle w:val="IndexLink"/>
                <w:rtl w:val="true"/>
              </w:rPr>
              <w:tab/>
            </w:r>
            <w:r>
              <w:rPr>
                <w:rStyle w:val="IndexLink"/>
              </w:rPr>
              <w:t>397</w:t>
            </w:r>
          </w:hyperlink>
        </w:p>
        <w:p>
          <w:pPr>
            <w:pStyle w:val="Contents4"/>
            <w:tabs>
              <w:tab w:val="clear" w:pos="8176"/>
              <w:tab w:val="right" w:pos="9026" w:leader="dot"/>
            </w:tabs>
            <w:rPr/>
          </w:pPr>
          <w:hyperlink w:anchor="__RefHeading___Toc6392131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يستحب الوقوف عند كل جمرة داعيا بالمأثور</w:t>
            </w:r>
            <w:r>
              <w:rPr>
                <w:rStyle w:val="IndexLink"/>
                <w:rtl w:val="true"/>
              </w:rPr>
              <w:tab/>
            </w:r>
            <w:r>
              <w:rPr>
                <w:rStyle w:val="IndexLink"/>
              </w:rPr>
              <w:t>397</w:t>
            </w:r>
          </w:hyperlink>
        </w:p>
        <w:p>
          <w:pPr>
            <w:pStyle w:val="Contents4"/>
            <w:tabs>
              <w:tab w:val="clear" w:pos="8176"/>
              <w:tab w:val="right" w:pos="9026" w:leader="dot"/>
            </w:tabs>
            <w:rPr/>
          </w:pPr>
          <w:hyperlink w:anchor="__RefHeading___Toc6392133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يستحب التكبير بمنى عقيب خمس عشرة صلاة</w:t>
            </w:r>
            <w:r>
              <w:rPr>
                <w:rStyle w:val="IndexLink"/>
                <w:rtl w:val="true"/>
              </w:rPr>
              <w:tab/>
            </w:r>
            <w:r>
              <w:rPr>
                <w:rStyle w:val="IndexLink"/>
              </w:rPr>
              <w:t>397</w:t>
            </w:r>
          </w:hyperlink>
        </w:p>
        <w:p>
          <w:pPr>
            <w:pStyle w:val="Contents4"/>
            <w:tabs>
              <w:tab w:val="clear" w:pos="8176"/>
              <w:tab w:val="right" w:pos="9026" w:leader="dot"/>
            </w:tabs>
            <w:rPr/>
          </w:pPr>
          <w:hyperlink w:anchor="__RefHeading___Toc6392135_417432637">
            <w:r>
              <w:rPr>
                <w:webHidden/>
                <w:rStyle w:val="IndexLink"/>
                <w:rtl w:val="true"/>
              </w:rPr>
              <w:t xml:space="preserve">مسألة </w:t>
            </w:r>
            <w:r>
              <w:rPr>
                <w:rStyle w:val="IndexLink"/>
              </w:rPr>
              <w:t>43</w:t>
            </w:r>
            <w:r>
              <w:rPr>
                <w:rStyle w:val="IndexLink"/>
                <w:rtl w:val="true"/>
              </w:rPr>
              <w:t xml:space="preserve">: </w:t>
            </w:r>
            <w:r>
              <w:rPr>
                <w:rStyle w:val="IndexLink"/>
                <w:rtl w:val="true"/>
              </w:rPr>
              <w:t>النفر الأوّل</w:t>
            </w:r>
            <w:r>
              <w:rPr>
                <w:rStyle w:val="IndexLink"/>
                <w:rtl w:val="true"/>
              </w:rPr>
              <w:t xml:space="preserve">: </w:t>
            </w:r>
            <w:r>
              <w:rPr>
                <w:rStyle w:val="IndexLink"/>
                <w:rtl w:val="true"/>
              </w:rPr>
              <w:t>من منى في اليوم الثاني عشر</w:t>
            </w:r>
            <w:r>
              <w:rPr>
                <w:rStyle w:val="IndexLink"/>
                <w:rtl w:val="true"/>
              </w:rPr>
              <w:tab/>
            </w:r>
            <w:r>
              <w:rPr>
                <w:rStyle w:val="IndexLink"/>
              </w:rPr>
              <w:t>399</w:t>
            </w:r>
          </w:hyperlink>
        </w:p>
        <w:p>
          <w:pPr>
            <w:pStyle w:val="Contents4"/>
            <w:tabs>
              <w:tab w:val="clear" w:pos="8176"/>
              <w:tab w:val="right" w:pos="9026" w:leader="dot"/>
            </w:tabs>
            <w:rPr/>
          </w:pPr>
          <w:hyperlink w:anchor="__RefHeading___Toc6392137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يستحب أن يصلي صلواته كلها</w:t>
            </w:r>
            <w:r>
              <w:rPr>
                <w:rStyle w:val="IndexLink"/>
                <w:rtl w:val="true"/>
              </w:rPr>
              <w:t xml:space="preserve">- </w:t>
            </w:r>
            <w:r>
              <w:rPr>
                <w:rStyle w:val="IndexLink"/>
                <w:rtl w:val="true"/>
              </w:rPr>
              <w:t>فرضها و نفلها</w:t>
            </w:r>
            <w:r>
              <w:rPr>
                <w:rStyle w:val="IndexLink"/>
                <w:rtl w:val="true"/>
              </w:rPr>
              <w:t xml:space="preserve">- </w:t>
            </w:r>
            <w:r>
              <w:rPr>
                <w:rStyle w:val="IndexLink"/>
                <w:rtl w:val="true"/>
              </w:rPr>
              <w:t>في مسجد الخيف</w:t>
            </w:r>
            <w:r>
              <w:rPr>
                <w:rStyle w:val="IndexLink"/>
                <w:rtl w:val="true"/>
              </w:rPr>
              <w:tab/>
            </w:r>
            <w:r>
              <w:rPr>
                <w:rStyle w:val="IndexLink"/>
              </w:rPr>
              <w:t>401</w:t>
            </w:r>
          </w:hyperlink>
        </w:p>
        <w:p>
          <w:pPr>
            <w:pStyle w:val="Contents4"/>
            <w:tabs>
              <w:tab w:val="clear" w:pos="8176"/>
              <w:tab w:val="right" w:pos="9026" w:leader="dot"/>
            </w:tabs>
            <w:rPr/>
          </w:pPr>
          <w:hyperlink w:anchor="__RefHeading___Toc6392139_417432637">
            <w:r>
              <w:rPr>
                <w:webHidden/>
                <w:rStyle w:val="IndexLink"/>
                <w:rtl w:val="true"/>
              </w:rPr>
              <w:t xml:space="preserve">مسألة </w:t>
            </w:r>
            <w:r>
              <w:rPr>
                <w:rStyle w:val="IndexLink"/>
              </w:rPr>
              <w:t>45</w:t>
            </w:r>
            <w:r>
              <w:rPr>
                <w:rStyle w:val="IndexLink"/>
                <w:rtl w:val="true"/>
              </w:rPr>
              <w:t xml:space="preserve">: </w:t>
            </w:r>
            <w:r>
              <w:rPr>
                <w:rStyle w:val="IndexLink"/>
                <w:rtl w:val="true"/>
              </w:rPr>
              <w:t>يستحب في مسجد الخيف</w:t>
            </w:r>
            <w:r>
              <w:rPr>
                <w:rStyle w:val="IndexLink"/>
                <w:rtl w:val="true"/>
              </w:rPr>
              <w:t xml:space="preserve">- </w:t>
            </w:r>
            <w:r>
              <w:rPr>
                <w:rStyle w:val="IndexLink"/>
                <w:rtl w:val="true"/>
              </w:rPr>
              <w:t>بمنى</w:t>
            </w:r>
            <w:r>
              <w:rPr>
                <w:rStyle w:val="IndexLink"/>
                <w:rtl w:val="true"/>
              </w:rPr>
              <w:t xml:space="preserve">- </w:t>
            </w:r>
            <w:r>
              <w:rPr>
                <w:rStyle w:val="IndexLink"/>
                <w:rtl w:val="true"/>
              </w:rPr>
              <w:t>التسبيح و التحميد</w:t>
            </w:r>
            <w:r>
              <w:rPr>
                <w:rStyle w:val="IndexLink"/>
                <w:rtl w:val="true"/>
              </w:rPr>
              <w:tab/>
            </w:r>
            <w:r>
              <w:rPr>
                <w:rStyle w:val="IndexLink"/>
              </w:rPr>
              <w:t>401</w:t>
            </w:r>
          </w:hyperlink>
        </w:p>
        <w:p>
          <w:pPr>
            <w:pStyle w:val="Contents3"/>
            <w:tabs>
              <w:tab w:val="clear" w:pos="8459"/>
              <w:tab w:val="right" w:pos="9026" w:leader="dot"/>
            </w:tabs>
            <w:rPr/>
          </w:pPr>
          <w:hyperlink w:anchor="__RefHeading___Toc6392141_417432637">
            <w:r>
              <w:rPr>
                <w:webHidden/>
                <w:rStyle w:val="IndexLink"/>
                <w:rtl w:val="true"/>
              </w:rPr>
              <w:t>فصل و فيه مسائل</w:t>
            </w:r>
            <w:r>
              <w:rPr>
                <w:rStyle w:val="IndexLink"/>
                <w:rtl w:val="true"/>
              </w:rPr>
              <w:tab/>
            </w:r>
            <w:r>
              <w:rPr>
                <w:rStyle w:val="IndexLink"/>
              </w:rPr>
              <w:t>403</w:t>
            </w:r>
          </w:hyperlink>
        </w:p>
        <w:p>
          <w:pPr>
            <w:pStyle w:val="Contents4"/>
            <w:tabs>
              <w:tab w:val="clear" w:pos="8176"/>
              <w:tab w:val="right" w:pos="9026" w:leader="dot"/>
            </w:tabs>
            <w:rPr/>
          </w:pPr>
          <w:hyperlink w:anchor="__RefHeading___Toc6392143_41743263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6392145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أحدث ما يوجب حدا، أو تعزيرا، أو قصاصا و لجأ إلى الحرم ضيّق عليه في المطعم</w:t>
            </w:r>
            <w:r>
              <w:rPr>
                <w:rStyle w:val="IndexLink"/>
                <w:rtl w:val="true"/>
              </w:rPr>
              <w:tab/>
            </w:r>
            <w:r>
              <w:rPr>
                <w:rStyle w:val="IndexLink"/>
              </w:rPr>
              <w:t>403</w:t>
            </w:r>
          </w:hyperlink>
        </w:p>
        <w:p>
          <w:pPr>
            <w:pStyle w:val="Contents4"/>
            <w:tabs>
              <w:tab w:val="clear" w:pos="8176"/>
              <w:tab w:val="right" w:pos="9026" w:leader="dot"/>
            </w:tabs>
            <w:rPr/>
          </w:pPr>
          <w:hyperlink w:anchor="__RefHeading___Toc639214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يكره أن يمنع أحد الحجاج و المعتمرين من سكنى دور مكة</w:t>
            </w:r>
            <w:r>
              <w:rPr>
                <w:rStyle w:val="IndexLink"/>
                <w:rtl w:val="true"/>
              </w:rPr>
              <w:tab/>
            </w:r>
            <w:r>
              <w:rPr>
                <w:rStyle w:val="IndexLink"/>
              </w:rPr>
              <w:t>404</w:t>
            </w:r>
          </w:hyperlink>
        </w:p>
        <w:p>
          <w:pPr>
            <w:pStyle w:val="Contents4"/>
            <w:tabs>
              <w:tab w:val="clear" w:pos="8176"/>
              <w:tab w:val="right" w:pos="9026" w:leader="dot"/>
            </w:tabs>
            <w:rPr/>
          </w:pPr>
          <w:hyperlink w:anchor="__RefHeading___Toc639214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أن يرفع أحد بناء فوق الكعبة</w:t>
            </w:r>
            <w:r>
              <w:rPr>
                <w:rStyle w:val="IndexLink"/>
                <w:rtl w:val="true"/>
              </w:rPr>
              <w:tab/>
            </w:r>
            <w:r>
              <w:rPr>
                <w:rStyle w:val="IndexLink"/>
              </w:rPr>
              <w:t>404</w:t>
            </w:r>
          </w:hyperlink>
        </w:p>
        <w:p>
          <w:pPr>
            <w:pStyle w:val="Contents4"/>
            <w:tabs>
              <w:tab w:val="clear" w:pos="8176"/>
              <w:tab w:val="right" w:pos="9026" w:leader="dot"/>
            </w:tabs>
            <w:rPr/>
          </w:pPr>
          <w:hyperlink w:anchor="__RefHeading___Toc639215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يتخير في لقطة الحرم</w:t>
            </w:r>
            <w:r>
              <w:rPr>
                <w:rStyle w:val="IndexLink"/>
                <w:rtl w:val="true"/>
              </w:rPr>
              <w:t xml:space="preserve">- </w:t>
            </w:r>
            <w:r>
              <w:rPr>
                <w:rStyle w:val="IndexLink"/>
                <w:rtl w:val="true"/>
              </w:rPr>
              <w:t>إن كان قيمتها درهما أو أزيد</w:t>
            </w:r>
            <w:r>
              <w:rPr>
                <w:rStyle w:val="IndexLink"/>
                <w:rtl w:val="true"/>
              </w:rPr>
              <w:tab/>
            </w:r>
            <w:r>
              <w:rPr>
                <w:rStyle w:val="IndexLink"/>
              </w:rPr>
              <w:t>404</w:t>
            </w:r>
          </w:hyperlink>
        </w:p>
        <w:p>
          <w:pPr>
            <w:pStyle w:val="Contents4"/>
            <w:tabs>
              <w:tab w:val="clear" w:pos="8176"/>
              <w:tab w:val="right" w:pos="9026" w:leader="dot"/>
            </w:tabs>
            <w:rPr/>
          </w:pPr>
          <w:hyperlink w:anchor="__RefHeading___Toc6392153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ترك الناس الحج أو زيارة النبي صلّى اللّه عليه و آله</w:t>
            </w:r>
            <w:r>
              <w:rPr>
                <w:rStyle w:val="IndexLink"/>
                <w:rtl w:val="true"/>
              </w:rPr>
              <w:tab/>
            </w:r>
            <w:r>
              <w:rPr>
                <w:rStyle w:val="IndexLink"/>
              </w:rPr>
              <w:t>405</w:t>
            </w:r>
          </w:hyperlink>
        </w:p>
        <w:p>
          <w:pPr>
            <w:pStyle w:val="Contents4"/>
            <w:tabs>
              <w:tab w:val="clear" w:pos="8176"/>
              <w:tab w:val="right" w:pos="9026" w:leader="dot"/>
            </w:tabs>
            <w:rPr/>
          </w:pPr>
          <w:hyperlink w:anchor="__RefHeading___Toc6392155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يستحب طواف وداع البيت لمن أراد الرجوع إلى أهله</w:t>
            </w:r>
            <w:r>
              <w:rPr>
                <w:rStyle w:val="IndexLink"/>
                <w:rtl w:val="true"/>
              </w:rPr>
              <w:tab/>
            </w:r>
            <w:r>
              <w:rPr>
                <w:rStyle w:val="IndexLink"/>
              </w:rPr>
              <w:t>405</w:t>
            </w:r>
          </w:hyperlink>
        </w:p>
        <w:p>
          <w:pPr>
            <w:pStyle w:val="Contents4"/>
            <w:tabs>
              <w:tab w:val="clear" w:pos="8176"/>
              <w:tab w:val="right" w:pos="9026" w:leader="dot"/>
            </w:tabs>
            <w:rPr/>
          </w:pPr>
          <w:hyperlink w:anchor="__RefHeading___Toc6392157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الدخول في الكعبة</w:t>
            </w:r>
            <w:r>
              <w:rPr>
                <w:rStyle w:val="IndexLink"/>
                <w:rtl w:val="true"/>
              </w:rPr>
              <w:t xml:space="preserve">- </w:t>
            </w:r>
            <w:r>
              <w:rPr>
                <w:rStyle w:val="IndexLink"/>
                <w:rtl w:val="true"/>
              </w:rPr>
              <w:t>زادها اللّه تعالى شرفا</w:t>
            </w:r>
            <w:r>
              <w:rPr>
                <w:rStyle w:val="IndexLink"/>
                <w:rtl w:val="true"/>
              </w:rPr>
              <w:tab/>
            </w:r>
            <w:r>
              <w:rPr>
                <w:rStyle w:val="IndexLink"/>
              </w:rPr>
              <w:t>407</w:t>
            </w:r>
          </w:hyperlink>
        </w:p>
        <w:p>
          <w:pPr>
            <w:pStyle w:val="Contents4"/>
            <w:tabs>
              <w:tab w:val="clear" w:pos="8176"/>
              <w:tab w:val="right" w:pos="9026" w:leader="dot"/>
            </w:tabs>
            <w:rPr/>
          </w:pPr>
          <w:hyperlink w:anchor="__RefHeading___Toc6392159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الشرب من ماء زمزم بل الارتواء منه</w:t>
            </w:r>
            <w:r>
              <w:rPr>
                <w:rStyle w:val="IndexLink"/>
                <w:rtl w:val="true"/>
              </w:rPr>
              <w:tab/>
            </w:r>
            <w:r>
              <w:rPr>
                <w:rStyle w:val="IndexLink"/>
              </w:rPr>
              <w:t>411</w:t>
            </w:r>
          </w:hyperlink>
        </w:p>
        <w:p>
          <w:pPr>
            <w:pStyle w:val="Contents4"/>
            <w:tabs>
              <w:tab w:val="clear" w:pos="8176"/>
              <w:tab w:val="right" w:pos="9026" w:leader="dot"/>
            </w:tabs>
            <w:rPr/>
          </w:pPr>
          <w:hyperlink w:anchor="__RefHeading___Toc6392161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السجود عند إرادة الخروج من المسجد الحرام</w:t>
            </w:r>
            <w:r>
              <w:rPr>
                <w:rStyle w:val="IndexLink"/>
                <w:rtl w:val="true"/>
              </w:rPr>
              <w:tab/>
            </w:r>
            <w:r>
              <w:rPr>
                <w:rStyle w:val="IndexLink"/>
              </w:rPr>
              <w:t>412</w:t>
            </w:r>
          </w:hyperlink>
        </w:p>
        <w:p>
          <w:pPr>
            <w:pStyle w:val="Contents4"/>
            <w:tabs>
              <w:tab w:val="clear" w:pos="8176"/>
              <w:tab w:val="right" w:pos="9026" w:leader="dot"/>
            </w:tabs>
            <w:rPr/>
          </w:pPr>
          <w:hyperlink w:anchor="__RefHeading___Toc63921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ينبغي للحاج إذا قضى مناسكه و أراد أن يخرج أن يبتاع بدرهم تمرا و يتصدق به</w:t>
            </w:r>
            <w:r>
              <w:rPr>
                <w:rStyle w:val="IndexLink"/>
                <w:rtl w:val="true"/>
              </w:rPr>
              <w:tab/>
            </w:r>
            <w:r>
              <w:rPr>
                <w:rStyle w:val="IndexLink"/>
              </w:rPr>
              <w:t>412</w:t>
            </w:r>
          </w:hyperlink>
        </w:p>
        <w:p>
          <w:pPr>
            <w:pStyle w:val="Contents4"/>
            <w:tabs>
              <w:tab w:val="clear" w:pos="8176"/>
              <w:tab w:val="right" w:pos="9026" w:leader="dot"/>
            </w:tabs>
            <w:rPr/>
          </w:pPr>
          <w:hyperlink w:anchor="__RefHeading___Toc639216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يستحب التطوّع بالطواف بعد الفراغ عن الأعمال</w:t>
            </w:r>
            <w:r>
              <w:rPr>
                <w:rStyle w:val="IndexLink"/>
                <w:rtl w:val="true"/>
              </w:rPr>
              <w:tab/>
            </w:r>
            <w:r>
              <w:rPr>
                <w:rStyle w:val="IndexLink"/>
              </w:rPr>
              <w:t>413</w:t>
            </w:r>
          </w:hyperlink>
        </w:p>
        <w:p>
          <w:pPr>
            <w:pStyle w:val="Contents4"/>
            <w:tabs>
              <w:tab w:val="clear" w:pos="8176"/>
              <w:tab w:val="right" w:pos="9026" w:leader="dot"/>
            </w:tabs>
            <w:rPr/>
          </w:pPr>
          <w:hyperlink w:anchor="__RefHeading___Toc6392167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الطواف أفضل من الصلاة للمجاور، و للمقيم بالعكس</w:t>
            </w:r>
            <w:r>
              <w:rPr>
                <w:rStyle w:val="IndexLink"/>
                <w:rtl w:val="true"/>
              </w:rPr>
              <w:tab/>
            </w:r>
            <w:r>
              <w:rPr>
                <w:rStyle w:val="IndexLink"/>
              </w:rPr>
              <w:t>413</w:t>
            </w:r>
          </w:hyperlink>
        </w:p>
        <w:p>
          <w:pPr>
            <w:pStyle w:val="Contents4"/>
            <w:tabs>
              <w:tab w:val="clear" w:pos="8176"/>
              <w:tab w:val="right" w:pos="9026" w:leader="dot"/>
            </w:tabs>
            <w:rPr/>
          </w:pPr>
          <w:hyperlink w:anchor="__RefHeading___Toc639216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إتيان المواضع التي تشرفت بنبينا الأعظم</w:t>
            </w:r>
            <w:r>
              <w:rPr>
                <w:rStyle w:val="IndexLink"/>
                <w:rtl w:val="true"/>
              </w:rPr>
              <w:tab/>
            </w:r>
            <w:r>
              <w:rPr>
                <w:rStyle w:val="IndexLink"/>
              </w:rPr>
              <w:t>413</w:t>
            </w:r>
          </w:hyperlink>
        </w:p>
        <w:p>
          <w:pPr>
            <w:pStyle w:val="Contents4"/>
            <w:tabs>
              <w:tab w:val="clear" w:pos="8176"/>
              <w:tab w:val="right" w:pos="9026" w:leader="dot"/>
            </w:tabs>
            <w:rPr/>
          </w:pPr>
          <w:hyperlink w:anchor="__RefHeading___Toc639217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يكره المجاورة بمكة</w:t>
            </w:r>
            <w:r>
              <w:rPr>
                <w:rStyle w:val="IndexLink"/>
                <w:rtl w:val="true"/>
              </w:rPr>
              <w:tab/>
            </w:r>
            <w:r>
              <w:rPr>
                <w:rStyle w:val="IndexLink"/>
              </w:rPr>
              <w:t>414</w:t>
            </w:r>
          </w:hyperlink>
        </w:p>
        <w:p>
          <w:pPr>
            <w:pStyle w:val="Contents4"/>
            <w:tabs>
              <w:tab w:val="clear" w:pos="8176"/>
              <w:tab w:val="right" w:pos="9026" w:leader="dot"/>
            </w:tabs>
            <w:rPr/>
          </w:pPr>
          <w:hyperlink w:anchor="__RefHeading___Toc639217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مات في أحد الحرمين</w:t>
            </w:r>
            <w:r>
              <w:rPr>
                <w:rStyle w:val="IndexLink"/>
                <w:rtl w:val="true"/>
              </w:rPr>
              <w:t xml:space="preserve">- </w:t>
            </w:r>
            <w:r>
              <w:rPr>
                <w:rStyle w:val="IndexLink"/>
                <w:rtl w:val="true"/>
              </w:rPr>
              <w:t>حرم مكة أو المدينة كان من الامنين في يوم القيامة</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5_123406"/>
      <w:bookmarkStart w:id="1" w:name="pg12225_123406"/>
      <w:bookmarkEnd w:id="1"/>
    </w:p>
    <w:p>
      <w:pPr>
        <w:pStyle w:val="Heading2"/>
        <w:numPr>
          <w:ilvl w:val="1"/>
          <w:numId w:val="1"/>
        </w:numPr>
        <w:rPr/>
      </w:pPr>
      <w:bookmarkStart w:id="2" w:name="pg12225_123406"/>
      <w:bookmarkStart w:id="3" w:name="__RefHeading___Toc6391197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119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25_123410"/>
      <w:bookmarkStart w:id="8" w:name="pg12225_123410"/>
      <w:bookmarkEnd w:id="8"/>
    </w:p>
    <w:p>
      <w:pPr>
        <w:pStyle w:val="Heading2"/>
        <w:numPr>
          <w:ilvl w:val="1"/>
          <w:numId w:val="1"/>
        </w:numPr>
        <w:rPr/>
      </w:pPr>
      <w:bookmarkStart w:id="9" w:name="pg12225_123410"/>
      <w:bookmarkStart w:id="10" w:name="__RefHeading___Toc6391201_417432637"/>
      <w:bookmarkStart w:id="11" w:name="_Toc3"/>
      <w:bookmarkEnd w:id="9"/>
      <w:bookmarkEnd w:id="10"/>
      <w:r>
        <w:rPr>
          <w:rtl w:val="true"/>
        </w:rPr>
        <w:t>تتمة كتاب الحج</w:t>
      </w:r>
      <w:bookmarkEnd w:id="11"/>
    </w:p>
    <w:p>
      <w:pPr>
        <w:pStyle w:val="Heading3"/>
        <w:numPr>
          <w:ilvl w:val="2"/>
          <w:numId w:val="1"/>
        </w:numPr>
        <w:rPr/>
      </w:pPr>
      <w:bookmarkStart w:id="12" w:name="__RefHeading___Toc6391203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391205_417432637"/>
      <w:bookmarkStart w:id="15" w:name="_Toc5"/>
      <w:bookmarkEnd w:id="14"/>
      <w:r>
        <w:rPr>
          <w:rtl w:val="true"/>
        </w:rPr>
        <w:t>فصل في الطواف</w:t>
      </w:r>
      <w:bookmarkEnd w:id="15"/>
    </w:p>
    <w:p>
      <w:pPr>
        <w:pStyle w:val="Heading4"/>
        <w:numPr>
          <w:ilvl w:val="3"/>
          <w:numId w:val="1"/>
        </w:numPr>
        <w:rPr/>
      </w:pPr>
      <w:bookmarkStart w:id="16" w:name="__RefHeading___Toc6391207_41743263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فصل في الطواف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أفعال العمرة</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6391209_417432637"/>
      <w:bookmarkStart w:id="19" w:name="_Toc7"/>
      <w:bookmarkEnd w:id="18"/>
      <w:r>
        <w:rPr>
          <w:rtl w:val="true"/>
        </w:rPr>
        <w:t xml:space="preserve">مسألة </w:t>
      </w:r>
      <w:r>
        <w:rPr/>
        <w:t>1</w:t>
      </w:r>
      <w:r>
        <w:rPr>
          <w:rtl w:val="true"/>
        </w:rPr>
        <w:t xml:space="preserve">: </w:t>
      </w:r>
      <w:r>
        <w:rPr>
          <w:rtl w:val="true"/>
        </w:rPr>
        <w:t>الطواف ركن في العمرة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ركن في العمرة، و في الحج يبطل كل منهما بتركه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الطواف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أركان الحج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الإحرام، و الطواف، و الوقوف بعرفات، و الوقوف بالمشعر، 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 العمرة أربعة مما تقدم بإسقاط الوقوفين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اصطلاحهم في الركن هنا يخالف اصطلاحهم في سائر الموارد في الجملة، لأن المراد بالركن فيها ما يبطل للعمل بتركه مطلقا عمدا أو سهوا، جهلا أو نسيانا و في المقام يكون الترك العمدي للطواف، و الإحرام، و السعي موجبا للبطلان بخلاف غير العمدي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الوقوفين تفصيل يأتي التعرض 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انتفاء المركب بانتفاء أحد أجزائه، و لفحوى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جهل أن يطوف بالبيت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وجه جهالة في الحج أعاد و عليه بدنة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يبطل بتركه جهلا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يبطل بترك طواف النساء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جهل أن يطوف بالبيت حتى 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وجه الجهالة أعاد الحج و عليه بدنة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يمكن أن يراد بالجهالة فعل مالا ينبغي صدوره عن العاقل المتوجه، كما في قوله تعالى هَلْ عَلِمْتُمْ ما فَعَلْتُمْ بِيُوسُفَ وَ أَخِيهِ إِذْ أَنْتُمْ جاهِلُونَ </w:t>
      </w:r>
      <w:r>
        <w:rPr>
          <w:rStyle w:val="FootnoteAnchor"/>
          <w:rtl w:val="true"/>
        </w:rPr>
        <w:footnoteReference w:id="4"/>
      </w:r>
      <w:r>
        <w:rPr>
          <w:rFonts w:ascii="Amiri" w:hAnsi="Amiri" w:eastAsia="Amiri" w:cs="Amiri"/>
          <w:color w:val="111111"/>
          <w:sz w:val="28"/>
          <w:sz w:val="28"/>
          <w:szCs w:val="28"/>
          <w:rtl w:val="true"/>
          <w:lang w:bidi="ar-SA"/>
        </w:rPr>
        <w:t>فتشمل العامد حينئذ بالمطابقة، و لا نحتاج إلى الفحوى ثمَّ إن حكم كفارة ترك الطواف يأتي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 لقاعدة الاشتغال، و لقاعدة انتفاء المركب بانتفاء بعض أجزائه، و ظاهر ما مر من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النافع التردد فيه و مال إليه الأردبيلي، و المحدّث البحراني، للأصل و لما دل على أنّه لا شي‌ء على الجاهل، و تضعيفا للخبرين مع عدم عامل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للتمسك بالأصل مع الدليل، و خبر ابن يقطين صحيح كما لا يخفى على من راجع الرجال و المراد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غيره </w:t>
      </w:r>
      <w:r>
        <w:rPr>
          <w:rStyle w:val="FootnoteAnchor"/>
          <w:rtl w:val="true"/>
        </w:rPr>
        <w:footnoteReference w:id="5"/>
      </w:r>
      <w:r>
        <w:rPr>
          <w:rFonts w:ascii="Amiri" w:hAnsi="Amiri" w:eastAsia="Amiri" w:cs="Amiri"/>
          <w:color w:val="111111"/>
          <w:sz w:val="28"/>
          <w:sz w:val="28"/>
          <w:szCs w:val="28"/>
          <w:rtl w:val="true"/>
          <w:lang w:bidi="ar-SA"/>
        </w:rPr>
        <w:t>خصوص الإثم، و قد عمل بهما الأكثر فكيف يكونان مما لا عامل بهما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حقيقة الحج، و كونه واجبا غير ركن على المشهور من غير خلاف بينهم 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بالبيت، و صلاة ركعتين خلف المقام، و سعى واحد بين الصفا و المروة و طواف بالبيت بعد الحج</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نحوه صحيح معاوية في القارن </w:t>
      </w:r>
      <w:r>
        <w:rPr>
          <w:rStyle w:val="FootnoteAnchor"/>
          <w:rtl w:val="true"/>
        </w:rPr>
        <w:footnoteReference w:id="7"/>
      </w:r>
      <w:r>
        <w:rPr>
          <w:rFonts w:ascii="Amiri" w:hAnsi="Amiri" w:eastAsia="Amiri" w:cs="Amiri"/>
          <w:color w:val="111111"/>
          <w:sz w:val="28"/>
          <w:sz w:val="28"/>
          <w:szCs w:val="28"/>
          <w:rtl w:val="true"/>
          <w:lang w:bidi="ar-SA"/>
        </w:rPr>
        <w:t xml:space="preserve">، و في صحيح </w:t>
      </w:r>
      <w:bookmarkStart w:id="20" w:name="pg12225_123412"/>
    </w:p>
    <w:p>
      <w:pPr>
        <w:pStyle w:val="Heading4"/>
        <w:numPr>
          <w:ilvl w:val="3"/>
          <w:numId w:val="1"/>
        </w:numPr>
        <w:rPr/>
      </w:pPr>
      <w:bookmarkStart w:id="21" w:name="__RefHeading___Toc6391211_417432637"/>
      <w:bookmarkStart w:id="22" w:name="_Toc8"/>
      <w:bookmarkEnd w:id="20"/>
      <w:bookmarkEnd w:id="21"/>
      <w:r>
        <w:rPr>
          <w:rtl w:val="true"/>
        </w:rPr>
        <w:t xml:space="preserve">مسألة </w:t>
      </w:r>
      <w:r>
        <w:rPr/>
        <w:t>2</w:t>
      </w:r>
      <w:r>
        <w:rPr>
          <w:rtl w:val="true"/>
        </w:rPr>
        <w:t xml:space="preserve">: </w:t>
      </w:r>
      <w:r>
        <w:rPr>
          <w:rtl w:val="true"/>
        </w:rPr>
        <w:t>يتحقق ترك الطواف</w:t>
      </w:r>
      <w:r>
        <w:rPr>
          <w:rtl w:val="true"/>
        </w:rPr>
        <w:t xml:space="preserve">- </w:t>
      </w:r>
      <w:r>
        <w:rPr>
          <w:rtl w:val="true"/>
        </w:rPr>
        <w:t>في حج التمتع</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ترك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التمتع، و القران 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الإتيان به في تمام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عمرة التمتع حتى يضيق وقت وقوف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العمرة المفردة إلى تمام</w:t>
      </w:r>
    </w:p>
    <w:p>
      <w:pPr>
        <w:pStyle w:val="BookText"/>
        <w:rPr/>
      </w:pPr>
      <w:r>
        <w:rPr>
          <w:rFonts w:ascii="Amiri" w:hAnsi="Amiri" w:eastAsia="Amiri" w:cs="Amiri"/>
          <w:color w:val="111111"/>
          <w:sz w:val="28"/>
          <w:sz w:val="28"/>
          <w:szCs w:val="28"/>
          <w:rtl w:val="true"/>
          <w:lang w:bidi="ar-SA"/>
        </w:rPr>
        <w:t>أبي أيوب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 عليه رجل ليلا فقال أصلحك اللّه امرأة معنا حاضت و لم تطف طواف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سئلت عن هذه المسألة اليوم فقال أصلحك اللّه أنا زوجها و قد أحببت أن أسمع ذلك منك فأطرق كأنه يناجي نفسه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عليها جمالها، و لا تستطيع ان تتخلف عن أصحابها، تمضي و قد تمَّ حجها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فإنّه ظاهر بل صريح في عدم كون طواف النساء من الأركان المقوّمة للحج و لا يضر بذلك كونه في مورد الاضطرار، لأن العبرة بعموم الوارد لا خصوص المورد،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خصوص الركنية قيد مشكوك، فيرجع فيها إلى الأصل ما لم تثبت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إطلاق دليل الوجوب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أعم من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قاعدة المركب ينتفي بانتفاء أحد أجزائه الركنية في كل جزء و لكنها محكومة بالأدلة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طواف الحج مطلقا موقت بذي الحجة فإذا خرج شهر ذي الحجة خرج وقته و إنما الكلام في أنه هل يأثم بالتأخير عمدا أو لا؟ يأتي التعرض له إن شاء اللّه تعالى، و قد تقدم بعض الكلام في أشهر الحج عند بيان الشرط الثاني من شرائط حج التمتع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الشرط الثاني من شرائط التمتع من وجوب كون عمرته و حجه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bookmarkStart w:id="23" w:name="pg12225_123413"/>
    </w:p>
    <w:p>
      <w:pPr>
        <w:pStyle w:val="BookText"/>
        <w:rPr/>
      </w:pPr>
      <w:bookmarkEnd w:id="23"/>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جامعت لكل واحد من حجتي الإفراد أو القران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391213_417432637"/>
      <w:bookmarkStart w:id="25" w:name="_Toc9"/>
      <w:bookmarkEnd w:id="24"/>
      <w:r>
        <w:rPr>
          <w:rtl w:val="true"/>
        </w:rPr>
        <w:t xml:space="preserve">مسألة </w:t>
      </w:r>
      <w:r>
        <w:rPr/>
        <w:t>3</w:t>
      </w:r>
      <w:r>
        <w:rPr>
          <w:rtl w:val="true"/>
        </w:rPr>
        <w:t xml:space="preserve">: </w:t>
      </w:r>
      <w:r>
        <w:rPr>
          <w:rtl w:val="true"/>
        </w:rPr>
        <w:t>لو أبطل نسكه بترك الطواف عمدا يبطل إحرامه أيضا</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أبطل نسكه بترك الطواف عمدا يبطل إحرامه أيضا، فلا يحتاج إلى المحلّل و إن كان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و يستفاد من ذلك أنه لا تحديد لطواف العمرة بوقت خاص إلا بدرك الحج، فإن فات عنه طواف العمرة حتى لم يتمكن من وقوف عرفة فاتت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التمتعية و يصير الحج إفرادا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التوقيت للعمرة المفردة لا بحسب ذاتها و لا بحسب ترتّب شي‌ء عليها، فمقتضى الأصل و الإطلاق جواز التأخير، و عدم التحديد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يضيق بعنوان ثانوي، كما إذا كان البقاء على الإحرام ضرريا أو حرجيّا أو عرضت جهة أخرى أوجبت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وجوبها في نيتهما كما مرّ و إلّا فالمدار على تركها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تحديد الطواف في جميع ذلك بوقت خاص قيد مشكوك و المرجع فيه الإطلاق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 الاستظهار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بقاء الإحرام و عدم حصول التحلّل منه إلّا بما جعله الشارع محلّلا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بعد الإبطال في أصل حدوثه و ثبوته واقعا، كما إذا أبطل صلاته عمدا بإحداث الحدث مثلا فلا إشكال في أن تكبيرة الإحرام لا تتّصف بالصحة من حيث الإضافة الصلاتية، إذ لم يتحقق أصل الصلاة بالفرض حينئذ حتى يستصحب بقاؤها، بل الصحة كانت اعتقادية لا واقعية، و في مثله لا وجه للاستصحاب</w:t>
      </w:r>
      <w:r>
        <w:rPr>
          <w:rFonts w:eastAsia="Amiri" w:cs="Amiri" w:ascii="Amiri" w:hAnsi="Amiri"/>
          <w:color w:val="111111"/>
          <w:sz w:val="28"/>
          <w:szCs w:val="28"/>
          <w:rtl w:val="true"/>
          <w:lang w:bidi="ar-SA"/>
        </w:rPr>
        <w:t xml:space="preserve">. </w:t>
      </w:r>
      <w:bookmarkStart w:id="26" w:name="pg12225_123414"/>
    </w:p>
    <w:p>
      <w:pPr>
        <w:pStyle w:val="Heading4"/>
        <w:numPr>
          <w:ilvl w:val="3"/>
          <w:numId w:val="1"/>
        </w:numPr>
        <w:rPr/>
      </w:pPr>
      <w:bookmarkStart w:id="27" w:name="__RefHeading___Toc6391215_417432637"/>
      <w:bookmarkStart w:id="28" w:name="_Toc10"/>
      <w:bookmarkEnd w:id="26"/>
      <w:bookmarkEnd w:id="27"/>
      <w:r>
        <w:rPr>
          <w:rtl w:val="true"/>
        </w:rPr>
        <w:t xml:space="preserve">مسألة </w:t>
      </w:r>
      <w:r>
        <w:rPr/>
        <w:t>4</w:t>
      </w:r>
      <w:r>
        <w:rPr>
          <w:rtl w:val="true"/>
        </w:rPr>
        <w:t xml:space="preserve">: </w:t>
      </w:r>
      <w:r>
        <w:rPr>
          <w:rtl w:val="true"/>
        </w:rPr>
        <w:t>لو ترك بعض شرائط الطواف</w:t>
      </w:r>
      <w:r>
        <w:rPr>
          <w:rtl w:val="true"/>
        </w:rPr>
        <w:t xml:space="preserve">- </w:t>
      </w:r>
      <w:r>
        <w:rPr>
          <w:rtl w:val="true"/>
        </w:rPr>
        <w:t>عمدا أو جهلا</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بعض شرائط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جهلا فهو كترك أصل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391217_417432637"/>
      <w:bookmarkStart w:id="30" w:name="_Toc11"/>
      <w:bookmarkEnd w:id="29"/>
      <w:r>
        <w:rPr>
          <w:rtl w:val="true"/>
        </w:rPr>
        <w:t xml:space="preserve">مسألة </w:t>
      </w:r>
      <w:r>
        <w:rPr/>
        <w:t>5</w:t>
      </w:r>
      <w:r>
        <w:rPr>
          <w:rtl w:val="true"/>
        </w:rPr>
        <w:t xml:space="preserve">: </w:t>
      </w:r>
      <w:r>
        <w:rPr>
          <w:rtl w:val="true"/>
        </w:rPr>
        <w:t>لو نسي الطواف في الحج أو العمرة قضاه بنفسه</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الطواف في الحج أو العمرة قضاه بنفسه متى</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الأخبار الواردة إشارة إلى حكم ذلك، مع أنه من الأحكام المهمة الابتلائية و قد تعرضت للآداب التي ليست لها تلك الأهمية بل يكون الابتلاء بها نادرا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المدارك و غيره احتمال بقائه على إحرامه إلى أن يأتي بالفعل الفائت في محله و يكون إطلاق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الفاسد بناء على أن الأول هو الفرض و احتمال توقفه على أفعال العمرة، بل عن الكركي في شرح القواعد الجزم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لا وجه له، لأن التحلل بأفعال العمرة إنما يثبت مع فوات الحج لا مع بطلان أصل الإحرام، كما في النصوص المستفيضة التي علق فيها الحكم على الفوات لا التعمد في تفويت الحج و إبطاله و رفع اليد عنه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أن الفوات يشمل التفويت أيضا و هو عين الدعوى و أصل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التعميم بدليل خارجي فلا ريب في البقاء و لكنه مفقود في المقام فلا تشمل تلك النصوص مورد التفويت، فمقتضى الأصل عدم وجوب الإتمام من جهة الشك في أصل انعقاد الإحرام نعم لو كان للإحرام مطلوبية نفسية مع قطع النظر عن النسك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معلوم هذا إذا ترك الطواف عمدا و أما إذا تركه نسيانا، فمقتضى الأصل و الإطلاق بقاء حكم الإحرام و قد صرح به في المستند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المشروط ينتفي بانتفاء شرطه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بنى على ترك الطواف عمدا أو جهلا ثمَّ بدا له الإتيان به فأتى بالطواف، يصح نسكه و لا شي‌ء عليه للأصل و الإطلاق، كما أنه لو أتى به </w:t>
      </w:r>
    </w:p>
    <w:p>
      <w:pPr>
        <w:pStyle w:val="BookText"/>
        <w:rPr/>
      </w:pPr>
      <w:r>
        <w:rPr>
          <w:rFonts w:ascii="Amiri" w:hAnsi="Amiri" w:eastAsia="Amiri" w:cs="Amiri"/>
          <w:color w:val="111111"/>
          <w:sz w:val="28"/>
          <w:sz w:val="28"/>
          <w:szCs w:val="28"/>
          <w:rtl w:val="true"/>
          <w:lang w:bidi="ar-SA"/>
        </w:rPr>
        <w:t xml:space="preserve">ذكره و لو بعد أداء المناسك و انقضاء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w:t>
      </w:r>
    </w:p>
    <w:p>
      <w:pPr>
        <w:pStyle w:val="BookText"/>
        <w:rPr/>
      </w:pPr>
      <w:r>
        <w:rPr>
          <w:rFonts w:ascii="Amiri" w:hAnsi="Amiri" w:eastAsia="Amiri" w:cs="Amiri"/>
          <w:color w:val="111111"/>
          <w:sz w:val="28"/>
          <w:sz w:val="28"/>
          <w:szCs w:val="28"/>
          <w:rtl w:val="true"/>
          <w:lang w:bidi="ar-SA"/>
        </w:rPr>
        <w:t>صحيحا بزعمه ثمَّ بان بطلانه يكون حكمه كما مر فيما إذا تركه عن جهل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حديث رفع النسيان </w:t>
      </w:r>
      <w:r>
        <w:rPr>
          <w:rStyle w:val="FootnoteAnchor"/>
          <w:rtl w:val="true"/>
        </w:rPr>
        <w:footnoteReference w:id="9"/>
      </w:r>
      <w:r>
        <w:rPr>
          <w:rFonts w:ascii="Amiri" w:hAnsi="Amiri" w:eastAsia="Amiri" w:cs="Amiri"/>
          <w:color w:val="111111"/>
          <w:sz w:val="28"/>
          <w:sz w:val="28"/>
          <w:szCs w:val="28"/>
          <w:rtl w:val="true"/>
          <w:lang w:bidi="ar-SA"/>
        </w:rPr>
        <w:t>المعتضد بقاعدة نفي الحرج و لصحيح هشام بن سالم سأل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نسي زيارة البيت حتّى رجع إلى 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إذا كان قد قضى مناسكه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فيدل على عدم بطلان حجة بمجرد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القضاء فلا يستفاد منه إلا بقرينة الخبر الآتي، و عن ابن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طواف الفريضة حتى قدم بلاده و واقع النساء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تركه في حج بعث به في حج، و إن كان تركه في عمرة بعث به في عمرة، و وكل من يطوف عنه ما تركه من طوافه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إطلاق الأول و صريح الثاني يشمل طواف كل من الحج و العمرة و لا وجه لما نسب إلى الشيخ من حمل الأول على طواف الوداع، و الثاني على طواف النساء، لخبر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طواف النساء حتى دخل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إن لم يحج، فإن توفي قبل أن يطاف عنه فليقض عنه وليه أو غيره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إذ لا تنافي بين الأخبار حتى يحتاج إلى الحمل و مورد السؤال في خبر ابن عمار خصوص طواف النساء، و في الخبرين طواف الزيارة و الفريضة، كما لا وجه للاستدلال على حكم الناسي بما تقدم على حكم الجاهل، لكونهما موضوعان متغايران كما هو واضح و إن صح الاستشهاد به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إعادة السعي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تعذر عليه العود أو شقّ، استناب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لاستدراك الطواف، ففي الإجزاء بإحرامه السابق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الترتيب الموجب لفساد السعي، و في صحيح ابن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بين الصفا و المروة قبل أن يطوف بالبيت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ثمَّ يعود إلى الصفا و المروة فيطوف بينهما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الأكثر عدم وجوب إعادة السعي، للأصل، و اختصاص الصحيح بالأداء دون القضاء، و سكوت خبره الآخر عنه عليه السّلام أيضا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بدأ بالسعي و بين الصفا و 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فيطوف بالبيت ثمَّ يستأنف السعي،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ألا ترى إذا غسلت شمالك قبل يمينك كان عليك ان تعيد على شمالك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أنه لا وجه للأصل مع الدليل، و الصحيح في مقام بيان الترتيب بين الطواف و السعي و إطلاقه يشمل الأداء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خبره الآخر فيمكن ان يستفاد منه ذلك بقرينة التشبيه بالوضوء،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لأجل التقصير لا لفوت محل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وهنه بالأعراض لا وجه للتمسك به حينئذ 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نفي الحرج، و لقبول الكل للنيابة فكذا أبعاضها و قد أرسله في الجواهر إرسال المسلمات، و للتصريح به فيما تقدم من صحيح ابن جعفر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وكل من يطوف عنه ما تركه من طوافه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الأولى أن يبعث بهدي و أولى منه أن تكون بدنة لخبري ابن يقطين و ابن أبي حمزة </w:t>
      </w:r>
      <w:r>
        <w:rPr>
          <w:rStyle w:val="FootnoteAnchor"/>
          <w:rtl w:val="true"/>
        </w:rPr>
        <w:footnoteReference w:id="16"/>
      </w:r>
      <w:r>
        <w:rPr>
          <w:rFonts w:ascii="IRNazanin" w:hAnsi="IRNazanin" w:eastAsia="IRNazanin"/>
          <w:color w:val="111111"/>
          <w:sz w:val="28"/>
          <w:sz w:val="28"/>
          <w:szCs w:val="28"/>
          <w:rtl w:val="true"/>
          <w:lang w:bidi="fa-IR"/>
        </w:rPr>
        <w:t>بعد حملهما على الندب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بقائه على إحرامه، و صدق الإحرام عليه في الجملة، و لا </w:t>
      </w:r>
      <w:bookmarkStart w:id="31" w:name="pg12225_123417"/>
    </w:p>
    <w:p>
      <w:pPr>
        <w:pStyle w:val="BookText"/>
        <w:rPr/>
      </w:pPr>
      <w:bookmarkEnd w:id="31"/>
      <w:r>
        <w:rPr>
          <w:rFonts w:ascii="IRNazanin" w:hAnsi="IRNazanin" w:eastAsia="IRNazanin"/>
          <w:color w:val="111111"/>
          <w:sz w:val="28"/>
          <w:sz w:val="28"/>
          <w:szCs w:val="28"/>
          <w:rtl w:val="true"/>
          <w:lang w:bidi="fa-IR"/>
        </w:rPr>
        <w:t>الإحرام رجاء</w:t>
      </w:r>
      <w:r>
        <w:rPr>
          <w:rFonts w:eastAsia="IRNazanin" w:cs="IRNazanin"/>
          <w:color w:val="111111"/>
          <w:sz w:val="28"/>
          <w:szCs w:val="28"/>
          <w:rtl w:val="true"/>
          <w:lang w:bidi="fa-IR"/>
        </w:rPr>
        <w:t>.</w:t>
      </w:r>
    </w:p>
    <w:p>
      <w:pPr>
        <w:pStyle w:val="Heading4"/>
        <w:numPr>
          <w:ilvl w:val="3"/>
          <w:numId w:val="1"/>
        </w:numPr>
        <w:rPr/>
      </w:pPr>
      <w:bookmarkStart w:id="32" w:name="__RefHeading___Toc6391219_417432637"/>
      <w:bookmarkStart w:id="33" w:name="_Toc12"/>
      <w:bookmarkEnd w:id="32"/>
      <w:r>
        <w:rPr>
          <w:rtl w:val="true"/>
        </w:rPr>
        <w:t xml:space="preserve">مسألة </w:t>
      </w:r>
      <w:r>
        <w:rPr/>
        <w:t>6</w:t>
      </w:r>
      <w:r>
        <w:rPr>
          <w:rtl w:val="true"/>
        </w:rPr>
        <w:t xml:space="preserve">: </w:t>
      </w:r>
      <w:r>
        <w:rPr>
          <w:rtl w:val="true"/>
        </w:rPr>
        <w:t>لو استناب شخصا لقضاء الطواف مع تعذر الإتيان به بنفسه</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استناب شخصا لقضاء الطواف مع تعذر الإتيان به بنفسه فإن كان من خارج الحرم وجب عليه الإحرام لدخول مكة، فيأتي بطواف القضاء حينئذ قبل أفعال العمرة أو بعدها، و إن كان من أهل مكة فلا يجب عليه الإحرام لذلك في قضاء طواف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الاستنابة لطواف العمرة فيجب فيه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391221_417432637"/>
      <w:bookmarkStart w:id="35" w:name="_Toc13"/>
      <w:bookmarkEnd w:id="34"/>
      <w:r>
        <w:rPr>
          <w:rtl w:val="true"/>
        </w:rPr>
        <w:t xml:space="preserve">مسألة </w:t>
      </w:r>
      <w:r>
        <w:rPr/>
        <w:t>7</w:t>
      </w:r>
      <w:r>
        <w:rPr>
          <w:rtl w:val="true"/>
        </w:rPr>
        <w:t xml:space="preserve">: </w:t>
      </w:r>
      <w:r>
        <w:rPr>
          <w:rtl w:val="true"/>
        </w:rPr>
        <w:t>من ترك الطواف عمدا و واقع أهله قبل قضائه لا تجب عليه الكفارة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الطواف عمدا و واقع أهله قبل قضائه لا تجب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إحرام على الإحرام، و يظهر الاجتزاء به عن المستند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بانصراف عدم جواز الإحرام على الإحرام عن المقام و أنه يختص بالإحرام الحقيقي من كل جهة لا الإحرام الحكمي وجب عليه الإحرام لدخول مكة فيقضي الطواف المنسي قبل طواف العمرة أو بعده،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صحة وقوع طواف الحج بعد الإحلال من الإحرام كما يأتي، و لكن الأحوط الإحرام فيحرم من مكة كما في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الإحرام في أدائه، فيعتبر في قضائه أيضا لقاعدة تبعية القضاء للأداء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الدليل على الخلاف إلا فحوى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جهل أن يطوف بالبيت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وجه جهالة في الحج أعاد و عليه بدنة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العامد بذلك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العلم بالعلة و هو ممنوع، لاحتمال أن تكون الكفارة </w:t>
      </w:r>
      <w:bookmarkStart w:id="36" w:name="pg12225_123418"/>
    </w:p>
    <w:p>
      <w:pPr>
        <w:pStyle w:val="BookText"/>
        <w:rPr/>
      </w:pPr>
      <w:bookmarkEnd w:id="36"/>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تركه جهلا و واقع أهله قبل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6391223_417432637"/>
      <w:bookmarkStart w:id="38" w:name="_Toc14"/>
      <w:bookmarkEnd w:id="37"/>
      <w:r>
        <w:rPr>
          <w:rtl w:val="true"/>
        </w:rPr>
        <w:t xml:space="preserve">مسألة </w:t>
      </w:r>
      <w:r>
        <w:rPr/>
        <w:t>8</w:t>
      </w:r>
      <w:r>
        <w:rPr>
          <w:rtl w:val="true"/>
        </w:rPr>
        <w:t xml:space="preserve">: </w:t>
      </w:r>
      <w:r>
        <w:rPr>
          <w:rtl w:val="true"/>
        </w:rPr>
        <w:t>لو نسي طواف الحج و رجع إلى أهله و واقع أهله لا كفارة عليه</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طواف الحج و رجع إلى أهله و واقع أهله لا كفارة عليه و إن كانت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الجهل لأجل التقصير في التعلم، و تكون صورة العمد كمن عاد إلى تعمد الصيد،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متمتع وقع على أهله و لم يزر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خشيت أن يكون قد ثلم حجه إن كان عالما، و إن كان جاهلا فلا شي‌ء عليه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فالمراد به العلم و الجهل بحرمة أصل المواقعة و لا ربط له بترك الطواف، هذا مضافا إلى ما تقدم من أن الترك العمدي يوجب بطلان أصل الإحرام فلا يبقي مورد للكفارة و هذا هو الأشهر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الشهيد وجوبها لما قلناه من الأولوية و ناقشنا فيها،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عموم ما دلّ على أنّه لا شي‌ء على الجاهل في محظورات الإحرام إلّا في الصيد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في صحيح ابن يقطين، و خبر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مطلقان يشملان صورة المواقعة و عدمها و لم أستظهر من المشهور العمل بهما و الكلمات مختلفة فراجع، و مقتضى الجمع بين النصوص حمل مثل صحيح ابن يقطين على الندب مطلقا و يتأكد مع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الأكثر منهم العلّامة، و الشهيدان، و المحقق، للأصل، و حديث رفع النسيان </w:t>
      </w:r>
      <w:r>
        <w:rPr>
          <w:rStyle w:val="FootnoteAnchor"/>
          <w:rtl w:val="true"/>
        </w:rPr>
        <w:footnoteReference w:id="20"/>
      </w:r>
      <w:r>
        <w:rPr>
          <w:rFonts w:ascii="Amiri" w:hAnsi="Amiri" w:eastAsia="Amiri" w:cs="Amiri"/>
          <w:color w:val="111111"/>
          <w:sz w:val="28"/>
          <w:sz w:val="28"/>
          <w:szCs w:val="28"/>
          <w:rtl w:val="true"/>
          <w:lang w:bidi="ar-SA"/>
        </w:rPr>
        <w:t>، و خصوص ما ورد في المقام كقول أبي جعفر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يأتي أهله ناسيا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إنما هو بمنزلة من أكل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رمضان و هو ناس</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الشيخ، و ابني سعيد و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بدنة، لصحيح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متمتع وقع على أهله و لم يزر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خشيت أن يكون قد ثلم حجه إن كان عالما، و إن كان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فإن إطلاق صدره يشمل الناسي أيضا، و صحيح ابن جعفر </w:t>
      </w:r>
      <w:r>
        <w:rPr>
          <w:rStyle w:val="FootnoteAnchor"/>
          <w:rtl w:val="true"/>
        </w:rPr>
        <w:footnoteReference w:id="23"/>
      </w:r>
      <w:r>
        <w:rPr>
          <w:rFonts w:ascii="Amiri" w:hAnsi="Amiri" w:eastAsia="Amiri" w:cs="Amiri"/>
          <w:color w:val="111111"/>
          <w:sz w:val="28"/>
          <w:sz w:val="28"/>
          <w:szCs w:val="28"/>
          <w:rtl w:val="true"/>
          <w:lang w:bidi="ar-SA"/>
        </w:rPr>
        <w:t xml:space="preserve">، و خبرا ابن يقطين و ابن أبي حمزة </w:t>
      </w:r>
      <w:r>
        <w:rPr>
          <w:rStyle w:val="FootnoteAnchor"/>
          <w:rtl w:val="true"/>
        </w:rPr>
        <w:footnoteReference w:id="24"/>
      </w:r>
      <w:r>
        <w:rPr>
          <w:rFonts w:ascii="Amiri" w:hAnsi="Amiri" w:eastAsia="Amiri" w:cs="Amiri"/>
          <w:color w:val="111111"/>
          <w:sz w:val="28"/>
          <w:sz w:val="28"/>
          <w:szCs w:val="28"/>
          <w:rtl w:val="true"/>
          <w:lang w:bidi="ar-SA"/>
        </w:rPr>
        <w:t>، و صحيح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تقييد الجميع بما دل على أنّه لا شي‌ء على الناسي و الجاهل في غير الصيد، فلا بد من حمل مثل هذه الأخبار على الندب إن أخذ بإطلاقها، أو تقييدها بما إذا وقعت بعد العلم و الالتفات، فيجب البدنة حينئذ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 في الكفارة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جزور، كصحيح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العيص </w:t>
      </w:r>
      <w:r>
        <w:rPr>
          <w:rStyle w:val="FootnoteAnchor"/>
          <w:rtl w:val="true"/>
        </w:rPr>
        <w:footnoteReference w:id="25"/>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جعفر </w:t>
      </w:r>
      <w:r>
        <w:rPr>
          <w:rStyle w:val="FootnoteAnchor"/>
          <w:rtl w:val="true"/>
        </w:rPr>
        <w:footnoteReference w:id="26"/>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خبري ابن أبي حمزة بناء على شمولهما للمقام و هذا الاختلاف قرينة الاستحباب و المسألة بحسب الأصل من موارد الأقل و الأكثر، فالشاة معلوم و غيره مشكوك فيرجع فيه إلى الأصل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نسي طواف الزيارة و أتى بطواف النساء، فمقتضى إطلاق الأخبار المذكورة شمول الحكم له أيضا، و لكنه مشكل بالنسبة إلى حرمة النساء، للعمومات الدالة على حلّهن بطواف النساء و يأتي التفصيل في المسائل الآتية </w:t>
      </w:r>
      <w:bookmarkStart w:id="39" w:name="pg12225_123420"/>
    </w:p>
    <w:p>
      <w:pPr>
        <w:pStyle w:val="Heading4"/>
        <w:numPr>
          <w:ilvl w:val="3"/>
          <w:numId w:val="1"/>
        </w:numPr>
        <w:rPr/>
      </w:pPr>
      <w:bookmarkStart w:id="40" w:name="__RefHeading___Toc6391225_417432637"/>
      <w:bookmarkStart w:id="41" w:name="_Toc15"/>
      <w:bookmarkEnd w:id="39"/>
      <w:bookmarkEnd w:id="40"/>
      <w:r>
        <w:rPr>
          <w:rtl w:val="true"/>
        </w:rPr>
        <w:t xml:space="preserve">مسألة </w:t>
      </w:r>
      <w:r>
        <w:rPr/>
        <w:t>9</w:t>
      </w:r>
      <w:r>
        <w:rPr>
          <w:rtl w:val="true"/>
        </w:rPr>
        <w:t xml:space="preserve">: </w:t>
      </w:r>
      <w:r>
        <w:rPr>
          <w:rtl w:val="true"/>
        </w:rPr>
        <w:t>لو شك في أنّ المنسيّ طواف العمرة أو الحج يأتي بطواف بقصد ما في الذمة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المنسيّ طواف العمرة أو الحج يأتي بطواف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إعادتهما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391227_417432637"/>
      <w:bookmarkStart w:id="43" w:name="_Toc16"/>
      <w:bookmarkEnd w:id="42"/>
      <w:r>
        <w:rPr>
          <w:rtl w:val="true"/>
        </w:rPr>
        <w:t xml:space="preserve">مسألة </w:t>
      </w:r>
      <w:r>
        <w:rPr/>
        <w:t>10</w:t>
      </w:r>
      <w:r>
        <w:rPr>
          <w:rtl w:val="true"/>
        </w:rPr>
        <w:t xml:space="preserve">: </w:t>
      </w:r>
      <w:r>
        <w:rPr>
          <w:rtl w:val="true"/>
        </w:rPr>
        <w:t>لو نسي طواف النساء حتى رجع إلى أهله لا تحلّ له النساء</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طواف النساء حتى رجع إلى أهله لا تحلّ له النساء حتى يأتي به مباشرة أو 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الاستنابة و إن</w:t>
      </w:r>
    </w:p>
    <w:p>
      <w:pPr>
        <w:pStyle w:val="BookText"/>
        <w:rPr/>
      </w:pP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اشتغال الذمة إلا بواحد منهما و عدم الاختلاف بينهما في الكمية و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طواف النساء حتى 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فإن توفي قبل أن يطاف عنه فليطف عنه وليه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نحوه صحيح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طواف النساء حتى 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و إن مات قبل أن يطاف عنه طاف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نسي طواف النساء حتى دخل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إن لم يحج، فإن توفي قبل أن يطاف عنه فليقض عنه وليه أو غيره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في صحيح ثالث عن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نسي طواف النساء حتى 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إن لم يحج، فإنّه لا تحل له النساء حتى يطوف بالبيت</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هل يصح الاستنابة مع الاختيار أيضا أو تختص بعدم التمكن من المباشرة؟ نسب الأول إلى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بين القدماء و المتأخرين إلّا من الشيخ في التهذيب، و الفاضل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رجع عنه في النهاية و يظهر من الثاني الجواز مع الاختيار أيضا في سائر كتبه، لظهور ما تقدم من الأخبار في صحة الاستنابة في حال إمكان المباشرة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يمكن أن يستدل به لاختصاص الاستنابة بحال تعذر المباشرة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المباشرة في العباديات مطلقا، و أصالة حرمة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منها صحيح معاوية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طواف النساء حتى أتى الكوفة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يقدر؟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صحيحه الآخر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سني طواف النساء حتى يرجع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فان هو مات فليقض عنه وليه أو غيره فأما ما دام حيا فلا يصلح أن يقضى عنه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الجمع بين هذه الأخبار و الأخبار السابقة الظاهرة في صحة الاستنابة مع الاختيار أيضا، لو لم نقل بأن المنساق منها بقرينة الغالب إنما هو صورة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الجميع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فلانقطاع الأصلين بالصحاح السابقة التي اعتمد عليها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عدم القدرة في الصحيح الأول إنما ذكر في كلام السائل و لا يصلح ذلك لتقييد أدلة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الصحيح الثاني فالتعبير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الكراهة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بينهما بكراهة الاستنابة مع التمكن من المباشرة أولى، لأنه جمع شائع في الفقه، 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يصلح أن يقضى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دعوى أن المنساق من الأخبار التي استدل بها على المشهور صورة العذر </w:t>
      </w:r>
      <w:bookmarkStart w:id="44" w:name="pg12225_123422"/>
    </w:p>
    <w:p>
      <w:pPr>
        <w:pStyle w:val="BookText"/>
        <w:rPr/>
      </w:pPr>
      <w:bookmarkEnd w:id="44"/>
      <w:r>
        <w:rPr>
          <w:rFonts w:ascii="Amiri" w:hAnsi="Amiri" w:eastAsia="Amiri" w:cs="Amiri"/>
          <w:color w:val="111111"/>
          <w:sz w:val="28"/>
          <w:sz w:val="28"/>
          <w:szCs w:val="28"/>
          <w:rtl w:val="true"/>
          <w:lang w:bidi="ar-SA"/>
        </w:rPr>
        <w:t xml:space="preserve">أمكنت المباشرة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391229_417432637"/>
      <w:bookmarkStart w:id="46" w:name="_Toc17"/>
      <w:bookmarkEnd w:id="45"/>
      <w:r>
        <w:rPr>
          <w:rtl w:val="true"/>
        </w:rPr>
        <w:t xml:space="preserve">مسألة </w:t>
      </w:r>
      <w:r>
        <w:rPr/>
        <w:t>11</w:t>
      </w:r>
      <w:r>
        <w:rPr>
          <w:rtl w:val="true"/>
        </w:rPr>
        <w:t xml:space="preserve">: </w:t>
      </w:r>
      <w:r>
        <w:rPr>
          <w:rtl w:val="true"/>
        </w:rPr>
        <w:t>لا فرق في ذلك بين الرجل و المرأة فيحرم عليها تمكين الزوج قبل الإتيان به</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الرجل و المرأة فيحرم عليها تمكين الزوج قبل الإتيان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ذلك بين من طاف طواف الوداع و بين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391231_417432637"/>
      <w:bookmarkStart w:id="48" w:name="_Toc18"/>
      <w:bookmarkEnd w:id="47"/>
      <w:r>
        <w:rPr>
          <w:rtl w:val="true"/>
        </w:rPr>
        <w:t xml:space="preserve">مسألة </w:t>
      </w:r>
      <w:r>
        <w:rPr/>
        <w:t>12</w:t>
      </w:r>
      <w:r>
        <w:rPr>
          <w:rtl w:val="true"/>
        </w:rPr>
        <w:t xml:space="preserve">: </w:t>
      </w:r>
      <w:r>
        <w:rPr>
          <w:rtl w:val="true"/>
        </w:rPr>
        <w:t>لو مات و لم يأت بطواف النساء مباشرة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 لم يأت بطواف النساء مباشرة، أو استنابة وجب على وليه القضاء عنه، و يجزي التبرع عنه و لو من غير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شاهد أيضا خصوصا مثل قوله عليه السّلام في صحيح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من يقضي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مراعاة الاحتياط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 إشكال فيه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 و الفتوى، و لأن طواف الوداع مندوب و هو لا يجزي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عبد اللّه عليه السّلام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من اللّه به على الناس من طواف الوداع لرجعوا إلى منازلهم و لا ينبغي لهم أن يمسوا نساءهم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وهنه بالإعراض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اختصاصه بالعامة الذين لا يعتقدون بوجوب طواف النساء، و يكون ذلك منة على الشيعة إن حصل التناكح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الولي، فلما تقدم في صحيح ابن عمار </w:t>
      </w:r>
      <w:r>
        <w:rPr>
          <w:rStyle w:val="FootnoteAnchor"/>
          <w:rtl w:val="true"/>
        </w:rPr>
        <w:footnoteReference w:id="34"/>
      </w:r>
      <w:r>
        <w:rPr>
          <w:rFonts w:ascii="Amiri" w:hAnsi="Amiri" w:eastAsia="Amiri" w:cs="Amiri"/>
          <w:color w:val="111111"/>
          <w:sz w:val="28"/>
          <w:sz w:val="28"/>
          <w:szCs w:val="28"/>
          <w:rtl w:val="true"/>
          <w:lang w:bidi="ar-SA"/>
        </w:rPr>
        <w:t>، مضافا إلى تسالمهم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التبرع فلأنه نحو من الدين و يجوز التبرع بأدائه عن الغير، مضافا إلى </w:t>
      </w:r>
      <w:bookmarkStart w:id="49" w:name="pg12225_123423"/>
    </w:p>
    <w:p>
      <w:pPr>
        <w:pStyle w:val="BookText"/>
        <w:rPr/>
      </w:pPr>
      <w:bookmarkEnd w:id="49"/>
      <w:r>
        <w:rPr>
          <w:rFonts w:ascii="Amiri" w:hAnsi="Amiri" w:eastAsia="Amiri" w:cs="Amiri"/>
          <w:color w:val="111111"/>
          <w:sz w:val="28"/>
          <w:sz w:val="28"/>
          <w:szCs w:val="28"/>
          <w:rtl w:val="true"/>
          <w:lang w:bidi="ar-SA"/>
        </w:rPr>
        <w:t xml:space="preserve">و يجوز الإتيان به من أصل المال لمن لم يقصد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391233_417432637"/>
      <w:bookmarkStart w:id="51" w:name="_Toc19"/>
      <w:bookmarkEnd w:id="50"/>
      <w:r>
        <w:rPr>
          <w:rtl w:val="true"/>
        </w:rPr>
        <w:t xml:space="preserve">مسألة </w:t>
      </w:r>
      <w:r>
        <w:rPr/>
        <w:t>13</w:t>
      </w:r>
      <w:r>
        <w:rPr>
          <w:rtl w:val="true"/>
        </w:rPr>
        <w:t xml:space="preserve">: </w:t>
      </w:r>
      <w:r>
        <w:rPr>
          <w:rtl w:val="true"/>
        </w:rPr>
        <w:t>من طاف يتخيّر بين إتيان السعي بعده أو تأخيره إلى الليل بل قبل الفجر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يتخيّر بين إتيان السعي بعده أو تأخيره إلى الليل بل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تأخيره إلى الغد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391235_417432637"/>
      <w:bookmarkStart w:id="53" w:name="_Toc20"/>
      <w:bookmarkEnd w:id="52"/>
      <w:r>
        <w:rPr>
          <w:rtl w:val="true"/>
        </w:rPr>
        <w:t xml:space="preserve">مسألة </w:t>
      </w:r>
      <w:r>
        <w:rPr/>
        <w:t>14</w:t>
      </w:r>
      <w:r>
        <w:rPr>
          <w:rtl w:val="true"/>
        </w:rPr>
        <w:t xml:space="preserve">: </w:t>
      </w:r>
      <w:r>
        <w:rPr>
          <w:rtl w:val="true"/>
        </w:rPr>
        <w:t>يجب على المتمتع تأخير الطواف، و السعي للحج</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المتمتع تأخير الطواف، و السعي للحج</w:t>
      </w:r>
    </w:p>
    <w:p>
      <w:pPr>
        <w:pStyle w:val="BookText"/>
        <w:rPr/>
      </w:pPr>
      <w:r>
        <w:rPr>
          <w:rFonts w:ascii="Amiri" w:hAnsi="Amiri" w:eastAsia="Amiri" w:cs="Amiri"/>
          <w:color w:val="111111"/>
          <w:sz w:val="28"/>
          <w:sz w:val="28"/>
          <w:szCs w:val="28"/>
          <w:rtl w:val="true"/>
          <w:lang w:bidi="ar-SA"/>
        </w:rPr>
        <w:t>إطلاق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عنه وليه أو غيره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واجبات الحج و إن لم يكن من اجزائه الركنية، و الحج واجب مالي يقضى من أصل التركة، و اجزاؤه المشروع فيها القضاء أيضا كذلك، و الأحوط أن يكون برضا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صحيح ابن مسلم عن أحدهما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فأعيى أ يؤخر الطواف بين الصفا و المروة؟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و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الرجل يقدم مكة و قد اشتد عليه الحر فيطوف بالكعبة و يؤخر السعي إلى أن يبرد،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ربما فعلته، و قال و ربما رأيته يؤخر السعي إلى الليل </w:t>
      </w:r>
      <w:r>
        <w:rPr>
          <w:rStyle w:val="FootnoteAnchor"/>
          <w:rtl w:val="true"/>
        </w:rPr>
        <w:footnoteReference w:id="37"/>
      </w:r>
      <w:r>
        <w:rPr>
          <w:rFonts w:ascii="Amiri" w:hAnsi="Amiri" w:eastAsia="Amiri" w:cs="Amiri"/>
          <w:color w:val="111111"/>
          <w:sz w:val="28"/>
          <w:sz w:val="28"/>
          <w:szCs w:val="28"/>
          <w:rtl w:val="true"/>
          <w:lang w:bidi="ar-SA"/>
        </w:rPr>
        <w:t>و ظاهره دخول الغاية في المغيّى فيصح في الليل أيضا خصوصا بقرينة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رزين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فأعيى أ يؤخر الطواف بين الصفا و المروة إلى غد؟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 مثله صحيح ابن مسلم و هما ظاهران في عدم جواز التأخير إلى الغد، و يشهد له ظهور عدم الخلاف في ذلك أيضا فلا وجه لما يظهر من المحقق رحمه اللّه في الشرائع من جواز التأخير إليه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القدرة، و أما مع عدمها فلا إشكال في جواز التأخير حتى </w:t>
      </w:r>
    </w:p>
    <w:p>
      <w:pPr>
        <w:pStyle w:val="BookText"/>
        <w:rPr/>
      </w:pPr>
      <w:r>
        <w:rPr>
          <w:rFonts w:ascii="Amiri" w:hAnsi="Amiri" w:eastAsia="Amiri" w:cs="Amiri"/>
          <w:color w:val="111111"/>
          <w:sz w:val="28"/>
          <w:sz w:val="28"/>
          <w:szCs w:val="28"/>
          <w:rtl w:val="true"/>
          <w:lang w:bidi="ar-SA"/>
        </w:rPr>
        <w:t xml:space="preserve">حتى يقف بالموقفين و يقضي مناسك منى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التعجيل إلا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كالمريض، و الشيخ العاجز عن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خائف الزحام، و التي تخاف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يجتزي به و إن بان بعد</w:t>
      </w:r>
    </w:p>
    <w:p>
      <w:pPr>
        <w:pStyle w:val="BookText"/>
        <w:rPr/>
      </w:pPr>
      <w:r>
        <w:rPr>
          <w:rFonts w:ascii="Amiri" w:hAnsi="Amiri" w:eastAsia="Amiri" w:cs="Amiri"/>
          <w:color w:val="111111"/>
          <w:sz w:val="28"/>
          <w:sz w:val="28"/>
          <w:szCs w:val="28"/>
          <w:rtl w:val="true"/>
          <w:lang w:bidi="ar-SA"/>
        </w:rPr>
        <w:t>يتضيق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أحكام السعي بعض الكلام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من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أبي بصير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متمتعا فأهلّ بالحج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حتى يأتي عرفات فإن هو طاف قبل أن يأتي منى من غير علّة فلا يعتدّ بذلك الطواف</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يدل عليه أيضا مفهوم الصحيح و الموثق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المتمتع يهلّ بالحج ثمَّ يطوف و يسعى بين الصفا و المروة قبل خروجه إلى منى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و صحيح حفص بن البختري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تعجيل الطواف قبل الخروج إلى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أخر ذلك أو قدمه،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للمتمتع </w:t>
      </w:r>
      <w:r>
        <w:rPr>
          <w:rStyle w:val="FootnoteAnchor"/>
          <w:rtl w:val="true"/>
        </w:rPr>
        <w:footnoteReference w:id="41"/>
      </w:r>
      <w:r>
        <w:rPr>
          <w:rFonts w:ascii="Amiri" w:hAnsi="Amiri" w:eastAsia="Amiri" w:cs="Amiri"/>
          <w:color w:val="111111"/>
          <w:sz w:val="28"/>
          <w:sz w:val="28"/>
          <w:szCs w:val="28"/>
          <w:rtl w:val="true"/>
          <w:lang w:bidi="ar-SA"/>
        </w:rPr>
        <w:t>فلا بد من حملهما على الضرورة بقرينة الإجماع على عدم جواز التقديم مع الاختيار، فما عن بعض متأخري المتأخرين من التردد فيه لا وجه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المتمتع إذا كان شيخا كبيرا أو امرأة تخاف الحيض يعجل طواف الحج قبل أن يأتي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هكذا يعجل</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الطواف للشيخ الكبير و المرأة تجاف الحيض قبل أن تخرج إلى منى</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مفهوم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يطوف بالبيت حتى يأتي عرفات، فان هو طاف قبل أن يأتي منى من غير علّة فلا يعتدّ </w:t>
      </w:r>
      <w:bookmarkStart w:id="54" w:name="pg12225_123425"/>
    </w:p>
    <w:p>
      <w:pPr>
        <w:pStyle w:val="BookText"/>
        <w:rPr/>
      </w:pPr>
      <w:bookmarkEnd w:id="54"/>
      <w:r>
        <w:rPr>
          <w:rFonts w:ascii="Amiri" w:hAnsi="Amiri" w:eastAsia="Amiri" w:cs="Amiri"/>
          <w:color w:val="111111"/>
          <w:sz w:val="28"/>
          <w:sz w:val="28"/>
          <w:szCs w:val="28"/>
          <w:rtl w:val="true"/>
          <w:lang w:bidi="ar-SA"/>
        </w:rPr>
        <w:t xml:space="preserve">ذلك عدم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تجديد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391237_417432637"/>
      <w:bookmarkStart w:id="56" w:name="_Toc21"/>
      <w:bookmarkEnd w:id="55"/>
      <w:r>
        <w:rPr>
          <w:rtl w:val="true"/>
        </w:rPr>
        <w:t xml:space="preserve">مسألة </w:t>
      </w:r>
      <w:r>
        <w:rPr/>
        <w:t>15</w:t>
      </w:r>
      <w:r>
        <w:rPr>
          <w:rtl w:val="true"/>
        </w:rPr>
        <w:t xml:space="preserve">: </w:t>
      </w:r>
      <w:r>
        <w:rPr>
          <w:rtl w:val="true"/>
        </w:rPr>
        <w:t>لا يجوز تقديم طواف النساء على الموقفين أيضا</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الموقفين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الطواف</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و قول الصادق عليه السّلام في خبر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يعجل الشيخ الكبير، و المريض، و المرأة، و المعلول طواف الحج قبل ان يخرج إلى منى</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 موثق صفوان بن يحيى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تمتعت بالعمرة إلى الحج ففرغت من طواف العمرة و خافت الطمث قبل يوم النحر أ يصلح لها أن تعجل طوافها طواف الحج قبل أن تأتي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أن تضطر إلى ذلك فعلت</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نسب إلى ابن إدريس من عدم الجواز حتى مع العذر إفراط، كما نسب إلى غيره من الجواز مطلقا حتى بلا عذر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ما ذكر في النصوص من باب المثال، فيصح التقديم لكل ذي عذر و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الأجزاء بعد كون موضوع جواز التقديم هو الخوف و قد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ذلك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جمع من الأصحاب أن المتمتع لو قدم طوافه وجب عليه تجديد التلبية، و كذا لو طاف ندبا قبل الوقوف إن سوّغنا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احتمال حصول التحلل من الإحرام السابق بالطواف قهرا فلا بد من عقد الإحرام ثانيا بالتلبية و لكن الاحتمال باطل و يأتي التفصيل في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المفرد للحج إذا طاف بالبيت و بالصفا و المروة أ يعجّل طواف </w:t>
      </w:r>
    </w:p>
    <w:p>
      <w:pPr>
        <w:pStyle w:val="BookText"/>
        <w:rPr/>
      </w:pPr>
      <w:r>
        <w:rPr>
          <w:rFonts w:ascii="Amiri" w:hAnsi="Amiri" w:eastAsia="Amiri" w:cs="Amiri"/>
          <w:color w:val="111111"/>
          <w:sz w:val="28"/>
          <w:sz w:val="28"/>
          <w:szCs w:val="28"/>
          <w:rtl w:val="true"/>
          <w:lang w:bidi="ar-SA"/>
        </w:rPr>
        <w:t xml:space="preserve">إلا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ما يأتي من منى</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لا يضر اختصاص السؤال بالمفرد، إذ العبرة بعموم الجواب، مضافا إلى 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تقدم في طواف الحج، و خبر الحسن بن علي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الأول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بتعجيل طواف الحج و طواف النساء قبل الحج يوم التروية قبل خروجه إلى منى، و كذلك من خاف أمرا لا يتهيأ له الانصراف إلى مكة أن يطوف و يودّع البيت ثمَّ يمر كما هو من منى إذا كان خائفا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المحمول على الضرورة المنجبر سنده بالشهرة لو كان فيه ضعف، و 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للحلي فمنع عن ذلك، للأصل، و اتساع وقته، و جواز الاستنابة فيه، و خروجه عن أجزاء المنسك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الركنية منها، و ما تقدم في موثق إسحاق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طواف النساء بعد ما يأتي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يدخل مكة و معه نساء قد أمرهن فتمتعن قبل التروية بيوم أو يومين أو ثلاثة فخشي على بعضهن الحيض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فرغن من متعتهن و أحللن، فلينظر إلى التي يخاف عليها الحيض فيأمرها فتغتسل و تهل بالحج من مكانها، ثمَّ تطوف بالبيت و بالصفا و المروة، فإن حدث بها شي‌ء قضت بقية المناسك و هي طامث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بقي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مرتهنة حتى تفرغ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يتركها حتى تقضي مناسكها،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عليها منسك واحد أهون عليها من أن يبقى عليها المناسك كلها مخافة الحدثان،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الجمّال أن يقيم عليها و الرفقة،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تستعدي عليهم حتى يقيم عليها حتى تطهر و تقضي مناسكها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مخدوش، إذ الأصل محكوم بالدليل، و اتساع الوقت خلف </w:t>
      </w:r>
      <w:bookmarkStart w:id="57" w:name="pg12225_123427"/>
    </w:p>
    <w:p>
      <w:pPr>
        <w:pStyle w:val="Heading4"/>
        <w:numPr>
          <w:ilvl w:val="3"/>
          <w:numId w:val="1"/>
        </w:numPr>
        <w:rPr/>
      </w:pPr>
      <w:bookmarkStart w:id="58" w:name="__RefHeading___Toc6391239_417432637"/>
      <w:bookmarkStart w:id="59" w:name="_Toc22"/>
      <w:bookmarkEnd w:id="57"/>
      <w:bookmarkEnd w:id="58"/>
      <w:r>
        <w:rPr>
          <w:rtl w:val="true"/>
        </w:rPr>
        <w:t xml:space="preserve">مسألة </w:t>
      </w:r>
      <w:r>
        <w:rPr/>
        <w:t>16</w:t>
      </w:r>
      <w:r>
        <w:rPr>
          <w:rtl w:val="true"/>
        </w:rPr>
        <w:t xml:space="preserve">: </w:t>
      </w:r>
      <w:r>
        <w:rPr>
          <w:rtl w:val="true"/>
        </w:rPr>
        <w:t>لا يجوز تقديم طواف النساء على السعي لمتمتع و لا لغيره اختيارا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السعي لمتمتع و لا لغيره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مع الضرورة و الخوف من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إذا الكلام في مورد الاضطرار الذي لا يقدر إلّا على ذلك، و الاستنابة إنما تصح مع النسيان فقط و إلحاق غيره به قياس، و خروجه عن أجزاء المنسك لا ينافي وجوبه، و إطلاق موثق إسحاق مقيد بغير حال الضرورة، و خبر علي بن أبي حمزة قاصر سندا و مهجور عند الأصحاب، بل و لا دلالة فيه، لظهوره في قدرتها على الإتيان بطواف النساء بعد الوقوفين و لو بالاستعداد، و هو مخالف للأصل، و لما يأتي من صحيح الخزاز </w:t>
      </w:r>
      <w:r>
        <w:rPr>
          <w:rStyle w:val="FootnoteAnchor"/>
          <w:rtl w:val="true"/>
        </w:rPr>
        <w:footnoteReference w:id="50"/>
      </w:r>
      <w:r>
        <w:rPr>
          <w:rFonts w:ascii="Amiri" w:hAnsi="Amiri" w:eastAsia="Amiri" w:cs="Amiri"/>
          <w:color w:val="111111"/>
          <w:sz w:val="28"/>
          <w:sz w:val="28"/>
          <w:szCs w:val="28"/>
          <w:rtl w:val="true"/>
          <w:lang w:bidi="ar-SA"/>
        </w:rPr>
        <w:t>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السعي إلّا من قبل طواف النساء</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اخرج إلى الصفا فاصعد عليه و اصنع كما صنعت يوم دخلت مكة، ثمَّ ائت المروة فاصعد عليها، و طف بينهما سبعة أشواط، تبدأ بالصفا و تختم بالمروة، فإذا فعلت ذلك فقد أحللت من كل شي‌ء أحرمت منه إلا النساء، ثمَّ ارجع إلى البيت و طف به أسبوعا آخر، ثمَّ تصلي ركعتين عند مقام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الترتيب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 إنه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الحرج، و فحوى ما تقدم في طواف الحج، و موثق سماعة عن أبي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الحج و طواف النساء قبل أن يسعى بين الصفا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يطوف بين الصفا و المروة و قد فرغ من حجه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المحمول على حال الضرورة جمعا، و فحوى</w:t>
      </w:r>
      <w:bookmarkStart w:id="60" w:name="pg12225_123428"/>
    </w:p>
    <w:p>
      <w:pPr>
        <w:pStyle w:val="BookText"/>
        <w:rPr/>
      </w:pPr>
      <w:bookmarkEnd w:id="60"/>
      <w:r>
        <w:rPr>
          <w:rFonts w:ascii="Amiri" w:hAnsi="Amiri" w:eastAsia="Amiri" w:cs="Amiri"/>
          <w:color w:val="111111"/>
          <w:sz w:val="28"/>
          <w:sz w:val="28"/>
          <w:szCs w:val="28"/>
          <w:rtl w:val="true"/>
          <w:lang w:bidi="ar-SA"/>
        </w:rPr>
        <w:t xml:space="preserve">و لا ينبغي ترك الاحتياط و لو بالاستنابة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391241_417432637"/>
      <w:bookmarkStart w:id="62" w:name="_Toc23"/>
      <w:bookmarkEnd w:id="61"/>
      <w:r>
        <w:rPr>
          <w:rtl w:val="true"/>
        </w:rPr>
        <w:t xml:space="preserve">مسألة </w:t>
      </w:r>
      <w:r>
        <w:rPr/>
        <w:t>17</w:t>
      </w:r>
      <w:r>
        <w:rPr>
          <w:rtl w:val="true"/>
        </w:rPr>
        <w:t xml:space="preserve">: </w:t>
      </w:r>
      <w:r>
        <w:rPr>
          <w:rtl w:val="true"/>
        </w:rPr>
        <w:t>من قدّم طواف النساء على السعي ساهيا، أو جاهلا أجزأه</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طواف النساء على السعي ساهيا، أو جاهلا 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إنّ معنا امرأة حائضا و لم تطف طواف النساء، فأبى الجمّال أن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تتخلف عن أصحابها، و لا يقيم عليها جمّالها، تمضي فقد تمَّ حجها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الترخيص في ترك طواف النساء للحائض التي لم يقم عليها جمالها و لا تستطيع أن تتخلف عن أصحابها لأولوية التقديم من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الحرمة، و عدم الإجزاء مع مخالفة الترتيب، و اندفاع الحرج بالاستنابة، و سكوت أكثر الأصحاب على ما في كشف اللثام، و يظهر من ذلك تسالمهم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موثق سماعة و هو يشمل الجاهل أيضا، مضافا إلى حديث الرفع </w:t>
      </w:r>
      <w:r>
        <w:rPr>
          <w:rStyle w:val="FootnoteAnchor"/>
          <w:rtl w:val="true"/>
        </w:rPr>
        <w:footnoteReference w:id="55"/>
      </w:r>
      <w:r>
        <w:rPr>
          <w:rFonts w:ascii="Amiri" w:hAnsi="Amiri" w:eastAsia="Amiri" w:cs="Amiri"/>
          <w:color w:val="111111"/>
          <w:sz w:val="28"/>
          <w:sz w:val="28"/>
          <w:szCs w:val="28"/>
          <w:rtl w:val="true"/>
          <w:lang w:bidi="ar-SA"/>
        </w:rPr>
        <w:t xml:space="preserve">، و ما ورد في خصوص الحج من معذورية الجاهل </w:t>
      </w:r>
      <w:r>
        <w:rPr>
          <w:rStyle w:val="FootnoteAnchor"/>
          <w:rtl w:val="true"/>
        </w:rPr>
        <w:footnoteReference w:id="56"/>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الأصل في أفعال الحج، و صحيح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أتاه أناس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حلقت قبل أن أذبح،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أرمي، فلم يتركوا شيئا كان ينبغي أن يؤخروه إلّا قدموه،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 بمضمونها رواية البزنطي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حرج و لا </w:t>
      </w:r>
      <w:bookmarkStart w:id="63" w:name="pg12225_123429"/>
    </w:p>
    <w:p>
      <w:pPr>
        <w:pStyle w:val="BookText"/>
        <w:rPr/>
      </w:pPr>
      <w:bookmarkEnd w:id="63"/>
      <w:r>
        <w:rPr>
          <w:rFonts w:ascii="Amiri" w:hAnsi="Amiri" w:eastAsia="Amiri" w:cs="Amiri"/>
          <w:color w:val="111111"/>
          <w:sz w:val="28"/>
          <w:sz w:val="28"/>
          <w:szCs w:val="28"/>
          <w:rtl w:val="true"/>
          <w:lang w:bidi="ar-SA"/>
        </w:rPr>
        <w:t xml:space="preserve">و إن كان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391243_417432637"/>
      <w:bookmarkStart w:id="65" w:name="_Toc24"/>
      <w:bookmarkEnd w:id="64"/>
      <w:r>
        <w:rPr>
          <w:rtl w:val="true"/>
        </w:rPr>
        <w:t xml:space="preserve">مسألة </w:t>
      </w:r>
      <w:r>
        <w:rPr/>
        <w:t>18</w:t>
      </w:r>
      <w:r>
        <w:rPr>
          <w:rtl w:val="true"/>
        </w:rPr>
        <w:t xml:space="preserve">: </w:t>
      </w:r>
      <w:r>
        <w:rPr>
          <w:rtl w:val="true"/>
        </w:rPr>
        <w:t>يجوز للمفرد، و القارن تقديم طواف الحج على الوقوفين اختيارا</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للمفرد، و القارن تقديم طواف الحج على الوقوفين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صورة المخالفة العمدية إجماعا و بقي الباقي، و قد اختار ذلك جمع منهم الشيخ، و المحقق، و الحلي، 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احتمال الخلاف، و لأصالة بقاء حرمة النساء، و أصالة عدم الإجزاء و إن كانتا محكومتين بما مرّ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 منها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مفرد الحج أ يعجل طوافه أو يؤخره؟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مثله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المفرد للحج يدخل مكة يقدم طوافه أو يؤخره؟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أحرمت بالمتعة فقدمت يوم التروية فلا متعة ذلك فاجعلها حجة مفردة تطوف بالبيت و تسعى بين الصفا و المروة ثمَّ تخرج إلى منى و لا هدي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 و هذه الأخبار و إن اختصت بالمفرد، و لكن تقدم عدم الفرق بينه و بين القران إلا في 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عليهما تجديد التلبية أو لا؟ ظاهر ما يأتي من الأخبار هو الوجوب، و نسب إلى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يحصل التحلل بالطواف قهرا لو لا التلبية؟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للمفرد و القارن نسب ذلك إلى جمع منهم الشيخ، و الشهيدان، و المحقق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للمفرد فقط حكى عن الشيخ في التهذيب و استظهره في الذخيرة، و الرياض لما دل على أن السائق لا يحل حتى يبلغ الهدي محله و لذكر المفرد بالخصوص في بعض ما يأتي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نسب ذلك إلى المفيد، و السيد و كلامهما غير ظاهر فيما نسب إليهما مع أن مستنده غير واضح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الإحلال مطلقا إلا بالنية و إن كان الأولى تجديد التلبية، نسب هذا إلى الحلي و الفاضل و ولده و اختاره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رحمه اللّه و من تبعه لما ذهبوا إليه من التحلل بالطواف و السعي في حجي الأفراد و القران بصحيح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بمكة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الجعرانة فأحرم منها بالحج،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كيف أصنع إذا دخلت مكة أقيم بها إلى يوم التروية و لا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عشرا لا تأتي الكعبة إن عشرا لكثير، إن البيت ليس بمهجور، و لكن إذا دخلت مكة فطف بالبيت واسع بين الصفا و المروة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كل من طاف بالبيت و سعى بين الصفا و المروة فقد أحل؟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 صليت ركعتين فاعقد طوافا بالتلبية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و بموثق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 بالصفا و المروة أحلّ، أحبّ أو كره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المحرم إذا طاف بالبيت أحل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إلى غير ذلك من الأخبار التي يمكن أن يستفاد منها ذلك و يأتي التعرض لبعضها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لما هو معلوم من المذهب من توقف الإحلال على التقصير نصا و فتوى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إطلاقها يشمل الطواف المندوب و هو جائز لهما بلا خلاف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كشف اللثام و الإيضاح استظهار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موافقة للعامة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في روايات العامة التصريح بذلك فإنهم رووا عن النبي صلّى اللّه عليه و آله أنه قال إذا أهلّ الرجل بالحج ثمَّ قدم مكة فطاف بالبيت و بين الصفا و المروة فقد حلّ و هي عمرة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الوضعي بأن يكون الطواف و السعي منهما كالتقصير من غيرهما، و هو مخالف لأدلة وجوب التقصير في كل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على الإحلال و بأنه نوى العمرة من الأول إجمالا، لأنه مع الالتفات في الجملة إلى أن أول أعمال الحج الوقوف و مع ذلك طاف و سعى يستكشف من ذلك قصد العمرة إجمالا، فيطابق مع ما اختاره المحقق و الفاضلان من أن المدار في التحليل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العدول إلى حج التمتع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يطابق اختيار المحقق و الفاضلين، لأن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يقول بمقالته العدول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العدول من الإفراد إلى التمتع حيث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فاستندوا إلى جملة من الأخبار منها موثق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 بالصفا و المروة أحل، أحبّ أو كره إلا من اعتمر في عامه ذلك أو ساق الهدي، و أشعره، و قلده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حسن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لبّى بالحج مفردا فقدم مكة و طاف بالبيت و صلى ركعتين عند مقام إبراهيم، و سعى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 ليجعلها متعة إلا أن يكون ساق الهدي</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 مرسل يونس عن أبي الحسن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طاف بين هذين الحجرين الصفا و المروة أحد إلّا حلّ إلّا سائق الهدي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66" w:name="pg12225_123432"/>
    </w:p>
    <w:p>
      <w:pPr>
        <w:pStyle w:val="Heading4"/>
        <w:numPr>
          <w:ilvl w:val="3"/>
          <w:numId w:val="1"/>
        </w:numPr>
        <w:rPr/>
      </w:pPr>
      <w:bookmarkStart w:id="67" w:name="__RefHeading___Toc6391245_417432637"/>
      <w:bookmarkStart w:id="68" w:name="_Toc25"/>
      <w:bookmarkEnd w:id="66"/>
      <w:bookmarkEnd w:id="67"/>
      <w:r>
        <w:rPr>
          <w:rtl w:val="true"/>
        </w:rPr>
        <w:t xml:space="preserve">مسألة </w:t>
      </w:r>
      <w:r>
        <w:rPr/>
        <w:t>19</w:t>
      </w:r>
      <w:r>
        <w:rPr>
          <w:rtl w:val="true"/>
        </w:rPr>
        <w:t xml:space="preserve">: </w:t>
      </w:r>
      <w:r>
        <w:rPr>
          <w:rtl w:val="true"/>
        </w:rPr>
        <w:t>طواف النساء واجب في الحج بجميع أنواعه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واجب في الحج بجميع أنواعه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لظهور اتفاقهم على اشتراك حجي الإفراد و القران في الأحكام إلا في سياق الهدي، و ظهور اتفاقهم على جواز الطواف المندوب لهما قبل الوقوف، و لحسن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المفرد للحج هل يطوف بالبيت بعد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 يجدد التلبية بعد الركعتين، و القارن بتلك المنزلة يعقدان ما أحلا من الطواف بالتلبية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فلا وجه يعتمد عليه لهذا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يحقق من قائله و لم يعلم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القول الرابع و هو المطابق للأصل، و مجموع الأخبار بعد رد بعضها إلى بعض،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الأخذ بإطلاق النصوص المزبورة يقتضي إثبات أحكام غريبة يقطع الفقيه بخروجها عن مذاق الفقه و يبعد التزام الأصحاب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كلمات الفقهاء فمشوشة غاية التشويش فراجع المطولات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المتمتع بالعمرة إلى الحج ثلاثة أطواف بالبيت، و سعيان بين الصفا و المروة و عليه إذا قدم مكة طواف بالبيت، و ركعتان عند مقام إبراهيم، و سعى بين الصفا و المروة، ثمَّ يقصر و قد أحل هذا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للحج طوافان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قال عليه السّلام في حديث آخر لابن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للحج فعليه طواف بالبيت و ركعتان عند مقام إبراهيم، و سعي بين الصفا و المروة، و طواف الزيارة و هو طواف النساء و ليس عليه هدي و لا أضحية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في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نسك الذي يقرن بين الصفا و المروة مثل نسك المفرد ليس بأفضل منه إلّا بسياق الهدي، و عليه طواف بالبيت، و صلاة ركعتين خلف </w:t>
      </w:r>
      <w:bookmarkStart w:id="69" w:name="pg12225_123433"/>
    </w:p>
    <w:p>
      <w:pPr>
        <w:pStyle w:val="BookText"/>
        <w:rPr/>
      </w:pPr>
      <w:bookmarkEnd w:id="69"/>
      <w:r>
        <w:rPr>
          <w:rFonts w:ascii="Amiri" w:hAnsi="Amiri" w:eastAsia="Amiri" w:cs="Amiri"/>
          <w:color w:val="111111"/>
          <w:sz w:val="28"/>
          <w:sz w:val="28"/>
          <w:szCs w:val="28"/>
          <w:rtl w:val="true"/>
          <w:lang w:bidi="ar-SA"/>
        </w:rPr>
        <w:t xml:space="preserve">على الرجال، و النساء، و الصبيان، و الخناثي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391247_417432637"/>
      <w:bookmarkStart w:id="71" w:name="_Toc26"/>
      <w:bookmarkEnd w:id="70"/>
      <w:r>
        <w:rPr>
          <w:rtl w:val="true"/>
        </w:rPr>
        <w:t xml:space="preserve">مسألة </w:t>
      </w:r>
      <w:r>
        <w:rPr/>
        <w:t>20</w:t>
      </w:r>
      <w:r>
        <w:rPr>
          <w:rtl w:val="true"/>
        </w:rPr>
        <w:t xml:space="preserve">: </w:t>
      </w:r>
      <w:r>
        <w:rPr>
          <w:rtl w:val="true"/>
        </w:rPr>
        <w:t>تحرم النساء على الصبيان بعد البلوغ</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النساء على الصبيان بعد البلوغ إن لم يأتوا بطواف النساء في الحج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391249_417432637"/>
      <w:bookmarkStart w:id="73" w:name="_Toc27"/>
      <w:bookmarkEnd w:id="72"/>
      <w:r>
        <w:rPr>
          <w:rtl w:val="true"/>
        </w:rPr>
        <w:t xml:space="preserve">مسألة </w:t>
      </w:r>
      <w:r>
        <w:rPr/>
        <w:t>21</w:t>
      </w:r>
      <w:r>
        <w:rPr>
          <w:rtl w:val="true"/>
        </w:rPr>
        <w:t xml:space="preserve">: </w:t>
      </w:r>
      <w:r>
        <w:rPr>
          <w:rtl w:val="true"/>
        </w:rPr>
        <w:t>يجب طواف النساء في العمرة المفردة أيضا دون العمرة التمتعية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طواف النساء في العمرة المفردة أيضا دون العمرة التمتعية و إن كان الأحوط إتيانه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و سعي واحد بين الصفا و المروة، و طواف بالبيت بعد الحج</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 يدل عليه أيضا 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النساء حتى يطوف بالبيت</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خرجت العمرة التمتعية و بقي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و الإطلاق، و لأن الحكم من الوضعيات التي لا تناط بالتكليف، و لخصوص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الخصيان و المرأة الكبيرة أ عليهم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التكليف عليهم قبل البلوغ و ثبوته بعده و يبطل العقد من الولي لهم قبل البلوغ أيضا على ما يأتي في محله إن شاء اللّه فيكون طواف النساء واجبا نفسيا حكمته حلية النساء لا أن يكون واجبا غيريا يدور وجوبه مدار إمكان مباشرة النساء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العمرة المفردة، فللنصوص، و الإجماع، ففي خبر إسماعيل ابن رباح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الحسن عليه السّلام عن مفرد العمرة عليه طواف النساء؟ قال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و في صحيح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القاسم مخلد بن موسى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 إلى الرجل يسأله عن العمرة المبتولة هل على صاحبها طواف النساء و العمرة التي يتمتع بها إلى الحج؟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العمرة المبتولة فعلى صاحبها طواف النساء، و أما التي بها إلى الحج فليس على صاحبها طواف النساء</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الجعفي عدم وجوبه فيها، لقول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المعتمر مكة من غير تمتع و طاف بالكعبة و صلّى ركعتين عند مقام إبراهيم عليه السّلام و سعى بين الصفا و المروة فليلحق بأهله إن شاء</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و صحيح صفوان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حارث عن رجل تمتع بالعمرة إلى الحج و طاف، و سعى، و قصر هل عليه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الرجوع من منى</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و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طواف النساء إلّا على الحاج</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خبر مولى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مفرد العمرة عليه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طواف النساء</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لا يثبت به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المراد بالطواف بالبيت جنس الطواف الشامل للطوافين، بقرينة ما تقدم من الأخبار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وجوب طواف النساء عليه بعد العود من منى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قصور سندهما موهونان بالإعراض و معارضان، و مخالفان للأصل فلا يصلحان للاعتماد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التمتعية، فهو المشهور الذي استقر عليه المذهب، و ادعي عليه الإجماع، و تدل عليه النصوص التي تقدم بعضها و منها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أتمتع؟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الوقت فتلبي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بالحج، فاذا دخلت مكة طفت بالبيت، و صليت ركعتين خلف المقام، و سعيت بين الصفا و المروة، و قصّرت، و أحللت من كل شي‌ء، و ليس لك أن تخرج من مكة حتى تحج</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سعيك و أنت متمتع فقصّر من شعرك من جوانبه و لحيتك و خذ من شاربك، و قلّم أظفارك، و أبق منها لحجك، فاذا فعلت ذلك فقد أحللت من كل شي‌ء يحل منه المحرم و أحرمت منه، فطف بالبيت تطوعا ما شئت</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قريب من خبرا ابني سنان و يزيد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لما قضيت نسكي للعمرة أتيت أهلي و لم أقصّر،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أردت ذلك منها و لم يكن قصرت امتنعت، فلمّا غلبتها قرضت بعض شعرها بأسنانها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و ليس عليها شي‌ء</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طواف النساء، لخبر المروزي عن الفقيه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فدخل مكة متمتعا مكة متمتعا فطاف بالبيت و صلى ركعتين خلف مقام إبراهيم عليه السّلام و سعي بين الصفا و المروة و قصر فقد حل له كل شي‌ء ما خلا النساء، لأن عليه لتحلة النساء طوافان و صلاة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غير معروف، و الخبر قاصر سندا و معارض بغيره، و مهجور لدى الأصحاب فهو من الشواذ التي لا بد و أن يرد علمها إلى أهله على فرض اعتباره</w:t>
      </w:r>
      <w:r>
        <w:rPr>
          <w:rFonts w:eastAsia="Amiri" w:cs="Amiri" w:ascii="Amiri" w:hAnsi="Amiri"/>
          <w:color w:val="111111"/>
          <w:sz w:val="28"/>
          <w:szCs w:val="28"/>
          <w:rtl w:val="true"/>
          <w:lang w:bidi="ar-SA"/>
        </w:rPr>
        <w:t xml:space="preserve">. </w:t>
      </w:r>
      <w:bookmarkStart w:id="74" w:name="pg12225_123436"/>
    </w:p>
    <w:p>
      <w:pPr>
        <w:pStyle w:val="Heading4"/>
        <w:numPr>
          <w:ilvl w:val="3"/>
          <w:numId w:val="1"/>
        </w:numPr>
        <w:rPr/>
      </w:pPr>
      <w:bookmarkStart w:id="75" w:name="__RefHeading___Toc6391251_417432637"/>
      <w:bookmarkStart w:id="76" w:name="_Toc28"/>
      <w:bookmarkEnd w:id="74"/>
      <w:bookmarkEnd w:id="75"/>
      <w:r>
        <w:rPr>
          <w:rtl w:val="true"/>
        </w:rPr>
        <w:t xml:space="preserve">مسألة </w:t>
      </w:r>
      <w:r>
        <w:rPr/>
        <w:t>22</w:t>
      </w:r>
      <w:r>
        <w:rPr>
          <w:rtl w:val="true"/>
        </w:rPr>
        <w:t xml:space="preserve"> </w:t>
      </w:r>
      <w:r>
        <w:rPr>
          <w:rtl w:val="true"/>
        </w:rPr>
        <w:t>لو ترك طواف النساء</w:t>
      </w:r>
      <w:r>
        <w:rPr>
          <w:rtl w:val="true"/>
        </w:rPr>
        <w:t xml:space="preserve">- </w:t>
      </w:r>
      <w:r>
        <w:rPr>
          <w:rtl w:val="true"/>
        </w:rPr>
        <w:t>عصيانا أو عذرا و لم يأت به لا مباشرة و لا استنابة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عذرا و لم يأت به لا مباشرة و لا استنابة ثمَّ حج أو اعتمر عمرة مفردة، و أتى بطواف النساء في الحج، أو العمرة لا يسقط عنه الإتيان بما وجب عليه من طواف النساء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391253_417432637"/>
      <w:bookmarkStart w:id="78" w:name="_Toc29"/>
      <w:bookmarkEnd w:id="77"/>
      <w:r>
        <w:rPr>
          <w:rtl w:val="true"/>
        </w:rPr>
        <w:t xml:space="preserve">مسألة </w:t>
      </w:r>
      <w:r>
        <w:rPr/>
        <w:t>23</w:t>
      </w:r>
      <w:r>
        <w:rPr>
          <w:rtl w:val="true"/>
        </w:rPr>
        <w:t xml:space="preserve">: </w:t>
      </w:r>
      <w:r>
        <w:rPr>
          <w:rtl w:val="true"/>
        </w:rPr>
        <w:t>لا تجب الفورية في الإتيان بطواف النساء بعد الفراغ من السعي</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الفورية في الإتيان بطواف النساء بعد الفراغ من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391255_417432637"/>
      <w:bookmarkStart w:id="80" w:name="_Toc30"/>
      <w:bookmarkEnd w:id="79"/>
      <w:r>
        <w:rPr>
          <w:rtl w:val="true"/>
        </w:rPr>
        <w:t xml:space="preserve">مسألة </w:t>
      </w:r>
      <w:r>
        <w:rPr/>
        <w:t>24</w:t>
      </w:r>
      <w:r>
        <w:rPr>
          <w:rtl w:val="true"/>
        </w:rPr>
        <w:t xml:space="preserve">: </w:t>
      </w:r>
      <w:r>
        <w:rPr>
          <w:rtl w:val="true"/>
        </w:rPr>
        <w:t>لو اعتمر بقصد العمرة التمتعية و قصّر</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اعتمر بقصد العمرة التمتعية و قصّر ثمَّ لم يتمكن من إتيان الحج لعذر، فتصير عمرته عمرة مفردة لا محالة، فهل تحتاج هذه العمرة إلى طواف النساء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فيجب عليه الإتيان، مباشرة أو 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تحل عليه النساء بما أتى به من طواف النساء لا حقا أو لا تحل إلّا بالإتيان بما وجب عليه سابقا؟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هو الأخير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حرمتهن بعد الشك في شمول العمرة التمتعية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81" w:name="pg12225_123437"/>
    </w:p>
    <w:p>
      <w:pPr>
        <w:pStyle w:val="Heading3"/>
        <w:numPr>
          <w:ilvl w:val="2"/>
          <w:numId w:val="1"/>
        </w:numPr>
        <w:rPr/>
      </w:pPr>
      <w:bookmarkStart w:id="82" w:name="__RefHeading___Toc6391257_417432637"/>
      <w:bookmarkStart w:id="83" w:name="_Toc31"/>
      <w:bookmarkEnd w:id="81"/>
      <w:bookmarkEnd w:id="82"/>
      <w:r>
        <w:rPr>
          <w:rtl w:val="true"/>
        </w:rPr>
        <w:t>فصل في ما يستحب قبل الطواف</w:t>
      </w:r>
      <w:bookmarkEnd w:id="83"/>
    </w:p>
    <w:p>
      <w:pPr>
        <w:pStyle w:val="Heading4"/>
        <w:numPr>
          <w:ilvl w:val="3"/>
          <w:numId w:val="1"/>
        </w:numPr>
        <w:rPr/>
      </w:pPr>
      <w:bookmarkStart w:id="84" w:name="__RefHeading___Toc6391259_417432637"/>
      <w:bookmarkStart w:id="85" w:name="_Toc32"/>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فصل في ما يستحب قبل الطواف و هي عشرة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391261_417432637"/>
      <w:bookmarkStart w:id="87" w:name="_Toc33"/>
      <w:bookmarkEnd w:id="86"/>
      <w:r>
        <w:rPr>
          <w:rtl w:val="true"/>
        </w:rPr>
        <w:t>الأول</w:t>
      </w:r>
      <w:r>
        <w:rPr>
          <w:rtl w:val="true"/>
        </w:rPr>
        <w:t xml:space="preserve">: </w:t>
      </w:r>
      <w:r>
        <w:rPr>
          <w:rtl w:val="true"/>
        </w:rPr>
        <w:t>الغسل</w:t>
      </w:r>
      <w:bookmarkEnd w:id="87"/>
    </w:p>
    <w:p>
      <w:pPr>
        <w:pStyle w:val="Heading5"/>
        <w:numPr>
          <w:ilvl w:val="4"/>
          <w:numId w:val="1"/>
        </w:numPr>
        <w:rPr/>
      </w:pPr>
      <w:bookmarkStart w:id="88" w:name="__RefHeading___Toc6391263_417432637"/>
      <w:bookmarkStart w:id="89" w:name="_Toc34"/>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0" w:name="__RefHeading___Toc6391265_417432637"/>
      <w:bookmarkStart w:id="91" w:name="_Toc35"/>
      <w:bookmarkEnd w:id="90"/>
      <w:r>
        <w:rPr>
          <w:rtl w:val="true"/>
        </w:rPr>
        <w:t xml:space="preserve">مسألة </w:t>
      </w:r>
      <w:r>
        <w:rPr/>
        <w:t>1</w:t>
      </w:r>
      <w:r>
        <w:rPr>
          <w:rtl w:val="true"/>
        </w:rPr>
        <w:t xml:space="preserve">: </w:t>
      </w:r>
      <w:r>
        <w:rPr>
          <w:rtl w:val="true"/>
        </w:rPr>
        <w:t>يجزي التداخل في هذه الأغسال</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التداخل في هذه الأغسال، فيكفي غسل واحد</w:t>
      </w:r>
    </w:p>
    <w:p>
      <w:pPr>
        <w:pStyle w:val="BookText"/>
        <w:rPr/>
      </w:pPr>
      <w:r>
        <w:rPr>
          <w:rFonts w:ascii="Amiri" w:hAnsi="Amiri" w:eastAsia="Amiri" w:cs="Amiri"/>
          <w:color w:val="111111"/>
          <w:sz w:val="28"/>
          <w:sz w:val="28"/>
          <w:szCs w:val="28"/>
          <w:rtl w:val="true"/>
          <w:lang w:bidi="ar-SA"/>
        </w:rPr>
        <w:t>فصل في ما يستحب قبل الطواف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ثلاثة 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مزامله فيما بين مكة و المدينة، فلما انتهى الى الحرم نزل و اغتسل و أخذ نعليه بيديه ثمَّ دخل الحرم حافيا، فصنعت مثل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من صنع مثل ما رأيتني صنعت تواضعا للّه محي اللّه عنه مائة ألف سيئة، و كتب له مائة ألف حسنة و بنى اللّه له مائة ألف درجة، و قضى له مائة ألف حاجة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في رواية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انتهى إلى الحرم اغتسل و أخذ نعليه بيديه، ثمَّ مشى في الحرم ساعة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للعبد أن لا يدخل مكة إلا و هو طاهر قد غسل عرقه و الأذى و تطهر</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أبو عبد اللّه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نغتسل من فخ قبل أن ندخل مكة</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يغتسل لدخول مكة ثمَّ ينام فيتوضأ قبل أن يدخل أ يجزيه ذلك أو يعيد؟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لأنه إنما دخل بوضوء</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 في خبر عجلان أبي صالح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بئر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اخلع نعليك، و امش حافيا و عليك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أبي حمزة عن أبي الحسن عليه السّلام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الإجماع على استحباب الغسل لدخول المسجد أيضا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نعثر في النصوص على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في الحدائق بموثق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الزيارة واجب</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البيت و هو يكون حين دخول المسجد لا محاله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في المستند بصحيح ذريح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اغتسلت في بيتك حين تنزل بمكة فلا بأس</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الإجماع من الغنية كفاية، لبناء الاستحباب على المسامحة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الأخبار غسل خامس أيضا و هو لدخول الكعبة ففي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تزور البيت، و حين تدخل الكعبة</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حيث أن الحكم ندبي فلا بأس بالقول به لأجل المسامحة</w:t>
      </w:r>
      <w:r>
        <w:rPr>
          <w:rFonts w:eastAsia="Amiri" w:cs="Amiri" w:ascii="Amiri" w:hAnsi="Amiri"/>
          <w:color w:val="111111"/>
          <w:sz w:val="28"/>
          <w:szCs w:val="28"/>
          <w:rtl w:val="true"/>
          <w:lang w:bidi="ar-SA"/>
        </w:rPr>
        <w:t xml:space="preserve">. </w:t>
      </w:r>
      <w:bookmarkStart w:id="92" w:name="pg12225_123439"/>
    </w:p>
    <w:p>
      <w:pPr>
        <w:pStyle w:val="BookText"/>
        <w:rPr/>
      </w:pPr>
      <w:bookmarkEnd w:id="92"/>
      <w:r>
        <w:rPr>
          <w:rFonts w:ascii="Amiri" w:hAnsi="Amiri" w:eastAsia="Amiri" w:cs="Amiri"/>
          <w:color w:val="111111"/>
          <w:sz w:val="28"/>
          <w:sz w:val="28"/>
          <w:szCs w:val="28"/>
          <w:rtl w:val="true"/>
          <w:lang w:bidi="ar-SA"/>
        </w:rPr>
        <w:t xml:space="preserve">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391267_417432637"/>
      <w:bookmarkStart w:id="94" w:name="_Toc36"/>
      <w:bookmarkEnd w:id="93"/>
      <w:r>
        <w:rPr>
          <w:rtl w:val="true"/>
        </w:rPr>
        <w:t xml:space="preserve">مسألة </w:t>
      </w:r>
      <w:r>
        <w:rPr/>
        <w:t>2</w:t>
      </w:r>
      <w:r>
        <w:rPr>
          <w:rtl w:val="true"/>
        </w:rPr>
        <w:t xml:space="preserve">: </w:t>
      </w:r>
      <w:r>
        <w:rPr>
          <w:rtl w:val="true"/>
        </w:rPr>
        <w:t>يكفي في غسل الحرم أن يكون قبل دخوله أو مقارنا له، أو بعده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غسل الحرم أن يكون قبل دخوله أو مقارنا له،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391269_417432637"/>
      <w:bookmarkStart w:id="96" w:name="_Toc37"/>
      <w:bookmarkEnd w:id="95"/>
      <w:r>
        <w:rPr>
          <w:rtl w:val="true"/>
        </w:rPr>
        <w:t xml:space="preserve">مسألة </w:t>
      </w:r>
      <w:r>
        <w:rPr/>
        <w:t>3</w:t>
      </w:r>
      <w:r>
        <w:rPr>
          <w:rtl w:val="true"/>
        </w:rPr>
        <w:t xml:space="preserve">: </w:t>
      </w:r>
      <w:r>
        <w:rPr>
          <w:rtl w:val="true"/>
        </w:rPr>
        <w:t>لو أحدث بعد هذه الأغسال، فالأولى إعادة الغسل</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بعد هذه الأغسال، فالأولى 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391271_417432637"/>
      <w:bookmarkStart w:id="98" w:name="_Toc38"/>
      <w:bookmarkEnd w:id="97"/>
      <w:r>
        <w:rPr>
          <w:rtl w:val="true"/>
        </w:rPr>
        <w:t>الثاني</w:t>
      </w:r>
      <w:r>
        <w:rPr>
          <w:rtl w:val="true"/>
        </w:rPr>
        <w:t xml:space="preserve">: </w:t>
      </w:r>
      <w:r>
        <w:rPr>
          <w:rtl w:val="true"/>
        </w:rPr>
        <w:t>مضغ شي‌ء من الإذخر</w:t>
      </w:r>
      <w:bookmarkEnd w:id="9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 شي‌ء من الإذخر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391273_417432637"/>
      <w:bookmarkStart w:id="100" w:name="_Toc39"/>
      <w:bookmarkEnd w:id="99"/>
      <w:r>
        <w:rPr>
          <w:rtl w:val="true"/>
        </w:rPr>
        <w:t>الثالث</w:t>
      </w:r>
      <w:r>
        <w:rPr>
          <w:rtl w:val="true"/>
        </w:rPr>
        <w:t xml:space="preserve">: </w:t>
      </w:r>
      <w:r>
        <w:rPr>
          <w:rtl w:val="true"/>
        </w:rPr>
        <w:t>أن يدخل مكة من أعلاها</w:t>
      </w:r>
      <w:bookmarkEnd w:id="10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مكة من أعلاها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كتاب الطهارة </w:t>
      </w:r>
      <w:r>
        <w:rPr>
          <w:rStyle w:val="FootnoteAnchor"/>
          <w:rtl w:val="true"/>
        </w:rPr>
        <w:footnoteReference w:id="94"/>
      </w:r>
      <w:r>
        <w:rPr>
          <w:rFonts w:ascii="Amiri" w:hAnsi="Amiri" w:eastAsia="Amiri" w:cs="Amiri"/>
          <w:color w:val="111111"/>
          <w:sz w:val="28"/>
          <w:sz w:val="28"/>
          <w:szCs w:val="28"/>
          <w:rtl w:val="true"/>
          <w:lang w:bidi="ar-SA"/>
        </w:rPr>
        <w:t>من صحة التداخل في الأغسال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نقضها بالحدث و قد تقدم في مباحث الأغسال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الحرم فخذ من الإذخر فامضغه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في خبر أبي بصير أنه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يأمر أم فروة بذلك</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الكليني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ليطيب به الفم لتقبيل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الفقهاء جواز تطيب الفم بغيره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أدخل مكة و قد جئت من المدينة؟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أعلى مكة، و إذا خرجت تريد المدينة فاخرج من أسفل مكة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جمع تخصيص ذلك بمن يأتي من المدينة و يخرج إليها جمودا </w:t>
      </w:r>
      <w:bookmarkStart w:id="101" w:name="pg12225_123440"/>
    </w:p>
    <w:p>
      <w:pPr>
        <w:pStyle w:val="Heading4"/>
        <w:numPr>
          <w:ilvl w:val="3"/>
          <w:numId w:val="1"/>
        </w:numPr>
        <w:rPr/>
      </w:pPr>
      <w:bookmarkStart w:id="102" w:name="__RefHeading___Toc6391275_417432637"/>
      <w:bookmarkStart w:id="103" w:name="_Toc40"/>
      <w:bookmarkEnd w:id="101"/>
      <w:bookmarkEnd w:id="102"/>
      <w:r>
        <w:rPr>
          <w:rtl w:val="true"/>
        </w:rPr>
        <w:t>الرابع</w:t>
      </w:r>
      <w:r>
        <w:rPr>
          <w:rtl w:val="true"/>
        </w:rPr>
        <w:t xml:space="preserve">: </w:t>
      </w:r>
      <w:r>
        <w:rPr>
          <w:rtl w:val="true"/>
        </w:rPr>
        <w:t>أن يدخل كلا من الحرم، و مكة، و المسجد حافيا</w:t>
      </w:r>
      <w:bookmarkEnd w:id="10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كلا من الحرم، و مكة، و المسجد حافيا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391277_417432637"/>
      <w:bookmarkStart w:id="105" w:name="_Toc41"/>
      <w:bookmarkEnd w:id="104"/>
      <w:r>
        <w:rPr>
          <w:rtl w:val="true"/>
        </w:rPr>
        <w:t>الخامس</w:t>
      </w:r>
      <w:r>
        <w:rPr>
          <w:rtl w:val="true"/>
        </w:rPr>
        <w:t xml:space="preserve">: </w:t>
      </w:r>
      <w:r>
        <w:rPr>
          <w:rtl w:val="true"/>
        </w:rPr>
        <w:t>أن يدخل كلا من الثلاثة بالسكينة و الوقار</w:t>
      </w:r>
      <w:bookmarkEnd w:id="10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كلا من الثلاثة بالسكينة و 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391279_417432637"/>
      <w:bookmarkStart w:id="107" w:name="_Toc42"/>
      <w:bookmarkEnd w:id="106"/>
      <w:r>
        <w:rPr>
          <w:rtl w:val="true"/>
        </w:rPr>
        <w:t>السادس</w:t>
      </w:r>
      <w:r>
        <w:rPr>
          <w:rtl w:val="true"/>
        </w:rPr>
        <w:t xml:space="preserve">: </w:t>
      </w:r>
      <w:r>
        <w:rPr>
          <w:rtl w:val="true"/>
        </w:rPr>
        <w:t>الدخول إلى المسجد من باب بني شيبة</w:t>
      </w:r>
      <w:bookmarkEnd w:id="10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إلى المسجد من باب بني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ظاهر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المحقق في الشرائع التعميم، لأن القيد وقع في كلام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فلخبر أبان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انتهى إلى الحرم نزل و اغتسل و أخذ نعليه بيديه ثمَّ دخل الحرم حافيا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إلى بئر ميمون أو بئر عبد الصمد فاغتسل و اخلع نعليك، و امش حافيا، و عليك السكينة و الوقار </w:t>
      </w:r>
      <w:r>
        <w:rPr>
          <w:rStyle w:val="FootnoteAnchor"/>
          <w:rtl w:val="true"/>
        </w:rPr>
        <w:footnoteReference w:id="99"/>
      </w:r>
      <w:r>
        <w:rPr>
          <w:rFonts w:ascii="Amiri" w:hAnsi="Amiri" w:eastAsia="Amiri" w:cs="Amiri"/>
          <w:color w:val="111111"/>
          <w:sz w:val="28"/>
          <w:sz w:val="28"/>
          <w:szCs w:val="28"/>
          <w:rtl w:val="true"/>
          <w:lang w:bidi="ar-SA"/>
        </w:rPr>
        <w:t>و البئران في داخل الحرم قريبا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 أيضا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فادخله حافيا على السكينة و الوقار و الخشوع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بخشوع غفر اللّه له إن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لا تدخل بتكبر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التصريح بذلك في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 الطمأنينة، و بالوقار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العرفي أيضا فإن حرم الملوك و أبوابهم لا يدخل فيها إلا بالتواضع و السكينة فكيف بحرم مالك الملوك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خبر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دفن هبل عند باب </w:t>
      </w:r>
      <w:bookmarkStart w:id="108" w:name="pg12225_123441"/>
    </w:p>
    <w:p>
      <w:pPr>
        <w:pStyle w:val="Heading4"/>
        <w:numPr>
          <w:ilvl w:val="3"/>
          <w:numId w:val="1"/>
        </w:numPr>
        <w:rPr/>
      </w:pPr>
      <w:bookmarkStart w:id="109" w:name="__RefHeading___Toc6391281_417432637"/>
      <w:bookmarkStart w:id="110" w:name="_Toc43"/>
      <w:bookmarkEnd w:id="108"/>
      <w:bookmarkEnd w:id="109"/>
      <w:r>
        <w:rPr>
          <w:rtl w:val="true"/>
        </w:rPr>
        <w:t>السابع</w:t>
      </w:r>
      <w:r>
        <w:rPr>
          <w:rtl w:val="true"/>
        </w:rPr>
        <w:t xml:space="preserve">: </w:t>
      </w:r>
      <w:r>
        <w:rPr>
          <w:rtl w:val="true"/>
        </w:rPr>
        <w:t>الوقوف على باب المسجد، و التسليم، و الدعاء بالمأثور</w:t>
      </w:r>
      <w:bookmarkEnd w:id="11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باب المسجد، و التسليم،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الدخول إلى المسجد من باب بني شيبة سنة لأجل ذلك</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يوطأ هبل، و يشهد له التأسي أيضا و لكن قد أزيل هذا الباب في هذه الأعصار، فليس له اسم و لا رسم و كان الباب قريبا من مقام إبراهيم عليه السّلام و في أول حدّ المطالف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انتهيت إلى باب المسجد فقم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 رحمة اللّه و بركاته، بسم اللّه و باللّه و من اللّه و ما شاء اللّه و السّلام على أنبياء اللّه و رسله، و السّلام على رسول اللّه صلّى اللّه عليه و آله و السّلام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 في موثق أبي بصير </w:t>
      </w:r>
      <w:r>
        <w:rPr>
          <w:rStyle w:val="FootnoteAnchor"/>
          <w:rtl w:val="true"/>
        </w:rPr>
        <w:footnoteReference w:id="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من اللّه و ما شاء اللّه و على ملّة رسول اللّه و خير الأسماء للّه و الحمد للّه، و السّلام على رسول اللّه السّلام على محمّد ابن عبد اللّه السّلام عليك أيّها النّبي و رحمة اللّه و بركاته السّلام على أنبياء الله و رسله، السّلام على إبراهيم خليل الرّحمن، السّلام على المرسلين، و الحمد للّه رب العالمين، و السّلام علينا و على عباد اللّه الصّالحين، اللّهم صلّ على محمّد و آل محمّد و بارك على محمّد و آل محمّد و ارحم محمّدا و آل محمّد كما صلّيت و باركت و ترحّمت على إبراهيم و آل إبراهيم إنّك حميد مجيد، اللّهم صلّ على محمّد و آل محمّد عبدك و رسولك، و على إبراهيم خليلك و على أنبيائك و رسلك و سلّم عليهم و سلام على المرسلين، و الحمد للّه ربّ العالمين، اللّهمّ افتح لي أبواب رحمتك و استعملني في طاعتك و مرضاتك و احفظني بحفظ الإيمان أبدا ما أبقيتني، جلّ ثناء وجهك، الحمد للّه </w:t>
      </w:r>
      <w:bookmarkStart w:id="111" w:name="pg12225_123442"/>
    </w:p>
    <w:p>
      <w:pPr>
        <w:pStyle w:val="Heading4"/>
        <w:numPr>
          <w:ilvl w:val="3"/>
          <w:numId w:val="1"/>
        </w:numPr>
        <w:rPr/>
      </w:pPr>
      <w:bookmarkStart w:id="112" w:name="__RefHeading___Toc6391283_417432637"/>
      <w:bookmarkStart w:id="113" w:name="_Toc44"/>
      <w:bookmarkEnd w:id="111"/>
      <w:bookmarkEnd w:id="112"/>
      <w:r>
        <w:rPr>
          <w:rtl w:val="true"/>
        </w:rPr>
        <w:t>الثامن</w:t>
      </w:r>
      <w:r>
        <w:rPr>
          <w:rtl w:val="true"/>
        </w:rPr>
        <w:t xml:space="preserve">: </w:t>
      </w:r>
      <w:r>
        <w:rPr>
          <w:rtl w:val="true"/>
        </w:rPr>
        <w:t>استقبال البيت، و رفع اليدين بعد الدخول في المسجد، و الدعاء بالمأثور</w:t>
      </w:r>
      <w:bookmarkEnd w:id="11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البيت، و رفع اليدين بعد الدخول في المسجد،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391285_417432637"/>
      <w:bookmarkStart w:id="115" w:name="_Toc45"/>
      <w:bookmarkEnd w:id="114"/>
      <w:r>
        <w:rPr>
          <w:rtl w:val="true"/>
        </w:rPr>
        <w:t>التاسع</w:t>
      </w:r>
      <w:r>
        <w:rPr>
          <w:rtl w:val="true"/>
        </w:rPr>
        <w:t xml:space="preserve">: </w:t>
      </w:r>
      <w:r>
        <w:rPr>
          <w:rtl w:val="true"/>
        </w:rPr>
        <w:t>استقبال الحجر الأسود عند الدنوّ منه و الدعاء بما ورد</w:t>
      </w:r>
      <w:bookmarkEnd w:id="115"/>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الحجر الأسود عند الدنوّ منه و الدعاء بما ورد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جعلني من وفده و زوّاره، و جعلني، ممّن يعمر مساجده، و جعلني ممّن يناجيه، اللّهمّ إنّي عبدك و زائرك في بيتك، و على كلّ مأتيّ حقّ لمن أتاه و زاره، و أنت خير مأتيّ و أكرم مزور فأسألك يا اللّه يا رحمن، بأنّك أنت اللّه لا إله إلّا أنت وحدك لا شريك لك، و بأنّك واحد أحد صمد لم تلد و لم تولد و لم يكن لك كفوا أحد، و أنّ محمّدا عبدك و رسولك و على أهل بيته، يا جواد يا كريم يا ماجد يا جبّار يا كريم أسألك أن تجعل تحفتك إيّاي بزيارتي إيّاك أوّل شي‌ء تعطيني فكاك رقبتي من النّار اللّهمّ فكّ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أوسع عليّ من رزقك الحلال الطّيب و ادرأ عنّي شرّ شياطين الجنّ و الإنس، و شرّ فسقة العرب و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 المسجد فارفع يديك و استقبل البيت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مقامي هذا في أول مناسكي أن تقبل توبتي و أن تجاوز عن خطيئتي، و تضع عني وزري، الحمد للّه الّذي بلّغني بيته الحرام اللّهمّ إنّي أشهد أنّ هذا بيتك الحرام الذي جعلته مثابة للناس و أمنا و مباركا و هدى للعالمين اللهم إنّي عبدك، و البلد بلدك و البيت بيتك، جئت أطلب رحمتك، و أؤمّ طاعتك مطيعا لأمرك، راضيا بقدرك، أسألك مسألة المضطر إليك الخائف لعقوبتك، اللهم افتح لي أبواب رحمتك، و استعملني بطاعتك و مرضاتك</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ابي عبد اللّه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فامش حتى تدنو من الحجر الأسود فتستقبله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bookmarkStart w:id="116" w:name="pg12225_123443"/>
    </w:p>
    <w:p>
      <w:pPr>
        <w:pStyle w:val="Heading4"/>
        <w:numPr>
          <w:ilvl w:val="3"/>
          <w:numId w:val="1"/>
        </w:numPr>
        <w:rPr/>
      </w:pPr>
      <w:bookmarkStart w:id="117" w:name="__RefHeading___Toc6391287_417432637"/>
      <w:bookmarkStart w:id="118" w:name="_Toc46"/>
      <w:bookmarkEnd w:id="116"/>
      <w:bookmarkEnd w:id="117"/>
      <w:r>
        <w:rPr>
          <w:rtl w:val="true"/>
        </w:rPr>
        <w:t>العاشر</w:t>
      </w:r>
      <w:r>
        <w:rPr>
          <w:rtl w:val="true"/>
        </w:rPr>
        <w:t xml:space="preserve">: </w:t>
      </w:r>
      <w:r>
        <w:rPr>
          <w:rtl w:val="true"/>
        </w:rPr>
        <w:t>رفع اليدين عند الدنوّ من الحجر الأسود، و حمد اللّه</w:t>
      </w:r>
      <w:bookmarkEnd w:id="118"/>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الدنوّ من الحجر الأسود، و حمد اللّه، و الثناء عليه، و الصّلاة على النبي صلّى اللّه عليه و آله، و السؤال لأن يتقبّل اللّه منه، و تقبيل الحجر الأسود و مع عدم إمكانه فاستلامه بيده، و مع عدم الإمكان فالإشارة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هدانا لهذا و ما كنا لنهتدي لو لا أن هدانا اللّه سبحان اللّه و الحمد للّه و لا إله إلا الله و اللّه أكبر، أكبر من خلقه، و أكبر ممن أخشى و أحذر، و لا إله إلّا اللّه وحده لا شريك له، له الملك و له الحمد يحيي و يميت و يميت و يحيى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على النبي صلّى اللّه عليه و آله و آل النبي صلّى اللّه عليه و آله و تسلم على المرسلين كما فعلت حين دخلت المسجد،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اؤمن بوعدك، و أوفى بعهدك</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دنوت من الحجر الأسود فارفع يديك، و احمد اللّه و أثن عليه، و صل على النبي صلّى اللّه عليه و آله و اسأل اللّه أن يتقبل منك ثمَّ استلم الحجر و قبّله، فإن لم تستطع أن تقبله فاستلمه بيدك فان لم تستطع أن تستلمه بيدك فأشر إليه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أمانتي أديتها و ميثاقي تعاهدته لتشهد لي بالموافاة، اللهم تصديقا بكتابك، و على سنة نبيك، أشهد أن لا إله إلا اللّه وحده لا شريك له، و أن محمدا صلّى اللّه عليه و آله عبده و رسوله، آمنت باللّه و كفرت بالجبت و الطاغوت و باللات و العزّى، و عبادة الشيطان، و عبادة كل ندّ يدعى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تستطع أن تقول هذا كله فبعضه،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بسطت يدي، و فيما عندك عظمت رغبتي، فاقبل مسحتي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مسبحتي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استلام الحجر الأسود مندوب قبل الشروع في الطواف كما مر، و في أثنائه و بعد الفراغ كما يأتي، و أن استلامه يتحقق بالتقبيل، و اللمس باليد ثمَّ تقبيل اليد و قد ورد الإشارة باليد كما تقدم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للإشارة فتجزي بأي نحو تحققت عرفا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يحرم التقبيل كما في مورد خوف الضرر على النفس، أو العرض، أو المال المحترم لزحام و نحوه، و الأولى للنساء الاكتفاء بالإشارة عند الزحام و ترك التعرض للتقبيل، بل قد يحرم ذلك عليهن</w:t>
      </w:r>
      <w:r>
        <w:rPr>
          <w:rFonts w:eastAsia="Amiri" w:cs="Amiri" w:ascii="Amiri" w:hAnsi="Amiri"/>
          <w:color w:val="111111"/>
          <w:sz w:val="28"/>
          <w:szCs w:val="28"/>
          <w:rtl w:val="true"/>
          <w:lang w:bidi="ar-SA"/>
        </w:rPr>
        <w:t xml:space="preserve">. </w:t>
      </w:r>
      <w:bookmarkStart w:id="119" w:name="pg12225_123445"/>
    </w:p>
    <w:p>
      <w:pPr>
        <w:pStyle w:val="Heading3"/>
        <w:numPr>
          <w:ilvl w:val="2"/>
          <w:numId w:val="1"/>
        </w:numPr>
        <w:rPr/>
      </w:pPr>
      <w:bookmarkStart w:id="120" w:name="__RefHeading___Toc6391289_417432637"/>
      <w:bookmarkStart w:id="121" w:name="_Toc47"/>
      <w:bookmarkEnd w:id="119"/>
      <w:bookmarkEnd w:id="120"/>
      <w:r>
        <w:rPr>
          <w:rtl w:val="true"/>
        </w:rPr>
        <w:t>فصل في واجبات الطواف</w:t>
      </w:r>
      <w:bookmarkEnd w:id="121"/>
    </w:p>
    <w:p>
      <w:pPr>
        <w:pStyle w:val="Heading4"/>
        <w:numPr>
          <w:ilvl w:val="3"/>
          <w:numId w:val="1"/>
        </w:numPr>
        <w:rPr/>
      </w:pPr>
      <w:bookmarkStart w:id="122" w:name="__RefHeading___Toc6391291_417432637"/>
      <w:bookmarkStart w:id="123" w:name="_Toc48"/>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فصل في واجبات الطواف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6391293_417432637"/>
      <w:bookmarkStart w:id="125" w:name="_Toc49"/>
      <w:bookmarkEnd w:id="124"/>
      <w:r>
        <w:rPr>
          <w:rtl w:val="true"/>
        </w:rPr>
        <w:t>الأول</w:t>
      </w:r>
      <w:r>
        <w:rPr>
          <w:rtl w:val="true"/>
        </w:rPr>
        <w:t xml:space="preserve">: </w:t>
      </w:r>
      <w:r>
        <w:rPr>
          <w:rtl w:val="true"/>
        </w:rPr>
        <w:t>الطهارة من الحدث الأصغر و الأكبر</w:t>
      </w:r>
      <w:bookmarkEnd w:id="125"/>
    </w:p>
    <w:p>
      <w:pPr>
        <w:pStyle w:val="Heading5"/>
        <w:numPr>
          <w:ilvl w:val="4"/>
          <w:numId w:val="1"/>
        </w:numPr>
        <w:rPr/>
      </w:pPr>
      <w:bookmarkStart w:id="126" w:name="__RefHeading___Toc6391295_417432637"/>
      <w:bookmarkStart w:id="127" w:name="_Toc50"/>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الأصغر و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جزء من عمرة أو حج مندوبين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تعتبر الطهارة من الحدث الأصغر في</w:t>
      </w:r>
    </w:p>
    <w:p>
      <w:pPr>
        <w:pStyle w:val="BookText"/>
        <w:rPr/>
      </w:pPr>
      <w:r>
        <w:rPr>
          <w:rFonts w:ascii="Amiri" w:hAnsi="Amiri" w:eastAsia="Amiri" w:cs="Amiri"/>
          <w:color w:val="111111"/>
          <w:sz w:val="28"/>
          <w:sz w:val="28"/>
          <w:szCs w:val="28"/>
          <w:rtl w:val="true"/>
          <w:lang w:bidi="ar-SA"/>
        </w:rPr>
        <w:t>فصل في واجبات الطواف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تقضي المناسك كلها على غير وضوء إلا الطواف بالبيت، و الوضوء أفضل</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 ذيل هذا الخبر محمول على الوجوب بقرينة غيره من النص و الإجماع، أو على الطواف المندوب جمعا بين الأخبار، و في صحيح علي بن جعفر عن أخيه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و هو جنب فذكر و هو في الطواف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الطواف و لا يعتد بشي‌ء مما طاف، و سألته عن رجل طاف ثمَّ ذكر أنه على غير وضوء قال يقطع طوافه و لا يعتد به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 السّلام عن رجل طاف طواف الفريضة و هو على غير طهور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طوافه، و إن كان تطوّعا توضأ و صلى ركعتين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 الذليل محمول على ما إذا لم يكن الطواف جزء لحج أو عمرة و تأتي أخبار أخرى دالة على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لصيرورتهما واجبين حينئذ، لوجوب إتمامهما بمجرد الشروع </w:t>
      </w:r>
    </w:p>
    <w:p>
      <w:pPr>
        <w:pStyle w:val="BookText"/>
        <w:rPr/>
      </w:pPr>
      <w:r>
        <w:rPr>
          <w:rFonts w:ascii="IRNazanin" w:hAnsi="IRNazanin" w:eastAsia="IRNazanin"/>
          <w:color w:val="111111"/>
          <w:sz w:val="28"/>
          <w:sz w:val="28"/>
          <w:szCs w:val="28"/>
          <w:rtl w:val="true"/>
          <w:lang w:bidi="fa-IR"/>
        </w:rPr>
        <w:t xml:space="preserve">الطواف المندوب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 فيشملهما ما دل على اعتبار الطهارة في الطواف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وجب نفس الطواف بنذر أو شبهه، فمقتضى الأصل عدم اعتبار الطهارة فيه بعد كون المنساق مما دل على اعتبار الطهارة في الطواف ما كان جزءا من حج أو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تطوعا و صلى ركعتين و هو على غير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الركعتين و لا يعيد الطواف</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يطوف الرجل النافلة على غير وضوء ثمَّ يتوضأ و يصلي، فان طاف متعمدا على غير وضوء فليتوضأ و ليصل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الصلاح اعتبارها فيه أيضا لإطلاق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مخدوش لوجوب تقييدها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استحبابها فيه، لما مر من صحيح معاوية من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الوضوء أفضل</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و للنبوي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ان كان قاصرا سندا بل و دلالة أيضا، لأن فيه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بالبيت صلاة، كما احتمله صاحب الجواهر في أول كتاب الطهارة و على هذا لا ربط له بالمقام، و يشهد له قول الصادق عليه السّلام في خبر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فريضة و فيه صلاة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تحية المسجد الحرام، كما ان الصلاة تحية سائر المساجد و لا ربط له بالمقام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الطواف بالصلاة من كل جهة إلا ما خرج بالدليل و يصح </w:t>
      </w:r>
      <w:bookmarkStart w:id="128" w:name="pg12225_123447"/>
    </w:p>
    <w:p>
      <w:pPr>
        <w:pStyle w:val="Heading5"/>
        <w:numPr>
          <w:ilvl w:val="4"/>
          <w:numId w:val="1"/>
        </w:numPr>
        <w:rPr/>
      </w:pPr>
      <w:bookmarkStart w:id="129" w:name="__RefHeading___Toc6391297_417432637"/>
      <w:bookmarkStart w:id="130" w:name="_Toc51"/>
      <w:bookmarkEnd w:id="128"/>
      <w:bookmarkEnd w:id="129"/>
      <w:r>
        <w:rPr>
          <w:rtl w:val="true"/>
        </w:rPr>
        <w:t xml:space="preserve">مسألة </w:t>
      </w:r>
      <w:r>
        <w:rPr/>
        <w:t>1</w:t>
      </w:r>
      <w:r>
        <w:rPr>
          <w:rtl w:val="true"/>
        </w:rPr>
        <w:t xml:space="preserve">: </w:t>
      </w:r>
      <w:r>
        <w:rPr>
          <w:rtl w:val="true"/>
        </w:rPr>
        <w:t>لو طاف مع الحدث الأصغر صح طوافه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مع الحدث الأصغر صح طوافه، بل و كذا مع الحدث الأكبر مع نسيانه لا مع الالتفات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اعتبار الطهارة فيه أيضا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391299_417432637"/>
      <w:bookmarkStart w:id="132" w:name="_Toc52"/>
      <w:bookmarkEnd w:id="131"/>
      <w:r>
        <w:rPr>
          <w:rtl w:val="true"/>
        </w:rPr>
        <w:t xml:space="preserve">مسألة </w:t>
      </w:r>
      <w:r>
        <w:rPr/>
        <w:t>2</w:t>
      </w:r>
      <w:r>
        <w:rPr>
          <w:rtl w:val="true"/>
        </w:rPr>
        <w:t xml:space="preserve">: </w:t>
      </w:r>
      <w:r>
        <w:rPr>
          <w:rtl w:val="true"/>
        </w:rPr>
        <w:t>تقوم الطهارة الترابية مقام الطهارة المائية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الطهارة الترابية مقام الطهارة المائية مع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تجزي الطهارة الاضطرارية لذوي الأعذار في الطواف كإجزائها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فتجزي عن المستحاضة و المسلوس،</w:t>
      </w:r>
    </w:p>
    <w:p>
      <w:pPr>
        <w:pStyle w:val="BookText"/>
        <w:rPr/>
      </w:pPr>
      <w:r>
        <w:rPr>
          <w:rFonts w:ascii="Amiri" w:hAnsi="Amiri" w:eastAsia="Amiri" w:cs="Amiri"/>
          <w:color w:val="111111"/>
          <w:sz w:val="28"/>
          <w:sz w:val="28"/>
          <w:szCs w:val="28"/>
          <w:rtl w:val="true"/>
          <w:lang w:bidi="ar-SA"/>
        </w:rPr>
        <w:t>الاستدلال به حينئذ لو لا قصور سنده و وجود الاحتمالين الآخرين الذي يوجب سقوط الاستدلال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الصحة مع النسيان، فلعدم فعلية حرمة الكون في المسجد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مع الالتفات فلفعلية النهي، و النهي في العبادة يوجب البطلان و الطواف كون في المسجد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أبي الصلاح حيث أوجبها فيه أيضا و إن لم يكن له دليل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كتاب الطهارة عند البحث عن التيمم من الأدلة على عموم البدلية و التنزيل،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 أن جميع غايات الطهارة المائية تصح أن تكون غاية للطهارة الترابية أيضا واجبة كانت أو مندوبة، بل أو مباحة فلا وجه لما نسب إلى فخر المحققين من عدم إباحة الدخول في المسجدين للمجنب المتيمم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طهارة صحيحة شرعية و كل ما كان كذلك يجزى في جميع ما اشترط بالطهارة إلا ما خرج بالدليل و لا دليل على الخلاف في المقام، مع أنها لو أجزأت في الصلاة تجزي في غيرها بالأولى، مضافا إلى ورود النص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33" w:name="pg12225_123448"/>
    </w:p>
    <w:p>
      <w:pPr>
        <w:pStyle w:val="BookText"/>
        <w:rPr/>
      </w:pPr>
      <w:bookmarkEnd w:id="133"/>
      <w:r>
        <w:rPr>
          <w:rFonts w:ascii="Amiri" w:hAnsi="Amiri" w:eastAsia="Amiri" w:cs="Amiri"/>
          <w:color w:val="111111"/>
          <w:sz w:val="28"/>
          <w:sz w:val="28"/>
          <w:szCs w:val="28"/>
          <w:rtl w:val="true"/>
          <w:lang w:bidi="ar-SA"/>
        </w:rPr>
        <w:t xml:space="preserve">و المبطون، و غيرهم طهارتهم الاضطرارية مع الإتيان بوظائفهم التي مرّت في كتاب الطهارة و إن كان الأحوط الاستنابة أيضا خصوصا في المبطون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6391301_417432637"/>
      <w:bookmarkStart w:id="135" w:name="_Toc53"/>
      <w:bookmarkEnd w:id="134"/>
      <w:r>
        <w:rPr>
          <w:rtl w:val="true"/>
        </w:rPr>
        <w:t xml:space="preserve">مسألة </w:t>
      </w:r>
      <w:r>
        <w:rPr/>
        <w:t>3</w:t>
      </w:r>
      <w:r>
        <w:rPr>
          <w:rtl w:val="true"/>
        </w:rPr>
        <w:t xml:space="preserve">: </w:t>
      </w:r>
      <w:r>
        <w:rPr>
          <w:rtl w:val="true"/>
        </w:rPr>
        <w:t>لو تذكر بعد الفراغ من الطواف عدم الطهارة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بعد الفراغ من الطواف عدم الطهارة فإن كان واجبا استأنفه و إن كان مندوبا اكتفى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تجب الطهارة لصلاته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ترك الطهارة جهلا، أو ترك بعض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طوافه إن كان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كشف اللثام من أن المبطون يطاف عنه، و الأصحاب قاطعون به ليس خلافا في المقام، لأنه إما لأجل انطباق عنوان المريض على المبطون كما هو الغالب، أو لأجل النص الخاص قال أبو عبد اللّه عليه السّلام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المبطون و الكسير يطاف عنهما و يرمى عنهما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 الظاهر منه صورة عدم تمكنه من الطواف بنفسه و إلا فلو تمكن منه بنفسه و لو بشد المحل و وضع الخرقة و نحوها فلا وجه للاستنابة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كشف اللثام من أن المبطون يطاف عنه و الأصحاب قاطعون به و كون ذلك من الإجماع مشكل، كما أن الفرق بينه و بين سائر الأحداث المستمرة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الاستيناف في الأول، فلاعتبار الطهارة فيه و المشروط ينتفي بانتفاء شرطه و هي شرط واقعي لا أن يكون ذكريّا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الإجزاء في الأخير، فلما تقدم من عدم اشتراطه بالطهارة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 الطهارة في صلاته فهو من الضروريات الفقهية لو لم تكن دينية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الطهارة شرط واقعي يبطل العمل المشروط بها بتركها، جهلا كان الترك أو نسيانا و لو لأجل ترك شرط من شروطها أو جزء من أجزائها إذ</w:t>
      </w:r>
      <w:bookmarkStart w:id="136" w:name="pg12225_123449"/>
    </w:p>
    <w:p>
      <w:pPr>
        <w:pStyle w:val="Heading5"/>
        <w:numPr>
          <w:ilvl w:val="4"/>
          <w:numId w:val="1"/>
        </w:numPr>
        <w:rPr/>
      </w:pPr>
      <w:bookmarkStart w:id="137" w:name="__RefHeading___Toc6391303_417432637"/>
      <w:bookmarkStart w:id="138" w:name="_Toc54"/>
      <w:bookmarkEnd w:id="136"/>
      <w:bookmarkEnd w:id="137"/>
      <w:r>
        <w:rPr>
          <w:rtl w:val="true"/>
        </w:rPr>
        <w:t xml:space="preserve">مسألة </w:t>
      </w:r>
      <w:r>
        <w:rPr/>
        <w:t>4</w:t>
      </w:r>
      <w:r>
        <w:rPr>
          <w:rtl w:val="true"/>
        </w:rPr>
        <w:t xml:space="preserve">: </w:t>
      </w:r>
      <w:r>
        <w:rPr>
          <w:rtl w:val="true"/>
        </w:rPr>
        <w:t>لو شك في الأثناء، فإن كان مسبوقا بالحدث يستأنف</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الأثناء، فإن كان مسبوقا بالحدث يستأنف، و كذا مع عدم العلم بالحالة السابقة، و إن كان مسبوقا بالطهارة لا يلتفت، و كذا لو كان الشك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الاستيناف</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391305_417432637"/>
      <w:bookmarkStart w:id="140" w:name="_Toc55"/>
      <w:bookmarkEnd w:id="139"/>
      <w:r>
        <w:rPr>
          <w:rtl w:val="true"/>
        </w:rPr>
        <w:t xml:space="preserve">مسألة </w:t>
      </w:r>
      <w:r>
        <w:rPr/>
        <w:t>5</w:t>
      </w:r>
      <w:r>
        <w:rPr>
          <w:rtl w:val="true"/>
        </w:rPr>
        <w:t xml:space="preserve">: </w:t>
      </w:r>
      <w:r>
        <w:rPr>
          <w:rtl w:val="true"/>
        </w:rPr>
        <w:t>لو أحدث في الأثناء، فإن كان بعد تجاوز النصف تطهر و بنى، و إلّا استأنف</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في الأثناء، فإن كان بعد تجاوز النصف تطهر و بنى، و إلّا استأنف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ينتفي بانتفاء بعض أجزائه و المشروط ينتفي بانتفاء شرطه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فلاستصحاب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الفراغ، و لا فرق في جريان القاعدة بين ما إذا كان منشأ الشك توارد الحالتين و عدم العلم بسبق أحدهما بالخصوص و بين ما إذا كان المنشأ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مسبوقا بالطهارة و شك في الأثناء يتطهر للاشواط اللاحقة، لأن لكل شوط جهة استقلال، كما أنه له جهة التبعية كما في صلاة الظهر بالنسبة إلى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الطواف بأشواطه عمل واحد عند المتشرعة و بحسب المنساق من الأدلة، فتكون الأشواط كالركعات بالنسبة إلى الصلاة لا كالصلاة السابقة بالنسبة إلى اللاحقة في المرتبتين، و منه يظهر وجه الاحتياط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أنه مقطوع به في كلام الأصحاب، و عن ظاهر المنتهى الإجماع عليه، و في خبر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في طواف الفريضة و قد طاف بعضه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يتوضأ فإن كان جاز النصف بنى على طوافه، و إن كان أقل من النصف أعاد الطواف</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w:t>
      </w:r>
      <w:bookmarkStart w:id="141" w:name="pg12225_123450"/>
    </w:p>
    <w:p>
      <w:pPr>
        <w:pStyle w:val="Heading5"/>
        <w:numPr>
          <w:ilvl w:val="4"/>
          <w:numId w:val="1"/>
        </w:numPr>
        <w:rPr/>
      </w:pPr>
      <w:bookmarkStart w:id="142" w:name="__RefHeading___Toc6391307_417432637"/>
      <w:bookmarkStart w:id="143" w:name="_Toc56"/>
      <w:bookmarkEnd w:id="141"/>
      <w:bookmarkEnd w:id="142"/>
      <w:r>
        <w:rPr>
          <w:rtl w:val="true"/>
        </w:rPr>
        <w:t xml:space="preserve">مسألة </w:t>
      </w:r>
      <w:r>
        <w:rPr/>
        <w:t>6</w:t>
      </w:r>
      <w:r>
        <w:rPr>
          <w:rtl w:val="true"/>
        </w:rPr>
        <w:t xml:space="preserve">: </w:t>
      </w:r>
      <w:r>
        <w:rPr>
          <w:rtl w:val="true"/>
        </w:rPr>
        <w:t>من نسي الطهارة و طاف ثمَّ تذكر يستأنف</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الطهارة و طاف ثمَّ تذكر يستأنف سواء كان في الأثناء أو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في الطواف بالبيت أو بالصفا و المروة و 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صحيح ابن مسلم عن الصادق عليه السّلام 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طافت ثلاثة أشواط أو أقل من ذلك ثمَّ رأت دما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فإذا طهرت طافت و اعتدّت بما مضى</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فمحمول على طواف النافلة كما عن الشيخ رحمه اللّه هذا إذا كان الحدث من غير اختيار و أما معه فيجري عليه ما يأتي من حكم قطع الطواف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الأصل، و قاعدة أن المشروط ينتفي بانتفاء شرطه،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 هو على غير طهور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طوافه و إن كان تطوعا و توضأ و صلى ركعتين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 كذا إن تركها عن جهل بالحكم أو جهل بالموضوع لقاعدة انتفاء المشروط بانتفاء الشرط، مع أن إطلاق الصحيح يشملهما بلا فرق فيه بين القاصر و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الحدث فيما مر من الأحكام بين أقسامه من الأكبر و الأصغر بأقسامهما حتى مس الميت الذي هو من الحدث الأصغر و يحتاج مع ذلك إلى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حدوث الحدث بين ما إذا كان عند الاشتغال بالطواف أو حين خروجه عن المطاف لضرورة، أو حين الفراغ عن شوط و قبل الشروع في شوط 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اعتقد حدوث حدث منه و مع ذلك طاف يصح طوافه لو حصل </w:t>
      </w:r>
      <w:bookmarkStart w:id="144" w:name="pg12225_123451"/>
    </w:p>
    <w:p>
      <w:pPr>
        <w:pStyle w:val="Heading5"/>
        <w:numPr>
          <w:ilvl w:val="4"/>
          <w:numId w:val="1"/>
        </w:numPr>
        <w:rPr/>
      </w:pPr>
      <w:bookmarkStart w:id="145" w:name="__RefHeading___Toc6391309_417432637"/>
      <w:bookmarkStart w:id="146" w:name="_Toc57"/>
      <w:bookmarkEnd w:id="144"/>
      <w:bookmarkEnd w:id="145"/>
      <w:r>
        <w:rPr>
          <w:rtl w:val="true"/>
        </w:rPr>
        <w:t xml:space="preserve">مسألة </w:t>
      </w:r>
      <w:r>
        <w:rPr/>
        <w:t>7</w:t>
      </w:r>
      <w:r>
        <w:rPr>
          <w:rtl w:val="true"/>
        </w:rPr>
        <w:t xml:space="preserve">: </w:t>
      </w:r>
      <w:r>
        <w:rPr>
          <w:rtl w:val="true"/>
        </w:rPr>
        <w:t>لو حصل له الإغماء</w:t>
      </w:r>
      <w:r>
        <w:rPr>
          <w:rtl w:val="true"/>
        </w:rPr>
        <w:t xml:space="preserve">- </w:t>
      </w:r>
      <w:r>
        <w:rPr>
          <w:rtl w:val="true"/>
        </w:rPr>
        <w:t>لضعف، أو جهة أخرى تبطل طهارته</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له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أو جهة أخرى تبطل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391311_417432637"/>
      <w:bookmarkStart w:id="148" w:name="_Toc58"/>
      <w:bookmarkEnd w:id="147"/>
      <w:r>
        <w:rPr>
          <w:rtl w:val="true"/>
        </w:rPr>
        <w:t>الثاني</w:t>
      </w:r>
      <w:r>
        <w:rPr>
          <w:rtl w:val="true"/>
        </w:rPr>
        <w:t xml:space="preserve">: </w:t>
      </w:r>
      <w:r>
        <w:rPr>
          <w:rtl w:val="true"/>
        </w:rPr>
        <w:t>الطهارة من الخبث في الثوب</w:t>
      </w:r>
      <w:bookmarkEnd w:id="148"/>
    </w:p>
    <w:p>
      <w:pPr>
        <w:pStyle w:val="Heading5"/>
        <w:numPr>
          <w:ilvl w:val="4"/>
          <w:numId w:val="1"/>
        </w:numPr>
        <w:rPr/>
      </w:pPr>
      <w:bookmarkStart w:id="149" w:name="__RefHeading___Toc6391313_417432637"/>
      <w:bookmarkStart w:id="150" w:name="_Toc59"/>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الخبث في الثوب، و البدن بلا فرق بين طواف الفريضة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يعفى في الطواف عن نجاسة ما لا تتم</w:t>
      </w:r>
    </w:p>
    <w:p>
      <w:pPr>
        <w:pStyle w:val="BookText"/>
        <w:rPr/>
      </w:pPr>
      <w:r>
        <w:rPr>
          <w:rFonts w:ascii="Amiri" w:hAnsi="Amiri" w:eastAsia="Amiri" w:cs="Amiri"/>
          <w:color w:val="111111"/>
          <w:sz w:val="28"/>
          <w:sz w:val="28"/>
          <w:szCs w:val="28"/>
          <w:rtl w:val="true"/>
          <w:lang w:bidi="ar-SA"/>
        </w:rPr>
        <w:t>منه قصد القربة، و كذا لو رأى في ثوبه نجاسة و شك في أنها بول أو رطوبة خارجية يصح طوافه و لا يجب غسل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الحدث الأصغر فيترتب عليه ما تقدم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ادعي من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 بخبر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يرى في ثوبه الدم و هو في الطواف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الموضع الذي رأى فيه الدم فيعرفه ثمَّ يخرج و يغسله ثمَّ يعود فيتم طوافه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ثبوته منجبر بالعمل و الاعتماد ممن لا يعمل إلّا بالقطعيات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إدخال النجاسة في المسجد و ان كانت غير معتد به، و بأن الأمر بالشي‌ء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إطلاق المقدمة الأولى فالأخيرة ممنوعة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الجنيد كراهته في ثوب أصابه دم لا يعفى عنه في الصلاة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حمزة كراهته مع النجاسة في ثوبه أو بدنه، و مال إليه في المدارك، للأصل، و ضعف ما تقدم من الأدلة إما سندا أو دلالة، أو هما معا، و عدم حرمة </w:t>
      </w:r>
      <w:bookmarkStart w:id="151" w:name="pg12225_123452"/>
    </w:p>
    <w:p>
      <w:pPr>
        <w:pStyle w:val="BookText"/>
        <w:rPr/>
      </w:pPr>
      <w:bookmarkEnd w:id="151"/>
      <w:r>
        <w:rPr>
          <w:rFonts w:ascii="Amiri" w:hAnsi="Amiri" w:eastAsia="Amiri" w:cs="Amiri"/>
          <w:color w:val="111111"/>
          <w:sz w:val="28"/>
          <w:sz w:val="28"/>
          <w:szCs w:val="28"/>
          <w:rtl w:val="true"/>
          <w:lang w:bidi="ar-SA"/>
        </w:rPr>
        <w:t xml:space="preserve">فيه الصلاة، و لا عن الدم الأقل من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391315_417432637"/>
      <w:bookmarkStart w:id="153" w:name="_Toc60"/>
      <w:bookmarkEnd w:id="152"/>
      <w:r>
        <w:rPr>
          <w:rtl w:val="true"/>
        </w:rPr>
        <w:t xml:space="preserve">مسألة </w:t>
      </w:r>
      <w:r>
        <w:rPr/>
        <w:t>1</w:t>
      </w:r>
      <w:r>
        <w:rPr>
          <w:rtl w:val="true"/>
        </w:rPr>
        <w:t xml:space="preserve">: </w:t>
      </w:r>
      <w:r>
        <w:rPr>
          <w:rtl w:val="true"/>
        </w:rPr>
        <w:t>يعفى عن دم القروح و الجروح في الطواف</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عن دم القروح و الجروح 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391317_417432637"/>
      <w:bookmarkStart w:id="155" w:name="_Toc61"/>
      <w:bookmarkEnd w:id="154"/>
      <w:r>
        <w:rPr>
          <w:rtl w:val="true"/>
        </w:rPr>
        <w:t xml:space="preserve">مسألة </w:t>
      </w:r>
      <w:r>
        <w:rPr/>
        <w:t>2</w:t>
      </w:r>
      <w:r>
        <w:rPr>
          <w:rtl w:val="true"/>
        </w:rPr>
        <w:t xml:space="preserve">: </w:t>
      </w:r>
      <w:r>
        <w:rPr>
          <w:rtl w:val="true"/>
        </w:rPr>
        <w:t>لو طاف مع الجهل بالنجاسة حتى فرغ صح طوافه، و لا شي‌ء عليه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مع الجهل بالنجاسة حتى فرغ صح طوافه،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الناسي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إدخال النجاسة في المسجد مطلقا، و لمرسل البزنطي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في ثوبه دم مما لا تجوز الصلاة في مثله، فطاف في ثوبه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الطواف ثمَّ ينزعه و يصلي في ثوب طاهر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الأصل محكوم بالدليل، و خبر يونس منجبر بالعمل، و مرسل البزنطي قاصر سندا و مهجور عملا فلا وجهه لان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إطلاقه كإطلاق الكلمات يشمل الطواف الواجب و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يونس، و إطلاق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الدليل النبوي و كان في مقام بيان إطلاق التنظير حتى من هذه الجهة كانا معفوّين كالصلاة و لكن تقدم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نفي الحرج الشامل للطواف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حديث الرفع </w:t>
      </w:r>
      <w:r>
        <w:rPr>
          <w:rStyle w:val="FootnoteAnchor"/>
          <w:rtl w:val="true"/>
        </w:rPr>
        <w:footnoteReference w:id="126"/>
      </w:r>
      <w:r>
        <w:rPr>
          <w:rFonts w:ascii="Amiri" w:hAnsi="Amiri" w:eastAsia="Amiri" w:cs="Amiri"/>
          <w:color w:val="111111"/>
          <w:sz w:val="28"/>
          <w:sz w:val="28"/>
          <w:szCs w:val="28"/>
          <w:rtl w:val="true"/>
          <w:lang w:bidi="ar-SA"/>
        </w:rPr>
        <w:t>، و فحوى معذورية الجهل بالنجاسة في الصلاة، و يمكن أن يستشهد له بما مرّ في خبر يونس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في ثوبه الدم و هو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رفع النسيان </w:t>
      </w:r>
      <w:r>
        <w:rPr>
          <w:rStyle w:val="FootnoteAnchor"/>
          <w:rtl w:val="true"/>
        </w:rPr>
        <w:footnoteReference w:id="127"/>
      </w:r>
      <w:r>
        <w:rPr>
          <w:rFonts w:ascii="Amiri" w:hAnsi="Amiri" w:eastAsia="Amiri" w:cs="Amiri"/>
          <w:color w:val="111111"/>
          <w:sz w:val="28"/>
          <w:sz w:val="28"/>
          <w:szCs w:val="28"/>
          <w:rtl w:val="true"/>
          <w:lang w:bidi="ar-SA"/>
        </w:rPr>
        <w:t>، و ما تقدم من مرسل البزنطي بناء على حمله على النسيان كما عن الشيخ، مع ابتناء الحج على التسهيل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بناء على عدم اغتفار نسيان النجاسة في الصلاة و المسألة غير معنونة على ما تفحصت عاجلا و تقدم </w:t>
      </w:r>
      <w:bookmarkStart w:id="156" w:name="pg12225_123453"/>
    </w:p>
    <w:p>
      <w:pPr>
        <w:pStyle w:val="Heading5"/>
        <w:numPr>
          <w:ilvl w:val="4"/>
          <w:numId w:val="1"/>
        </w:numPr>
        <w:rPr/>
      </w:pPr>
      <w:bookmarkStart w:id="157" w:name="__RefHeading___Toc6391319_417432637"/>
      <w:bookmarkStart w:id="158" w:name="_Toc62"/>
      <w:bookmarkEnd w:id="156"/>
      <w:bookmarkEnd w:id="157"/>
      <w:r>
        <w:rPr>
          <w:rtl w:val="true"/>
        </w:rPr>
        <w:t xml:space="preserve">مسألة </w:t>
      </w:r>
      <w:r>
        <w:rPr/>
        <w:t>3</w:t>
      </w:r>
      <w:r>
        <w:rPr>
          <w:rtl w:val="true"/>
        </w:rPr>
        <w:t xml:space="preserve">: </w:t>
      </w:r>
      <w:r>
        <w:rPr>
          <w:rtl w:val="true"/>
        </w:rPr>
        <w:t>لو علم في الأثناء بنجاسة ثوبه</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في الأثناء بنجاسة ثوبه، أو بدنه أزالها و تمّم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احتاج ذلك إلى قطع الطواف، فلا بد حينئذ من مراعاة تجاوز النصف و عدمه، فيزيلها و يبني في الأول و يستأنف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391321_417432637"/>
      <w:bookmarkStart w:id="160" w:name="_Toc63"/>
      <w:bookmarkEnd w:id="159"/>
      <w:r>
        <w:rPr>
          <w:rtl w:val="true"/>
        </w:rPr>
        <w:t>الثالث</w:t>
      </w:r>
      <w:r>
        <w:rPr>
          <w:rtl w:val="true"/>
        </w:rPr>
        <w:t xml:space="preserve">: </w:t>
      </w:r>
      <w:r>
        <w:rPr>
          <w:rtl w:val="true"/>
        </w:rPr>
        <w:t>إباحة ما مع الطائف</w:t>
      </w:r>
      <w:bookmarkEnd w:id="16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ما مع الطائف، فلو طاف في ثوب مغصوب أثم و بطل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391323_417432637"/>
      <w:bookmarkStart w:id="162" w:name="_Toc64"/>
      <w:bookmarkEnd w:id="161"/>
      <w:r>
        <w:rPr>
          <w:rtl w:val="true"/>
        </w:rPr>
        <w:t>الرابع</w:t>
      </w:r>
      <w:r>
        <w:rPr>
          <w:rtl w:val="true"/>
        </w:rPr>
        <w:t xml:space="preserve">: </w:t>
      </w:r>
      <w:r>
        <w:rPr>
          <w:rtl w:val="true"/>
        </w:rPr>
        <w:t>ستر العورة</w:t>
      </w:r>
      <w:r>
        <w:rPr>
          <w:rtl w:val="true"/>
        </w:rPr>
        <w:t xml:space="preserve">- </w:t>
      </w:r>
      <w:r>
        <w:rPr>
          <w:rtl w:val="true"/>
        </w:rPr>
        <w:t>على نحو ما تقدم في الصلاة</w:t>
      </w:r>
      <w:bookmarkEnd w:id="16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تقدم في الصلاة للذكر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بدت العورة غفلة، أو لأجل الزحام و بادر إلى الستر</w:t>
      </w:r>
    </w:p>
    <w:p>
      <w:pPr>
        <w:pStyle w:val="BookText"/>
        <w:rPr/>
      </w:pPr>
      <w:r>
        <w:rPr>
          <w:rFonts w:ascii="Amiri" w:hAnsi="Amiri" w:eastAsia="Amiri" w:cs="Amiri"/>
          <w:color w:val="111111"/>
          <w:sz w:val="28"/>
          <w:sz w:val="28"/>
          <w:szCs w:val="28"/>
          <w:rtl w:val="true"/>
          <w:lang w:bidi="ar-SA"/>
        </w:rPr>
        <w:t>قصور النبوي عن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تقدم في خبر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التمسك حينئذ بما مرّ من خبر يونس للشك في شموله لصورة القطع فيدخل المقام في ما يأتي من قطع طواف الفريضة بعد تجاوز النصف دون ما قبله و في الأول يبنى و في الأخير يستأنف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الحركة الطوافية تحريك للمغصوب تبعا و هو نحو تصرف فيه عرفا و يكون منهي عنه و النهي في العبادة يوجب البطلان فيبطل الطواف و يأثم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الغصب بين كونه في ثوبه أو كونه حاملا له و لو بنحو الشد على وسطه كما لا فرق فيه بين أقسامه فتشمل المعاملات الربوبية و الواقعة على الأعيان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اشترى ثوب إحرامه بعين ماله للذي لم يؤد خمسه يشكل صحة طوافه هذا و تجري في المقام الفروع التي تعرضنا لها في إباحة لباس المصلي فراجع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بالتأسي،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يصح طوافه، و لا 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ستر عورته و طاف عاريا صح</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الشك في الشرطية البراءة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قصور سنده و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تواتر بين الفريقين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يطوف بالبيت عريان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عن الصادق عليه السّلام ان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 بالبيت عريان و لا عريانة و لا مشرك</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 عن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الخبر يقرب من التواتر من طريقنا و طرق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ابن مسلم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يطوفنّ بالبيت عريان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الكعبة إلا نفس مؤمنة، و لا يطوف بالبيت عريان، و لا يجتمع مؤمن و كافر في المسجد الحرام بعد عامه هذا، و من كان بينه و بين رسول اللّه صلّى اللّه عليه و آله عهد فعهدة إلى مدته، و من لم يكن له فأجله إلى أربعة أشهر</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إلى غير ذلك من الأخبار و يكفي ذلك دليلا للمسألة، و ستر العورة مقطوع به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المرأة تمام جسدها عورة يجب عليها ستر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الفطرة تحكم بقبح كشف العورة في هذا المجمع العبادي العظيم، و أن الطواف مع كشفها يكون من مظاهر القبح و الفساد، و كشفها في هذا المجمع العظيم بنفسه من مناشئ الإفساد و تهيج الشهوات الجنسية فلا يتقرب به إلى ربّ العباد، فالنهي غيري أيضا مضافا إلى قبحه النفسي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القبح النفسي و المانعية إنما يكون في صورة العمد و الاختيار </w:t>
      </w:r>
      <w:bookmarkStart w:id="163" w:name="pg12225_123455"/>
    </w:p>
    <w:p>
      <w:pPr>
        <w:pStyle w:val="BookText"/>
        <w:rPr/>
      </w:pPr>
      <w:bookmarkEnd w:id="163"/>
      <w:r>
        <w:rPr>
          <w:rFonts w:ascii="IRNazanin" w:hAnsi="IRNazanin" w:eastAsia="IRNazanin"/>
          <w:color w:val="111111"/>
          <w:sz w:val="28"/>
          <w:sz w:val="28"/>
          <w:szCs w:val="28"/>
          <w:rtl w:val="true"/>
          <w:lang w:bidi="fa-IR"/>
        </w:rPr>
        <w:t xml:space="preserve">طوافه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64" w:name="__RefHeading___Toc6391325_417432637"/>
      <w:bookmarkStart w:id="165" w:name="_Toc65"/>
      <w:bookmarkEnd w:id="164"/>
      <w:r>
        <w:rPr>
          <w:rtl w:val="true"/>
        </w:rPr>
        <w:t>الخامس</w:t>
      </w:r>
      <w:r>
        <w:rPr>
          <w:rtl w:val="true"/>
        </w:rPr>
        <w:t xml:space="preserve">: </w:t>
      </w:r>
      <w:r>
        <w:rPr>
          <w:rtl w:val="true"/>
        </w:rPr>
        <w:t>الختان للرجل</w:t>
      </w:r>
      <w:bookmarkEnd w:id="16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الصبيّ و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يتمكن من الختان ينتظر زمان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طاف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اطيف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محتون لا</w:t>
      </w:r>
    </w:p>
    <w:p>
      <w:pPr>
        <w:pStyle w:val="BookText"/>
        <w:rPr/>
      </w:pPr>
      <w:r>
        <w:rPr>
          <w:rFonts w:ascii="Amiri" w:hAnsi="Amiri" w:eastAsia="Amiri" w:cs="Amiri"/>
          <w:color w:val="111111"/>
          <w:sz w:val="28"/>
          <w:sz w:val="28"/>
          <w:szCs w:val="28"/>
          <w:rtl w:val="true"/>
          <w:lang w:bidi="ar-SA"/>
        </w:rPr>
        <w:t>دون الغفلة أو الاضطرار، و تقدم في ستر العورة في الصلاة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من أن النهي عن الطواف عاريا إنما هو الطواف مكشوف العورة لا وجوب ستر تمام البدن، بقرينة الإجماع على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يطوف بالبيت و لا بأس أن تطوف المرأة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تطوف المرأة غير المخفوضة، فأما الرجل فلا يطوف إلّا و هو مختتن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في خبر ابن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نصراني أسلم و حضر الحج و لم يكن اختتن أ يحج قبل أن يختتن؟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يبدأ بالسنة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يسلم فيريد أن يحج و قد حضر الحج أ يحج أم يختتن؟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 المتفاهم من هذه الأخبار بيان الشرطية كما في سائر الموارد التي عبر فيها بهذا التعبير و لا ينافي ذلك وجوبه النفسي أيضا، لإمكان اجتماع ملاك النفسي و الغيري في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الأخبار بقرينة استثناء المرأة اعتبار الختان في كل من يتصور فيه موضوع الاختتان رجلا كان، أو صبيا، أو خنثى و ذكر الرجل فيها إنما هو من باب الغالب لا الخصوصية، و كذا في عبارة من اقتصر عليه من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النص، و الإجماع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 المشروط ينتفي بانتفاء شرطه، فيكون غير مستطيع ما دام </w:t>
      </w:r>
      <w:bookmarkStart w:id="166" w:name="pg12225_123456"/>
    </w:p>
    <w:p>
      <w:pPr>
        <w:pStyle w:val="BookText"/>
        <w:rPr/>
      </w:pPr>
      <w:bookmarkEnd w:id="166"/>
      <w:r>
        <w:rPr>
          <w:rFonts w:ascii="IRNazanin" w:hAnsi="IRNazanin" w:eastAsia="IRNazanin"/>
          <w:color w:val="111111"/>
          <w:sz w:val="28"/>
          <w:sz w:val="28"/>
          <w:szCs w:val="28"/>
          <w:rtl w:val="true"/>
          <w:lang w:bidi="fa-IR"/>
        </w:rPr>
        <w:t xml:space="preserve">تحلّ له النساء بعد البلوغ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67" w:name="__RefHeading___Toc6391327_417432637"/>
      <w:bookmarkStart w:id="168" w:name="_Toc66"/>
      <w:bookmarkEnd w:id="167"/>
      <w:r>
        <w:rPr>
          <w:rtl w:val="true"/>
        </w:rPr>
        <w:t>السادس</w:t>
      </w:r>
      <w:r>
        <w:rPr>
          <w:rtl w:val="true"/>
        </w:rPr>
        <w:t xml:space="preserve">: </w:t>
      </w:r>
      <w:r>
        <w:rPr>
          <w:rtl w:val="true"/>
        </w:rPr>
        <w:t>النيّة</w:t>
      </w:r>
      <w:bookmarkEnd w:id="16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ندبا أن يخطر بقلبه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w:t>
      </w:r>
    </w:p>
    <w:p>
      <w:pPr>
        <w:pStyle w:val="BookText"/>
        <w:rPr/>
      </w:pPr>
      <w:r>
        <w:rPr>
          <w:rFonts w:ascii="Amiri" w:hAnsi="Amiri" w:eastAsia="Amiri" w:cs="Amiri"/>
          <w:color w:val="111111"/>
          <w:sz w:val="28"/>
          <w:sz w:val="28"/>
          <w:szCs w:val="28"/>
          <w:rtl w:val="true"/>
          <w:lang w:bidi="ar-SA"/>
        </w:rPr>
        <w:t>لم يتمكن كفقد شرط آخر من شروط باقي أفعال الحج، 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كشف اللثام من احتمال وجوب الاستنابة مشكل، فإنه يصح فيما إذا كان الوجوب مطلقا و لم يتمكن منه و دلّ دليل من الخارج على صحة الاستنابة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شرطية الختان مختصة بحال التمكن سقط أصل الشرطية عند عدمه و يجب الإتيان مباشرة، و الأحوط الجمع بين الإتيان به مباشرة و الاستنابة ثمَّ الاستيناف بعد الختان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طوافه، و عدم اختصاص الوضعيات بالمكلفين لأن الختان شرط للطواف بما له من أهم المقدمات و هو الإحرام فيكون أصل إحرامه فاسدا حينئذ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بل ضرورة بينهم، و إنما النزاع في أن نية الإحرام كافية أو لا بد من تجديد نية خاصة عند كل فعل من أفعال الحج أو العمرة طوافا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هذا النزاع ساقط بناء على أنها الداعي كما هو الحق لثبوت الداعي بالنسبة إلى الحج و تمام أفعاله الواجبة و المندوبة إجمالا في نفس الحاج من أول خروجه من بيته إلى الفراغ عن أعمال الحج و هذا المقدار يكفي و لا دليل على اعتبار أزيد منه، بل مقتضى الأصل عدمه، و لعله لذلك لم يتعرض لها في الأخبار بالنسبة إلى الطواف و سائر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التعرض لها في الأخبار عند الإحرام يمكن أن يكون لأجل امتياز نوع الحج و العمرة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يسقط نزاع أنه هل يعتبر فيها أن تكون قبل الطواف أو تكفي المقارنة لأن الداعي حاصل قبل العمل و معه و في أثنائه، بل و بعد الفراغ منه، لبناء المؤمنين بحسب فطرتهم الإيمانية على الإتيان بالحج في كل سنة لو </w:t>
      </w:r>
      <w:bookmarkStart w:id="169" w:name="pg12225_123457"/>
    </w:p>
    <w:p>
      <w:pPr>
        <w:pStyle w:val="BookText"/>
        <w:rPr/>
      </w:pPr>
      <w:bookmarkEnd w:id="169"/>
      <w:r>
        <w:rPr>
          <w:rFonts w:ascii="Amiri" w:hAnsi="Amiri" w:eastAsia="Amiri" w:cs="Amiri"/>
          <w:color w:val="111111"/>
          <w:sz w:val="28"/>
          <w:sz w:val="28"/>
          <w:szCs w:val="28"/>
          <w:rtl w:val="true"/>
          <w:lang w:bidi="ar-SA"/>
        </w:rPr>
        <w:t>بالبيت سبعة أشواط لعمرة التمتع إلى حجة الإسلام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طواف الحج يخطر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لطواف حج التمتع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391329_417432637"/>
      <w:bookmarkStart w:id="171" w:name="_Toc67"/>
      <w:bookmarkEnd w:id="170"/>
      <w:r>
        <w:rPr>
          <w:rtl w:val="true"/>
        </w:rPr>
        <w:t>السابع و الثامن</w:t>
      </w:r>
      <w:r>
        <w:rPr>
          <w:rtl w:val="true"/>
        </w:rPr>
        <w:t xml:space="preserve">: </w:t>
      </w:r>
      <w:r>
        <w:rPr>
          <w:rtl w:val="true"/>
        </w:rPr>
        <w:t>الابتداء بالحجر الأسود</w:t>
      </w:r>
      <w:r>
        <w:rPr>
          <w:rtl w:val="true"/>
        </w:rPr>
        <w:t xml:space="preserve">. </w:t>
      </w:r>
      <w:r>
        <w:rPr>
          <w:rtl w:val="true"/>
        </w:rPr>
        <w:t>و الختم به</w:t>
      </w:r>
      <w:bookmarkEnd w:id="171"/>
    </w:p>
    <w:p>
      <w:pPr>
        <w:pStyle w:val="Heading5"/>
        <w:numPr>
          <w:ilvl w:val="4"/>
          <w:numId w:val="1"/>
        </w:numPr>
        <w:rPr/>
      </w:pPr>
      <w:bookmarkStart w:id="172" w:name="__RefHeading___Toc6391331_417432637"/>
      <w:bookmarkStart w:id="173" w:name="_Toc68"/>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السابع 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الختم به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174" w:name="__RefHeading___Toc6391333_417432637"/>
      <w:bookmarkStart w:id="175" w:name="_Toc69"/>
      <w:bookmarkEnd w:id="174"/>
      <w:r>
        <w:rPr>
          <w:rtl w:val="true"/>
        </w:rPr>
        <w:t xml:space="preserve">مسألة </w:t>
      </w:r>
      <w:r>
        <w:rPr/>
        <w:t>1</w:t>
      </w:r>
      <w:r>
        <w:rPr>
          <w:rtl w:val="true"/>
        </w:rPr>
        <w:t xml:space="preserve">: </w:t>
      </w:r>
      <w:r>
        <w:rPr>
          <w:rtl w:val="true"/>
        </w:rPr>
        <w:t>يكفي تحقق الابتداء و الاختتام بالحجر واقعا</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تحقق الابتداء و الاختتام بالحجر واقعا سواء قصد عنوان الابتداء و الاختتام به تفصيلا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ابتدء الطائف</w:t>
      </w:r>
    </w:p>
    <w:p>
      <w:pPr>
        <w:pStyle w:val="BookText"/>
        <w:rPr/>
      </w:pPr>
      <w:r>
        <w:rPr>
          <w:rFonts w:ascii="Amiri" w:hAnsi="Amiri" w:eastAsia="Amiri" w:cs="Amiri"/>
          <w:color w:val="111111"/>
          <w:sz w:val="28"/>
          <w:sz w:val="28"/>
          <w:szCs w:val="28"/>
          <w:rtl w:val="true"/>
          <w:lang w:bidi="ar-SA"/>
        </w:rPr>
        <w:t>أمكنهم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الإخطار و قصد الوجه و إن كان لا دليل على كل واحد منهما كما مر في نية الوضوء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بل الضرورة،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حجر إسماعيل عن الطواف، و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فأنت المتعوّذ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فاختم به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نستفتح بالحجر و نختم به، فأما اليوم فقد كثر الناس عليه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فالمراد به الاستلام لا الابتداء به في الطواف و الختم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المناط صدق الطواف من الحجر إلى الحجر، و هو متحقق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قصد عنوان البدءة و الختم به أولا، فإذا كان من قصده و داعيه الإتيان بالطواف الشرعي و المفروض انه متقوم بالبدءة من الحجر و الختم به، و أن بناءه على إلغاء الزيادة و عدم اعتبارها جزءا من الطواف، فيقع الطواف الشرعي في الواقع مبتدئا من الحجر و مختتما به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الابتداء من الحجر و الختم به مع كون الداعي المستمر في النفس الطواف الشرعي و إلغاء الزيادة انطباقي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سبعة أشواط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وقعت البدءة و الختم من غير الحجر جهلا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ذلك عن عمد و التفات و أوجب ذلك عدم تحقق قصد القربة بالنسبة إلى أصل الطواف فلا إشكال في البطلان، لفقد قصد القربة، و كذا إن أوجب الاختلال في عدم الأشواط أو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لم يوجب ذلك كله و تحقق منه قصد القربة و تحققت الأشواط السبعة بلا نقص فيها و لا في بعضها مع تحقق دورة كاملة في كل شوط من الحجر و إليه و مع ذلك جعل الزيادة جزء للطواف فالمسألة مبنية على أن التشريع في ما هو خارج عن حقيقة المأمور به مع قصد الامتثال بالمجموع من حيث المجموع هل يوجب البطلان أو لا؟ يأتي تفصيله في الأمر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يجعل النزاع بين من اعتبر قصد البدءة و الختم من الحجر و إليه و بين من لم يعتبر ذلك لفظيا فمن اعتبره أراد القصد الإجمالي الحاصل من قصد الطواف على ما هو المشروع و من لم يعتبره أراد القصد التفصيلي الذي لا دليل على اعتباره في أصل النية فكيف بقصد الختم و البدءة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يقصد الجزئية و قصد الزيادة عمدا من دون قصد عنوان الجزئية فلا دليل على البطلان، بل مقتضى أصالة الصحة الإجزاء</w:t>
      </w:r>
      <w:r>
        <w:rPr>
          <w:rFonts w:eastAsia="Amiri" w:cs="Amiri" w:ascii="Amiri" w:hAnsi="Amiri"/>
          <w:color w:val="111111"/>
          <w:sz w:val="28"/>
          <w:szCs w:val="28"/>
          <w:rtl w:val="true"/>
          <w:lang w:bidi="ar-SA"/>
        </w:rPr>
        <w:t xml:space="preserve">. </w:t>
      </w:r>
      <w:bookmarkStart w:id="176" w:name="pg12225_123459"/>
    </w:p>
    <w:p>
      <w:pPr>
        <w:pStyle w:val="BookText"/>
        <w:rPr/>
      </w:pPr>
      <w:bookmarkEnd w:id="176"/>
      <w:r>
        <w:rPr>
          <w:rFonts w:ascii="Amiri" w:hAnsi="Amiri" w:eastAsia="Amiri" w:cs="Amiri"/>
          <w:color w:val="111111"/>
          <w:sz w:val="28"/>
          <w:sz w:val="28"/>
          <w:szCs w:val="28"/>
          <w:rtl w:val="true"/>
          <w:lang w:bidi="ar-SA"/>
        </w:rPr>
        <w:t xml:space="preserve">بغيره مما قبله أو ما بعده لا يعتد بما أتى به حتى ينتهي إلى الحجر فيكون ابتداء الحساب منه مع بقاء الداعي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تجديد النية على الأحوط</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391335_417432637"/>
      <w:bookmarkStart w:id="178" w:name="_Toc70"/>
      <w:bookmarkEnd w:id="177"/>
      <w:r>
        <w:rPr>
          <w:rtl w:val="true"/>
        </w:rPr>
        <w:t xml:space="preserve">مسألة </w:t>
      </w:r>
      <w:r>
        <w:rPr/>
        <w:t>2</w:t>
      </w:r>
      <w:r>
        <w:rPr>
          <w:rtl w:val="true"/>
        </w:rPr>
        <w:t xml:space="preserve">: </w:t>
      </w:r>
      <w:r>
        <w:rPr>
          <w:rtl w:val="true"/>
        </w:rPr>
        <w:t>لا تفرّق النية على الإجزاء بأن ينوي بكل جزء من شوط</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تفرّق النية على الإجزاء بأن ينوي بكل جزء من شوط أو لكل شوط نية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391337_417432637"/>
      <w:bookmarkStart w:id="180" w:name="_Toc71"/>
      <w:bookmarkEnd w:id="179"/>
      <w:r>
        <w:rPr>
          <w:rtl w:val="true"/>
        </w:rPr>
        <w:t xml:space="preserve">مسألة </w:t>
      </w:r>
      <w:r>
        <w:rPr/>
        <w:t>3</w:t>
      </w:r>
      <w:r>
        <w:rPr>
          <w:rtl w:val="true"/>
        </w:rPr>
        <w:t xml:space="preserve">: </w:t>
      </w:r>
      <w:r>
        <w:rPr>
          <w:rtl w:val="true"/>
        </w:rPr>
        <w:t>لا بأس بالبدءة من قبل الحجر الأسود و الختم بعده</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بالبدءة من قبل الحجر الأسود و الختم بعده إذا كان ذلك بعنوان المقدمية للعلم بحصول الابتداء به و الختم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391339_417432637"/>
      <w:bookmarkStart w:id="182" w:name="_Toc72"/>
      <w:bookmarkEnd w:id="181"/>
      <w:r>
        <w:rPr>
          <w:rtl w:val="true"/>
        </w:rPr>
        <w:t xml:space="preserve">مسألة </w:t>
      </w:r>
      <w:r>
        <w:rPr/>
        <w:t>4</w:t>
      </w:r>
      <w:r>
        <w:rPr>
          <w:rtl w:val="true"/>
        </w:rPr>
        <w:t xml:space="preserve">: </w:t>
      </w:r>
      <w:r>
        <w:rPr>
          <w:rtl w:val="true"/>
        </w:rPr>
        <w:t>يجزي البدءة بالحجر و الختم إليه عرفا</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البدءة بالحجر و الختم إليه عرفا و لا تجب المداقّة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 مما قبله أو مما بعده لغو و لو كان مقدارا كثيرا لعدم كونه جزء من الطواف الشرعي فيكون مثل ما إذا مشى في موضع آخر من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أن تمام سبعة أشواط عمل واحد و كل شوط له جهة المقدمية المحضة، و كذا كل جزء من كل شوط، فالأشواط و أبعاضها بالنسبة إلى الطواف كالركعات و أبعاضها بالنسبة إلى الصلاة فيكون الطواف الذي هو جزء من الحج أو العمرة بسيطا عرفيا و إن كان مركبا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المقدمة العلمية خارجة عن ذات العمل يؤتى بها من باب حصول العلم بالامتثال و لا فرق في عنوان المقدمية العلمية بين كونها قصدية التفاتية أو لا، فلو حصل التقدم أو التأخر في الواقع و لم يلتفت إليه و لكن كان قصده في الواقع التكليف الواقعي الشرعي يصح طوافه و لا شي‌ء عليه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المتفاهم من الأدلة، و المطابق لسهولة الشريعة خصوصا في </w:t>
      </w:r>
      <w:bookmarkStart w:id="183" w:name="pg12225_123460"/>
    </w:p>
    <w:p>
      <w:pPr>
        <w:pStyle w:val="Heading5"/>
        <w:numPr>
          <w:ilvl w:val="4"/>
          <w:numId w:val="1"/>
        </w:numPr>
        <w:rPr/>
      </w:pPr>
      <w:bookmarkStart w:id="184" w:name="__RefHeading___Toc6391341_417432637"/>
      <w:bookmarkStart w:id="185" w:name="_Toc73"/>
      <w:bookmarkEnd w:id="183"/>
      <w:bookmarkEnd w:id="184"/>
      <w:r>
        <w:rPr>
          <w:rtl w:val="true"/>
        </w:rPr>
        <w:t xml:space="preserve">مسألة </w:t>
      </w:r>
      <w:r>
        <w:rPr/>
        <w:t>5</w:t>
      </w:r>
      <w:r>
        <w:rPr>
          <w:rtl w:val="true"/>
        </w:rPr>
        <w:t xml:space="preserve">: </w:t>
      </w:r>
      <w:r>
        <w:rPr>
          <w:rtl w:val="true"/>
        </w:rPr>
        <w:t>لو شك في حصول الابتداء بالحجر و الاختتام به لم يصح</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حصول الابتداء بالحجر و الاختتام به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391343_417432637"/>
      <w:bookmarkStart w:id="187" w:name="_Toc74"/>
      <w:bookmarkEnd w:id="186"/>
      <w:r>
        <w:rPr>
          <w:rtl w:val="true"/>
        </w:rPr>
        <w:t>التاسع</w:t>
      </w:r>
      <w:r>
        <w:rPr>
          <w:rtl w:val="true"/>
        </w:rPr>
        <w:t xml:space="preserve">: </w:t>
      </w:r>
      <w:r>
        <w:rPr>
          <w:rtl w:val="true"/>
        </w:rPr>
        <w:t>جعل البيت على اليسار</w:t>
      </w:r>
      <w:bookmarkEnd w:id="187"/>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البيت على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الصدق العرفي،</w:t>
      </w:r>
    </w:p>
    <w:p>
      <w:pPr>
        <w:pStyle w:val="BookText"/>
        <w:rPr/>
      </w:pPr>
      <w:r>
        <w:rPr>
          <w:rFonts w:ascii="Amiri" w:hAnsi="Amiri" w:eastAsia="Amiri" w:cs="Amiri"/>
          <w:color w:val="111111"/>
          <w:sz w:val="28"/>
          <w:sz w:val="28"/>
          <w:szCs w:val="28"/>
          <w:rtl w:val="true"/>
          <w:lang w:bidi="ar-SA"/>
        </w:rPr>
        <w:t>ذلك المجمع العظيم الذي تتعذر فيه الدقة و توجب المشقة على الناس، و الوقوع في الحرج و الوسواس، و قد حج النبي صلّى اللّه عليه و آله راكبا لتعليم التسهيل و التيسير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فما نسب إلى جمع منهم العلامة من أنه لا بد من الابتداء بأول الحجر بحيث يمر كله على كله لا دليل عليه من عقل أو نقل بعد صدق الابتداء العرفي و الاختتام كذلك إلا قاعدة الاشتغال المحكومة بإطلاق الأدلة المنزلة على العرفيات خصوصا في هذا الازدحام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المطابق للاحتياط لو لم يكن مخالفا له من سائر الجهات كإيذاء المؤمنين و مزاحمة الطائفين و التعرض لاستهزاء المخالفين و غير ذلك من المحاذير التي لا يعرفها إلا من شهد ذلك المشهد العظيم خصوصا في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الأصل عدم حصول الابتداء بالحجر و الاختتام به، فلا بد من تحصيل الاطمئنان بذلك و تكفي الإمارة العرفية كما يأتي، و كذا يكفي في حصولهما التبعية لمن يعتمد عليه و يثق به من مطوف و غيره، و لا فرق في ذلك بين الماشي في طوافه و الراكب و لا من طيف به محمولا، كما لا فرق فيه بين من كان قريبا من الكعبة المقدسة أو بعيدا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اعتقد حصول الابتداء بالحجر و الاختتام به ثمَّ بأن الخلاف يستأنف الطواف، و لو كان بالعكس يصح إن حصل منه قصد القربة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خلفا عن سلف، و الإجماع، و النصوص التي يستفاد ذلك </w:t>
      </w:r>
    </w:p>
    <w:p>
      <w:pPr>
        <w:pStyle w:val="BookText"/>
        <w:rPr/>
      </w:pPr>
      <w:r>
        <w:rPr>
          <w:rFonts w:ascii="Amiri" w:hAnsi="Amiri" w:eastAsia="Amiri" w:cs="Amiri"/>
          <w:color w:val="111111"/>
          <w:sz w:val="28"/>
          <w:sz w:val="28"/>
          <w:szCs w:val="28"/>
          <w:rtl w:val="true"/>
          <w:lang w:bidi="ar-SA"/>
        </w:rPr>
        <w:t xml:space="preserve">فلا يقدح الانحراف اليسير بحيث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جعله على يمينه أو استقبله بوجهه، أو استدبره عمدا أو سهوا لم يصح و لو بخطوة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 إعادة ما خالف فقط مع عدم فوت الموالاة بين أبعاض الطواف و إلا فيعيد أصل الشوط الذي خالف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فأت المتعوّذ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دبر الكعبة حذاء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فاختم به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 قال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و بلغت مؤخر الكعبة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بحذاء المستجار دون الركن اليماني بقليل فابسط يديك على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 ثمَّ استلم الركن اليماني ثمَّ ائت الحجر</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أشرفت على الفراغ، لأن بالبلوغ إلى المستجار يتم ثلاثة أرباع الطواف، و مثله صحيحة الآخر </w:t>
      </w:r>
      <w:r>
        <w:rPr>
          <w:rStyle w:val="FootnoteAnchor"/>
          <w:rtl w:val="true"/>
        </w:rPr>
        <w:footnoteReference w:id="143"/>
      </w:r>
      <w:r>
        <w:rPr>
          <w:rFonts w:ascii="Amiri" w:hAnsi="Amiri" w:eastAsia="Amiri" w:cs="Amiri"/>
          <w:color w:val="111111"/>
          <w:sz w:val="28"/>
          <w:sz w:val="28"/>
          <w:szCs w:val="28"/>
          <w:rtl w:val="true"/>
          <w:lang w:bidi="ar-SA"/>
        </w:rPr>
        <w:t>و يستلزم ما قاله عليه السّلام في هذه الصحاح أن يكون الطواف على اليسار، و يشهد له التأسّي،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الأدلة على العرفيات، و أصالة البراءة عن اعتبار ما زاد على الصدق العرفي، و سهولة الشريعة المقدسة خصوصا مثل هذا الازدحام الذي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بفقد شرطه، و الأصل في الشرط أن يكون واقعيا ما لم يدل دليل على الخلاف، و لا دليل كذلك في المقام، و لكن ليس ذلك كله مبنيا على الدقة، كما لا اعتبار بما يوجب الوسواس في مثل هذا المزدحم من الناس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وقع منه فاقدا للشرط كالعدم و حينئذ فان لم يكن في البين </w:t>
      </w:r>
      <w:bookmarkStart w:id="188" w:name="pg12225_123462"/>
    </w:p>
    <w:p>
      <w:pPr>
        <w:pStyle w:val="BookText"/>
        <w:rPr/>
      </w:pPr>
      <w:bookmarkEnd w:id="188"/>
      <w:r>
        <w:rPr>
          <w:rFonts w:ascii="Amiri" w:hAnsi="Amiri" w:eastAsia="Amiri" w:cs="Amiri"/>
          <w:color w:val="111111"/>
          <w:sz w:val="28"/>
          <w:sz w:val="28"/>
          <w:szCs w:val="28"/>
          <w:rtl w:val="true"/>
          <w:lang w:bidi="ar-SA"/>
        </w:rPr>
        <w:t xml:space="preserve">و لا بد من المواظبة على كون البيت على اليسار عند فتحتي الحجر، و عند الأركان، و عند مزاحمة الطائفين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391345_417432637"/>
      <w:bookmarkStart w:id="190" w:name="_Toc75"/>
      <w:bookmarkEnd w:id="189"/>
      <w:r>
        <w:rPr>
          <w:rtl w:val="true"/>
        </w:rPr>
        <w:t>العاشر</w:t>
      </w:r>
      <w:r>
        <w:rPr>
          <w:rtl w:val="true"/>
        </w:rPr>
        <w:t xml:space="preserve">: </w:t>
      </w:r>
      <w:r>
        <w:rPr>
          <w:rtl w:val="true"/>
        </w:rPr>
        <w:t>إدخال حجر إسماعيل في الطواف</w:t>
      </w:r>
      <w:bookmarkEnd w:id="190"/>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إسماعيل 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طاف بينه و بين البيت لم يصح ذلك الشيوط حتى يتدارك من محلّ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استيناف الشوط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w:t>
      </w:r>
    </w:p>
    <w:p>
      <w:pPr>
        <w:pStyle w:val="BookText"/>
        <w:rPr/>
      </w:pPr>
      <w:r>
        <w:rPr>
          <w:rFonts w:ascii="Amiri" w:hAnsi="Amiri" w:eastAsia="Amiri" w:cs="Amiri"/>
          <w:color w:val="111111"/>
          <w:sz w:val="28"/>
          <w:sz w:val="28"/>
          <w:szCs w:val="28"/>
          <w:rtl w:val="true"/>
          <w:lang w:bidi="ar-SA"/>
        </w:rPr>
        <w:t>محذور خارجي يعيده و إلا فيعيد أصل الشوط إن لم يكن ذلك من الوسواس، و إيذاء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هذه المواقع يمكن التخلف عن كون البيت على اليسار، فيجب التحفظ مقدمة لكونها على اليسار و لكن كل ذلك بالنحو المتعارف لا بالدقة و لا بما يوجب الأذية للطائفين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و نصوصا مستفيضة منها 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ففي حسن البختري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يطوف بالبيت فيختصر في الحجر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اختصر من طوافه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بقول الصادق عليه السّلام فيما مرّ من صحيح معاوية ذلك، 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شوطه، و في صحيح الحلبي برواية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في رواية الصدوق رحمه 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الطواف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وحدة المراد بالتعبيرين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مكاتبة إبراهيم إلى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امرأة طافت طواف الحج، فلما كانت في الشوط السابع </w:t>
      </w:r>
      <w:bookmarkStart w:id="191" w:name="pg12225_123463"/>
    </w:p>
    <w:p>
      <w:pPr>
        <w:pStyle w:val="BookText"/>
        <w:rPr/>
      </w:pPr>
      <w:bookmarkEnd w:id="191"/>
      <w:r>
        <w:rPr>
          <w:rFonts w:ascii="Amiri" w:hAnsi="Amiri" w:eastAsia="Amiri" w:cs="Amiri"/>
          <w:color w:val="111111"/>
          <w:sz w:val="28"/>
          <w:sz w:val="28"/>
          <w:szCs w:val="28"/>
          <w:rtl w:val="true"/>
          <w:lang w:bidi="ar-SA"/>
        </w:rPr>
        <w:t xml:space="preserve">إعادة أصل الطواف من رأس بعد إتمام الأول و إن كان قد تجاوز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391347_417432637"/>
      <w:bookmarkStart w:id="193" w:name="_Toc76"/>
      <w:bookmarkEnd w:id="192"/>
      <w:r>
        <w:rPr>
          <w:rtl w:val="true"/>
        </w:rPr>
        <w:t>الحادي عشر</w:t>
      </w:r>
      <w:r>
        <w:rPr>
          <w:rtl w:val="true"/>
        </w:rPr>
        <w:t xml:space="preserve">: </w:t>
      </w:r>
      <w:r>
        <w:rPr>
          <w:rtl w:val="true"/>
        </w:rPr>
        <w:t>كونه خارجا عن البيت</w:t>
      </w:r>
      <w:bookmarkEnd w:id="193"/>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خارجا عن البيت، و حجر إسماعيل بمجموع</w:t>
      </w:r>
    </w:p>
    <w:p>
      <w:pPr>
        <w:pStyle w:val="BookText"/>
        <w:rPr/>
      </w:pPr>
      <w:r>
        <w:rPr>
          <w:rFonts w:ascii="Amiri" w:hAnsi="Amiri" w:eastAsia="Amiri" w:cs="Amiri"/>
          <w:color w:val="111111"/>
          <w:sz w:val="28"/>
          <w:sz w:val="28"/>
          <w:szCs w:val="28"/>
          <w:rtl w:val="true"/>
          <w:lang w:bidi="ar-SA"/>
        </w:rPr>
        <w:t>اختصرت فطافت في الحجر و صلت ركعتي الفريضة وسعت و طافت طواف النساء ثمَّ أتت منى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فهو مجمل يحتمل اعادة الشوط، و إعادة أصل أطواف، و الإعادة من محل الاختصار، و المسألة بحسب الأصل من صغريات الأقل و الأكثر، و الإعادة من محل الاختصار واجب، و الباقي مشكوك فيرجع فيه إلى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من الاحتمال في صحيح معاوية و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الشهيد اعتبار تجاوز النصف هنا أيضا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ما ذكر بين كون الحجر خارجا عن البيت كما تدل عليه أخبارنا أو داخلا فيه كما يظهر من أخبار العامة </w:t>
      </w:r>
      <w:r>
        <w:rPr>
          <w:rStyle w:val="FootnoteAnchor"/>
          <w:rtl w:val="true"/>
        </w:rPr>
        <w:footnoteReference w:id="149"/>
      </w:r>
      <w:r>
        <w:rPr>
          <w:rFonts w:ascii="Amiri" w:hAnsi="Amiri" w:eastAsia="Amiri" w:cs="Amiri"/>
          <w:color w:val="111111"/>
          <w:sz w:val="28"/>
          <w:sz w:val="28"/>
          <w:szCs w:val="28"/>
          <w:rtl w:val="true"/>
          <w:lang w:bidi="ar-SA"/>
        </w:rPr>
        <w:t>، و نسب إلى المشهور بيننا و لعل نظرهم إلى أنه من البيت من جهة الطواف فقط، و إلا لكان قولهم مخالفا للأدلة الدالة على أنه ليس من البيت، ففي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الحجر أمن البيت هو أو فيه شي‌ء من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قلامة ظفر، و لكن إسماعيل دفن فيه أمه فكره أن يوطأ، فجعل عليه حجرا و فيه قبور أنبياء</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 في خبر المفضل بن عمر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قبر هاجر، و قبر إسماعيل</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في رواية الحلبي عن أبي عبد اللّه عليه السّلام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الحجر فقال إنكم تسمونه الحطيم، و إنما كان لغنم إسماعيل و إنما دفن فيه أمه و كره أن يوطأ قبرها فحجر عليه و فيه قبور أنبياء</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94" w:name="pg12225_123464"/>
    </w:p>
    <w:p>
      <w:pPr>
        <w:pStyle w:val="BookText"/>
        <w:rPr/>
      </w:pPr>
      <w:bookmarkEnd w:id="194"/>
      <w:r>
        <w:rPr>
          <w:rFonts w:ascii="Amiri" w:hAnsi="Amiri" w:eastAsia="Amiri" w:cs="Amiri"/>
          <w:color w:val="111111"/>
          <w:sz w:val="28"/>
          <w:sz w:val="28"/>
          <w:szCs w:val="28"/>
          <w:rtl w:val="true"/>
          <w:lang w:bidi="ar-SA"/>
        </w:rPr>
        <w:t xml:space="preserve">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مشى على شاذروان البيت أو على حائط الحجر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مس جدار البيت بيده حال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391349_417432637"/>
      <w:bookmarkStart w:id="196" w:name="_Toc77"/>
      <w:bookmarkEnd w:id="195"/>
      <w:r>
        <w:rPr>
          <w:rtl w:val="true"/>
        </w:rPr>
        <w:t>الثاني عشر</w:t>
      </w:r>
      <w:r>
        <w:rPr>
          <w:rtl w:val="true"/>
        </w:rPr>
        <w:t xml:space="preserve">: </w:t>
      </w:r>
      <w:r>
        <w:rPr>
          <w:rtl w:val="true"/>
        </w:rPr>
        <w:t>كون الطواف بين البيت الشريف</w:t>
      </w:r>
      <w:bookmarkEnd w:id="196"/>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الطواف بين البيت الشريف و 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لعدم صدق الطواف بالبيت و الحجر إلا بذلك، لأن أساس البيت من الكعبة و جدار الحجر لا بد و أن يدخل في المطاف، لما تقدم من وجوب كون الطواف حول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الحائط من الحجر و الشاذروان من البيت فلا بد من الطواف حولهما لا الطواف عليهما، و كذا لو وضع يده فوق جدار حجر إسماعيل و طاف، لعدم كون طوافه بجميع بدنه خارج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الطواف حول البيت و صدق خروج البدن عن البيت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العلامة و قد جزم بعدم الجواز في التذكرة، لأنه يكون بعض بدنه في البيت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بالصدق الدقي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العرف، فيصدق أنه طائف و أن بدنه خارج عنه و ليست الأحكام مبنية على الدقيات العقلية، و كذا لو وضع يده على حائط الحجر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يسمى بشاذروان و هو الارتفاع الذي يكون في طرف الحجر الأسود الملصق بالكعبة المقدسة من البيت و 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الشافعية و الحنابلة و جمع من المالكية ذلك أيضا و يختص ذلك بطرف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شفاء للغرام أنه في ثلاثة جوانب من الكعبة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 و الغربي، و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الحجارة اللاصقة بجدار الكعبة التي تلي الحجر فليست شاذروانا، لأنها من الكعبة بلا ريب، و على هذا فالأولى أن لا يدنو من البيت من سائر الجهات بقدر الشاذروان أيضا هذا إذا لم يوجب ذلك </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قدر ما بينهما من جميع الجهات</w:t>
      </w:r>
    </w:p>
    <w:p>
      <w:pPr>
        <w:pStyle w:val="BookText"/>
        <w:rPr/>
      </w:pPr>
      <w:r>
        <w:rPr>
          <w:rFonts w:ascii="Amiri" w:hAnsi="Amiri" w:eastAsia="Amiri" w:cs="Amiri"/>
          <w:color w:val="111111"/>
          <w:sz w:val="28"/>
          <w:sz w:val="28"/>
          <w:szCs w:val="28"/>
          <w:rtl w:val="true"/>
          <w:lang w:bidi="ar-SA"/>
        </w:rPr>
        <w:t>إثارة الوسواس و إيذاء الناس و ارتكاب جهة أخرى مرجوحة و إلا فالأولى تركه، بل قد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التواريخ و الاعتبارات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موارد البراءة، لأن التحديد بحد خاص في المطاف قيد مشكوك فيه و المرجع فيه البراءة بعد صدق الطواف عرفا، كما في جميع القيود المشكوكة في سائر التكاليف خصوصا في مثل هذا التكليف العام البلوى الموجب للتزاحم و الازدياد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الصحة مطلقا ما دام صدق عليه الطواف عرفا و لا ريب في صدقه و لو كان خارجا عن الحد المعهود خصوصا مع اتصال الطائفين بعضهم ببعض سيما مع كثرة الزحام التي يكون جميع الطائفين كالسيل الذي يدور حول الكعبة المقدسة بحركة واحدة دورية كما لا يخفى على من شاهد ذلك المشهد العظيم من سطح المسجد الحرام، فلا يفرق العرف في صدق الطواف بين من كان في المطاف أو خارجا عنه و لو بكثير، و حينئذ فيكون جميع الطائفين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استوعبوا تمام مساحة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كطواف واحد، كما أن صلاة الجماعة التي تقام في المسجد صلاة واحدة مع أنها مستوعبة لتمام المسجد في الموسم غالبا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تحديد المطاف بما بين البيت و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موهون بمخالفة الصدوق، و صاحب المدارك، و الذخيرة، و المفاتيح، مع احتمال كونه مستندا إلى خبر ابن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الطواف بالبيت الذي من خرج عنه لم يكن طائفا؟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 اللّه صلّى اللّه عليه و آله يطوفون بالبيت و المقام و أنتم اليوم تطوفون ما بين المقام و بين البيت فكان الحد موضع المقام اليوم فمن جازه فليس بطائف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قبل اليوم و اليوم واحد قدر ما بين المقام و بين البيت من نواحي البيت كلها فمن طاف فتباعد من نواحيه أبعد من مقدار ذلك كان طائفا بغير البيت بمنزلة من طاف بالمسجد لأنه طاف في غير حدّ و لا طواف 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 سيأتي شرح بعض جمل الحديث عن قريب و ليس في هذا الأمر العام البلوى إلا هذا الحديث القاصر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بياسين الضرير و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المجمل متنا و المعارض بما هو صحيح سندا و ظاهر دلالة في خلافه و هو صحيح أبان عن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الطواف خلف المقام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و ما أرى به بأسا، فلا تفعله إلا أن لا تجد منه بدا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هو ظاهر في الكراهة في غير حال الضرورة فلا كراهة فيها كما أفتى به الصدوق، و موافق لسهولة الشريعة خصوصا في هذا المجمع العظيم، فليحمل خبر ابن مسلم على الكراهة أيضا و لعل السر في تحديد المطاف حرمة أو كراهة بهذا الحد الخاص أن هذا المقادر من المكان هو المتيقن بأنه قد تشرف بقدوم جميع الأنبياء و المعصومين و عباد اللّه الصالحين و أوليائه المخلصين، بل هو مطاف الملائكة الكروبيين في كل آن قطعا، فأراد الشارع الأقدس أن يتشرف أقدام أمته بشرفين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من البيت الحرام، و المشي على ما مشى عليه الأنبياء العظام و الأولياء و الملائكة الكرام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الدليل الخاص ما تطمئن به النفس على تحديد المطاف بما بين البيت و المقام، فمقتضى الأصل و الإطلاق محكم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الجهة الرابعة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فالسيرة و إن جرت على الطواف في خصوص المطاف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أعم من الوجوب و مطلق الرجحان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الحجيج كانوا بقدر يكفيهم المطاف بخلاف هذه الأعصار التي لا يكفيهم أصل المسجد الحرام فضلا عن سعة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يرون في الدنو من الكعبة فضلا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من التواريخ المعتبرة أن تحديد المطاف بالحد المشهور الذي علم بعلامات خاصة من الأعمدة الحديثة في الأعصار المتأخرة كان تحديدا تكوينيا لا شرعيا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المسجد الحرام كان بقدر المطاف الفعلي و كان خارجه خارجا عن المسجد الحرام، و يشهد لذلك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خبر ابن 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من طاف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 السّلام المسجد الحرام عبارة عن المطاف و جعل الطواف الخارج عنه طوافه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باب بني شيبة كان باب المسجد الحرام </w:t>
      </w:r>
      <w:r>
        <w:rPr>
          <w:rStyle w:val="FootnoteAnchor"/>
          <w:rtl w:val="true"/>
        </w:rPr>
        <w:footnoteReference w:id="155"/>
      </w:r>
      <w:r>
        <w:rPr>
          <w:rFonts w:ascii="Amiri" w:hAnsi="Amiri" w:eastAsia="Amiri" w:cs="Amiri"/>
          <w:color w:val="111111"/>
          <w:sz w:val="28"/>
          <w:sz w:val="28"/>
          <w:szCs w:val="28"/>
          <w:rtl w:val="true"/>
          <w:lang w:bidi="ar-SA"/>
        </w:rPr>
        <w:t>و هو كان قريبا من المطاف و لم ينفصل بينهما إلا بقدر ما يضع الناس نعالهم و أمتعتهم التي تكون معهم فيها، فتلك الزيادة لم تكن معرضا للطواف لأجل هذه العوارض</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الحموي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يكن للمسجد الحرام جدار و كانت بيوت الناس حول المطاف و قد ضيقوا على الكعبة و أول من بنى الجدار للمسجد هو عمر بن الخطاب فاشترى الدور من أهلها و من أبى وضع ثمن داره في محل و هدم داره و جعل للمسجد جدارا دون القامة و كانت المصابيح توضع على الجدار ثمَّ وسعها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ان توسعة عثمان كانت بأي مقدار و في أي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هذه الأمور أن الطواف الخارج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المطاف كان طوافا بالكعبة في خارج المسجد لا أن يكون طوافا بالكعبة في داخل المسجد و الظاهر أن الزيادات الحاصلة كانت بعد إبقاء علامة للمسجد الأصلي الذي كان في زمان الرسول صلّى اللّه عليه و آله تحفظا عليه كما في الزيادة الحاصلة في 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فتحديد المطاف بالحد المشهور بين الفقهاء كان تحديدا تكوينيا لفرض أن وسعة المسجد كانت بهذا المقدار في أول البعثة و كان ما زاد عليه خارجا عن أصل المسجد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التواريخ لا يعلم أيضا تحديد المطاف تحديدا معتبرا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الأمر العام البلوى يجب أن يهتم به اهتماما أكثر من ذلك سؤالا من الناس و بيانا من المعصوم عليه السّلام و ضبطا في السير و التواريخ، فظهر وجه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في الخارج عن المطاف مطلقا حتى في حال الضرورة، و نسب ذلك إلى المشهور و تقدم ما يصلح وجها له و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حال الضرورة، نسب ذلك إلى الإسكافي و مدركه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مخدوش، لأنه يدل على الجواز حتى مع الاختيار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الصدوق من الجواز مطلقا على كراهة و يساعده صحيح الحلبي المتقدم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 يطلق على الصخرة القابلة للنقل و الانتقال التي فيها أثر قدمي خليل الرحمن و هي محترمة مقدسة بعد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شرفت الصخرة من الرب الجليل بأثر قدمي الخليل إما لأجل أنه عليه السّلام كان يقوم عليها في بناء البيت العتيق، أو لأجل أنه لما فرغ من بناء البيت أمر من ناحية رب العزة بقوله تعالى وَ أَذِّنْ فِي النّاسِ بِالْحَجِّ </w:t>
      </w:r>
      <w:r>
        <w:rPr>
          <w:rStyle w:val="FootnoteAnchor"/>
          <w:rtl w:val="true"/>
        </w:rPr>
        <w:footnoteReference w:id="156"/>
      </w:r>
      <w:r>
        <w:rPr>
          <w:rFonts w:ascii="Amiri" w:hAnsi="Amiri" w:eastAsia="Amiri" w:cs="Amiri"/>
          <w:color w:val="111111"/>
          <w:sz w:val="28"/>
          <w:sz w:val="28"/>
          <w:szCs w:val="28"/>
          <w:rtl w:val="true"/>
          <w:lang w:bidi="ar-SA"/>
        </w:rPr>
        <w:t xml:space="preserve">فقام على تلك الصخرة و نادى هلموا الحج، و إما لأجل انه عليه السّلام لما جاء لطلب ابنه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وضعتها زوجته تحت قدميه و غسلته فبقي أثر قدميه عليها، و الكل مأثور </w:t>
      </w:r>
      <w:r>
        <w:rPr>
          <w:rStyle w:val="FootnoteAnchor"/>
          <w:rtl w:val="true"/>
        </w:rPr>
        <w:footnoteReference w:id="157"/>
      </w:r>
      <w:r>
        <w:rPr>
          <w:rFonts w:ascii="Amiri" w:hAnsi="Amiri" w:eastAsia="Amiri" w:cs="Amiri"/>
          <w:color w:val="111111"/>
          <w:sz w:val="28"/>
          <w:sz w:val="28"/>
          <w:szCs w:val="28"/>
          <w:rtl w:val="true"/>
          <w:lang w:bidi="ar-SA"/>
        </w:rPr>
        <w:t>و يمكن اجتماع جميع الجهات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أيضا على محل تلك الصخرة من باب إطلاق الحال على المحل و هذا هو المناط في تحديد البعد بين البيت و المقام في الطواف و هو موضع صلاة الطواف كما يأتي سواء كانت الصخرة فيه أو لا و المسافة بينه و بين البيت ستة و عشرون ذراعا على ما قالوا، و يدل على أن المناط في التحديد محل المقام لا نفسه صحيح إبراهيم بن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 طواف الفريضة خلف فالمقام حيث هو الساعة أو حيث كان على عهد رسول اللّه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و تقدم ذلك في خبر ابن مسلم أيضا، فقوله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على عهد رسول اللّه صلّى اللّه عليه و آله يطوفون بالبيت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بالمقام هنا نفس الصخرة حيث كانت ملصقة بالبيت في عهد رسول اللّه صلّى اللّه عليه و آله،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اليوم تطوفون ما بين المقام و بين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بالمقام هنا محلّه، كما يدل عليه قوله عليه السّلام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الحد موضع المقام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فلا إشكال و لا خلاف من هذه الجهة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الأخبار أن الصخرة التي عليها أثر قدمي الخليل المسمى بالمقام قد تغير محله عما كان عليه، ففي صحيح زرارة </w:t>
      </w:r>
      <w:r>
        <w:rPr>
          <w:rStyle w:val="FootnoteAnchor"/>
          <w:rtl w:val="true"/>
        </w:rPr>
        <w:footnoteReference w:id="160"/>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موضع المقام الذي وضعه إبراهيم عليه السّلام عند جدار البيت فلم يزل هناك حتى حوّله أهل الجاهلية إلى المكان الذي هو فيه اليوم، فلما فتح النبي مكة ردّه إلى الموضع الذي وضعه إبراهيم عليه السّلام فلم يزل هناك حتى ولي عمر فسأل الناس من منكم يعرف المكان الذي فيه المقام؟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أخذت مقداره بنسع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به فأتاه فقاسه ثمَّ رده إلى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روضة الكافي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بمقام إبراهيم عليه السّلام فرددته إلى الموضع الذي وضعه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الخليل عليه السّلام مقام صلاة و عبادة في مسجد الكوفة، و مسجد السهلة، و بيت المقدس و بعيد في الغاية أن لا يكون له مقام صلاة و عبادة في المسجد الحرام و لا بدع في ذلك، فإن كثرة تفاني الخليل في مرضاة خليله لا يقتضي إلا ذلك و الظاهر أن المقام الفعلي كان مقام صلاته و عبادته و كان مقام قدميه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ملصقا بجدار البيت فكان له عليه السّلام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 فجمع في الجاهلية بين المقامين و فرق بينهما رسول اللّه صلّى اللّه عليه و آله لمصالح ثمَّ جمع بينهما و قرره المعصومون عليهم السّلام لمصالح كثيرة فيكون منتهى الطواف و محل صلاته مقامه العبادي لا مقامه القدمي، و يقتضيه الاعتبار و لعل اهتمام الرسول صلّى اللّه عليه و آله على التفريق بينهما لئلا يخضع العوام و ضعفة العقول لقدميه عليه السّلام في مقابل التخضع للّه تعالى و بيته، و لئلا يكون له استقلال في قبال البيت الشريف بل يكون ملصقا به و من تبعاته تبعية آلات البناء و أدواتها لنفس البناء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تحمل الآية الكريمة وَ اتَّخِذُوا مِنْ مَقامِ إِبْراهِيمَ مُصَلًّى </w:t>
      </w:r>
      <w:r>
        <w:rPr>
          <w:rStyle w:val="FootnoteAnchor"/>
          <w:rtl w:val="true"/>
        </w:rPr>
        <w:footnoteReference w:id="162"/>
      </w:r>
      <w:r>
        <w:rPr>
          <w:rFonts w:ascii="Amiri" w:hAnsi="Amiri" w:eastAsia="Amiri" w:cs="Amiri"/>
          <w:color w:val="111111"/>
          <w:sz w:val="28"/>
          <w:sz w:val="28"/>
          <w:szCs w:val="28"/>
          <w:rtl w:val="true"/>
          <w:lang w:bidi="ar-SA"/>
        </w:rPr>
        <w:t>على الأعم من مقام الجسماني الظاهري و مقامه المعنوي الواقعي و هو من أجلّ المقامات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يفد إلى اللّه تعالى حاجا، أو معتمرا، أو هما معا لا بد و أن ينظر إلى المقام الذي استفاده الخليل من حضرة الجليل بكثرة انقطاعه إليه تعالى و تحمله المشاق في إعلاء كلمته و تشعير مشاعره فيجعل صلاته في الخضوع و الخشوع و الانقطاع بحيث يدنو بها إلى هذا المقام المعنوي، كما دنا إلى المقام الظاهري الجسماني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من جهة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فيحتسب منها و إن لم يجز سلوكه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بالطواف خارجا عن الحدّ عند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المقطوع به في كلام الأصحاب، و تقدم في خبر ابن مسلم </w:t>
      </w:r>
      <w:r>
        <w:rPr>
          <w:rStyle w:val="FootnoteAnchor"/>
          <w:rtl w:val="true"/>
        </w:rPr>
        <w:footnoteReference w:id="163"/>
      </w:r>
      <w:r>
        <w:rPr>
          <w:rFonts w:ascii="Amiri" w:hAnsi="Amiri" w:eastAsia="Amiri" w:cs="Amiri"/>
          <w:color w:val="111111"/>
          <w:sz w:val="28"/>
          <w:sz w:val="28"/>
          <w:szCs w:val="28"/>
          <w:rtl w:val="true"/>
          <w:lang w:bidi="ar-SA"/>
        </w:rPr>
        <w:t>قدر ما بين المقام و بين البيت من نواحي البيت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الكلمات، و خبر ابن مسلم في أن طرفي الحد في هذا التحديد قدر المسافة بين البيت و المقام من تمام الجهات، و تقدم أن الحجر خارج من البيت و إن وجب إدخاله في الطواف فلا بد و أن يلحظ البعد في طرف الحجر أيضا من البيت إلى الحد المحاذي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ظهر مما تقدم أنه لا موضوعية في التحديد للمقام القدمي، فلو فرض تغييره عن وضعه و تنقله إلى محل آخر لا يتغير تحديد المطاف بذلك، كما لا موضوعية للبيت الشريف، فلو فرض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الحد، و لا الطواف، و لا القبلة، و المرجع في التحديد هو المتعارف لا الدقة العقلية، كما في سائر التحديدات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التقية الشاملة للمقام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يضر فصل كسوة الكعبة المشرفة بين الطائف و البيت، لأنها كانت في زمن النبي صلّى اللّه عليه و آله و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يستنكروا ذلك بل طافوا بأنفسهم حول البيت المغطّى بالكسوة، و في بعض التواريخ، أن كسوة الكعبة لم تقلع عنها من أول حدوثها إلى زمان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كانت تكسى كل عام بثوب فوق الكسوة السابقة، و كساها رسول اللّه صلّى اللّه عليه و آله أيضا و الخلفاء و شكوا سدنة الكعبة إلى المهدي عدم تحمل قواعد البيت لهذا القدر من الكسوة فأمر بقلعها و أن تقلع في كل عام ثمَّ تكسى كساء جديدا</w:t>
      </w:r>
      <w:r>
        <w:rPr>
          <w:rFonts w:eastAsia="Amiri" w:cs="Amiri" w:ascii="Amiri" w:hAnsi="Amiri"/>
          <w:color w:val="111111"/>
          <w:sz w:val="28"/>
          <w:szCs w:val="28"/>
          <w:rtl w:val="true"/>
          <w:lang w:bidi="ar-SA"/>
        </w:rPr>
        <w:t xml:space="preserve">. </w:t>
      </w:r>
      <w:bookmarkStart w:id="197" w:name="pg12225_123472"/>
    </w:p>
    <w:p>
      <w:pPr>
        <w:pStyle w:val="Heading4"/>
        <w:numPr>
          <w:ilvl w:val="3"/>
          <w:numId w:val="1"/>
        </w:numPr>
        <w:rPr/>
      </w:pPr>
      <w:bookmarkStart w:id="198" w:name="__RefHeading___Toc6391351_417432637"/>
      <w:bookmarkStart w:id="199" w:name="_Toc78"/>
      <w:bookmarkEnd w:id="197"/>
      <w:bookmarkEnd w:id="198"/>
      <w:r>
        <w:rPr>
          <w:rtl w:val="true"/>
        </w:rPr>
        <w:t>الثالث عشر</w:t>
      </w:r>
      <w:r>
        <w:rPr>
          <w:rtl w:val="true"/>
        </w:rPr>
        <w:t xml:space="preserve">: </w:t>
      </w:r>
      <w:r>
        <w:rPr>
          <w:rtl w:val="true"/>
        </w:rPr>
        <w:t>إكماله سبعة أشواط</w:t>
      </w:r>
      <w:bookmarkEnd w:id="199"/>
    </w:p>
    <w:p>
      <w:pPr>
        <w:pStyle w:val="Heading5"/>
        <w:numPr>
          <w:ilvl w:val="4"/>
          <w:numId w:val="1"/>
        </w:numPr>
        <w:rPr/>
      </w:pPr>
      <w:bookmarkStart w:id="200" w:name="__RefHeading___Toc6391353_417432637"/>
      <w:bookmarkStart w:id="201" w:name="_Toc79"/>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إكماله سبعة أشواط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نقص شوطا أو بعضه و لو خطوة لم يصح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زاد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الزيادة في ابتداء النية أو في الأثناء أو بعد الإكمال مع قصده الزيادة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المتواترة منها خبر الثمالي عن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صار الطواف سبعة أشواط؟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للملائكة إِنِّي جاعِلٌ فِي الْأَرْضِ خَلِيفَةً فردّوا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فقال إِنِّي أَعْلَمُ ما لا تَعْلَمُونَ و كان لا يحجبهم عن نوره فحجبهم عن نوره سبعة آلاف عام، فلاذوا بالعرش سبعة آلاف سنة فرحمهم و تاب عليهم، و جعل لهم البيت المعمور في السماء الرابعة، و جعله مثابة، و جعل البيت الحرام تحت البيت المعمور، و جعله مثابة للناس و أمنا، فصار الطواف سبعة أشواط واجبا على العباد لكل ألف سنة شوطا واحدا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فيستفاد منه أن عدد السبعة كان معروفا و معهودا و إنما يسألون الإمام عليه السّلام عن سببه و علته، و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و أجراها اللّه عز و جل في الإسلام حرّم نساء الآباء على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للطواف عدد عند قريش فسن لهم عبد المطلب سبعة أشواط فأجرى اللّه عز و جل ذلك في الإسلام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قاعدة انتفاء المركب بانتفاء بعض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المقدمية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اللغوية، و الكلام في خصوص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كلام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البطلان بالأخيرين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بقصد الجزئية في ابتداء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فالبطلان إما لأجل أن قصد التشريع يوجب البطلان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يوجب النهي عن العمل المشروع فيه، و النهي في العبادة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بقاء العمل على ما هو عليه و عدم سراية التشريع إلى نفس العمل المشرّع فيه حتى يحرم فهو من القبح الفاعلي لا الفعلي، إلّا أن يدّعى أن نفس العمل من حيث هو يصير من مظاهر القبح و الطغيان فيكون حراما لا محالة، و لكنه مشكل، و إما لأجل فقد قصد الأمر أو فقد قصد القربة، و هو خلف لفرض تحققهما، مع أنه لا يختص بالمقام بل يوجب فقدهما البطلان و لو لم يكن بعنوان التشريع و قد تقدم التفصيل في كتاب الصلاة فلا وجه للتمسّك للبطلان بالأدلة الأولية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له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بالتأسي،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بقول أبي الحسن عليه السّلام في خبر عبد اللّه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المفروض إذا زدت عليه مثل الصلاة المفروضة إذا زدت عليها، فعليك الإعادة، و كذلك السعي</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بخبر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طاف بالبيت ثمانية أشواط المفروض،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حتى </w:t>
      </w:r>
    </w:p>
    <w:p>
      <w:pPr>
        <w:pStyle w:val="BookText"/>
        <w:rPr/>
      </w:pPr>
      <w:r>
        <w:rPr>
          <w:rFonts w:ascii="Amiri" w:hAnsi="Amiri" w:eastAsia="Amiri" w:cs="Amiri"/>
          <w:color w:val="111111"/>
          <w:sz w:val="28"/>
          <w:sz w:val="28"/>
          <w:szCs w:val="28"/>
          <w:rtl w:val="true"/>
          <w:lang w:bidi="ar-SA"/>
        </w:rPr>
        <w:t xml:space="preserve">أصل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موارد الزيادة المبطلة تجب إعادة الطواف</w:t>
      </w:r>
    </w:p>
    <w:p>
      <w:pPr>
        <w:pStyle w:val="BookText"/>
        <w:rPr/>
      </w:pPr>
      <w:r>
        <w:rPr>
          <w:rFonts w:ascii="Amiri" w:hAnsi="Amiri" w:eastAsia="Amiri" w:cs="Amiri"/>
          <w:color w:val="111111"/>
          <w:sz w:val="28"/>
          <w:sz w:val="28"/>
          <w:szCs w:val="28"/>
          <w:rtl w:val="true"/>
          <w:lang w:bidi="ar-SA"/>
        </w:rPr>
        <w:t>يستتمّه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الأول سندا و دلالة، و إجمال التأسي، و 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الواجب و المحرّم و المندوب و المكروه، و قصور الخبرين سندا، مع أنّ الأخير في زيادة الشوط و مورد البحث في مطلق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الخبر الأول ذلك، فأصالة عدم المانعية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اشتهار مبطلية الزيادة مطلقا قديما و حديثا بين الفقهاء بل المتشرعة، و انجبار الخبرين بالعمل و الاعتماد، و تنظير أبي الحسن عليه السّلام الطواف بالصلاة، و صيرورة العمل مع قصد الزيادة المعدية من مظاهر الجرأة و الطغيان مما يوجب الاطمئنان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طواف الفريضة ثمانية أشواط؟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فهو محمول على الزيادة السهوية،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خبر عبد اللّه يشمل مطلق الزيادة و لو كانت خطوة، و كذا 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حتى يستتمه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الاستتمام يشمل الخلل بمطلق الزيادة و لو كانت خطوة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الزيادة في ما فرض اللّه تعالى، فيشملها إطلاق الخبرين، إطلاق الكلمات</w:t>
      </w:r>
      <w:r>
        <w:rPr>
          <w:rFonts w:eastAsia="Amiri" w:cs="Amiri" w:ascii="Amiri" w:hAnsi="Amiri"/>
          <w:color w:val="111111"/>
          <w:sz w:val="28"/>
          <w:szCs w:val="28"/>
          <w:rtl w:val="true"/>
          <w:lang w:bidi="ar-SA"/>
        </w:rPr>
        <w:t xml:space="preserve">. </w:t>
      </w:r>
      <w:bookmarkStart w:id="202" w:name="pg12225_123475"/>
    </w:p>
    <w:p>
      <w:pPr>
        <w:pStyle w:val="BookText"/>
        <w:rPr/>
      </w:pPr>
      <w:bookmarkEnd w:id="202"/>
      <w:r>
        <w:rPr>
          <w:rFonts w:ascii="Amiri" w:hAnsi="Amiri" w:eastAsia="Amiri" w:cs="Amiri"/>
          <w:color w:val="111111"/>
          <w:sz w:val="28"/>
          <w:sz w:val="28"/>
          <w:szCs w:val="28"/>
          <w:rtl w:val="true"/>
          <w:lang w:bidi="ar-SA"/>
        </w:rPr>
        <w:t xml:space="preserve">من رأس و لا يجزي إعادة الشوط الذي زيد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الزيادة المبطلة بين طواف الفريضة و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391355_417432637"/>
      <w:bookmarkStart w:id="204" w:name="_Toc80"/>
      <w:bookmarkEnd w:id="203"/>
      <w:r>
        <w:rPr>
          <w:rtl w:val="true"/>
        </w:rPr>
        <w:t xml:space="preserve">مسألة </w:t>
      </w:r>
      <w:r>
        <w:rPr/>
        <w:t>1</w:t>
      </w:r>
      <w:r>
        <w:rPr>
          <w:rtl w:val="true"/>
        </w:rPr>
        <w:t xml:space="preserve">: </w:t>
      </w:r>
      <w:r>
        <w:rPr>
          <w:rtl w:val="true"/>
        </w:rPr>
        <w:t>لا بأس بالإتيان بها لا بقصد الزيادة في المأمور به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بالإتيان بها لا بقصد الزيادة في المأمور به، و كذا لو أتى بها بقصد المقدمية، أو أتى بها بقصد الخروج عن المطاف أو غرض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أقسامه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الزيادة في ابتداء النية مع كون الزيادة في الابتداء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في الابتداء مع كون الزيادة في الأثناء أو بعد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في الأثناء مع كون نفس الزيادة في الأثناء أو بعد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قصد الزيادة بعد الإكمال مع كونها بعده أيضا، و مقتضى الأصل عدم المانعية في هذا القسم بعد قصور الأدلة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قصد الزيادة في الابتداء أو في الأثناء مع عدم الإتيان بالزيادة عمدا أو غفلة، أو سهوا، فإن أخل ذلك بقصد الأمر قصد القربة يبطل من هذه الجهة و مع عدم الإخلال مقتضى الأصل عدم البطلان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الزيادة العمدية بين العالم و الجاهل قاصرا كان أو مقصرا، 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الطواف صار باطلا لأجل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قصده الزيادة في الشوط دون أصل الطواف يشكل بطلان أصل الطواف حينئذ و الحق أن المسألة غير محررة في الكلمات كما هو حقه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العلامة و المحقق من كراهة الزيادة في النافلة لم نعثر على دليل لهما يصح الاعتماد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بعد كون المراد من الزيادة ما إذا وقعت بقصد </w:t>
      </w:r>
      <w:bookmarkStart w:id="205" w:name="pg12225_123476"/>
    </w:p>
    <w:p>
      <w:pPr>
        <w:pStyle w:val="Heading5"/>
        <w:numPr>
          <w:ilvl w:val="4"/>
          <w:numId w:val="1"/>
        </w:numPr>
        <w:rPr/>
      </w:pPr>
      <w:bookmarkStart w:id="206" w:name="__RefHeading___Toc6391357_417432637"/>
      <w:bookmarkStart w:id="207" w:name="_Toc81"/>
      <w:bookmarkEnd w:id="205"/>
      <w:bookmarkEnd w:id="206"/>
      <w:r>
        <w:rPr>
          <w:rtl w:val="true"/>
        </w:rPr>
        <w:t xml:space="preserve">مسألة </w:t>
      </w:r>
      <w:r>
        <w:rPr/>
        <w:t>2</w:t>
      </w:r>
      <w:r>
        <w:rPr>
          <w:rtl w:val="true"/>
        </w:rPr>
        <w:t xml:space="preserve">: </w:t>
      </w:r>
      <w:r>
        <w:rPr>
          <w:rtl w:val="true"/>
        </w:rPr>
        <w:t>لو زاد شوطا سهوا يصح طوافه و لا شي‌ء عليه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شوطا سهوا يصح طوافه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نصا، و فتوى ففي صحيح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ثمانية أشواط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فليضمّ إليها ستا ثمَّ يصلي أربع ركعات</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 في 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فاستيقن أنه طاف ثمانية أشواط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إليها ستة و كذلك إذا استيقن أنه طاف بين الصفا و المروة ثمانية فليضف إليها ستة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و في خبره الآخر </w:t>
      </w:r>
      <w:r>
        <w:rPr>
          <w:rStyle w:val="FootnoteAnchor"/>
          <w:rtl w:val="true"/>
        </w:rPr>
        <w:footnoteReference w:id="173"/>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 إذا طاف الرجل بالبيت ثمانية أشواط الفريضة فاستيقن ثمانية أضاف إليها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خبره الثالث </w:t>
      </w:r>
      <w:r>
        <w:rPr>
          <w:rStyle w:val="FootnoteAnchor"/>
          <w:rtl w:val="true"/>
        </w:rPr>
        <w:footnoteReference w:id="174"/>
      </w:r>
      <w:r>
        <w:rPr>
          <w:rFonts w:ascii="Amiri" w:hAnsi="Amiri" w:eastAsia="Amiri" w:cs="Amiri"/>
          <w:color w:val="111111"/>
          <w:sz w:val="28"/>
          <w:sz w:val="28"/>
          <w:szCs w:val="28"/>
          <w:rtl w:val="true"/>
          <w:lang w:bidi="ar-SA"/>
        </w:rPr>
        <w:t>، و في خبر ابن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حاضر عن رجل طاف بالبيت ثمانية أشواط،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أو فريضة؟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ستة، فاذا فرغ صلى ركعتين عند مقام إبراهيم عليه السّلام ثمَّ خرج إلى الصفا و المروة فطاف بينهما فاذا فرغ صلى ركعتين أخراوين، فكان طواف نافلة و طواف فريضة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 في خبر 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طاف ثمانية أشواط فزاد ستة ثمَّ ركع أربع ركعات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إلى غير ذلك من الروايات و لا بد من تقييد إطلاق بعضها بحال السهو بقرينة بعضها الآخر خلافا للصدوق رحمه اللّه في محكي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طفت بالبيت الطواف المفروض ثمانية أشواط فأعد الطواف، و روى يضيف إليها ستة فيجعل واحدا فريضة و الآخر نافلة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الشوط الزائد المأتي به لا يصلح للطواف </w:t>
      </w:r>
    </w:p>
    <w:p>
      <w:pPr>
        <w:pStyle w:val="BookText"/>
        <w:rPr/>
      </w:pPr>
      <w:r>
        <w:rPr>
          <w:rFonts w:ascii="Amiri" w:hAnsi="Amiri" w:eastAsia="Amiri" w:cs="Amiri"/>
          <w:color w:val="111111"/>
          <w:sz w:val="28"/>
          <w:sz w:val="28"/>
          <w:szCs w:val="28"/>
          <w:rtl w:val="true"/>
          <w:lang w:bidi="ar-SA"/>
        </w:rPr>
        <w:t xml:space="preserve">و يستحب إكماله سبعا، فيكون طوافا آخر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w:t>
      </w:r>
    </w:p>
    <w:p>
      <w:pPr>
        <w:pStyle w:val="BookText"/>
        <w:rPr/>
      </w:pPr>
      <w:r>
        <w:rPr>
          <w:rFonts w:ascii="Amiri" w:hAnsi="Amiri" w:eastAsia="Amiri" w:cs="Amiri"/>
          <w:color w:val="111111"/>
          <w:sz w:val="28"/>
          <w:sz w:val="28"/>
          <w:szCs w:val="28"/>
          <w:rtl w:val="true"/>
          <w:lang w:bidi="ar-SA"/>
        </w:rPr>
        <w:t>الأول للزيادة، و لا للثاني لعدم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الخروج عن هذا لأجل الأخبار المعتبرة، مع أن قصد أصل الطواف متحقق في الجملة و هذا المقدار يكفي لجعله جزء للطواف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 منها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بالبيت ثمانية أشواط المفروض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يثبته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خبره الآخر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طاف و هو متطوع ثماني مرات و هو ناس،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فليتمه طوافين ثمَّ يصلي أربع ركعات، فأما الفريضة فليعد حتى يتم سبعة أشواط</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فوهم حتى يدخل في الثامن فليتم أربعة عشر شوطا ثمَّ ليصلّ ركعتين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فإن اقتصاره عليه السّلام على صلاة ركعتين إنما هو لأجل أن الثاني إعادة لا أن يكون طوافا أخر، و خبر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ثمانية فليتم أربعة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للمشهور مع قصور سند بعضها، مضافا إلى أن الخبرين لا يدلان على مدعاه قدس سره، لأنه قال بالبطلان و هما ظاهران في الصحة فلا بد من حمل الركعتين فيهما على الصلاتين كما في غيرهما فليحمل مثل هذه الأخبار إما على صورة العمد كما مر و إن خالف ذلك ظاهر بعضها، أو تحمل على رجحان الإعادة جمعا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نصا و فتوى، و في خبر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أما حاضر عن رجل طاف بالبيت ثمانية أشواط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أو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إليها ستة، فاذا فرغ صلى ركعتين عند </w:t>
      </w:r>
      <w:bookmarkStart w:id="208" w:name="pg12225_123478"/>
    </w:p>
    <w:p>
      <w:pPr>
        <w:pStyle w:val="BookText"/>
        <w:rPr/>
      </w:pPr>
      <w:bookmarkEnd w:id="208"/>
      <w:r>
        <w:rPr>
          <w:rFonts w:ascii="Amiri" w:hAnsi="Amiri" w:eastAsia="Amiri" w:cs="Amiri"/>
          <w:color w:val="111111"/>
          <w:sz w:val="28"/>
          <w:sz w:val="28"/>
          <w:szCs w:val="28"/>
          <w:rtl w:val="true"/>
          <w:lang w:bidi="ar-SA"/>
        </w:rPr>
        <w:t xml:space="preserve">عدم قطعه و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يصلي للأول قبل السعي، و للآخر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391359_417432637"/>
      <w:bookmarkStart w:id="210" w:name="_Toc82"/>
      <w:bookmarkEnd w:id="209"/>
      <w:r>
        <w:rPr>
          <w:rtl w:val="true"/>
        </w:rPr>
        <w:t xml:space="preserve">مسألة </w:t>
      </w:r>
      <w:r>
        <w:rPr/>
        <w:t>3</w:t>
      </w:r>
      <w:r>
        <w:rPr>
          <w:rtl w:val="true"/>
        </w:rPr>
        <w:t xml:space="preserve">: </w:t>
      </w:r>
      <w:r>
        <w:rPr>
          <w:rtl w:val="true"/>
        </w:rPr>
        <w:t>لو كانت الزيادة أقلّ من الشوط ألقاها</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الزيادة أقلّ من الشوط ألقاها و لم يكملها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إبراهيم عليه السّلام ثمَّ خرج إلى الصفا و المروة فطاف بينهما فاذا فرغ صلى ركعتين أخراوين فكان طواف نافلة و طواف فريضة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المنساق من الأخبار أن الطواف الأول فرض و الثاني نفل و هو مقتضى استصحاب وجوب الأول و البراءة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نسب إلى الصدوق رحمه اللّه و ابني الجنيد و سعيد أن الثاني فرض، للفقه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الفريضة هو الطواف للثاني</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 للأمر بإكماله، و لما دل على بطلان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 الرضوي، و الأمر محمول على الندب لما عرفت من صحة الأول نصا و فتوى، و ما دل على البطلان محمول على صورة العمد أو رجحان الإعادة فلا مدرك لما 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الفريضة الطواف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وجوب ذلك إلى الأكثر، لخبر علي بن حمزة، و خبر جميل </w:t>
      </w:r>
      <w:r>
        <w:rPr>
          <w:rStyle w:val="FootnoteAnchor"/>
          <w:rtl w:val="true"/>
        </w:rPr>
        <w:footnoteReference w:id="183"/>
      </w:r>
      <w:r>
        <w:rPr>
          <w:rFonts w:ascii="Amiri" w:hAnsi="Amiri" w:eastAsia="Amiri" w:cs="Amiri"/>
          <w:color w:val="111111"/>
          <w:sz w:val="28"/>
          <w:sz w:val="28"/>
          <w:szCs w:val="28"/>
          <w:rtl w:val="true"/>
          <w:lang w:bidi="ar-SA"/>
        </w:rPr>
        <w:t xml:space="preserve">الظاهر في وجوب ذلك المحمول إطلاق غيرها عليها، و عن المدارك أنه الأفضل، لإطلاق بعض الأخبار، كخبر أبي أيوب </w:t>
      </w:r>
      <w:r>
        <w:rPr>
          <w:rStyle w:val="FootnoteAnchor"/>
          <w:rtl w:val="true"/>
        </w:rPr>
        <w:footnoteReference w:id="184"/>
      </w:r>
      <w:r>
        <w:rPr>
          <w:rFonts w:ascii="Amiri" w:hAnsi="Amiri" w:eastAsia="Amiri" w:cs="Amiri"/>
          <w:color w:val="111111"/>
          <w:sz w:val="28"/>
          <w:sz w:val="28"/>
          <w:szCs w:val="28"/>
          <w:rtl w:val="true"/>
          <w:lang w:bidi="ar-SA"/>
        </w:rPr>
        <w:t>، و لعدم وجوب المبادرة إلى السعي،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مقيد بغيره و عدم وجوب المبادرة لا يدل على عدم وجوب الكيفية المذكورة، فما نسب إلى الأكثر هو المعتبر،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سياق الندب لا الإلزام، و لكنه أول الكلام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لخبر أبي كهمس المنجبر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bookmarkStart w:id="211" w:name="pg12225_123479"/>
    </w:p>
    <w:p>
      <w:pPr>
        <w:pStyle w:val="Heading4"/>
        <w:numPr>
          <w:ilvl w:val="3"/>
          <w:numId w:val="1"/>
        </w:numPr>
        <w:rPr/>
      </w:pPr>
      <w:bookmarkStart w:id="212" w:name="__RefHeading___Toc6391361_417432637"/>
      <w:bookmarkStart w:id="213" w:name="_Toc83"/>
      <w:bookmarkEnd w:id="211"/>
      <w:bookmarkEnd w:id="212"/>
      <w:r>
        <w:rPr>
          <w:rtl w:val="true"/>
        </w:rPr>
        <w:t>الرابع عشر</w:t>
      </w:r>
      <w:r>
        <w:rPr>
          <w:rtl w:val="true"/>
        </w:rPr>
        <w:t xml:space="preserve">: </w:t>
      </w:r>
      <w:r>
        <w:rPr>
          <w:rtl w:val="true"/>
        </w:rPr>
        <w:t>الموالاة</w:t>
      </w:r>
      <w:bookmarkEnd w:id="213"/>
    </w:p>
    <w:p>
      <w:pPr>
        <w:pStyle w:val="Heading5"/>
        <w:numPr>
          <w:ilvl w:val="4"/>
          <w:numId w:val="1"/>
        </w:numPr>
        <w:rPr/>
      </w:pPr>
      <w:bookmarkStart w:id="214" w:name="__RefHeading___Toc6391363_417432637"/>
      <w:bookmarkStart w:id="215" w:name="_Toc84"/>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عن رجل نسي فطاف ثمانية أشواط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قبل أن يبلغ الركن فليقطعه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 مثله خبر ابن فضال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أجزأ عنه و إن لم يذكر حتى بلغه فليتم أربعة عشر شوطا و ليصلّ أربع ركعات</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و الاعتماد عليه من المشهور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بخبر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فوهم حتى يدخل في الثامن فليتم أربعة عشر شوطا ثمَّ ليصل ركعتين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به إتمام الثامن جمعا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خبر أبي كهمس وجوب الإتمام سبعا إن بلغ الركن، و هو خلاف المشهور، و لكنه الأحوط و قد قواه صاحب الجواهر في النجاة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ظاهر الأصحاب، و استدل عليها بأنها المعهودة من النبي صلّى اللّه عليه و آله و الأئمة عليهم السّلام و المتشرعة في كل عصر، و المنصرف إليه من النصوص، و كونه كالصلاة المعتبرة فيها الموالاة، و ما يأتي من النصوص المفصلة بين تجاوز النصف و عدمه عند مفاجاة الحيض </w:t>
      </w:r>
      <w:r>
        <w:rPr>
          <w:rStyle w:val="FootnoteAnchor"/>
          <w:rtl w:val="true"/>
        </w:rPr>
        <w:footnoteReference w:id="188"/>
      </w:r>
      <w:r>
        <w:rPr>
          <w:rFonts w:ascii="Amiri" w:hAnsi="Amiri" w:eastAsia="Amiri" w:cs="Amiri"/>
          <w:color w:val="111111"/>
          <w:sz w:val="28"/>
          <w:sz w:val="28"/>
          <w:szCs w:val="28"/>
          <w:rtl w:val="true"/>
          <w:lang w:bidi="ar-SA"/>
        </w:rPr>
        <w:t>فإنه لو لا اعتبار الموالاة لا وجه لهذا التفصيل فتكون هذه النصوص محددة لاعتبار الموالاة بحد خاص و لا ريب في حصول الاطمئنان بالاعتبار من مجموع ذلك، فلا وجه بعد ذلك لمناقشة صاحب الحدائق من عدم الدليل عليها، و يشهد لاعتبارها استفصال الرواة عن الإتيان ببعض الأعمال في أثناء الطواف، فيستفاد منه أنها كانت معهودة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طواف الفريضة، و أما طواف النافلة فلا تجب </w:t>
      </w:r>
      <w:bookmarkStart w:id="216" w:name="pg12225_123480"/>
    </w:p>
    <w:p>
      <w:pPr>
        <w:pStyle w:val="Heading5"/>
        <w:numPr>
          <w:ilvl w:val="4"/>
          <w:numId w:val="1"/>
        </w:numPr>
        <w:rPr/>
      </w:pPr>
      <w:bookmarkStart w:id="217" w:name="__RefHeading___Toc6391365_417432637"/>
      <w:bookmarkStart w:id="218" w:name="_Toc85"/>
      <w:bookmarkEnd w:id="216"/>
      <w:bookmarkEnd w:id="217"/>
      <w:r>
        <w:rPr>
          <w:rtl w:val="true"/>
        </w:rPr>
        <w:t xml:space="preserve">مسألة </w:t>
      </w:r>
      <w:r>
        <w:rPr/>
        <w:t>4</w:t>
      </w:r>
      <w:r>
        <w:rPr>
          <w:rtl w:val="true"/>
        </w:rPr>
        <w:t xml:space="preserve">: </w:t>
      </w:r>
      <w:r>
        <w:rPr>
          <w:rtl w:val="true"/>
        </w:rPr>
        <w:t>يكره القرآن بين طوافين في الطواف المندوب</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القرآن بين طوافين في الطواف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الموالاة نصا </w:t>
      </w:r>
      <w:r>
        <w:rPr>
          <w:rStyle w:val="FootnoteAnchor"/>
          <w:rtl w:val="true"/>
        </w:rPr>
        <w:footnoteReference w:id="189"/>
      </w:r>
      <w:r>
        <w:rPr>
          <w:rFonts w:ascii="Amiri" w:hAnsi="Amiri" w:eastAsia="Amiri" w:cs="Amiri"/>
          <w:color w:val="111111"/>
          <w:sz w:val="28"/>
          <w:sz w:val="28"/>
          <w:szCs w:val="28"/>
          <w:rtl w:val="true"/>
          <w:lang w:bidi="ar-SA"/>
        </w:rPr>
        <w:t>و فتوى بلا خلاف أجده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القران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 و هو عبارة عن الجمع بين أسبوعين من الطواف بلا فصل صلاة طواف بينهما، و يدل عليه النصوص و الفتاوى ففي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أسبوعين في فريضة و نافلة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عن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الحسن عليه السّلام عن الرجل يطوف الأسباع جميعا فيقرن؟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أسبوع و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فلا قران بمطلق الزيادة شوطا كانت أو أزيد منه ما لم يكن أسبوعا تاما، و يدل عليه أيضا أصالة عدم ترتب حكم القران إلا فيما هو المستفاد من الروايات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التكليفي و قد نسب إلى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في الفريضة، و عن الاقتصاد، و السرائر، و المختلف الكراهة فيها، و ظاهرهم الإجماع على الكراهة في النافلة، و مستندهم في ذلك الأخبار منها ما تقدم من خبري زرارة و البزنطي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تقرن بين أسبوعين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 منها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يطوف السبوع و السبوعين فلا يصلي ركعتين حتى يبدو له ان يطوف أسبوعا هل 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يصلي ركعتي السبوع الأول ثمَّ ليطوف ما أحب</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بإزاء هذه الأخبار ما اشتمل على لفظ الكراهة كصحيح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يكره أن يجمع الرجل بين الأسبوعين و الطوافين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الفريضة و أما النافلة فلا بأس</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 عنه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القران في الفريضة و أما النافلة فلا و اللّه ما به بأس</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 الأمر يدور بين رفع اليد عن ظاهر النهي في القسم الأول و حمله على الكراهة بقرينة هذه الأخبار فيكره القران كراهة شديدة في الفريضة و خفيفة في النافلة جمعا بين الأخبار، أو حمل الكراهة في هذه الأخبار بالنسبة إلى الفريضة على الحرمة بقرينة الأخبار الأولى، فيكون حراما في الفريضة و مكروها في النافلة، لأنه أيضا نحو جمع بين الأخبار مع قيام الإجماع على كراهته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ترجيح الجمع الأخير بأن ما يظهر منه الجواز موافق للتقية، لذهاب جمع من العامة إلى الكراهة في الفريضة، و يشهد له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قرن أبو الحسن عليه السّلام لأنه كان يطوف مع محمد ابن إبراهيم فيقرن لحال التقية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يطوف و يقرن بين أسبوعين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رويت لك عن أهل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مالي في ذلك حاجة جعلت فداك و لكن أرونى ما أدين اللّه عز و جل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أسبوعين كل ما طفت أسبوعا فصل ركعتين، و أما أنا فربما قرنت الثلاثة و الأربعة فنظرت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 هؤلاء</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فيستفاد من هذا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القران إلا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مطلقا حتى في النافلة لو لا الإجماع المحقق على كراهة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صحيح زرارة على التقية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طفت مع أبي جعفر عليه السّلام و هو ممسك بيدي الطوافين و الثلاثة ثمَّ ينصرف و يصلي الركعات ستا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 لكن الإنصاف أن الحمل على التقية بعيد عما تقدم من صحيح زرارة الفارق بين الفريضة و النافلة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الاقسام في قران الطوافين أربعة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فريضتين كالمنذورين، أو كون أحدهما طواف الحج أو العمرة و الآخرة المنذور، و يحرم القران بينهما بناء على شموله للمنذور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طواف الحج و العمرة فلا موضوع للقران بينهما، و كذا طواف الحج و النساء، و كذا طواف العمرة المفردة و النساء لاعتبار أن يكون طواف النساء بعد السعي كما مر و يأتي ما يتعلق بالمقام في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مندوبين، و تقدم جواز القرآن بينهما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الأول فريضة و الأخير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أسبوعين في فريضة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شموله لهذين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 للقران و انه هل يوجب بطلان الطواف أو يكون القران محرما تكليفا فقط؟</w:t>
      </w:r>
    </w:p>
    <w:p>
      <w:pPr>
        <w:pStyle w:val="BookText"/>
        <w:rPr/>
      </w:pPr>
      <w:r>
        <w:rPr>
          <w:rFonts w:ascii="Amiri" w:hAnsi="Amiri" w:eastAsia="Amiri" w:cs="Amiri"/>
          <w:color w:val="111111"/>
          <w:sz w:val="28"/>
          <w:sz w:val="28"/>
          <w:szCs w:val="28"/>
          <w:rtl w:val="true"/>
          <w:lang w:bidi="ar-SA"/>
        </w:rPr>
        <w:t>نسب إلى الأشهر البطلان في الفريضة و لكن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نقف على نص و لا فتوى على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على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نهي عن العبادة و هو موجب للبطلان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لو لم يكن إرشادا إلى أولوية توسعة المجال لسائر الطائفين و أفضلية مراعاة حق المؤمنين كما في سائر موارد تزاحم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إتيان الصلاة بعد الطواف فورا و الأمر بالشي‌ء نهى عن ضده، فيكون الطواف منهيا عنه و النهي في العبادة يوجب الفساد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عدم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غيري و لا معنى للنهي الغيري إلا الإرشاد إلى الفساد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غيري لكنه إرشاد إلى مرجوحية عدم مراعاة حق سائر الطائفين لا أن يكون إرشادا إلى فساد الطواف</w:t>
      </w:r>
      <w:r>
        <w:rPr>
          <w:rFonts w:eastAsia="Amiri" w:cs="Amiri" w:ascii="Amiri" w:hAnsi="Amiri"/>
          <w:color w:val="111111"/>
          <w:sz w:val="28"/>
          <w:szCs w:val="28"/>
          <w:rtl w:val="true"/>
          <w:lang w:bidi="ar-SA"/>
        </w:rPr>
        <w:t xml:space="preserve">. </w:t>
      </w:r>
      <w:bookmarkStart w:id="219" w:name="pg12225_123483"/>
    </w:p>
    <w:p>
      <w:pPr>
        <w:pStyle w:val="Heading5"/>
        <w:numPr>
          <w:ilvl w:val="4"/>
          <w:numId w:val="1"/>
        </w:numPr>
        <w:rPr/>
      </w:pPr>
      <w:bookmarkStart w:id="220" w:name="__RefHeading___Toc6391367_417432637"/>
      <w:bookmarkStart w:id="221" w:name="_Toc86"/>
      <w:bookmarkEnd w:id="219"/>
      <w:bookmarkEnd w:id="220"/>
      <w:r>
        <w:rPr>
          <w:rtl w:val="true"/>
        </w:rPr>
        <w:t xml:space="preserve">مسألة </w:t>
      </w:r>
      <w:r>
        <w:rPr/>
        <w:t>5</w:t>
      </w:r>
      <w:r>
        <w:rPr>
          <w:rtl w:val="true"/>
        </w:rPr>
        <w:t xml:space="preserve">: </w:t>
      </w:r>
      <w:r>
        <w:rPr>
          <w:rtl w:val="true"/>
        </w:rPr>
        <w:t>إذا قارن في النافلة ينبغي له القطع على وتر</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قارن في النافلة ينبغي له القطع على وتر كالثلاثة، و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391369_417432637"/>
      <w:bookmarkStart w:id="223" w:name="_Toc87"/>
      <w:bookmarkEnd w:id="222"/>
      <w:r>
        <w:rPr>
          <w:rtl w:val="true"/>
        </w:rPr>
        <w:t xml:space="preserve">مسألة </w:t>
      </w:r>
      <w:r>
        <w:rPr/>
        <w:t>6</w:t>
      </w:r>
      <w:r>
        <w:rPr>
          <w:rtl w:val="true"/>
        </w:rPr>
        <w:t xml:space="preserve">: </w:t>
      </w:r>
      <w:r>
        <w:rPr>
          <w:rtl w:val="true"/>
        </w:rPr>
        <w:t>لو نقص شوطا</w:t>
      </w:r>
      <w:r>
        <w:rPr>
          <w:rtl w:val="true"/>
        </w:rPr>
        <w:t xml:space="preserve">- </w:t>
      </w:r>
      <w:r>
        <w:rPr>
          <w:rtl w:val="true"/>
        </w:rPr>
        <w:t>أو أقلّ أو أزيد</w:t>
      </w:r>
      <w:r>
        <w:rPr>
          <w:rtl w:val="true"/>
        </w:rPr>
        <w:t xml:space="preserve">- </w:t>
      </w:r>
      <w:r>
        <w:rPr>
          <w:rtl w:val="true"/>
        </w:rPr>
        <w:t>سهوا أتمّ</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أتمّ إن كان في المطاف و لم يفعل المنافي، كالحديث، و فوت الموالاة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يتم لو تمت له أربعة أشواط و إن حصل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w:t>
      </w:r>
    </w:p>
    <w:p>
      <w:pPr>
        <w:pStyle w:val="BookText"/>
        <w:rPr/>
      </w:pPr>
      <w:r>
        <w:rPr>
          <w:rFonts w:ascii="Amiri" w:hAnsi="Amiri" w:eastAsia="Amiri" w:cs="Amiri"/>
          <w:color w:val="111111"/>
          <w:sz w:val="28"/>
          <w:sz w:val="28"/>
          <w:szCs w:val="28"/>
          <w:rtl w:val="true"/>
          <w:lang w:bidi="ar-SA"/>
        </w:rPr>
        <w:t>ثمَّ إنه هل يختص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الثاني أو يعم الطوافين؟ الظاهر هو الأول، لأصالة الصحة في الأول، و لأن القران و إن كان من الأمور المضافة إليهما لكن حدوثه عرفا إنما هو من ناحية الثاني و النهي متوجه إليه عند المتعارف، و الأحوط استيناف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الحكم بحال العمد و الالتفات، أو يشمل حال السهو و الغفلة أيضا؟ وجهان مبنيان على أن النهي نفسي أو إرشاد إلى الفساد فعلى الأول يختص بحال العمد و على الأخير يشمل تمام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في سقوط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الصلاة الصحيحة، فلو صلّى ثمَّ علم ببطلان صلاته لا يرتفع موضوع القران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طالت المدة بين الطوافين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يوم أو أكثر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الإتيان بصلاة الطواف فهل يتحقق القران أيضا أو لا؟ مقتضى الجمود على الأدلة هو الأول إلّا أن يدّعى الانصراف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طلحة بن زيد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يكره ينصرف في الطواف إلا على وتر من طوافه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و فقد المانع عنه، و ظهور الإطلاق و الاتفاق فلا بد من الامتثال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صحيح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عليه السّلام عن امرأة طافت بالبيت أربعة أشواط و هي معتمرة ثمَّ طمثت قال تتم طوافها فليس عليها غيره، و متعتها تامة فلها أن تطوف بين الصفا و المروة و ذلك لأنها زادت على النصف و قد مضت متعتها و لتستأنف بعد الحج</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 مثله خبر إبراهيم بن أبي إسحاق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هي لم تطف إلا ثلاثة أشواط فلتستأنف الحج</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في مرسل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يحدث في طواف الفريضة و قد طاف بعضه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يتوضأ فإن كان جاز النصف بنى على طوافه و إن كان أقل من النصف أعاد الطواف</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أن الخلل الحاصل في الطواف مغتفر بعد تجاوز النصف لا قبله و يكون ذكر الحدث و الحيض من باب المثال، لأن المناط عموم العلة لا خصوص المورد، فيصح الأخذ بعموم العلة للمقام أيضا، و هذا هو المشهور بين الفقهاء و لم ينسب الخلاف إلّا إلى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التجاوز عن النصف يشمل مطلق التجاوز عنه و لو بقدم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المشتملة على هذا التعبير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خبر أبي بصير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في الطواف بالبيت و بين الصفا و المروة فجاوزت النصف فعلّمت ذلك الموضع، فإذا طهرت رجعت فأتمت بقية طوافها من الموضع الذي علّمته فإن هي قطعت طوافها في أقل من النصف فعليها أن تستأنف الطواف من أوله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فعلّمت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في كفاية مطلق التجاوز و لو بقدم، و صحيح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إكمال أربعة أشواط لكنه مذكور في كلام الراوي دون الامام عليه السّلام، و لكن في خبر إسحاق بن عمار عن أبي الحسن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طاف طواف الفريضة ثمَّ اعتل علة لا يقدر معها على إتمام الطواف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طاف أربعة أشواط أمر من يطوف عنه ثلاثة أشواط فقد تمَّ طوافه، و إن كان طاف ثلاثة أشواط و لا يقدر على الطواف فإنّ هذا مما غلب اللّه عليه، فلا بأس بأن يؤخر الطواف يوما أو يومين، فان خلته العلة عاد فطاف أسبوعا، و إن طالت علته أمر من يطوف عنه أسبوعا و يصلّى هو ركعتين و يسعى عنه، و قد خرج من إحرامه و كذلك يفعل في السعي و في رمي الجمار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 كذا خبر إسحاق صاحب اللؤلؤ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الشهيد في المسالك تقييد المطلقات به، لأن خبر عمار كالشارح و المبين لحد التجاوز عن النصف فيكون مقدما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حبيب بن مظاهر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ابتدأت في طواف الفريضة فطفت شوطا واحدا، فإذا إنسان قد أصاب نفى فأدماه فخرجت فغسلته ثمَّ جئت فابتدأت الطواف، فذكرت ذلك لأبي عبد اللّه الحسين عليه السّلام فقال بئسما صنعت كان ينبغي لك أن تبني على ما طفت،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عليك شي‌ء</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فلا بد من طرحه، لجهالة حبيب، أو حمله على ما إذا لم يكن ذلك منافيا لفوت الموالاة و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جمع إطلاق التجاوز عن النصف منهم المحقق في الشرائع و لا ريب في أن التقييد بإتمام أربعة أشواط مطابق للاحتياط هذا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 أن هذا التفصيل لا مدرك له في المقام بل ليس فيه إلّا صحيح ابن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رجل طاف بالبيت ستة أشواط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طاف ستة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عقد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يطوف شوطا فقال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فاته ذلك حتى أتى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 صحيح الحلبي عنه عليه السّلام أيضا</w:t>
      </w:r>
      <w:r>
        <w:rPr>
          <w:rFonts w:eastAsia="Amiri" w:cs="Amiri" w:ascii="Amiri" w:hAnsi="Amiri"/>
          <w:color w:val="111111"/>
          <w:sz w:val="28"/>
          <w:szCs w:val="28"/>
          <w:rtl w:val="true"/>
          <w:lang w:bidi="ar-SA"/>
        </w:rPr>
        <w:t xml:space="preserve">: </w:t>
      </w:r>
      <w:bookmarkStart w:id="224" w:name="pg12225_123486"/>
    </w:p>
    <w:p>
      <w:pPr>
        <w:pStyle w:val="BookText"/>
        <w:rPr/>
      </w:pPr>
      <w:bookmarkEnd w:id="224"/>
      <w:r>
        <w:rPr>
          <w:rFonts w:ascii="Amiri" w:hAnsi="Amiri" w:eastAsia="Amiri" w:cs="Amiri"/>
          <w:color w:val="111111"/>
          <w:sz w:val="28"/>
          <w:sz w:val="28"/>
          <w:szCs w:val="28"/>
          <w:rtl w:val="true"/>
          <w:lang w:bidi="ar-SA"/>
        </w:rPr>
        <w:t xml:space="preserve">من موضع القطع و لا يجب الاستيناف من 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6391371_417432637"/>
      <w:bookmarkStart w:id="226" w:name="_Toc88"/>
      <w:bookmarkEnd w:id="225"/>
      <w:r>
        <w:rPr>
          <w:rtl w:val="true"/>
        </w:rPr>
        <w:t xml:space="preserve">مسألة </w:t>
      </w:r>
      <w:r>
        <w:rPr/>
        <w:t>7</w:t>
      </w:r>
      <w:r>
        <w:rPr>
          <w:rtl w:val="true"/>
        </w:rPr>
        <w:t xml:space="preserve">: </w:t>
      </w:r>
      <w:r>
        <w:rPr>
          <w:rtl w:val="true"/>
        </w:rPr>
        <w:t>من قطع طوافه لحاجة</w:t>
      </w:r>
      <w:r>
        <w:rPr>
          <w:rtl w:val="true"/>
        </w:rPr>
        <w:t xml:space="preserve">- </w:t>
      </w:r>
      <w:r>
        <w:rPr>
          <w:rtl w:val="true"/>
        </w:rPr>
        <w:t>و لو لأجل الاستراحة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طوافه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لأجل الاستراحة أو لصلاة الوتر إذا خاف فوات وقتها، أو صلاة فريضة في أول الوقت، أو صلاة جنازة، أو حدوث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بعد تمام أربعة أشواط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بالبيت فاختصر شوطا واحدا في الحجر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فيختص البناء على الصحة بخصوص صحيحي سليمان بن خالد و الحلبي و في غيره يجب الاستيناف، لفوات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اعتبار التجاوز عن النصف مقيد لإطلاق مثل هذه الأخبار و شارح لها، لأن مفادها عدم اعتبار الموالاة في موارد الأعذار و الحاجات بعد تجاوز النصف و تنزيل الإتيان بأربعة أشواط من الطواف منزلة تمامه من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صحيح الأعرج، مضافا إلى أصالة عدم وجوب الاستيناف من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ورود الأمر بحفظ الموضع لأن يبني عليه في الإتمام 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أبي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احفظه من حيث تقطعه حتى تعود إلى الموضع الذي قطعت منه فتبني عليه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مكانك ثمَّ اذهب فعده ثمَّ ارجع فأتم طوافك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 الموضع ثمَّ اخرج فاغسله ثمَّ عد فابن على طوافك</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إلى غير ذلك مما يأتي التعرض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ينبئ من موضع القطع و إلّا فيستأنف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قطع الطواف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قطعه لهذه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القطع بعد تجاوز النصف لا قبله و إلّا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جواز قطعه مطلقا سواء كان لهذه الأمور أو لغيرها إلّا أن يدل دليل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بالتأسي، و سيرة المتشرعة،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الأولان لا يدلان على أزيد من الرجحان، و الثالث قاصر سندا و دلالة كما تقدم، و الأخير لا وجه له، لأن المقام من الشك في الأصل التكليف و المرجع فيه أصالة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أيضا بصحيح أبان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شوطا أو شوطين ثمَّ خرج مع رجل في 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بنى عليه و إن كان طواف فريضة لم يبن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في الطواف فجاء رجل من إخواني فسألني أن أمشي معه في حاجة ففطن بي أبو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من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سألني أن أذهب معه في 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اقطع طوافك و انطلق معه في حاجته فاقضها له، فقلت إني لم أتم طوافي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ما طفت و انطلق معه في حاجته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طواف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طواف فريضة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مؤمن خير من طاف و طواف حتى عد عشرة أسابيع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فريضة أم نافلة؟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إنما يسأل اللّه العباد عن الفرائض لا عن النوافل</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 لكنه يختص بمورد مخصوص فلا وجه لاستفادة الإطلاق منه، مع ما يأتي في الجهة الثانية من حمله على ما بعد التجاوز عن النصف، و استدل أيضا بصحيح البختري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كان يطوف بالبيت فيعرض له دخول الكعبة فدخلها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طوافه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في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ثلاثة أشواط ثمَّ وجد من البيت خلوة فدخله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و خالف السنة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 في مرسل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سأله عن رجل طاف بالبيت طواف الفريضة ثلاثة أشواط، ثمَّ وجد خلوة من البيت فدخله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طوافه و خالف السنة فليعد</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 مثله خبر عمران الحلبي </w:t>
      </w:r>
      <w:r>
        <w:rPr>
          <w:rStyle w:val="FootnoteAnchor"/>
          <w:rtl w:val="true"/>
        </w:rPr>
        <w:footnoteReference w:id="219"/>
      </w:r>
      <w:r>
        <w:rPr>
          <w:rFonts w:ascii="Amiri" w:hAnsi="Amiri" w:eastAsia="Amiri" w:cs="Amiri"/>
          <w:color w:val="111111"/>
          <w:sz w:val="28"/>
          <w:sz w:val="28"/>
          <w:szCs w:val="28"/>
          <w:rtl w:val="true"/>
          <w:lang w:bidi="ar-SA"/>
        </w:rPr>
        <w:t>و يمكن دعوى ظهور هذه الأخبار في حرمة القطع من جهة اشتمالها على لفظ النقض و الإعادة، و خلاف السنة، و قد قواه صاحب الجواهر في النجاة، و صرح صاحب المستند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الخدشة بأن ذلك كله أعم من الحرمة لاستعمال النقض و خلاف السنة في مورد مطلق المرجوحية كما تستعمل الإعادة في مطلق رجحانها أيضا، هذا و لكن الظاهر حصول الاطمئنان بعدم الجواز من جميع ما تقدم فما قواه صاحب الجواهر عن عدم جواز قطع الفريضة اقتراحا لو لم يكن أقوى فهو الأحوط وجوبا، و يقتضيه اعتبار الموالاة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القطع لهذه الأمور في الجملة، و يدل على القطع لقضاء حاجة المؤمن ما تقدم من صحيح أبان، و لمطلق الحاجة مرسل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يطوف ثمَّ تعرض له الحاجة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يذهب في حاجته أو حاجة غيره و يقطع الطواف و إن أراد أن يستريح و يقعد فلا بأس بذلك فإذا رجع بنى على طوافه، و إن كان نافلة بنى على الشوط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الشوطين و إن كان طواف فريضة ثمَّ خرج في حاجة مع رجل لم يبن و لا في حاجة نفسه</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 تشمل الحاجة مطلق الحوائج العرفية سواء كانت راجحة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جواز القطع للاستراحة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هذا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يعيي في الطواف إله أن يستريح؟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يستريح، ثمَّ يقوم فيبني على طوافه في فريضة أو غيرها، و يفعل ذلك في سعيه و جميع مناسكه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و صحيح ابن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يستريح في طوافه؟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قد كانت توضع لي مرفقة فأجلس عليها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جواز القطع لصلاة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الطواف قد طاف بعضه و بقي عليه بعضه فطلع الفجر، فيخرج من الطواف إلى الحجر أو إلى بعض المسجد إذا كان لم يوتر فيوتر ثمَّ يرجع فيتم طوافه، أ فترى ذلك أفضل؟ أم يتم الطواف ثمَّ يوتر و إن اسفر بعض الاسفار؟ قال عليه السّلام ابدا بالوتر و اقطع الطواف إذا خفت ذلك ثمَّ أتمّ الطواف بعد</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 يدل عليه ما تقدم من مرسل جميل، فإنها أيضا حاجة من الحوائج الداعية إلى قطع الطواف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جواز القطع 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كان في طواف النساء فأقيمت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الفريضة فإذا فرغ بنى من حيث قطع</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عنه عليه السّلام أيضا في خبر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في طواف الفريضة فأدركته صلاة 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الطواف و يصلي الفريضة ثمَّ يعود فيتم ما بقي عليه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طوافه</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و المنساق منها الإدراك في أول الوقت، و يدل على القطع الصلاة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نسبته إلى علمائنا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الحاجة، فيشمله ما تقدم من خبر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القطع لحدوث الحدث مرسل جميل المنجبر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في طواف الفريضة و قد طاف بعضه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يتوضأ، فإن كان جاز النصف بنى على طوافه و إن كان أقل من النصف أعاد الطواف</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 و تقدم موثق إسحاق بن عمار </w:t>
      </w:r>
      <w:r>
        <w:rPr>
          <w:rStyle w:val="FootnoteAnchor"/>
          <w:rtl w:val="true"/>
        </w:rPr>
        <w:footnoteReference w:id="227"/>
      </w:r>
      <w:r>
        <w:rPr>
          <w:rFonts w:ascii="Amiri" w:hAnsi="Amiri" w:eastAsia="Amiri" w:cs="Amiri"/>
          <w:color w:val="111111"/>
          <w:sz w:val="28"/>
          <w:sz w:val="28"/>
          <w:szCs w:val="28"/>
          <w:rtl w:val="true"/>
          <w:lang w:bidi="ar-SA"/>
        </w:rPr>
        <w:t>في العلة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جواز القطع لمطلق الحاجة لا وجه لتعداد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متعارف الطائفين لا يقدمون على قطع طوافهم لغير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عبارة عما ذكرت في الروايات و لا تعم غيرها تحكّم و تحتاج إلى دليل بالخصوص، لظهور أنها ذكرت من باب المثال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الأخبار الواردة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كان يطوف بالبيت فيعرض له دخول الكعبة فدخلها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طوافه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إطلاقه يشمل قبل تجاوز النصف و بعده و يستفاد منه حرمة القطع لسائر الأمور بالأولى،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ثلاثة أشواط ثمَّ وجد من البيت خلوة فدخله كيف يصنع؟ قال عليه السّلام يعيد طوافه و خالف السنة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ابتدأت في طواف الفريضة فطفت شوطا واحدا، فإذا إنسان قد أصاب أنفي فأدماه فخرجت فغسلته، ثمَّ جئت فابتدأت الطواف فذكرت ذلك لأبي عبد اللّه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كان ينبغي </w:t>
      </w:r>
      <w:bookmarkStart w:id="227" w:name="pg12225_123491"/>
    </w:p>
    <w:p>
      <w:pPr>
        <w:pStyle w:val="Heading5"/>
        <w:numPr>
          <w:ilvl w:val="4"/>
          <w:numId w:val="1"/>
        </w:numPr>
        <w:rPr/>
      </w:pPr>
      <w:bookmarkStart w:id="228" w:name="__RefHeading___Toc6391373_417432637"/>
      <w:bookmarkStart w:id="229" w:name="_Toc89"/>
      <w:bookmarkEnd w:id="227"/>
      <w:bookmarkEnd w:id="228"/>
      <w:r>
        <w:rPr>
          <w:rtl w:val="true"/>
        </w:rPr>
        <w:t xml:space="preserve">مسألة </w:t>
      </w:r>
      <w:r>
        <w:rPr/>
        <w:t>8</w:t>
      </w:r>
      <w:r>
        <w:rPr>
          <w:rtl w:val="true"/>
        </w:rPr>
        <w:t xml:space="preserve">: </w:t>
      </w:r>
      <w:r>
        <w:rPr>
          <w:rtl w:val="true"/>
        </w:rPr>
        <w:t>لو تعمد قطع طوافه لا لأجل ما تقدّم في المسألة السابقة يبطل طوافه</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تعمد قطع طوافه لا لأجل ما تقدّم في المسألة السابقة يبطل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الإتمام مع تمام الأربع ثمَّ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6391375_417432637"/>
      <w:bookmarkStart w:id="231" w:name="_Toc90"/>
      <w:bookmarkEnd w:id="230"/>
      <w:r>
        <w:rPr>
          <w:rtl w:val="true"/>
        </w:rPr>
        <w:t xml:space="preserve">مسألة </w:t>
      </w:r>
      <w:r>
        <w:rPr/>
        <w:t>9</w:t>
      </w:r>
      <w:r>
        <w:rPr>
          <w:rtl w:val="true"/>
        </w:rPr>
        <w:t xml:space="preserve">: </w:t>
      </w:r>
      <w:r>
        <w:rPr>
          <w:rtl w:val="true"/>
        </w:rPr>
        <w:t>يجزي الاستيناف للجاهل في موارد صحة البناء</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الاستيناف للجاهل في موارد صحة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أن تبني على ما طفت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إنه ليس عليك شي‌ء</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 لكن قصور سنده أسقطه عن الاعتبار و لو تمَّ سنده لكان دليلا على جواز القطع و البناء مطلقا، و صح لصاحب المستند التمسك به لما ذهب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التعليل في صحيح الأعرج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زادت على النصف</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 ما تقدم من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طاف أربعة أشواط أمر من يطوف عنه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 لا بد من تقييد جميع أخبار المقام بمثلها لأنهما كالشارح لها، فيصح البناء في قطع الطواف لقضاء الحاجة، و الاستراحة، و صلاة الجنازة، و صلاة الوتر و نحوهما مما مر أن وقع ذلك بعد أربعة أشواط، و يبطل الطواف و يجب الاستيناف إن وقع ذلك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لاختلال الموالاة، و قد تقدم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فوت الموالاة، و أما مع عدمه فيصح البناء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لا يقول بالبطلان كصاحب المستند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الحكم بالبناء رخصة لا أن يكون عزيمة، مع أن العزيمة مشتملة على خصوصية خاصة زائدة على الترخيص في الترك، و مقتضى الأصل عدم لحاظ تلك الخصوصية، و قد مر في خبر حبيب أنه عليه السّلام أمضى استيناف الطواف بعد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ضعف سنده يمنع عن الاعتماد عليه</w:t>
      </w:r>
      <w:r>
        <w:rPr>
          <w:rFonts w:eastAsia="Amiri" w:cs="Amiri" w:ascii="Amiri" w:hAnsi="Amiri"/>
          <w:color w:val="111111"/>
          <w:sz w:val="28"/>
          <w:szCs w:val="28"/>
          <w:rtl w:val="true"/>
          <w:lang w:bidi="ar-SA"/>
        </w:rPr>
        <w:t xml:space="preserve">. </w:t>
      </w:r>
      <w:bookmarkStart w:id="232" w:name="pg12225_123492"/>
    </w:p>
    <w:p>
      <w:pPr>
        <w:pStyle w:val="BookText"/>
        <w:rPr/>
      </w:pPr>
      <w:bookmarkEnd w:id="232"/>
      <w:r>
        <w:rPr>
          <w:rFonts w:ascii="Amiri" w:hAnsi="Amiri" w:eastAsia="Amiri" w:cs="Amiri"/>
          <w:color w:val="111111"/>
          <w:sz w:val="28"/>
          <w:sz w:val="28"/>
          <w:szCs w:val="28"/>
          <w:rtl w:val="true"/>
          <w:lang w:bidi="ar-SA"/>
        </w:rPr>
        <w:t xml:space="preserve">و إن كان الأولى عدم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391377_417432637"/>
      <w:bookmarkStart w:id="234" w:name="_Toc91"/>
      <w:bookmarkEnd w:id="233"/>
      <w:r>
        <w:rPr>
          <w:rtl w:val="true"/>
        </w:rPr>
        <w:t xml:space="preserve">مسألة </w:t>
      </w:r>
      <w:r>
        <w:rPr/>
        <w:t>10</w:t>
      </w:r>
      <w:r>
        <w:rPr>
          <w:rtl w:val="true"/>
        </w:rPr>
        <w:t xml:space="preserve">: </w:t>
      </w:r>
      <w:r>
        <w:rPr>
          <w:rtl w:val="true"/>
        </w:rPr>
        <w:t>لو شك في موضع القطع طاف مما يحصل منه اليقين بالفراغ</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موضع القطع طاف مما يحصل منه اليقين بالفراغ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6391379_417432637"/>
      <w:bookmarkStart w:id="236" w:name="_Toc92"/>
      <w:bookmarkEnd w:id="235"/>
      <w:r>
        <w:rPr>
          <w:rtl w:val="true"/>
        </w:rPr>
        <w:t xml:space="preserve">مسألة </w:t>
      </w:r>
      <w:r>
        <w:rPr/>
        <w:t>11</w:t>
      </w:r>
      <w:r>
        <w:rPr>
          <w:rtl w:val="true"/>
        </w:rPr>
        <w:t xml:space="preserve">: </w:t>
      </w:r>
      <w:r>
        <w:rPr>
          <w:rtl w:val="true"/>
        </w:rPr>
        <w:t>يجوز قطع طواف النافلة اقتراحا قبل تجاوز النصف و بعده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طواف النافلة اقتراحا قبل تجاوز النصف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الأحوط عدم القطع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مورد القطع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الحكم بالبناء عزيمة لا رخصة، فيصح لأجله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كون استصحاب بقاء الطواف إلى موضع الشك و إثبات أنه موضع القطع مثبتا، و عدم قادحية احتمال الزيادة،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الحرمة، و أصالة عدم المانعية، و أصالة الصحة في ما أتى به من الأشواط، و في صحيح أبان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شوطا أو شوطين ثمَّ خرج مع رجل في 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بنى عليه، و إن كان طواف فريضة لم يبن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 في خبر جميل 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يطوف ثمَّ تعرض له الحاجة،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يذهب في حاجته أو حاجة غيره و يقطع الطواف، إن أراد أن يستريح و يقعد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بني على طوافه، و إن كان نافلة بنى على الشوط و الشوطين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 الظاهر أن ذكر الحاجة من باب الغالب و إلّا فمقتضى ما تقدم من الأصول جواز قطعه اقتراحا أيضا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سبيل النجاة، و قد احتاط صاحب الجواهر في النجاة أيضا</w:t>
      </w:r>
      <w:r>
        <w:rPr>
          <w:rFonts w:eastAsia="Amiri" w:cs="Amiri" w:ascii="Amiri" w:hAnsi="Amiri"/>
          <w:color w:val="111111"/>
          <w:sz w:val="28"/>
          <w:szCs w:val="28"/>
          <w:rtl w:val="true"/>
          <w:lang w:bidi="ar-SA"/>
        </w:rPr>
        <w:t xml:space="preserve">. </w:t>
      </w:r>
      <w:bookmarkStart w:id="237" w:name="pg12225_123493"/>
    </w:p>
    <w:p>
      <w:pPr>
        <w:pStyle w:val="BookText"/>
        <w:rPr/>
      </w:pPr>
      <w:bookmarkEnd w:id="237"/>
      <w:r>
        <w:rPr>
          <w:rFonts w:ascii="Amiri" w:hAnsi="Amiri" w:eastAsia="Amiri" w:cs="Amiri"/>
          <w:color w:val="111111"/>
          <w:sz w:val="28"/>
          <w:sz w:val="28"/>
          <w:szCs w:val="28"/>
          <w:rtl w:val="true"/>
          <w:lang w:bidi="ar-SA"/>
        </w:rPr>
        <w:t xml:space="preserve">البناء و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الأولى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6391381_417432637"/>
      <w:bookmarkStart w:id="239" w:name="_Toc93"/>
      <w:bookmarkEnd w:id="238"/>
      <w:r>
        <w:rPr>
          <w:rtl w:val="true"/>
        </w:rPr>
        <w:t xml:space="preserve">مسألة </w:t>
      </w:r>
      <w:r>
        <w:rPr/>
        <w:t>12</w:t>
      </w:r>
      <w:r>
        <w:rPr>
          <w:rtl w:val="true"/>
        </w:rPr>
        <w:t xml:space="preserve">: </w:t>
      </w:r>
      <w:r>
        <w:rPr>
          <w:rtl w:val="true"/>
        </w:rPr>
        <w:t>يجزي في مورد البناء العود بنية الإتمام و لا يحتاج إلى تجديد النية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في مورد البناء العود بنية الإتمام و لا يحتاج إلى تجديد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6391383_417432637"/>
      <w:bookmarkStart w:id="241" w:name="_Toc94"/>
      <w:bookmarkEnd w:id="240"/>
      <w:r>
        <w:rPr>
          <w:rtl w:val="true"/>
        </w:rPr>
        <w:t xml:space="preserve">مسألة </w:t>
      </w:r>
      <w:r>
        <w:rPr/>
        <w:t>13</w:t>
      </w:r>
      <w:r>
        <w:rPr>
          <w:rtl w:val="true"/>
        </w:rPr>
        <w:t xml:space="preserve">: </w:t>
      </w:r>
      <w:r>
        <w:rPr>
          <w:rtl w:val="true"/>
        </w:rPr>
        <w:t>لو كان مريضا و استمر مرضه حتى ضاق الوقت طيف به</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مريضا و استمر مرضه حتى ضاق الوقت طيف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تعيين أحدهما، و تقدم جواز الاستيناف في طواف الفريضة أيضا فكيف بالنافلة المبنية على التسهيل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ما تقدم من صحيح أبان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التجديد بعد أن كان المأتي به إتماما للأول و عدم كونه شيئا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في النجاة، و الوجه فيه حسنه على كل حال و لو مع الدليل لعدم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معاوية بن عمار عن الصادق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الكسير يحمل فيطاف به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 في 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المريض يطاف عنه بالكعبة؟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يطاف به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و في 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المريض يقدم مكة فلا يستطيع أن يطوف بالبيت و لا بين الصفا و 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 محمولا يخط الأرض برجليه حتى تمس الأرض قدميه في الطواف</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عبد اللّه عليه السّلام مرض، فأمر غلمانه أن يحملوه و يطوفوا به فأمرهم أن يخطو برجليه الأرض حتى تمس الأرض قدماه في الطواف</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الأولى خط رجليه حتى تمسّ قدماه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يمكن الطواف به و ضاق الوقت يطاف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يجري حكم الطواف فيما</w:t>
      </w:r>
    </w:p>
    <w:p>
      <w:pPr>
        <w:pStyle w:val="BookText"/>
        <w:rPr/>
      </w:pPr>
      <w:r>
        <w:rPr>
          <w:rFonts w:ascii="Amiri" w:hAnsi="Amiri" w:eastAsia="Amiri" w:cs="Amiri"/>
          <w:color w:val="111111"/>
          <w:sz w:val="28"/>
          <w:sz w:val="28"/>
          <w:szCs w:val="28"/>
          <w:rtl w:val="true"/>
          <w:lang w:bidi="ar-SA"/>
        </w:rPr>
        <w:t xml:space="preserve">و تقتضيه قاعدة الميسور أيضا و ما دل من الأخبار </w:t>
      </w:r>
      <w:r>
        <w:rPr>
          <w:rStyle w:val="FootnoteAnchor"/>
          <w:rtl w:val="true"/>
        </w:rPr>
        <w:footnoteReference w:id="239"/>
      </w:r>
      <w:r>
        <w:rPr>
          <w:rFonts w:ascii="Amiri" w:hAnsi="Amiri" w:eastAsia="Amiri" w:cs="Amiri"/>
          <w:color w:val="111111"/>
          <w:sz w:val="28"/>
          <w:sz w:val="28"/>
          <w:szCs w:val="28"/>
          <w:rtl w:val="true"/>
          <w:lang w:bidi="ar-SA"/>
        </w:rPr>
        <w:t>على الطواف عنه محمول على ما إذا لم يمكن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استمرار المرض إلى ضيق الوقت فهو من صغريات مسألة البدار لذوي الأعذار و قد ذكرنا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الأدلة الأولية و عمومها عدم جواز البدار إلا مع الدليل على الخلاف، و لا دليل على الخلاف في المقام إلا ما في كشف اللثام من أن ظاهر الأخبار و الأصحاب هو الجواز، و إذا جاز أمكن الوجوب إذا لم يجز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في مقام بيان أصل التشريع و لا يستفاد منها الإطلاق من هذه الجهة، و يمكن حمل كلمات الأصحاب على ذلك أيضا، فتبقى إطلاقات الأدلة الأولية بحالها ما لم يتحقق العذر المستقر في تمام الوقت، فيثبت موضوع التكليف الاضطراري حينئذ قطعا و لا تجب الإعادة إذا برئ، للأصل، و قاعدة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خبري صفوان، و أبي بصير المحمولين على الندب إجماعا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الخثعمي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آله أن يطاف عن المبطون و الكسير</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 لا بد من حمل الأخير على ما إذا لم يمكن الطواف به جمعا، و إجماعا، و في موثق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مريضة لا تعقل فليحرم عنها و يتقى عليها ما يتقى على المحرم و يطاف بها أو يطاف عنها أو يرمي عنها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 في صحيح </w:t>
      </w:r>
      <w:bookmarkStart w:id="242" w:name="pg12225_123495"/>
    </w:p>
    <w:p>
      <w:pPr>
        <w:pStyle w:val="BookText"/>
        <w:rPr/>
      </w:pPr>
      <w:bookmarkEnd w:id="242"/>
      <w:r>
        <w:rPr>
          <w:rFonts w:ascii="Amiri" w:hAnsi="Amiri" w:eastAsia="Amiri" w:cs="Amiri"/>
          <w:color w:val="111111"/>
          <w:sz w:val="28"/>
          <w:sz w:val="28"/>
          <w:szCs w:val="28"/>
          <w:rtl w:val="true"/>
          <w:lang w:bidi="ar-SA"/>
        </w:rPr>
        <w:t xml:space="preserve">تقدم على صلاته أيضا، فمن يتمكن منها يصلي بنفسه و من لم يتمكن يستنيب، و الأحوط الجمع بين الصلاة بنفسه بحسب مراتبها الميسورة و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6391385_417432637"/>
      <w:bookmarkStart w:id="244" w:name="_Toc95"/>
      <w:bookmarkEnd w:id="243"/>
      <w:r>
        <w:rPr>
          <w:rtl w:val="true"/>
        </w:rPr>
        <w:t xml:space="preserve">مسألة </w:t>
      </w:r>
      <w:r>
        <w:rPr/>
        <w:t>14</w:t>
      </w:r>
      <w:r>
        <w:rPr>
          <w:rtl w:val="true"/>
        </w:rPr>
        <w:t xml:space="preserve">: </w:t>
      </w:r>
      <w:r>
        <w:rPr>
          <w:rtl w:val="true"/>
        </w:rPr>
        <w:t>لو شرع في السعي فذكر بطلان الطواف رجع إليه و أتمه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السعي فذكر بطلان الطواف رجع إليه و 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بعد إتيان أربعة أشواط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السعي من موضع قطعه تجاوز نصفه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قد أتم الأربعة من الطواف استأنف من رأس ثمَّ</w:t>
      </w:r>
    </w:p>
    <w:p>
      <w:pPr>
        <w:pStyle w:val="BookText"/>
        <w:rPr/>
      </w:pPr>
      <w:r>
        <w:rPr>
          <w:rFonts w:ascii="Amiri" w:hAnsi="Amiri" w:eastAsia="Amiri" w:cs="Amiri"/>
          <w:color w:val="111111"/>
          <w:sz w:val="28"/>
          <w:sz w:val="28"/>
          <w:szCs w:val="28"/>
          <w:rtl w:val="true"/>
          <w:lang w:bidi="ar-SA"/>
        </w:rPr>
        <w:t>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المغلوب، و المغمى عليه يرمى عنه و يطاف عنه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عنه عليه السّلام أيضا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 يحمل فيطاف به، و المبطون يرمى و يطاف عنه و يصلى عنه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إلى غير ذلك من الأخبار المحمول ما ذكر فيها الطواف به على صورة إمكانه، و ما ذكر فيه الطواف عنه على صورة عدم إمكان الطواف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فلتبدل صلاته الاختيارية بالاضطرارية و المفروض أنه متمكن من الصلاة الاضطرارية فيأتي بها و تجزي عنه، لقاعدة الإجزاء، و طريق الاحتياط أن يستنيب من يصلي الصلاة الاختيارية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الصلاة من توابع الطواف و هو صدر من الطائف فتجب الصلاة عليه، و في موثق ابن عمار </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المبطون يرمى عنه و يصلّى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موثقة الآخر </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المبطون يرمى و يطاف عنه و يصلّى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إتيان المنوب عنه أيضا بأي نحو أمكنه كما في فرائضه اليومية التي لا تسقط بحال</w:t>
      </w:r>
      <w:r>
        <w:rPr>
          <w:rFonts w:eastAsia="Amiri" w:cs="Amiri" w:ascii="Amiri" w:hAnsi="Amiri"/>
          <w:color w:val="111111"/>
          <w:sz w:val="28"/>
          <w:szCs w:val="28"/>
          <w:rtl w:val="true"/>
          <w:lang w:bidi="ar-SA"/>
        </w:rPr>
        <w:t xml:space="preserve">. </w:t>
      </w:r>
      <w:bookmarkStart w:id="245" w:name="pg12225_123496"/>
    </w:p>
    <w:p>
      <w:pPr>
        <w:pStyle w:val="BookText"/>
        <w:rPr/>
      </w:pPr>
      <w:bookmarkEnd w:id="245"/>
      <w:r>
        <w:rPr>
          <w:rFonts w:ascii="Amiri" w:hAnsi="Amiri" w:eastAsia="Amiri" w:cs="Amiri"/>
          <w:color w:val="111111"/>
          <w:sz w:val="28"/>
          <w:sz w:val="28"/>
          <w:szCs w:val="28"/>
          <w:rtl w:val="true"/>
          <w:lang w:bidi="ar-SA"/>
        </w:rPr>
        <w:t xml:space="preserve">استأنف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391387_417432637"/>
      <w:bookmarkStart w:id="247" w:name="_Toc96"/>
      <w:bookmarkEnd w:id="246"/>
      <w:r>
        <w:rPr>
          <w:rtl w:val="true"/>
        </w:rPr>
        <w:t xml:space="preserve">مسألة </w:t>
      </w:r>
      <w:r>
        <w:rPr/>
        <w:t>15</w:t>
      </w:r>
      <w:r>
        <w:rPr>
          <w:rtl w:val="true"/>
        </w:rPr>
        <w:t xml:space="preserve">: </w:t>
      </w:r>
      <w:r>
        <w:rPr>
          <w:rtl w:val="true"/>
        </w:rPr>
        <w:t>لو شك في عدد أشواط طواف الفريضة أو صحتها لم يلتفت إن كان بعد اعتقاد التمام و الخروج عن المطاف</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أشواط طواف الفريضة أو صحتها لم يلتفت إن كان بعد اعتقاد التمام و الخروج عن المطاف، و كذا لو استقر اعتقاد التمام و إن كان في المطاف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إن كان الشك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الصادق عليه السّلام عن رجل طاف بالبيت ثمَّ خرج إلى الصفا فطاف به ثمَّ ذكر أنه قد بقي عليه من طوافه شي‌ء فأمره أن يرجع إلى البيت فيتم ما بقي من طوافه، ثمَّ يرجع إلى الصفا فيتم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طاف بالصفا و ترك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فيطوف به ثمَّ يستقبل طواف 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هذين؟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دخل في شي‌ء من الطواف و هذا لم يدخل في شي‌ء منه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 مقتضى إطلاق صدره كفاية الإتيان بشي‌ء من الطواف في صحة البناء عليه بعد الدخول في شي‌ء من السعي، و لكن ما تقدم من الأخبار المنزلة لتجاوز النصف من الطواف منزلة تمامه في الجملة و المعللة بأنه قد تجاوز النصف مفسر للفظ الشي‌ء في المقام، فيكون المتحصل من مجموع الأخبار أن ترتب السعي على تمام أربعة أشواط من الطواف شرط واقعي و ترتبه على تمامه شرط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في المسألة بفروعها و لم نظفر فيها على نص غيره، و قد عمل به جمع من الفقهاء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الصحة، و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طواف الفريضة فلم يدر ستة طاف أم سبعة؟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 الإعادة أحب إليّ و أفضل</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 قريب منه غيره </w:t>
      </w:r>
      <w:bookmarkStart w:id="248" w:name="pg12225_123497"/>
    </w:p>
    <w:p>
      <w:pPr>
        <w:pStyle w:val="BookText"/>
        <w:rPr/>
      </w:pPr>
      <w:bookmarkEnd w:id="248"/>
      <w:r>
        <w:rPr>
          <w:rFonts w:ascii="Amiri" w:hAnsi="Amiri" w:eastAsia="Amiri" w:cs="Amiri"/>
          <w:color w:val="111111"/>
          <w:sz w:val="28"/>
          <w:sz w:val="28"/>
          <w:szCs w:val="28"/>
          <w:rtl w:val="true"/>
          <w:lang w:bidi="ar-SA"/>
        </w:rPr>
        <w:t xml:space="preserve">الزيادة كالثمانية و كان عند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قبل الوصول إليه استأنف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391389_417432637"/>
      <w:bookmarkStart w:id="250" w:name="_Toc97"/>
      <w:bookmarkEnd w:id="249"/>
      <w:r>
        <w:rPr>
          <w:rtl w:val="true"/>
        </w:rPr>
        <w:t xml:space="preserve">مسألة </w:t>
      </w:r>
      <w:r>
        <w:rPr/>
        <w:t>16</w:t>
      </w:r>
      <w:r>
        <w:rPr>
          <w:rtl w:val="true"/>
        </w:rPr>
        <w:t xml:space="preserve">: </w:t>
      </w:r>
      <w:r>
        <w:rPr>
          <w:rtl w:val="true"/>
        </w:rPr>
        <w:t>كل من شك في النقصان</w:t>
      </w:r>
      <w:r>
        <w:rPr>
          <w:rtl w:val="true"/>
        </w:rPr>
        <w:t xml:space="preserve">- </w:t>
      </w:r>
      <w:r>
        <w:rPr>
          <w:rtl w:val="true"/>
        </w:rPr>
        <w:t>كمن شك قبل الركن أنه السابع أو الثامن</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شك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شك قبل الركن أنه السابع أو الثامن، أو شك بين الستة و السبعة، أو ما دونهما سواء اجتمع معها احتمال الثمانية فما فوقها أولا، و سواء كان قبل الركن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استيناف الطواف في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البناء على</w:t>
      </w:r>
    </w:p>
    <w:p>
      <w:pPr>
        <w:pStyle w:val="BookText"/>
        <w:rPr/>
      </w:pPr>
      <w:r>
        <w:rPr>
          <w:rFonts w:ascii="Amiri" w:hAnsi="Amiri" w:eastAsia="Amiri" w:cs="Amiri"/>
          <w:color w:val="111111"/>
          <w:sz w:val="28"/>
          <w:sz w:val="28"/>
          <w:szCs w:val="28"/>
          <w:rtl w:val="true"/>
          <w:lang w:bidi="ar-SA"/>
        </w:rPr>
        <w:t>و لا بد و أن يحمل على ما ذكرناه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الزيادة، و البراءة عن الإعادة، و لصحيح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طاف بالبيت طواف الفريضة فلم يدر أ سبعة طاف أم ثمانية؟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السبعة فقد استيقن، و إنما وقع و همه على الثامن فليصلّ ركعتين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 عمومه شامل للشك بعد الفراغ أيضا،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محذورين الإكمال المحتمل للزيادة العمدية و القطع المحتمل للنقيصة كذلك، و يشمله إطلاق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شك في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 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فإنّ إطلاقه يشمل مثل هذا الشك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ابن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لم يدر ستة طاف أم سبعة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شك في </w:t>
      </w:r>
    </w:p>
    <w:p>
      <w:pPr>
        <w:pStyle w:val="BookText"/>
        <w:rPr/>
      </w:pPr>
      <w:r>
        <w:rPr>
          <w:rFonts w:ascii="Amiri" w:hAnsi="Amiri" w:eastAsia="Amiri" w:cs="Amiri"/>
          <w:color w:val="111111"/>
          <w:sz w:val="28"/>
          <w:sz w:val="28"/>
          <w:szCs w:val="28"/>
          <w:rtl w:val="true"/>
          <w:lang w:bidi="ar-SA"/>
        </w:rPr>
        <w:t xml:space="preserve">الأقل و الإتمام ثمَّ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 ما شك</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طواف الفريضة فلم يدر ستة طاف أم سبعة أم ثمانية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حتى يحفظ</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 في موثق ابن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طاف فأوهم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طفت أربعة أو طفت ثلاثة؟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الطوافين كان طواف نافلة أم طواف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فريضة فليلق ما في يديه و ليستأنف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إلى غير ذلك من الأخبار و هذا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المفيد في الشك بين الستة و السبعة يبني على الأقل، لأصالة البراءة عن الإعادة، و أصالة عدم الزيادة، و صحيح رفاعة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 يدري ستة طاف أو سبعة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يقينه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و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طواف الفريضة فلم يدر ستة طاف أم سبعة،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 الإعادة أحب إليّ و أفضل</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 قريب منه صحيحه الآخر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الأصلين محكومان بما تقدم من الأدلة، و صحيح رفاعة محمول على الشك في طواف النافلة، كما أن صحيح ابن حازم محمول على الشك بعد الفراغ جمعا بين الأخبار، و حمل أخبار المشهور على الندب و إن أمكن ثبوتا و لكنه مضافا إلى كونه خلاف المشهور خلاف ظاهرها من وجوه فراجع المطولات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المفيد، و من تبعه من متأخري المتأخرين، و تقدم التعرض لدليلهم و ما يمكن أن يحمل عليه</w:t>
      </w:r>
      <w:r>
        <w:rPr>
          <w:rFonts w:eastAsia="Amiri" w:cs="Amiri" w:ascii="Amiri" w:hAnsi="Amiri"/>
          <w:color w:val="111111"/>
          <w:sz w:val="28"/>
          <w:szCs w:val="28"/>
          <w:rtl w:val="true"/>
          <w:lang w:bidi="ar-SA"/>
        </w:rPr>
        <w:t xml:space="preserve">. </w:t>
      </w:r>
      <w:bookmarkStart w:id="251" w:name="pg12225_123499"/>
    </w:p>
    <w:p>
      <w:pPr>
        <w:pStyle w:val="Heading5"/>
        <w:numPr>
          <w:ilvl w:val="4"/>
          <w:numId w:val="1"/>
        </w:numPr>
        <w:rPr/>
      </w:pPr>
      <w:bookmarkStart w:id="252" w:name="__RefHeading___Toc6391391_417432637"/>
      <w:bookmarkStart w:id="253" w:name="_Toc98"/>
      <w:bookmarkEnd w:id="251"/>
      <w:bookmarkEnd w:id="252"/>
      <w:r>
        <w:rPr>
          <w:rtl w:val="true"/>
        </w:rPr>
        <w:t xml:space="preserve">مسألة </w:t>
      </w:r>
      <w:r>
        <w:rPr/>
        <w:t>17</w:t>
      </w:r>
      <w:r>
        <w:rPr>
          <w:rtl w:val="true"/>
        </w:rPr>
        <w:t xml:space="preserve">: </w:t>
      </w:r>
      <w:r>
        <w:rPr>
          <w:rtl w:val="true"/>
        </w:rPr>
        <w:t>لو شك في طواف النافلة يبني فيه على الأقل</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طواف النافلة يبني فيه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6391393_417432637"/>
      <w:bookmarkStart w:id="255" w:name="_Toc99"/>
      <w:bookmarkEnd w:id="254"/>
      <w:r>
        <w:rPr>
          <w:rtl w:val="true"/>
        </w:rPr>
        <w:t xml:space="preserve">مسألة </w:t>
      </w:r>
      <w:r>
        <w:rPr/>
        <w:t>18</w:t>
      </w:r>
      <w:r>
        <w:rPr>
          <w:rtl w:val="true"/>
        </w:rPr>
        <w:t xml:space="preserve">: </w:t>
      </w:r>
      <w:r>
        <w:rPr>
          <w:rtl w:val="true"/>
        </w:rPr>
        <w:t>يجزي حصول الاطمئنان العادي بعدد الأشواط</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حصول الاطمئنان العادي بعدد الأشواط سواء حصل من العد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السبحة، أو عد الغير و لو كان صبيا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الحسن عليه السّلام في خبر المرهبي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نافلة بنى على ما هو أقل</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و مثله خبر أبي بصير عن الصادق عليه السّلام </w:t>
      </w:r>
      <w:r>
        <w:rPr>
          <w:rStyle w:val="FootnoteAnchor"/>
          <w:rtl w:val="true"/>
        </w:rPr>
        <w:footnoteReference w:id="258"/>
      </w:r>
      <w:r>
        <w:rPr>
          <w:rFonts w:ascii="Amiri" w:hAnsi="Amiri" w:eastAsia="Amiri" w:cs="Amiri"/>
          <w:color w:val="111111"/>
          <w:sz w:val="28"/>
          <w:sz w:val="28"/>
          <w:szCs w:val="28"/>
          <w:rtl w:val="true"/>
          <w:lang w:bidi="ar-SA"/>
        </w:rPr>
        <w:t xml:space="preserve">و لا بد من حمل خبر حنان بن سدير </w:t>
      </w:r>
      <w:r>
        <w:rPr>
          <w:rStyle w:val="FootnoteAnchor"/>
          <w:rtl w:val="true"/>
        </w:rPr>
        <w:footnoteReference w:id="259"/>
      </w:r>
      <w:r>
        <w:rPr>
          <w:rFonts w:ascii="Amiri" w:hAnsi="Amiri" w:eastAsia="Amiri" w:cs="Amiri"/>
          <w:color w:val="111111"/>
          <w:sz w:val="28"/>
          <w:sz w:val="28"/>
          <w:szCs w:val="28"/>
          <w:rtl w:val="true"/>
          <w:lang w:bidi="ar-SA"/>
        </w:rPr>
        <w:t>الذي يظهر منه الجواز على الوجوب أيضا بقرينة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مرسل الصدوق المشتمل على البناء على ما شاء </w:t>
      </w:r>
      <w:r>
        <w:rPr>
          <w:rStyle w:val="FootnoteAnchor"/>
          <w:rtl w:val="true"/>
        </w:rPr>
        <w:footnoteReference w:id="260"/>
      </w:r>
      <w:r>
        <w:rPr>
          <w:rFonts w:ascii="Amiri" w:hAnsi="Amiri" w:eastAsia="Amiri" w:cs="Amiri"/>
          <w:color w:val="111111"/>
          <w:sz w:val="28"/>
          <w:sz w:val="28"/>
          <w:szCs w:val="28"/>
          <w:rtl w:val="true"/>
          <w:lang w:bidi="ar-SA"/>
        </w:rPr>
        <w:t>فهو قاصر سندا، و مهجور متنا، فلا يصلح لمعارضة ما أجمعوا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الفاضل و ثاني الشهيدين من جواز البناء على الأكثر تشبها بالصلاة فهو خلاف النص و الفتوى، مع أنه لا دليل عليه إلا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 تقدم مرارا الخدشة فيه سندا و متنا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الاطمئنان حجة شرعية بل عقلائية إذا حصل بلا فرق بين منشأ حصوله</w:t>
      </w:r>
      <w:r>
        <w:rPr>
          <w:rFonts w:eastAsia="Amiri" w:cs="Amiri" w:ascii="Amiri" w:hAnsi="Amiri"/>
          <w:color w:val="111111"/>
          <w:sz w:val="28"/>
          <w:szCs w:val="28"/>
          <w:rtl w:val="true"/>
          <w:lang w:bidi="ar-SA"/>
        </w:rPr>
        <w:t xml:space="preserve">. </w:t>
      </w:r>
      <w:bookmarkStart w:id="256" w:name="pg12225_123500"/>
    </w:p>
    <w:p>
      <w:pPr>
        <w:pStyle w:val="BookText"/>
        <w:rPr/>
      </w:pPr>
      <w:bookmarkEnd w:id="256"/>
      <w:r>
        <w:rPr>
          <w:rFonts w:ascii="Amiri" w:hAnsi="Amiri" w:eastAsia="Amiri" w:cs="Amiri"/>
          <w:color w:val="111111"/>
          <w:sz w:val="28"/>
          <w:sz w:val="28"/>
          <w:szCs w:val="28"/>
          <w:rtl w:val="true"/>
          <w:lang w:bidi="ar-SA"/>
        </w:rPr>
        <w:t>فصل في صلاة الطواف</w:t>
      </w:r>
    </w:p>
    <w:p>
      <w:pPr>
        <w:pStyle w:val="Heading4"/>
        <w:numPr>
          <w:ilvl w:val="3"/>
          <w:numId w:val="1"/>
        </w:numPr>
        <w:rPr/>
      </w:pPr>
      <w:bookmarkStart w:id="257" w:name="__RefHeading___Toc6391395_417432637"/>
      <w:bookmarkStart w:id="258" w:name="_Toc100"/>
      <w:bookmarkEnd w:id="257"/>
      <w:r>
        <w:rPr>
          <w:rtl w:val="true"/>
        </w:rPr>
        <w:t>الخامس عشر</w:t>
      </w:r>
      <w:r>
        <w:rPr>
          <w:rtl w:val="true"/>
        </w:rPr>
        <w:t xml:space="preserve">: </w:t>
      </w:r>
      <w:r>
        <w:rPr>
          <w:rtl w:val="true"/>
        </w:rPr>
        <w:t>ركعتا الطواف</w:t>
      </w:r>
      <w:bookmarkEnd w:id="258"/>
    </w:p>
    <w:p>
      <w:pPr>
        <w:pStyle w:val="Heading5"/>
        <w:numPr>
          <w:ilvl w:val="4"/>
          <w:numId w:val="1"/>
        </w:numPr>
        <w:rPr/>
      </w:pPr>
      <w:bookmarkStart w:id="259" w:name="__RefHeading___Toc6391397_417432637"/>
      <w:bookmarkStart w:id="260" w:name="_Toc101"/>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الطواف، و هما واجبتان في الطواف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أيضا ثالث أفعال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كيفيتهما كصلاة</w:t>
      </w:r>
    </w:p>
    <w:p>
      <w:pPr>
        <w:pStyle w:val="BookText"/>
        <w:rPr/>
      </w:pPr>
      <w:r>
        <w:rPr>
          <w:rFonts w:ascii="Amiri" w:hAnsi="Amiri" w:eastAsia="Amiri" w:cs="Amiri"/>
          <w:color w:val="111111"/>
          <w:sz w:val="28"/>
          <w:sz w:val="28"/>
          <w:szCs w:val="28"/>
          <w:rtl w:val="true"/>
          <w:lang w:bidi="ar-SA"/>
        </w:rPr>
        <w:t>فصل في صلاة الطواف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نصوص 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فائت مقام إبراهيم عليه السّلام فصل ركعتين و اجعله إماما، و اقرأ في الأولى منهما 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قُلْ يا أَيُّهَا الْكافِرُونَ، ثمَّ تشهد و احمد اللّه و أثن عليه، و صل على النبي صلّى اللّه عليه و آله و اسأله أن يتقبل منك، و هاتان الركعتان هما الفريضة ليس يكره لك أن تصليهما في أي الساعات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الشمس، و عند غروبها و لا تؤخرها ساعة تطوف و تفرغ فصلّهما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طاف طواف الفريضة و فرغ من طوافه حتى غربت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تلك الساعة الركعتان فليصلهما قبل المغرب</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الصلاة، و سن رسول اللّه صلّى اللّه عليه و آله على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السفر، و صلاة الحضر، و صلاة الخوف على ثلاثة أوجه، و صلاة كسوف الشمس </w:t>
      </w:r>
      <w:bookmarkStart w:id="261" w:name="pg12225_123501"/>
    </w:p>
    <w:p>
      <w:pPr>
        <w:pStyle w:val="BookText"/>
        <w:rPr/>
      </w:pPr>
      <w:bookmarkEnd w:id="261"/>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يتخيّر فيهما بين الجهر و 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في الطواف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تستحب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قراءة التوحيد في أولاهما و الجحد في ثانيتهما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6391399_417432637"/>
      <w:bookmarkStart w:id="263" w:name="_Toc102"/>
      <w:bookmarkEnd w:id="262"/>
      <w:r>
        <w:rPr>
          <w:rtl w:val="true"/>
        </w:rPr>
        <w:t xml:space="preserve">مسألة </w:t>
      </w:r>
      <w:r>
        <w:rPr/>
        <w:t>1</w:t>
      </w:r>
      <w:r>
        <w:rPr>
          <w:rtl w:val="true"/>
        </w:rPr>
        <w:t xml:space="preserve">: </w:t>
      </w:r>
      <w:r>
        <w:rPr>
          <w:rtl w:val="true"/>
        </w:rPr>
        <w:t>الأحوط وجوبا عدم تأخير صلاة الطواف عن الفراغ عنه زائدا على المتعارف</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عدم تأخير صلاة الطواف عن الفراغ عنه زائدا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أثم و أخّر لا تبطل</w:t>
      </w:r>
    </w:p>
    <w:p>
      <w:pPr>
        <w:pStyle w:val="BookText"/>
        <w:rPr/>
      </w:pPr>
      <w:r>
        <w:rPr>
          <w:rFonts w:ascii="Amiri" w:hAnsi="Amiri" w:eastAsia="Amiri" w:cs="Amiri"/>
          <w:color w:val="111111"/>
          <w:sz w:val="28"/>
          <w:sz w:val="28"/>
          <w:szCs w:val="28"/>
          <w:rtl w:val="true"/>
          <w:lang w:bidi="ar-SA"/>
        </w:rPr>
        <w:t>و القمر، و صلاة العيدين، و صلاة الاستسقاء، و الصلاة على الميت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حيث لم يذكر فيه صلاة الطواف فلا يضر بالمقصود إذا المراد فيه الصلاة الواجبة بنفسها لا ما تكون تابعة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دليل على تعين أحدهما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استحباب صلاة الطواف في الطواف المندوب إرسال المسلّمات في المدارك، و النجاة، و يظهر من الشرائع أيضا حيث قيّد الطواف بالواجب، و كذا من عبر كعبارته و مقتضى الأصل عدم وجوبها فيه بعد انسياق الطواف الواجب من الإطلاق، و كونه المتيقن من الإجماع مع تقيّد الطواف بطواف الفريضة في صحيح ابن مسلم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ابن عمار المحمول على الندب إجماعا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فائت مقام إبراهيم عليه السّلام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تؤخرها ساعة تطوف و تفرغ، فصلهما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عليه تلك الساعة الركعتان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ابن حازم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تؤخرها ساعة إذا طفت فصلّ</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 ظاهر مثل هذه الأخبار إنما هو وجوب الفورية، و لكن حيث يحتمل </w:t>
      </w:r>
      <w:bookmarkStart w:id="264" w:name="pg12225_123502"/>
    </w:p>
    <w:p>
      <w:pPr>
        <w:pStyle w:val="BookText"/>
        <w:rPr/>
      </w:pPr>
      <w:bookmarkEnd w:id="264"/>
      <w:r>
        <w:rPr>
          <w:rFonts w:ascii="IRNazanin" w:hAnsi="IRNazanin" w:eastAsia="IRNazanin"/>
          <w:color w:val="111111"/>
          <w:sz w:val="28"/>
          <w:sz w:val="28"/>
          <w:szCs w:val="28"/>
          <w:rtl w:val="true"/>
          <w:lang w:bidi="fa-IR"/>
        </w:rPr>
        <w:t xml:space="preserve">صلاته و لا طوافه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265" w:name="__RefHeading___Toc6391401_417432637"/>
      <w:bookmarkStart w:id="266" w:name="_Toc103"/>
      <w:bookmarkEnd w:id="265"/>
      <w:r>
        <w:rPr>
          <w:rtl w:val="true"/>
        </w:rPr>
        <w:t xml:space="preserve">مسألة </w:t>
      </w:r>
      <w:r>
        <w:rPr/>
        <w:t>2</w:t>
      </w:r>
      <w:r>
        <w:rPr>
          <w:rtl w:val="true"/>
        </w:rPr>
        <w:t xml:space="preserve">: </w:t>
      </w:r>
      <w:r>
        <w:rPr>
          <w:rtl w:val="true"/>
        </w:rPr>
        <w:t>يجوز أن يصلي ركعتي طواف الفريضة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يصلي ركعتي طواف الفريضة و لو في الأوقات التي تكره النوافل المبتدئة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عدم إتيانهما في تلك</w:t>
      </w:r>
    </w:p>
    <w:p>
      <w:pPr>
        <w:pStyle w:val="BookText"/>
        <w:rPr/>
      </w:pPr>
      <w:r>
        <w:rPr>
          <w:rFonts w:ascii="Amiri" w:hAnsi="Amiri" w:eastAsia="Amiri" w:cs="Amiri"/>
          <w:color w:val="111111"/>
          <w:sz w:val="28"/>
          <w:sz w:val="28"/>
          <w:szCs w:val="28"/>
          <w:rtl w:val="true"/>
          <w:lang w:bidi="ar-SA"/>
        </w:rPr>
        <w:t>ورودها لبيان نفي كراهة الإتيان بصلاة الطواف في الأوقات المكروهة يشكل الجزم بالوجوب من هذه الجهة، مع خلو كلمات القدماء عن التعرض للفورية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الفورية شرطا في صحة صلاة الطواف، بل يكون واجبا مستقلا، كما أنه ليس صلاة الطواف شرطا لصحة الطواف و السعي، للأصل، و ظهور الروايات، بل يكون واجبا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هاتان الركعتان هما الفريضة ليس يكره أن تصليهما في أي الساعات عند طلوع الشمس و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يطوف الطواف الواجب بعد العصر أ يصلّى الركعتين حين يفرغ من طوافه؟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بلغك قول رسول اللّه صلّى اللّه عليه و آله يا بني عبد المطلب لا تمنعوا الناس من الصلاة بعد العصر فتمنعوهم من الطواف</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ركعتي طواف الفريضة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وقتهما إذا فرغت من طوافك، و أكرهه عند اصفرار الشمس و عند طلوعها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 في صحيحة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عند طلوع الشمس أو عند احمرارها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فمحمولان على التقية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ابن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الناس أخذوا عن الحسن و الحسين عليهما السلام إلّا الصلاة بعد العصر و بعد الغداة في طواف الفريضة</w:t>
      </w:r>
      <w:r>
        <w:rPr>
          <w:rFonts w:eastAsia="Amiri" w:cs="Amiri" w:ascii="Amiri" w:hAnsi="Amiri"/>
          <w:color w:val="111111"/>
          <w:sz w:val="28"/>
          <w:szCs w:val="28"/>
          <w:rtl w:val="true"/>
          <w:lang w:bidi="ar-SA"/>
        </w:rPr>
        <w:t xml:space="preserve">» </w:t>
      </w:r>
      <w:r>
        <w:rPr>
          <w:rStyle w:val="FootnoteAnchor"/>
          <w:rtl w:val="true"/>
        </w:rPr>
        <w:footnoteReference w:id="269"/>
      </w:r>
      <w:bookmarkStart w:id="267" w:name="pg12225_123503"/>
    </w:p>
    <w:p>
      <w:pPr>
        <w:pStyle w:val="BookText"/>
        <w:rPr/>
      </w:pPr>
      <w:bookmarkEnd w:id="267"/>
      <w:r>
        <w:rPr>
          <w:rFonts w:ascii="Amiri" w:hAnsi="Amiri" w:eastAsia="Amiri" w:cs="Amiri"/>
          <w:color w:val="111111"/>
          <w:sz w:val="28"/>
          <w:sz w:val="28"/>
          <w:szCs w:val="28"/>
          <w:rtl w:val="true"/>
          <w:lang w:bidi="ar-SA"/>
        </w:rPr>
        <w:t xml:space="preserve">الأوقات و إن كان الطواف نافلة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391403_417432637"/>
      <w:bookmarkStart w:id="269" w:name="_Toc104"/>
      <w:bookmarkEnd w:id="268"/>
      <w:r>
        <w:rPr>
          <w:rtl w:val="true"/>
        </w:rPr>
        <w:t xml:space="preserve">مسألة </w:t>
      </w:r>
      <w:r>
        <w:rPr/>
        <w:t>3</w:t>
      </w:r>
      <w:r>
        <w:rPr>
          <w:rtl w:val="true"/>
        </w:rPr>
        <w:t xml:space="preserve">: </w:t>
      </w:r>
      <w:r>
        <w:rPr>
          <w:rtl w:val="true"/>
        </w:rPr>
        <w:t>يجب إتيان ركعتي طواف الفريضة خلف مقام إبراهيم عليه السّلام مع الإمكان</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إتيان ركعتي طواف الفريضة خلف مقام إبراهيم عليه السّلام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متباعدا عنه على وجه لا يصدق</w:t>
      </w:r>
    </w:p>
    <w:p>
      <w:pPr>
        <w:pStyle w:val="BookText"/>
        <w:rPr/>
      </w:pPr>
      <w:r>
        <w:rPr>
          <w:rFonts w:ascii="Amiri" w:hAnsi="Amiri" w:eastAsia="Amiri" w:cs="Amiri"/>
          <w:color w:val="111111"/>
          <w:sz w:val="28"/>
          <w:sz w:val="28"/>
          <w:szCs w:val="28"/>
          <w:rtl w:val="true"/>
          <w:lang w:bidi="ar-SA"/>
        </w:rPr>
        <w:t>فلا يدل على أنّهم لا يقولون بالكراهة، لأجل متابعة الحسنين عليهما السّلام في الحكم الواقعي، لأن الأخذ عنهما أعم من أن يكون لأجل ذلك، أو لأجل تشهيرهما بمخالفة العامة، أو لأجل أصل الجواز غير المنافي للكراهة، أو لأجل المسامحة و المساهلة، و يشهد لذلك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صلاة طواف التطوّع بعد العصر،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له قول بعض آبائه أن الناس لم يأخذوا عن الحسن و الحسين عليهما السّلام إلا الصلاة بعد العصر بمكة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إذا رأيت الناس يقبلون على شي‌ء فاجتنبه،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يفعلون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لستم مثلهم</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و يمكن أن يستفاد منه أن الحسنين عليهم السّلام يفعلان ذلك في صلاة طواف الفريضة، و العامة فعلوا في صلاة طواف التطوع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الذي يطوف بعد الغداة و بعد العصر و هو في وقت الصلاة، أ يصلي ركعات الطواف نافلة كانت أو 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فيمكن لأجل أولوية مراعاة الحاضرة، أو لأجل ضيق وقتها فلا ربط له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صاحب الجواهر في النجاة بناء على شمول ما دل على كراهة النوافل المبتدئة في تلك الأوقات لصلاة طواف النافلة أيضا، مع كونها من ذوات الأسباب، و قد مر عدم كراهة ذوات الأسباب في الأوقات المكروهة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أوقات 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بل المتواترة المقطوع بمضمونها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ركعتين طواف الفريضة خلف المقام حيث هو الساعة، أو حيث كان على عهد رسول اللّه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 في خبر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يصلي ركعتي طواف الفريضة إلّا خلف المقام لقول اللّه عز و جل وَ اتَّخِذُوا مِنْ مَقامِ إِبْراهِيمَ مُصَلًّى فان صليتها في غيره فعليك إعادة الصلاة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فصلّى ركعتي طواف الفريضة في الحجر قال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يعيدهما خلف المقام، لأن اللّه تعالى يقول وَ اتَّخِذُوا مِنْ مَقامِ إِبْراهِيمَ مُصَلًّى عنى بذلك ركعتي طواف الفريضة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و عنه عليه السّلام 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طواف بالبيت، و صلاة ركعتين خلف المقام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 في صحيح ابن عمار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فائت مقام إبراهيم عليه السّلام فصل ركعتين و اجعله اماما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 هذه الأخبار تبين المراد من الآية الكريمة و أنه لا يصح الأخذ بإطلاقها، بل لنا أن نقول أن المنساق و المتفاهم من الآية عرفا جعلها إماما و الصلاة خلفها، لأن المتفاهم من جعل جسم خارجي مصلّى هو الصلاة وراءه أو فوقه و حيث لا يمكن الثاني هنا يتعين الأول، فالأخبار وردت على طبق الفهم العرفي لا أن يكون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اتصالية أو ابتدائية إذ المناط ظهور الجملة و الهيئة التركيبية و لو بالقرائن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عليها ما تضمن عند مقام إبراهيم، كخبر 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تصلي ركعتي طواف الفريضة إلّا عند مقام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خبر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طاف طواف الفريضة و لم يصل الركعتين حتى طاف بين الصفا و المروة ثمَّ طاف </w:t>
      </w:r>
    </w:p>
    <w:p>
      <w:pPr>
        <w:pStyle w:val="BookText"/>
        <w:rPr/>
      </w:pPr>
      <w:r>
        <w:rPr>
          <w:rFonts w:ascii="Amiri" w:hAnsi="Amiri" w:eastAsia="Amiri" w:cs="Amiri"/>
          <w:color w:val="111111"/>
          <w:sz w:val="28"/>
          <w:sz w:val="28"/>
          <w:szCs w:val="28"/>
          <w:rtl w:val="true"/>
          <w:lang w:bidi="ar-SA"/>
        </w:rPr>
        <w:t xml:space="preserve">أنّه عنده لم يصحّ، و كذا لو صلّى أمامه أو إلى أحد جانبيه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النساء فلم يصل الركعتين حتى ذكر و هو بالأبطح يصلّى أربعا؟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بالأربع ركعتي طواف الزيارة، و ركعتي طواف النساء و الظاهر أن هذا هو مراد جمع من الفقهاء الذين عبروا بالصلاة في المقام كالشيخ،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لأنهم استفادوا الحكم مما بأيدينا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المحقق، و الفاضل من اشتراط الصلاة خلفه، أو إلى أحد جانبيه بالزحام، فيمكن أن يراد بالخلف حيال المقام كما في خبر حسين ابن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يصلي ركعتي الفريضة بحيال المقام قريبا من الضلال لكثرة الناس</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فلا يكون قولهما مخالفا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الخلاف من جواز فعلهما في غير المقام فلا ريب في ضعفه و عدم الدليل عليه إلّا بعض الإطلاقات التي لا بد من تقييدها بما سمعت من النصوص الدالة على الاختصاص بالمقام، كما أن ما نسب إلى الصدوقين من جواز فعل صلاة طواف النساء في أي موضع من مواضع المسجد لا دليل عليه إلّا الفقه الرضوي </w:t>
      </w:r>
      <w:r>
        <w:rPr>
          <w:rStyle w:val="FootnoteAnchor"/>
          <w:rtl w:val="true"/>
        </w:rPr>
        <w:footnoteReference w:id="280"/>
      </w:r>
      <w:r>
        <w:rPr>
          <w:rFonts w:ascii="Amiri" w:hAnsi="Amiri" w:eastAsia="Amiri" w:cs="Amiri"/>
          <w:color w:val="111111"/>
          <w:sz w:val="28"/>
          <w:sz w:val="28"/>
          <w:szCs w:val="28"/>
          <w:rtl w:val="true"/>
          <w:lang w:bidi="ar-SA"/>
        </w:rPr>
        <w:t>و لا اعتبار به خصوصا في مقابل ما تقدم من إطلاق الأخبار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كونها خلف المقام ثمَّ إن الصلاة في أحد جانبي المقام على قسمين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يصدق عليها عنوان كونها خلف المقام عرفا كما إذا وقف </w:t>
      </w:r>
      <w:bookmarkStart w:id="270" w:name="pg12225_123506"/>
    </w:p>
    <w:p>
      <w:pPr>
        <w:pStyle w:val="Heading5"/>
        <w:numPr>
          <w:ilvl w:val="4"/>
          <w:numId w:val="1"/>
        </w:numPr>
        <w:rPr/>
      </w:pPr>
      <w:bookmarkStart w:id="271" w:name="__RefHeading___Toc6391405_417432637"/>
      <w:bookmarkStart w:id="272" w:name="_Toc105"/>
      <w:bookmarkEnd w:id="270"/>
      <w:bookmarkEnd w:id="271"/>
      <w:r>
        <w:rPr>
          <w:rtl w:val="true"/>
        </w:rPr>
        <w:t xml:space="preserve">مسألة </w:t>
      </w:r>
      <w:r>
        <w:rPr/>
        <w:t>4</w:t>
      </w:r>
      <w:r>
        <w:rPr>
          <w:rtl w:val="true"/>
        </w:rPr>
        <w:t xml:space="preserve">: </w:t>
      </w:r>
      <w:r>
        <w:rPr>
          <w:rtl w:val="true"/>
        </w:rPr>
        <w:t>لو تعذّر عليه الصلاة خلف المقام</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عليه الصلاة خلف المقام، أو تعسّر لزحام أو نحوه و قد ضاق عليه الوقت صلّاهما حيث ما تمكن من المسجد مراعيا الأقرب فالأقرب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المصلي ملاصقا للمقام في أحد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وقفت بعيدا عن المقام بحيث يصدق أنه خلفه و لو كان بحسب الخط المستقيم الخارج عن موقفه إلى أحد طرفيه و هذا القسم صحيح، لصدق كون الصلاة خلفه و محاذيا له و كل ما ازداد الشي‌ء بعدا اتسعت جهة محاذاته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يدل على أصل الحكم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يصلي ركعتين الفريضة بحيال المقام قريبا من الظلال لكثرة الناس</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اعتبار مراعاة ضيق الوقت، فلما أثبتناه في الأصول من عدم جواز البدار في التكاليف الاضطرارية إلا بعد إحراز استقرار الاضطرار، إلا أن يدل دليل على الخلاف، و لا دليل كذلك في المقام، إلا فعل أبي الحسن عليه السّلام و هو مجمل لا يصح الأخذ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مراعاة الاحتياط في الأقرب فالأقرب، فلقاعدة الميسور بناء على جريانها في المقام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بالمقام في الآية الكريمة، و بخلف المقام في الروايات الدائرة المحيطة بالمطاف من جميع الجوانب و إنما ذكر المقام لأنه لم يكن علامة لتعيين هذا الحد غيره، و يشهد له الاعتبار أيضا، لأن خلف المقام </w:t>
      </w:r>
      <w:bookmarkStart w:id="273" w:name="pg12225_123507"/>
    </w:p>
    <w:p>
      <w:pPr>
        <w:pStyle w:val="Heading5"/>
        <w:numPr>
          <w:ilvl w:val="4"/>
          <w:numId w:val="1"/>
        </w:numPr>
        <w:rPr/>
      </w:pPr>
      <w:bookmarkStart w:id="274" w:name="__RefHeading___Toc6391407_417432637"/>
      <w:bookmarkStart w:id="275" w:name="_Toc106"/>
      <w:bookmarkEnd w:id="273"/>
      <w:bookmarkEnd w:id="274"/>
      <w:r>
        <w:rPr>
          <w:rtl w:val="true"/>
        </w:rPr>
        <w:t xml:space="preserve">مسألة </w:t>
      </w:r>
      <w:r>
        <w:rPr/>
        <w:t>5</w:t>
      </w:r>
      <w:r>
        <w:rPr>
          <w:rtl w:val="true"/>
        </w:rPr>
        <w:t xml:space="preserve">: </w:t>
      </w:r>
      <w:r>
        <w:rPr>
          <w:rtl w:val="true"/>
        </w:rPr>
        <w:t>لو نسي ركعتي طواف الفريضة وجب الرجوع لفعلهما خلف المقام مع الإمكان</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ركعتي طواف الفريضة وجب الرجوع لفعلهما خلف المقام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شق عليه ذلك لأجل خروجه من مكة يصلّي حيث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مراعاة الإتيان في الحرم مهما</w:t>
      </w:r>
    </w:p>
    <w:p>
      <w:pPr>
        <w:pStyle w:val="BookText"/>
        <w:rPr/>
      </w:pPr>
      <w:r>
        <w:rPr>
          <w:rFonts w:ascii="Amiri" w:hAnsi="Amiri" w:eastAsia="Amiri" w:cs="Amiri"/>
          <w:color w:val="111111"/>
          <w:sz w:val="28"/>
          <w:sz w:val="28"/>
          <w:szCs w:val="28"/>
          <w:rtl w:val="true"/>
          <w:lang w:bidi="ar-SA"/>
        </w:rPr>
        <w:t>و عنده في زمان نزول الآية الشريفة لم يكن يسع مائة من المصلين فكيف بالألوف و مئات الألوف، مع أن بناء الشريعة على التسهيل مهما أمكن في هذا المجمع الكبير العجيب الذي يزداد كل عام ازدحاما، فالمناط كله أن لا تكون صلاة في المطاف لتزاحم الطائفين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يساعد هذا الاحتمال ظاهر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الفقهاء بل هو من الاجتهاد في مقابل النص، و كذا ما عن بعض علماء العامة من أن المراد بالمقام الحرم المكي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طاف طواف الفريضة و لم يصلّ الركعتين حتى طاف بين الصفا و المروة، ثمَّ طاف طواف النساء و لم يصلّ لذلك الطواف حتى ذكر و هو بالأبطح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المقام فيصلي ركعتين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 مثله خبر عبيد بن زرارة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طواف الفريضة و لم يصل الركعتين حتى طاف بين الصفا و المروة ثمَّ طاف طواف النساء فلم يصل الركعتين حتى ذكر بالأبطح يصلي أربع ركعات؟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 في مرسل المجمع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الرجل يطوف بالبيت طواف الفريضة و نسي أن يصلي ركعتين عند مقام إبراهيم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و لو بعد أيام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كثيرة، و تقتضيه قاعدة نفي الحرج، ففي صحيح أبي بصير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أن يصلي ركعتين طواف الفريضة خلف المقام، و قد قال اللّه تعالى وَ اتَّخِذُوا مِنْ مَقامِ إِبْراهِيمَ مُصَلًّى حتى ارتحل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ارتحل فإني لا أشق عليه و لا آمر أن يرجع و لكن يصلّي حيث يذكر</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و قريب منه خبر أبي الصباح </w:t>
      </w:r>
      <w:r>
        <w:rPr>
          <w:rStyle w:val="FootnoteAnchor"/>
          <w:rtl w:val="true"/>
        </w:rPr>
        <w:footnoteReference w:id="286"/>
      </w:r>
      <w:r>
        <w:rPr>
          <w:rFonts w:ascii="Amiri" w:hAnsi="Amiri" w:eastAsia="Amiri" w:cs="Amiri"/>
          <w:color w:val="111111"/>
          <w:sz w:val="28"/>
          <w:sz w:val="28"/>
          <w:szCs w:val="28"/>
          <w:rtl w:val="true"/>
          <w:lang w:bidi="ar-SA"/>
        </w:rPr>
        <w:t>، و في خبر عمر بن البراء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نسي ركعتي الطواف حتى أتى منى أنه رخص له أن يصليهما بمنى</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الصدوق جواز قضائهما حيث يذكر مطلقا تمسكا بهذه الأخبار و حمل القسم الأول على مطلق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الدروس من أنه لو نسي الركعتين رجع إلى المقام فإن تعذر فحيث شاء من الحرم فإن تعذر فحيث أمكن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الاستنابة إن شق عليه الرجوع كما عن السرائر، تمسكا بصحيح ابن يزيد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نسي ركعتي الطواف حتى ارتحل من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مضى قليلا فليرجع فليصلهما أو يأمر بعض الناس فليصلهما عنه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و خبر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سأله عن الرجل ينسى ركعتي طواف الفريضة حتى يخرج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إطلاقهما مخالف لما تسالموا عليه من عدم جواز النيابة في الواجب مع التمكن و الاختيار، و أما صحيح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أن يصلي ركعتي طواف الفريضة حتى خرج من مكة فعليه أن يقضي عنه وليه أو رجل من المسلمين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 خبر ابن مسلم عن أحدهما عليهم السلام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يصلي الركعتين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عنه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فيمكن حملها على ما إذا مات و لم يصلهما، أو على ما إذا نسي الطواف أيضا و لم يتمكن </w:t>
      </w:r>
      <w:bookmarkStart w:id="276" w:name="pg12225_123509"/>
    </w:p>
    <w:p>
      <w:pPr>
        <w:pStyle w:val="BookText"/>
        <w:rPr/>
      </w:pPr>
      <w:bookmarkEnd w:id="276"/>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 منه الاستنابة في فعلها فيه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6391409_417432637"/>
      <w:bookmarkStart w:id="278" w:name="_Toc107"/>
      <w:bookmarkEnd w:id="277"/>
      <w:r>
        <w:rPr>
          <w:rtl w:val="true"/>
        </w:rPr>
        <w:t xml:space="preserve">مسألة </w:t>
      </w:r>
      <w:r>
        <w:rPr/>
        <w:t>6</w:t>
      </w:r>
      <w:r>
        <w:rPr>
          <w:rtl w:val="true"/>
        </w:rPr>
        <w:t xml:space="preserve">: </w:t>
      </w:r>
      <w:r>
        <w:rPr>
          <w:rtl w:val="true"/>
        </w:rPr>
        <w:t>لو مات الناسي لهما قضاهما الوليّ أو غيره و الجاهل و العامد كالناسي</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الناسي لهما قضاهما الوليّ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الجاهل و العامد كالناسي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391411_417432637"/>
      <w:bookmarkStart w:id="280" w:name="_Toc108"/>
      <w:bookmarkEnd w:id="279"/>
      <w:r>
        <w:rPr>
          <w:rtl w:val="true"/>
        </w:rPr>
        <w:t xml:space="preserve">مسألة </w:t>
      </w:r>
      <w:r>
        <w:rPr/>
        <w:t>7</w:t>
      </w:r>
      <w:r>
        <w:rPr>
          <w:rtl w:val="true"/>
        </w:rPr>
        <w:t xml:space="preserve">: </w:t>
      </w:r>
      <w:r>
        <w:rPr>
          <w:rtl w:val="true"/>
        </w:rPr>
        <w:t>لا يبطل شي‌ء من الأعمال المتأخرة بتركهما حتى عمدا</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شي‌ء من الأعمال المتأخرة بتركهما حتى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6391413_417432637"/>
      <w:bookmarkStart w:id="282" w:name="_Toc109"/>
      <w:bookmarkEnd w:id="281"/>
      <w:r>
        <w:rPr>
          <w:rtl w:val="true"/>
        </w:rPr>
        <w:t xml:space="preserve">مسألة </w:t>
      </w:r>
      <w:r>
        <w:rPr/>
        <w:t>8</w:t>
      </w:r>
      <w:r>
        <w:rPr>
          <w:rtl w:val="true"/>
        </w:rPr>
        <w:t xml:space="preserve">: </w:t>
      </w:r>
      <w:r>
        <w:rPr>
          <w:rtl w:val="true"/>
        </w:rPr>
        <w:t>يجوز إتيان صلاة طواف النافلة حيث شاء من المسجد و البلد</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إتيان صلاة طواف النافلة حيث شاء من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المباشرة في إتيان الطواف و لكنه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الدروس كما تقدم و إن كان لا دليل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تقدم مما دل على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المناقشة فيه، و خروجا عن مخالفة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قضاء الصلوات الفائتة عنه بل هما أولى بذلك، لمشروعية النيابة فيهما في الجملة في حياة المنوب عنه تبعا للطواف، و تقدم في صحيح ابن يزيد جواز نيابة غير الولي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النصوص، و صحيح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الجاهل في ترك الركعتين عند مقام إبراهيم بمنزلة الناسي</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 هو يشمل المقصر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الأدلة الواردة في المقام، و وجوب القضاء مطلقا، و ترتب الإثم مع العمد أعم من ذلك كما هو واضح، بل و لا يبطل أصل الطواف أيضا لأن وجوبهما ليس غيريا بل هو نفسي مستقل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عليهم السّلام في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بل يجوز تركهما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التطوع فحيث شئت من المسجد</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هذا إذا أراد الإتيان بهما و إلّا فمقتضى الأصل عدم وجوبهما في الطواف المندوب لا نفسا و لا شرطا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صاحب الجواهر في النجاة، للأصل و التسهيل، و المسامحة في المندوبات و أن ذكر المسجد في بعض الأخبار من باب الأفضلية لا القيدية الحقيقية، لأن الغالب الشائع في القيود الواردة في المندوبات أن تكون من الأفضلية كما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بخبر قرب الإسناد، فمشكل، لما فيه من التشويش مضافا إلى قصور السند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يطوف بعد الفجر فيصلي الركعتين خارجا من المسجد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بمكة لا يخرج منها إلّا ان ينسى فيصلي إذا رجع في المسجد أيّ ساعة أحب ركعتي ذلك الطواف</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83" w:name="pg12225_123511"/>
    </w:p>
    <w:p>
      <w:pPr>
        <w:pStyle w:val="Heading3"/>
        <w:numPr>
          <w:ilvl w:val="2"/>
          <w:numId w:val="1"/>
        </w:numPr>
        <w:rPr/>
      </w:pPr>
      <w:bookmarkStart w:id="284" w:name="__RefHeading___Toc6391415_417432637"/>
      <w:bookmarkStart w:id="285" w:name="_Toc110"/>
      <w:bookmarkEnd w:id="283"/>
      <w:bookmarkEnd w:id="284"/>
      <w:r>
        <w:rPr>
          <w:rtl w:val="true"/>
        </w:rPr>
        <w:t>فصل في مندوبات الطواف</w:t>
      </w:r>
      <w:bookmarkEnd w:id="285"/>
    </w:p>
    <w:p>
      <w:pPr>
        <w:pStyle w:val="Heading4"/>
        <w:numPr>
          <w:ilvl w:val="3"/>
          <w:numId w:val="1"/>
        </w:numPr>
        <w:rPr/>
      </w:pPr>
      <w:bookmarkStart w:id="286" w:name="__RefHeading___Toc6391417_417432637"/>
      <w:bookmarkStart w:id="287" w:name="_Toc11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فصل في مندوبات الطواف و 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باب المسجد و الدعاء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و استقبال البيت 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عند الدنوّ من الحجر الأسود، و الحمد و الثناء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الحجر الأسود و استلامه إن أمكن و مع عدم الإمكان فالإشارة إليه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الحجر و استلامه في كل شوط زيادة على الابتداء و الاختتام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مندوبات الطواف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 ابن عمار، و موثق ابي بصير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صحيح ابن عمار ذلك أيضا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عمار المتقدم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تقدم في صحيح ابن عمار، و خبر أبي بصير </w:t>
      </w:r>
      <w:r>
        <w:rPr>
          <w:rStyle w:val="FootnoteAnchor"/>
          <w:rtl w:val="true"/>
        </w:rPr>
        <w:footnoteReference w:id="298"/>
      </w:r>
      <w:r>
        <w:rPr>
          <w:rFonts w:ascii="Amiri" w:hAnsi="Amiri" w:eastAsia="Amiri" w:cs="Amiri"/>
          <w:color w:val="111111"/>
          <w:sz w:val="28"/>
          <w:sz w:val="28"/>
          <w:szCs w:val="28"/>
          <w:rtl w:val="true"/>
          <w:lang w:bidi="ar-SA"/>
        </w:rPr>
        <w:t>فلا وجه للإعادة في جميع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القدماء، و المتأخرين، للإطلاقات، و لخبر الشحام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بقراءة القرآن، و الذكر، و الدعاء، و الصلاة على النبيّ صلّى اللّه عليه و آله حين الاشتغال بالطواف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مع أبي و كان إذا انتهى إلى الحجر مسحة بيده و قبله، و إذا انتهى إلى الركن اليماني التزمه،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 تلزم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ما أتيت الركن اليماني إلّا 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يمكن أن يستفاد من إطلاق مرسل حماد بن عيسى أيضا و فيه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طائف يطوف بهذا البيت حين تزول الشمس حاسرا عن رأسه حافيا يقارب بين خطاه و يغض بصره و يستلم الحجر في كل طواف من غير أن يؤذي أحدا و لا يقطع ذكر اللّه عن لسانه إلّا كتب اللّه له بكل خطوة سبعين ألف حسنة، و محي عنه سبعين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في خبر ابن الحاج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يستلم الحجر في كل طواف فريضة و نافلة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هذا مع الإمكان و عدم مزاحمة الناس و إلا فلا يستحب بل قد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الاستلام من المعاني المشككة له مراتب شدة و ضعفا يحصل باليد و إلصاق البطن و الاعتناق و نحو ذلك، و يدل عليه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استلامه أن تلصق بطنك به و المسح أن تمسحه بيدك</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لما تقدم في مرسل حماد بن عيسى، و في خبر محمد ابن الفضل عن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الفريضة لا ينبغي أن يتكلم فيه إلّا بالدعاء و ذكر اللّه و تلاوة القرآن و النافلة يلقى الرجل أخاه فيسلم عليه و يحدثه بالشي‌ء من أمر الآخرة و الدنيا لا بأس به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 في خبر أديم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حين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انتهى إلى باب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القراءة و أنا أطوف أفضل؟ أو ذكر اللّه تبارك و تعالى؟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 لا ريب في أن ذكر اللّه حسن في كل حال خصوصا في مثل هذه الأحوال، كما لا ريب في استحباب الصلاة على محمد آل محمد في جميع الأحوال، و في خبر ابن 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الطواف فلم يفتح لي شي‌ء من الدعاء إلا الصلاة على محمد و آل محمد، و سعيت فكان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أحد ممن سأل أفضل مما أعطيت</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صحيح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بالبيت سبعة أشواط و تقول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يمشى به على ظلل الماء كما يمشى به على جدد الأرض، و أسألك باسمك الذي يهتزّ له عرشك، و أسألك باسمك الذي تهتزّ له أقدام ملائكتك، و أسألك باسمك الذي دعاك به موسى من جانب الطور فاستجبت له و ألقيت عليه محبة منك، و أسألك باسمك الذي غفرت به لمحمد صلّى اللّه عليه و آله ما تقدّم من ذنبه و ما تأخّر و أتممت عليه نعمتك أن تفعل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فقير، و إنّي خائف مستجير فلا تغيّر جسمي و لا تبدّل اسمي</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انتهيت إلى باب الكعبة فصل على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فيما بين الركن اليمانيّ و الحجر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الركن اليمانيّ في كل شوط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بحذاء الركن اليمانيّ إلى السماء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الميزاب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يقول بين الركن و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يقول آمين </w:t>
      </w:r>
      <w:r>
        <w:rPr>
          <w:rStyle w:val="FootnoteAnchor"/>
          <w:rtl w:val="true"/>
        </w:rPr>
        <w:footnoteReference w:id="308"/>
      </w:r>
      <w:r>
        <w:rPr>
          <w:rFonts w:ascii="Amiri" w:hAnsi="Amiri" w:eastAsia="Amiri" w:cs="Amiri"/>
          <w:color w:val="111111"/>
          <w:sz w:val="28"/>
          <w:sz w:val="28"/>
          <w:szCs w:val="28"/>
          <w:rtl w:val="true"/>
          <w:lang w:bidi="ar-SA"/>
        </w:rPr>
        <w:t>، و في صحيح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 فيما بين الركن اليماني و 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جعفر عليه السّلام أطوف فكان لا يمر في طواف من طوافه بالركن اليماني إلا استلمه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تب عليّ حتى أتوب و اعصمني حتى لا أعود</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سعد بن سعد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معه في الطواف فلما صرنا بحذاء الركن اليماني قام عليه السّلام فرفع يده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وليّ العافية، و خالق العافية، و رازق العافية، و المنعم بالعافية، و المنان بالعافية، و المتفضل بالعافية عليّ و على جميع خلقك، يا رحمن الدنيا و الآخرة و رحيمهما صل على محمد و آل محمد و ارزقنا العافية، و دوام العافية، و شكر العافية في الدنيا و الآخرة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أيوب عن الشيخ يعني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ماشيا على سكينة و وقار، و اقتصاد في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إذا استقبل الميزاب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 رقبتي من النار، و أوسع عليّ من رزقك الحلال، و ادرأ عنّي شر فسقة الجن و الإنس و أدخلني الجنة برحمتك</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في خبر ابن عاصم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إذا بلغ الحجر قبل أن يبلغ الميزاب يرفع رأسه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الجنة برحمتك، و هو ينظر إلى الميزاب، و أجرني برحمتك من النار، و عافني من السقم، و أوسع عليّ من الرزق الحلال و ادرأ عنّي شرّ فسقة الجن و الإنس و شرّ فسقة العرب و العجم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أصل المشي في مقابل الركوب، فعليه المعظم، بل أوجبه ابن زهرة حاكيا عليه الإجماع و هو المناسب للاستكانه و الخضوع عند بيت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السكينة و الوقار و الاقتصاد فلكونها مناسبة للخشوع و الانكسار، و في خبر ابن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الطواف فقلت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أسرع و أكثر أو أبطئ؟ قال عليه السّلام مشي بين مشيين</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في نوادر أحمد بن عيسى،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 بن الحسين عليه السّلام يمشي و لا يرمل</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المسرع و المبطئ في الطواف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واسع ما لم يؤذ أحدا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دالّ على الجواز فلا ينافي أحسنية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من أن رسول اللّه صلّى اللّه عليه و آله رمل في الطواف فهو قضية في واقعة لإظهار جلادة أصحابه في الجملة و لا يستفاد منها الاستحباب، و في نوادر ابن عيسى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ابن عباس فقيل إن قوما يروون أن </w:t>
      </w:r>
    </w:p>
    <w:p>
      <w:pPr>
        <w:pStyle w:val="BookText"/>
        <w:rPr/>
      </w:pPr>
      <w:r>
        <w:rPr>
          <w:rFonts w:ascii="Amiri" w:hAnsi="Amiri" w:eastAsia="Amiri" w:cs="Amiri"/>
          <w:color w:val="111111"/>
          <w:sz w:val="28"/>
          <w:sz w:val="28"/>
          <w:szCs w:val="28"/>
          <w:rtl w:val="true"/>
          <w:lang w:bidi="ar-SA"/>
        </w:rPr>
        <w:t xml:space="preserve">بلا فرق بين أقسام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بالملتزم، و المتعوّذ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الشوط السابع و هو من وراء الكعبة في مقابل الباب بأن يبسط يده على حائطه و يلصق به بطنه و خدّه و يقرّ بذنوبه مسمّيا لها و يتوب و يستغفر منها و يقول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أمر بالرمل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فقال إن رسول اللّه صلّى اللّه عليه و آله دخل مكة في عمرة القضاء و أهلها مشركون، و بلغهم أن أصحاب محمد مجهودون، فقال رسول اللّه صلّى اللّه عليه و آله رحم اللّه امرئ أراهم من نفسه جلدا فأمرهم فحسروا عن أعضادهم و رملوا بالبيت ثلاثة أشواط و رسول اللّه على ناقته، و عبد اللّه بن رواحة أخذ بزمامها و المشركون بحيال الميزاب ينظرون إليهم، ثمَّ حج رسول اللّه صلّى اللّه عليه و آله بعد ذلك فلم يرمل و لم يأمرهم بذلك فصدقوا في ذلك و كذبوا في هذه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الطواف أ يرمل فيه الرجل؟ فقال إن رسول اللّه صلّى اللّه عليه و آله لما أن قدم مكة و كان بينه و بين المشركين الكتاب الذي قد علمتم، أمر الناس أن يتجلدوا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أعضادكم، و أخرج رسول اللّه صلّى اللّه عليه و آله ثمَّ رمل بالبيت ليريهم أنه لم يصبهم جهد فمن أجل ذلك يرمل الناس و إني لأمشي مشيا و قد كان علي بن الحسين عليه السّلام يمشي مشيا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على ما يستفاد من أقوال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تقدم في جميع الأشواط و تمام أقساط الطواف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 و هو إذا قمت في دبر الكعبة حذاء الباب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البيت بيتك، و العبد عبدك، و هذا مقام العائذ بك من النار، اللّهم من قبلك الرّوح 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الأركان كلها خصوصا اليماني و ما فيه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استلم الركن اليماني ثمَّ ائت الحجر فاختم به</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عليه السّلام إذا فرغت من طوافك و بلغت مؤخّر الكعبة و هو بحذاء المستجار دون الركن اليماني بقليل فابسط يديك على البيت، و ألصق بدنك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خدك بالبيت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قبلك الرّوح و الفرج و العافية، اللّهم إنّ عملي ضعيف فضاعفه لي و اغفر لي ما اطلعت عليه منّي و خفي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تستجير باللّه من النار، و تخير لنفسك من الدعاء، ثمَّ استلم الركن اليماني ثمَّ ائت الحجر الأسود</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 في حديث الأربعماءة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عند الملتزم بما حفظتم من ذنوبكم و ما لم تحفظوا،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حفظته علينا حفظتك، و نسيناه فاغفره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أقر بذنوبه في ذلك الموضع و عدّه و ذكره و استغفره كان على اللّه عز و جل أن يغفر له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عليه السّلام كان إذا انتهى إلى الملتزم قال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عنّي حتى أقر لربي بذنوبي في هذا المكان، فإن هذا الكان لم يقر عبد لربه بذنوبه ثمَّ استغفر إلا غفر اللّه له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يستلم الأركان كلها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للركن اليماني و الركن الذي فيه الحجر الأسود فضل كثير، و قد كان رسول اللّه صلّى اللّه عليه و آله يواظب على استلامهما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التداني من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مدّة مقامه بمكة ثلاثمائة و ستين طوافا عدد أيام السنة كل طواف سبعة أشواط و إن لم يتمكن فثلاثمائة و ستون شوطا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تجاوز المستجار عمدا، أو نسيانا فمقتضى صحيح ابن يقطين عدم جواز الرجوع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عمن نسي أن يلتزم في آخر طوافه حتى جاز الركن اليماني أ يصلح أن يلتزم بين الركن اليماني و بين الحجر أو يدع ذلك؟ قال عليه السّلام يترك الملتزم و يمضي</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 علل أيضا بأنه مستلزم للزيادة، و لكن لو رجع رجاء لا بقصد المشروعية ثمَّ رجع كذلك لا يلزم المحذور، و يمكن حمل الصحيح على صورة 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و الفاضل، و غيرهما لمحبوبية التداني من المقدسات الدينية عند المتشرعة، و التداني من بيوت الملوك محبوب لكافة الناس فكيف بالتداني من بيت مالك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ان يطوف ثلاثمائة و ستين أسبوعا على عدد أيام السنة فإن لم يستطع فثلاثمائة و ستين شوطا، فان لم تستطع فما قدرت عليه من الطواف</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و يصير مجموع ثلاثمائة و ستين شوطا أحد و خمسون أسبوعا و ثلاثة أشواطا و لا بأس بالزيادة للنص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الأخبار مطلقة من قيد مدة المقام بمكة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من قبيل القرينة المحفوفة بها، مضافا إلى ذكره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يطوف الرجل بمقامه بمكة ثلاثمائة و ستين أسبوعا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يظهر من الأخبار </w:t>
      </w:r>
      <w:bookmarkStart w:id="288" w:name="pg12225_123519"/>
    </w:p>
    <w:p>
      <w:pPr>
        <w:pStyle w:val="Heading4"/>
        <w:numPr>
          <w:ilvl w:val="3"/>
          <w:numId w:val="1"/>
        </w:numPr>
        <w:rPr/>
      </w:pPr>
      <w:bookmarkStart w:id="289" w:name="__RefHeading___Toc6391419_417432637"/>
      <w:bookmarkStart w:id="290" w:name="_Toc112"/>
      <w:bookmarkEnd w:id="288"/>
      <w:bookmarkEnd w:id="289"/>
      <w:r>
        <w:rPr>
          <w:rtl w:val="true"/>
        </w:rPr>
        <w:t xml:space="preserve">مسألة </w:t>
      </w:r>
      <w:r>
        <w:rPr/>
        <w:t>1</w:t>
      </w:r>
      <w:r>
        <w:rPr>
          <w:rtl w:val="true"/>
        </w:rPr>
        <w:t xml:space="preserve">: </w:t>
      </w:r>
      <w:r>
        <w:rPr>
          <w:rtl w:val="true"/>
        </w:rPr>
        <w:t>يكره الكلام في الطواف إلّا بالذكر</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الكلام في الطواف إلّا بالذكر، و الدعاء، و 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الطواف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استقل و من شاء استكثر</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و يشهد له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 لأن الطواف في المسجد يكره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ضعف الأول سندا و دلالة، و الثاني أعم من المدعى و لكن الكراهة قابلة للمسامحة، و لخبر الفضيل عن الجواد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الفريضة لا ينبغي أن يتكلم فيه إلّا بالدعاء، و ذكر اللّه، و تلاوة القرآن، و النافلة يلقى الرجل أخاه فيسلم عليه و يحدثه بالشي‌ء من أمر الآخرة و الدنيا لا بأس به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 هو محمول بالنسبة إلى النافلة على خفة الكراهة، و أما أصل الجواز فلا إشكال فيه، للأصل، و الإجماع، و خبر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الكلام في الطواف و إنشاد الشعر، و الضحك في الفريضة أو غير الفريضة، أو يستقيم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الشعر ما كان لا بأس به منه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في الطواف جميع ما يكره في الصلاة من التمطي، و التثأب، و الفرقعة، و العبث، و مدافعة الأخبثين و غير ذلك مما تقدم في مكروهات الصلاة تسامحا في دليل الكراهة التي يكفي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قصور سنده و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بالتعرض إلى تلخيص في الأماكن المقدسة التي يرتجى فيها زيادة الثواب و لها أحكام و آداب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محيط بمكة المكرمة من جميع الجوانب و محترم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مقدس من قبل هبوط أبينا آدم إلى يوم القيامة و له آداب و أحكام خاصة قد تعرضنا لبعضها، و حدوده شمالا من طرف المدينة المنورة التنعيم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جهة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و شرقا من جهة نجد الجعرانة، و جنوبا من طرف عرفة نمرة، فراجع خريطة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فالكعبة بيت اللّه تعالى، و الحرم حجابه، و عرفة موقف زواره، و المشعر بابه و إنما يوقفهم بعرفة ليتضرّعوا حتى يأذن لهم بالدخول في حرمة و التشرف بالطواف حول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فضله أنه ما بعث اللّه نبيا و لا اتخذ وليّا إلّا و تشرف بالصلاة فيه و الطواف حول البيت الذي تضمنه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غاية آمال المؤمن المتوجه و العارف المتأله يشتاقون إليها بلا اختيار و يتوجهون نحوها من البر و الجو و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اسمه عن بيان فضله، إذ أي مرتبة تتصور فوق مرتبة الخليل عند ربه الجليل الذي أفنى نفسه، و أهله، و ماله في سبيل التوحيد و تشعير المشاعر العظام، و بناء الكعبة في بيت اللّه الحرام، فشكر اللّه تعالى بعض متاعبه بأن جعل النبوة في سلالته، و الدين الحنيف الأبدي من طريقته و ملّته و تقدم بعض ما يتعلق به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أخبار في فضل مائه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ماء على وجه الأرض ماء زمزم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 لا بد و أن يكون كذلك، لكونه في المسجد الحرام و مجاورا للكعبة المقدسة، و للقانتين الراكعين الساجدين الطائفين في آناء الليل و أطراف النهار من البررة الأخيار و الملائكة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النبي صلّى اللّه عليه و آله يستهدي من مائة و هو بالمدينة </w:t>
      </w:r>
      <w:r>
        <w:rPr>
          <w:rStyle w:val="FootnoteAnchor"/>
          <w:rtl w:val="true"/>
        </w:rPr>
        <w:footnoteReference w:id="332"/>
      </w:r>
      <w:r>
        <w:rPr>
          <w:rFonts w:ascii="Amiri" w:hAnsi="Amiri" w:eastAsia="Amiri" w:cs="Amiri"/>
          <w:color w:val="111111"/>
          <w:sz w:val="28"/>
          <w:sz w:val="28"/>
          <w:szCs w:val="28"/>
          <w:rtl w:val="true"/>
          <w:lang w:bidi="ar-SA"/>
        </w:rPr>
        <w:t>و يقول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وقف مقابل الكعبة المكرمة فالزاوية التي على يساره من البيت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تسمى بالركن العراقي و فيها الحجر الأسود، و ما بين الباب و الحجر الأسود يسمى بالحطيم، و الزاوية التي على يمينه من البيت الشريف تسمى بالركن الغربي، و الجدار القصير الذي يكون في ذلك الطرف بشكل نصف دائرة تقريبا تسمى بحجر إسماعيل و فيه قبور الأنبياء، و عذارى بنات إسماعيل، و إذا وقف الشخص خلف البيت الشريف تسمى الزاوية من البيت التي على يمينه بالركن اليماني، و الزاوية التي على يساره بالركن الشامي و المقدار المقابل لباب الكعبة من خلفها يسمى بأسماء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المستجار، و المتعوّذ، و الملتزم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أخبار كثيرة في فضله، و بدء خلقه </w:t>
      </w:r>
      <w:r>
        <w:rPr>
          <w:rStyle w:val="FootnoteAnchor"/>
          <w:rtl w:val="true"/>
        </w:rPr>
        <w:footnoteReference w:id="334"/>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استلموا الركن فإنه يمين اللّه في خلقه، يصافح بها خلقه مصافحة العبد أو الرجل يشهد لمن استلمه بالموافاة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بين باب الكعبة المقدسة و الحجر الأسود و هو من الأماكن المقدسة لا بد فيه من التوبة و الاستغفار فإنه يحطم فيه الذنوب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سمّي حطيما، و في بعض الأخبار إنه المكان الذي تاب اللّه تعالى على آدم عليه السّلام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الزاوية التي تكون بإزاء الحجر الأسود من خلف البيت تسمى بالركن اليماني و قد ورد في فضلها في الأخبار ما تتحير فيه العقول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أتيت الركن اليماني إلا وجدت جبرائيل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باب من أبواب الجنة لم يغلق منذ فتح، و فيه نهر من الجنة تلقى فيه أعمال العباد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موكل بالركن اليماني منذ خلق اللّه السموات و الأرض ليس له هجير إلا التأمين على دعائكم، فلينظر عبد بما يدعو</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 لا بد من اغتنام الوقت و الحال في هذا المكان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الذي يكون بإزاء باب الكعبة من خلف البيت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فضله أخبار كثيرة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أقروا عند الملتزم بما حفظتم من ذنوبكم و ما لم تحفظوا، فقولوا و ما حفظته علينا حفظتك و نسيناه فاغفره لنا، فإنه من أقر بذنوبه في ذلك الموضع و عده و ذكره و استغفر منه كان حقا على اللّه عز و جل أن يغفر له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عبد مؤمن يقر لربه بذنوبه في هذا المكان إلا غفر له إن شاء اللّه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إلى الكعبة المقدسة يستحب إكثار النظر إلى الكعبة المشرفة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حبا لها يهدم الخطايا هدما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خرجتم حجاجا إلى بيت اللّه فأكثروا النظر إلى بيت اللّه، فان للّه مائة و عشرين رحمة عند بيته الحرام، ستون للطائفين، و أربعون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المواقف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و عرفات، و المشعر الحرام، و هذه الثلاثة من أهم المواقف الدينية، و المشاعر المقدسة العبادية المعروفة من هبوط آدم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انقراض العالم، و لها أعمال، و آداب، و أحكام يأتي التعرض لها إنشاء اللّه تعالى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الأماكن المقدسة مسجد الخيف في منى فإنه مضافا 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فيه الأنبياء و فيه قبور جمع منهم، و صلّى فيه نبينا الأعظم صلّى اللّه عليه و آله و مقامه الشريف في الصومعة التي تكون في وسط المسجد عند المنارة</w:t>
      </w:r>
      <w:r>
        <w:rPr>
          <w:rFonts w:eastAsia="Amiri" w:cs="Amiri" w:ascii="Amiri" w:hAnsi="Amiri"/>
          <w:color w:val="111111"/>
          <w:sz w:val="28"/>
          <w:szCs w:val="28"/>
          <w:rtl w:val="true"/>
          <w:lang w:bidi="ar-SA"/>
        </w:rPr>
        <w:t xml:space="preserve">. </w:t>
      </w:r>
      <w:bookmarkStart w:id="291" w:name="pg12225_123524"/>
    </w:p>
    <w:p>
      <w:pPr>
        <w:pStyle w:val="Heading3"/>
        <w:numPr>
          <w:ilvl w:val="2"/>
          <w:numId w:val="1"/>
        </w:numPr>
        <w:rPr/>
      </w:pPr>
      <w:bookmarkStart w:id="292" w:name="__RefHeading___Toc6391421_417432637"/>
      <w:bookmarkStart w:id="293" w:name="_Toc113"/>
      <w:bookmarkEnd w:id="291"/>
      <w:bookmarkEnd w:id="292"/>
      <w:r>
        <w:rPr>
          <w:rtl w:val="true"/>
        </w:rPr>
        <w:t>فصل في السعي</w:t>
      </w:r>
      <w:bookmarkEnd w:id="293"/>
    </w:p>
    <w:p>
      <w:pPr>
        <w:pStyle w:val="Heading4"/>
        <w:numPr>
          <w:ilvl w:val="3"/>
          <w:numId w:val="1"/>
        </w:numPr>
        <w:rPr/>
      </w:pPr>
      <w:bookmarkStart w:id="294" w:name="__RefHeading___Toc6391423_417432637"/>
      <w:bookmarkStart w:id="295" w:name="_Toc114"/>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فصل في السعي</w:t>
      </w:r>
    </w:p>
    <w:p>
      <w:pPr>
        <w:pStyle w:val="Heading4"/>
        <w:numPr>
          <w:ilvl w:val="3"/>
          <w:numId w:val="1"/>
        </w:numPr>
        <w:rPr/>
      </w:pPr>
      <w:bookmarkStart w:id="296" w:name="__RefHeading___Toc6391425_417432637"/>
      <w:bookmarkStart w:id="297" w:name="_Toc115"/>
      <w:bookmarkEnd w:id="296"/>
      <w:r>
        <w:rPr>
          <w:rtl w:val="true"/>
        </w:rPr>
        <w:t>فصل في أحكام السعي</w:t>
      </w:r>
      <w:bookmarkEnd w:id="297"/>
    </w:p>
    <w:p>
      <w:pPr>
        <w:pStyle w:val="Heading5"/>
        <w:numPr>
          <w:ilvl w:val="4"/>
          <w:numId w:val="1"/>
        </w:numPr>
        <w:rPr/>
      </w:pPr>
      <w:bookmarkStart w:id="298" w:name="__RefHeading___Toc6391427_417432637"/>
      <w:bookmarkStart w:id="299" w:name="_Toc11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6391429_417432637"/>
      <w:bookmarkStart w:id="301" w:name="_Toc117"/>
      <w:bookmarkEnd w:id="300"/>
      <w:r>
        <w:rPr>
          <w:rtl w:val="true"/>
        </w:rPr>
        <w:t xml:space="preserve">مسألة </w:t>
      </w:r>
      <w:r>
        <w:rPr/>
        <w:t>1</w:t>
      </w:r>
      <w:r>
        <w:rPr>
          <w:rtl w:val="true"/>
        </w:rPr>
        <w:t xml:space="preserve">: </w:t>
      </w:r>
      <w:r>
        <w:rPr>
          <w:rtl w:val="true"/>
        </w:rPr>
        <w:t>السعي ركن يبطل الحج بتركه عمدا</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ركن يبطل الحج بتركه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تركه نسيانا لا يبطل حجه و لا عمرته و وجب الإتيان به و لو بعد خروج ذي الحجة فإن خرج عن مكة عاد بنفسه و أتى به و إن تعذر أو شقّ استناب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فصل في السعي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السعي متعمدا فعليه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السعي بين الصفا و 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السعي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فيعيد السعي إن هذا ليس كرمي الجمار إنّ الرمي سنّة و السعي بين الصفا و المروة فريضة</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 في خبر الشحام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يطوف بين الصفا و المروة حتى يرجع إلى 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يطوف بين الصفا و 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المحمولان على تعذّر المباشرة، أو كونها موجبة للحرج و المشقة، و يدل على ما ذكر حديث رفع الخطأ و النسيان </w:t>
      </w:r>
      <w:r>
        <w:rPr>
          <w:rStyle w:val="FootnoteAnchor"/>
          <w:rtl w:val="true"/>
        </w:rPr>
        <w:footnoteReference w:id="349"/>
      </w:r>
      <w:r>
        <w:rPr>
          <w:rFonts w:ascii="IRNazanin" w:hAnsi="IRNazanin" w:eastAsia="IRNazanin"/>
          <w:color w:val="111111"/>
          <w:sz w:val="28"/>
          <w:sz w:val="28"/>
          <w:szCs w:val="28"/>
          <w:rtl w:val="true"/>
          <w:lang w:bidi="fa-IR"/>
        </w:rPr>
        <w:t xml:space="preserve">، </w:t>
      </w:r>
      <w:bookmarkStart w:id="302" w:name="pg12225_123525"/>
    </w:p>
    <w:p>
      <w:pPr>
        <w:pStyle w:val="BookText"/>
        <w:rPr/>
      </w:pPr>
      <w:bookmarkEnd w:id="302"/>
      <w:r>
        <w:rPr>
          <w:rFonts w:ascii="Amiri" w:hAnsi="Amiri" w:eastAsia="Amiri" w:cs="Amiri"/>
          <w:color w:val="111111"/>
          <w:sz w:val="28"/>
          <w:sz w:val="28"/>
          <w:szCs w:val="28"/>
          <w:rtl w:val="true"/>
          <w:lang w:bidi="ar-SA"/>
        </w:rPr>
        <w:t xml:space="preserve">يحلّ من أخلّ به حتى يأتي به بنفسه أو 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تذكر ثمَّ واقع أهله قبل الإتيان به، فالأحوط الكفّارة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6391431_417432637"/>
      <w:bookmarkStart w:id="304" w:name="_Toc118"/>
      <w:bookmarkEnd w:id="303"/>
      <w:r>
        <w:rPr>
          <w:rtl w:val="true"/>
        </w:rPr>
        <w:t xml:space="preserve">مسألة </w:t>
      </w:r>
      <w:r>
        <w:rPr/>
        <w:t>2</w:t>
      </w:r>
      <w:r>
        <w:rPr>
          <w:rtl w:val="true"/>
        </w:rPr>
        <w:t xml:space="preserve">: </w:t>
      </w:r>
      <w:r>
        <w:rPr>
          <w:rtl w:val="true"/>
        </w:rPr>
        <w:t>يستحب قبل السعي و بعده أمور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قبل السعي و بعده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الحجر، و استلامه مع الإمكان، و إلا فالإشارة إليه قبل إرادة الخروج إلى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الاستقساء بنفسه من زمزم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نفي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الإحرام، و عدم الخروج عنه إلّا بما جعله الشارع مخرجا، و ما جعل مخرجا عنه و محللا إنما هو التقصير المترتب على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ما يأتي في ما لو كان متمتعا بالعمرة و ظن أنه أتمّ السعي فأحل و واقع النساء ثمَّ تذكر فانقص من سعيه، فإن الأحوط الكفارة عليه راجع 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في واجبات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الركعتين فائت الحجر الأسود فقبّله، و استلمه، و أشر إليه فإنّه لا بد من ذلك</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الثاني عليه السّلام ليلة الزيارة طاف طواف النساء، و صلّى خلف المقام، ثمَّ دخل زمزم فاستقى منها بيده بالدلو الذي يلي الحجر و شرب منه، و صب على بعض جسده ثمَّ اطلع في زمزم مرتين، و أخبرني بعض أصحابنا أنه رآه بعد ذلك بسنة فعل مثل ذلك</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 أن تشرب من ماء زمزم قبل أن تخرج إلى الصفا فافعل</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 زمزم و يستقي منه ذنوبا أو ذنوبين فليشرب منه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 منه على بدنه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الباب المحاذي للحجر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ابن مهزيار، 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قدرت أن تشرب من ماء زمزم قبل أن تخرج إلى الصفا فافعل</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في موثق ابن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تصب على رأسك و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صحيح ابن مهزيار أيضا، و في صحيح الحلبي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ليصب على رأسه و ظهره و بطنه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الدعاء ففي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 حين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مثله ما في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الاستقبال فلقوله عليه السّلام في موثق ابن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ذلك من الدلو الذي بحذاء الحجر</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اخرج إلى الصفا من الباب الذي خرج منه رسول اللّه صلّى اللّه عليه و آله و هو الباب الذي يقابل الحجر الأسود حتى تقطع الوادي و عليك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 في خبر ابن سعيد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الباب الذي يخرج منه إلى الصفا،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فيه،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السقاية، و بعضهم يقول الذي يلي الحجر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الحجر، و الذي يلي السقاية محدث و فتحه داود</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 أن يمشي مع السكينة و 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إلى الصّفا بحيث ينظر إلى البيت إن لم يكن حاجب و يتأكد ذلك في حقّ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الركن الذي فيه الحجر و يحمد اللّه تعالى و يذكر من آلائه و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ما صنع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يقدر على ذكره خصوصا الدعوات و الأذكار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الإجماع، قول الكاظم عليه السّلام في خبر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تطوف و لا تسعى إلّا عن وضوء</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المحمول على الندب جمعا، و إجماعا، و أما 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على الصفا حتى تنظر إلى البيت و تستقبل الركن الذي فيه الحجر الأسود</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و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النساء يطفن على الإبل و الدواب أ يجزيهن أن يقفن تحت الصفا و 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بحيث يرين البيت</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يرين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إمكان رؤيتهن له لو صعدن الصفا، لأن عدم صعود الصفا لهن أستر، و عن الفاضل إنه خص الصعود على الصفا بخصوص 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أليق بمطلوبية الستر لهن مهما أمكن، و يشهد له استحباب الهرولة لخصوص الرجال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فاحمد اللّه تعالى، و أثن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اللّه سبعا، و يهلّله سبعا و يقول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 اذكر من بلائه و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ما صنع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على ذكره ثمَّ كبر اللّه سبعا، و احمده سبعا، و هلله سبعا،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على النبي صلّى اللّه عليه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على ما هدانا، و الحمد للّه على ما أولانا، و الحمد للّه الحي القيوم، و 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لا نعبد إلّا إيّاه مخلصين له الدين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 العافية و اليقين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اللّه مائة مرة، و هلل اللّه مائة مرة، و احمد اللّه مائة مرة، و سبح اللّه تعالى مائة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أنجز وعده و نصر عبده و غلب الأحزاب وحده فله الملك و له الحمد وحده وحده اللّهم بارك لي في الموت و في ما بعد الموت، اللّهم إنّي أعوذ بك من ظلمة القبر و وحشته، اللّهم أظلني في ظلّ عرشك يوم لا ظلّ إلا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أن تستودع ربّك دينك و نفسك و أهلك،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الرحمن الرحيم الّذي لا تضيع و ودائعه ديني و نفسي و أهلي، اللّهم استعملني على كتابك و سنّة نبيّك، و توفّني على ملته و أعذني من الفتنة ثمَّ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تعيدها،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تعيدها، فإن لم تستطع هذا فبعضه، و قال أبو عبد اللّه عليه السّلام إن رسول اللّه صلّى اللّه عليه و آله كان يقف على الصفا بقدر ما يقرأ سورة البقرة مترتّلا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صحيح ابن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استيداع اللّه نفسه و دينه و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الهرولة للرجل بين العلامتين المنصوبتين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صحيح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بكامله مر في صحيح ابن عمار، و في مرسل ابن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ظهر أبي الحسن موسى عليه السّلام على الصفا و على المروة و هو لا يزيد على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حسن الظن بك في كل حال، و صدق النية في التوكل عليك</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قد ورد أدعية أخرى عند الصعود على الصفا من شاء فليراجع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من أن تستودع ربّك دينك، و نفسك و أهلك</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انحدر من الصفا ماشيا إلى المروة و عليك السكينة و الوقار حتى تأتي المنارة، و هي طرف المسعى فاسع ملأ فروجك،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 و صلّى اللّه على محمد و أهل بيته، اللّهم اغفر و ارحم و تجاوز عمّا تعلم إنك أنت الأعزّ الأكرم حتّى تبلغ المنارة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 في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تبلغ المنارة الأخرى، فإذا جاوزتها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الدعاء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يصنع في كل شوط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نسي الهرولة و ذكرها و هو في أثناء محلّ الهرولة استحب له الرجوع ماشيا إلى الخلف من غير التفات بالوجه إلى ابتداء محلّها و الهرولة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المنّ و الفضل و الكرم و النعماء و الجود اغفر لي ذنوبي إنه لا يغفر الذنوب إلا أنت</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صحيح ابن 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سها عن السعي حتى يصير من المسعى على بعضه أو كله ثمَّ ذكر فلا يصرف وجهه منصرفا، و لكن يرجع القهقرى إلى المكان الذي يجب فيه السعي</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05" w:name="pg12225_123531"/>
    </w:p>
    <w:p>
      <w:pPr>
        <w:pStyle w:val="Heading4"/>
        <w:numPr>
          <w:ilvl w:val="3"/>
          <w:numId w:val="1"/>
        </w:numPr>
        <w:rPr/>
      </w:pPr>
      <w:bookmarkStart w:id="306" w:name="__RefHeading___Toc6391433_417432637"/>
      <w:bookmarkStart w:id="307" w:name="_Toc119"/>
      <w:bookmarkEnd w:id="305"/>
      <w:bookmarkEnd w:id="306"/>
      <w:r>
        <w:rPr>
          <w:rtl w:val="true"/>
        </w:rPr>
        <w:t>فصل في واجبات السعي</w:t>
      </w:r>
      <w:bookmarkEnd w:id="307"/>
    </w:p>
    <w:p>
      <w:pPr>
        <w:pStyle w:val="Heading5"/>
        <w:numPr>
          <w:ilvl w:val="4"/>
          <w:numId w:val="1"/>
        </w:numPr>
        <w:rPr/>
      </w:pPr>
      <w:bookmarkStart w:id="308" w:name="__RefHeading___Toc6391435_417432637"/>
      <w:bookmarkStart w:id="309" w:name="_Toc120"/>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فصل في واجبات السعي و هي أمور</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391437_417432637"/>
      <w:bookmarkStart w:id="311" w:name="_Toc121"/>
      <w:bookmarkEnd w:id="310"/>
      <w:r>
        <w:rPr>
          <w:rtl w:val="true"/>
        </w:rPr>
        <w:t>الأول</w:t>
      </w:r>
      <w:r>
        <w:rPr>
          <w:rtl w:val="true"/>
        </w:rPr>
        <w:t xml:space="preserve">: </w:t>
      </w:r>
      <w:r>
        <w:rPr>
          <w:rtl w:val="true"/>
        </w:rPr>
        <w:t>النية</w:t>
      </w:r>
      <w:bookmarkEnd w:id="3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يكفي فيها الدّاعي المستمر من أول الشروع فيه إلى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قصد كونه من سعي العمرة أو الحج و على الأول هل هو من عمرة حجة الإسلام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تكفي النية الواحدة إن أتى به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فصل في واجبات السعي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أصل النية فيه، فبالإجماع بقسميه، بل بالضرورة من الفقه إن لم يكن من العقل، لأنه فعل اختياري، و الفعل الاختياري لا يتحقق إلا بالقصد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مجرد الداعي، فلعدم الدليل على اعتبار الأزيد منه،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القربة فلانة من العبادات و هي متقومة بقصدها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قصد الوجه، فللأصل بعدم عدم دليل عليه، و قد فصل ذلك في نية الوضوء و الصلاة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التعيين فلأن المأمور به هو المتعين لا المبهم و المشترك و لا بد من قصد المأمور به فيجب التعيين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التعيين التفصيلي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عمل واحد و له وحدة صورية عرفية، و إن كان ذا أجزاء، </w:t>
      </w:r>
      <w:bookmarkStart w:id="312" w:name="pg12225_123532"/>
    </w:p>
    <w:p>
      <w:pPr>
        <w:pStyle w:val="BookText"/>
        <w:rPr/>
      </w:pPr>
      <w:bookmarkEnd w:id="312"/>
      <w:r>
        <w:rPr>
          <w:rFonts w:ascii="Amiri" w:hAnsi="Amiri" w:eastAsia="Amiri" w:cs="Amiri"/>
          <w:color w:val="111111"/>
          <w:sz w:val="28"/>
          <w:sz w:val="28"/>
          <w:szCs w:val="28"/>
          <w:rtl w:val="true"/>
          <w:lang w:bidi="ar-SA"/>
        </w:rPr>
        <w:t xml:space="preserve">و كذا إن فصّل بين أشواطه بجلوس أو نحوه فيكفي الإتمام بالنية الأولى و لا يجب عليه تجديد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6391439_417432637"/>
      <w:bookmarkStart w:id="314" w:name="_Toc122"/>
      <w:bookmarkEnd w:id="313"/>
      <w:r>
        <w:rPr>
          <w:rtl w:val="true"/>
        </w:rPr>
        <w:t>الثاني و الثالث</w:t>
      </w:r>
      <w:r>
        <w:rPr>
          <w:rtl w:val="true"/>
        </w:rPr>
        <w:t xml:space="preserve">: </w:t>
      </w:r>
      <w:r>
        <w:rPr>
          <w:rtl w:val="true"/>
        </w:rPr>
        <w:t>البدأة بالصفا، و الختم بالمروة في كل شوط</w:t>
      </w:r>
      <w:bookmarkEnd w:id="314"/>
    </w:p>
    <w:p>
      <w:pPr>
        <w:pStyle w:val="BookText"/>
        <w:rPr/>
      </w:pPr>
      <w:r>
        <w:rPr>
          <w:rFonts w:ascii="Amiri" w:hAnsi="Amiri" w:eastAsia="Amiri" w:cs="Amiri"/>
          <w:color w:val="111111"/>
          <w:sz w:val="28"/>
          <w:sz w:val="28"/>
          <w:szCs w:val="28"/>
          <w:rtl w:val="true"/>
          <w:lang w:bidi="ar-SA"/>
        </w:rPr>
        <w:t>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بالصفا، و الختم بالمروة في كل شوط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w:t>
      </w:r>
    </w:p>
    <w:p>
      <w:pPr>
        <w:pStyle w:val="BookText"/>
        <w:rPr/>
      </w:pPr>
      <w:r>
        <w:rPr>
          <w:rFonts w:ascii="Amiri" w:hAnsi="Amiri" w:eastAsia="Amiri" w:cs="Amiri"/>
          <w:color w:val="111111"/>
          <w:sz w:val="28"/>
          <w:sz w:val="28"/>
          <w:szCs w:val="28"/>
          <w:rtl w:val="true"/>
          <w:lang w:bidi="ar-SA"/>
        </w:rPr>
        <w:t>و النية الإجمالية باقية من أوله إلى آخره كما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وجوب التجديد ثانيا، و عن كشف اللثام وجوب التجديد و لا دليل له مع بقاء أصل الداعي، بل قد يقال بكفاية الإتمام من دون 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 مع بقاء أصل الداعي، بل قد يقال بكفاية الإتمام من دون 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غفل أو نسي عن النية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مع بقائها في النفس ارتكازا، و أما لو فرض زوالها رأسا بحيث لا يلتفت إلى ما يفعل بالمرة و لو سئل عن ذلك بقي متحيرا فلا بد من التجديد و إعادة ما أتى به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إنّما هو النية في السعي و في أثنائه، و أما لو جلس في الأثناء أو بعد ختم شوط للاستراحة، فلا يجب استمرار النية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أنه نوى أو لا و كان في الأثناء أو بعد الفراغ بنى على أنه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ببعض السعي ريا يبطل ذلك البعض و تجب إعادته و الأحوط إعادة أصل ذلك الشوط</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و النصوص المستفيضة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بالمروة قبل الصفا فليطرح ما سعى و يبدأ بالصفا قبل المروة</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 في خبر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حاضر عن رجل بدأ بالمروة قبل الصفا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ألا ترى أنه لو بدأ بشماله قبل يمينه كان عليه أن يبدأ بيمينه ثمَّ يعيد على شماله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دخل المسعى من المسجد الحرام يكون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يمينه،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جبل منفخض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يساره، و إن دخل المسعى من الخارج يكون بالعكس و لو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سهوا، أو نسيانا،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 البدأة بالصفا و الختم بالمروة انطباقهما على السعي واقعا و لو لم يكن الساعي ملتفتا و متوجها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ابتدأ بالصفا معتقدا أنّها مروة و ختم بالمروة معتقدا أنّها الصفا يصح سعيه مع تحقق سائر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استيعاب المسافة بينهما بالسعي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الناقص و لو بقليل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في الاستيعاب الدقة العقلية، و لا الصعود إلى الصفا و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صدق الاستيعاب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شرطية البدإ من الصفا واقعية لا أن تكون ذكرية كما يستفاد من تشبيهه عليه السّلام بتقديم اليمين على اليسار في الوضوء فيبطل مع التخلف مطلقا، و يختص البطلان و وجوب الإعادة بخصوص ما بدأ به من المروة و لا يبطل غيره و لا تجب إعادته و على هذا لو تذكر بعد الفراغ و أتى بشوط واحد من الصفا إلى المروة يصح و يجزي، لأن الشوط الذي وقع من المروة إلى الصفا وقع باطلا و البقية صحيحة إذا كان لم يقصد في كل شوط البدأة من المروة إلى الصفا بل قصد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أصالة البراءة عن اعتبار العلم و 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لموافقة المأتي به للواقع، و لا يضر اعتقاد الخلاف، كما لو بدأ في الوضوء باليمين معتقدا أنّها اليسار و ختم باليسار معتقدا أنها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مضافا إلى ظهور الإجماع على اعتبار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الإتيان بالمأمور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الأدلة منزلة على العرف و المفروض حكم العرف بتحقق </w:t>
      </w:r>
      <w:bookmarkStart w:id="315" w:name="pg12225_123534"/>
    </w:p>
    <w:p>
      <w:pPr>
        <w:pStyle w:val="BookText"/>
        <w:rPr/>
      </w:pPr>
      <w:bookmarkEnd w:id="315"/>
      <w:r>
        <w:rPr>
          <w:rFonts w:ascii="Amiri" w:hAnsi="Amiri" w:eastAsia="Amiri" w:cs="Amiri"/>
          <w:color w:val="111111"/>
          <w:sz w:val="28"/>
          <w:sz w:val="28"/>
          <w:szCs w:val="28"/>
          <w:rtl w:val="true"/>
          <w:lang w:bidi="ar-SA"/>
        </w:rPr>
        <w:t xml:space="preserve">كان الأحوط الصعود في الجملة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391441_417432637"/>
      <w:bookmarkStart w:id="317" w:name="_Toc123"/>
      <w:bookmarkEnd w:id="316"/>
      <w:r>
        <w:rPr>
          <w:rtl w:val="true"/>
        </w:rPr>
        <w:t>الرابع</w:t>
      </w:r>
      <w:r>
        <w:rPr>
          <w:rtl w:val="true"/>
        </w:rPr>
        <w:t xml:space="preserve">: </w:t>
      </w:r>
      <w:r>
        <w:rPr>
          <w:rtl w:val="true"/>
        </w:rPr>
        <w:t>أن يكون سبعة أشواط من الصفا إلى المروة شوط</w:t>
      </w:r>
      <w:bookmarkEnd w:id="317"/>
    </w:p>
    <w:p>
      <w:pPr>
        <w:pStyle w:val="Heading6"/>
        <w:numPr>
          <w:ilvl w:val="5"/>
          <w:numId w:val="1"/>
        </w:numPr>
        <w:rPr/>
      </w:pPr>
      <w:bookmarkStart w:id="318" w:name="__RefHeading___Toc6391443_417432637"/>
      <w:bookmarkStart w:id="319" w:name="_Toc124"/>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سبعة أشواط من الصفا إلى المروة شوط و منها إلى الصفا شوط، فالسبعة تحصل بالذهاب أربعا من الصفا إلى المروة، و الإياب ثلاثا من المروة إلى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6391445_417432637"/>
      <w:bookmarkStart w:id="321" w:name="_Toc125"/>
      <w:bookmarkEnd w:id="320"/>
      <w:r>
        <w:rPr>
          <w:rtl w:val="true"/>
        </w:rPr>
        <w:t xml:space="preserve">مسألة </w:t>
      </w:r>
      <w:r>
        <w:rPr/>
        <w:t>1</w:t>
      </w:r>
      <w:r>
        <w:rPr>
          <w:rtl w:val="true"/>
        </w:rPr>
        <w:t xml:space="preserve">: </w:t>
      </w:r>
      <w:r>
        <w:rPr>
          <w:rtl w:val="true"/>
        </w:rPr>
        <w:t>يجب في السعي أن يكون في المسعى المعهود</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السعي أن يكون في المسعى المعهود، فلا يجزي في غيره، و أن يكون متوجها نحو المطلوب فلا يجزي أن يمشي مستدبرا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الالتفات بالوجه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السعي بالنحو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أو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سعى بيديه و رجليه مع الاختيار،</w:t>
      </w:r>
    </w:p>
    <w:p>
      <w:pPr>
        <w:pStyle w:val="BookText"/>
        <w:rPr/>
      </w:pPr>
      <w:r>
        <w:rPr>
          <w:rFonts w:ascii="Amiri" w:hAnsi="Amiri" w:eastAsia="Amiri" w:cs="Amiri"/>
          <w:color w:val="111111"/>
          <w:sz w:val="28"/>
          <w:sz w:val="28"/>
          <w:szCs w:val="28"/>
          <w:rtl w:val="true"/>
          <w:lang w:bidi="ar-SA"/>
        </w:rPr>
        <w:t>السعي بينهما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ذلك، و قد يجب مقدمة لحصول العلم بالمأمور به إن لم يكن من الوسواس و لم يوجب إيذاء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الصادق عليه السّلام في صحيح ابن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بينهما سبعة أشواط تبدأ بالصفا و تختم بالمروة</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لو كان الذهاب و الإياب شوطا واحدا لزم الختم بالصفا و هو فاسد إجماعا و نصا، و في صحيح ابن أبي عمير عن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بين الصفا و المروة أنا و عبيد اللّه بن راشد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عليّ، فجعل يعد ذاهبا و جائيا شوطا واحدا فبلغ مثل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 جائيا شوطا واحدا فأتممنا أربعة عشر شوطا، فذكرنا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على ما عليهم ليس عليهم شي‌ء</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خلفا عن سلف، و لأنه المعهود من النبي صلّى اللّه عليه و آله و المعصومين عليهم السّلام بل هو المتعارف في السعي إلى كل جهة يسعى الناس إليها عرفا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بعدم كونه مضرا</w:t>
      </w:r>
      <w:r>
        <w:rPr>
          <w:rFonts w:eastAsia="Amiri" w:cs="Amiri" w:ascii="Amiri" w:hAnsi="Amiri"/>
          <w:color w:val="111111"/>
          <w:sz w:val="28"/>
          <w:szCs w:val="28"/>
          <w:rtl w:val="true"/>
          <w:lang w:bidi="ar-SA"/>
        </w:rPr>
        <w:t xml:space="preserve">. </w:t>
      </w:r>
      <w:bookmarkStart w:id="322" w:name="pg12225_123535"/>
    </w:p>
    <w:p>
      <w:pPr>
        <w:pStyle w:val="BookText"/>
        <w:rPr/>
      </w:pPr>
      <w:bookmarkEnd w:id="322"/>
      <w:r>
        <w:rPr>
          <w:rFonts w:ascii="Amiri" w:hAnsi="Amiri" w:eastAsia="Amiri" w:cs="Amiri"/>
          <w:color w:val="111111"/>
          <w:sz w:val="28"/>
          <w:sz w:val="28"/>
          <w:szCs w:val="28"/>
          <w:rtl w:val="true"/>
          <w:lang w:bidi="ar-SA"/>
        </w:rPr>
        <w:t xml:space="preserve">أو بنحو آخر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391447_417432637"/>
      <w:bookmarkStart w:id="324" w:name="_Toc126"/>
      <w:bookmarkEnd w:id="323"/>
      <w:r>
        <w:rPr>
          <w:rtl w:val="true"/>
        </w:rPr>
        <w:t xml:space="preserve">مسألة </w:t>
      </w:r>
      <w:r>
        <w:rPr/>
        <w:t>2</w:t>
      </w:r>
      <w:r>
        <w:rPr>
          <w:rtl w:val="true"/>
        </w:rPr>
        <w:t xml:space="preserve">: </w:t>
      </w:r>
      <w:r>
        <w:rPr>
          <w:rtl w:val="true"/>
        </w:rPr>
        <w:t>يجوز السعي في الطبقة العليا</w:t>
      </w:r>
      <w:r>
        <w:rPr>
          <w:rtl w:val="true"/>
        </w:rPr>
        <w:t xml:space="preserve">- </w:t>
      </w:r>
      <w:r>
        <w:rPr>
          <w:rtl w:val="true"/>
        </w:rPr>
        <w:t>الموجودة في عصرنا من المسعى</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السعي في الطبقة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عصرنا من المسعى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391449_417432637"/>
      <w:bookmarkStart w:id="326" w:name="_Toc127"/>
      <w:bookmarkEnd w:id="325"/>
      <w:r>
        <w:rPr>
          <w:rtl w:val="true"/>
        </w:rPr>
        <w:t xml:space="preserve">مسألة </w:t>
      </w:r>
      <w:r>
        <w:rPr/>
        <w:t>3</w:t>
      </w:r>
      <w:r>
        <w:rPr>
          <w:rtl w:val="true"/>
        </w:rPr>
        <w:t xml:space="preserve">: </w:t>
      </w:r>
      <w:r>
        <w:rPr>
          <w:rtl w:val="true"/>
        </w:rPr>
        <w:t>لو زاد على السبع عمدا بطل</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على السبع عمدا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تتحقق الزيادة بقصد إدخالها في السعي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بهذا القصد أو تردد في الأثناء أو رجع ثمَّ عاد لا يضرّ بالصحة في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391451_417432637"/>
      <w:bookmarkStart w:id="328" w:name="_Toc128"/>
      <w:bookmarkEnd w:id="327"/>
      <w:r>
        <w:rPr>
          <w:rtl w:val="true"/>
        </w:rPr>
        <w:t xml:space="preserve">مسألة </w:t>
      </w:r>
      <w:r>
        <w:rPr/>
        <w:t>4</w:t>
      </w:r>
      <w:r>
        <w:rPr>
          <w:rtl w:val="true"/>
        </w:rPr>
        <w:t xml:space="preserve">: </w:t>
      </w:r>
      <w:r>
        <w:rPr>
          <w:rtl w:val="true"/>
        </w:rPr>
        <w:t>لو زاد شوطا فما زاد</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شوطا فما زاد تخيّر بين البناء على السبعة و إلغاء ما زاد، و بين الإكمال أسبوعين و إن كان الابتداء في ثانيهما من المروة 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إنما هو المتعارف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المشي بين السريع و البطي‌ء،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لتحقق السعي بين الصفا و المروة عرفا و لكنه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الطواف، و قول أبي الحسن عليه السّلام في خبر ابن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المفروض إذا زدت عليه مثل الصلاة فإذا زدت عليها فعليك الإعادة، و كذا السعي</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 عن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طاف الرجل بين الصفا و المروة تسعة أشواط فليسع على واحد و ليطرح ثمانية، و إن طاف بين الصفا و المروة ثمانية أشواط فليطرحها و ليستأنف السعي</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بناء على حمله على العمد و أنّ البناء في الأول على واحد لبطلان الثمانية و صحة الواحد و البناء على البطلان في الأخير لبطلان تمام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الزيادة المبطلة بقصد الزيادة كما مر مكررا في هذا الكتاب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أصالة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تحصل النية في ابتدائه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صحاح الباب، و نسب ذلك إلى أكثر الأصحاب، ففي صحيح ابن الحجاج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سعى بين الصفا و المروة ثمانية أشواط ما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أطرح واحدا و اعتد بسبعة</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 في 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حججنا و نحن صرورة فسعينا بين الصفا و المروة أربعة عشر شوطا، فسألت أبا عبد اللّه عليه السّلام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سبعة لك و سبعة تطرح</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 مثلهما غيرهما الدال على الطرح، و في 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 إذا طاف الرجل بالبيت ثمانية أشواط الفريضة فاستيقن ثمانية أضاف إليها ستا، و كذلك إذا استيقن أنه سعى ثمانية أضاف إليها ستا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 هو صحيح سندا و نص متنا في صحة الإضافة و جمع الأصحاب بين هذه الصحاح بالتخيير و هو جمع حسن شائع في الفقه، و لكن الإضافة مخالفة للأصول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النية فإن الشوط الثامن لم يقع بنية السعي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ابتداء السعي الثاني يقع من المروة و هو خلاف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السعي ليس مندوبا نفسا كالطواف و الصلاة فلا وجه للإتمام بقصد الأمر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وجه لهذه الإشكالات بعد كون الصحيح نصا في الجواز، و رفع اليد عنه لأجل هذه الإشكالات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الاقتصار على خصوص مورد النص</w:t>
      </w:r>
      <w:r>
        <w:rPr>
          <w:rFonts w:eastAsia="Amiri" w:cs="Amiri" w:ascii="Amiri" w:hAnsi="Amiri"/>
          <w:color w:val="111111"/>
          <w:sz w:val="28"/>
          <w:szCs w:val="28"/>
          <w:rtl w:val="true"/>
          <w:lang w:bidi="ar-SA"/>
        </w:rPr>
        <w:t xml:space="preserve">. </w:t>
      </w:r>
      <w:bookmarkStart w:id="329" w:name="pg12225_123537"/>
    </w:p>
    <w:p>
      <w:pPr>
        <w:pStyle w:val="BookText"/>
        <w:rPr/>
      </w:pPr>
      <w:bookmarkEnd w:id="329"/>
      <w:r>
        <w:rPr>
          <w:rFonts w:ascii="Amiri" w:hAnsi="Amiri" w:eastAsia="Amiri" w:cs="Amiri"/>
          <w:color w:val="111111"/>
          <w:sz w:val="28"/>
          <w:sz w:val="28"/>
          <w:szCs w:val="28"/>
          <w:rtl w:val="true"/>
          <w:lang w:bidi="ar-SA"/>
        </w:rPr>
        <w:t xml:space="preserve">و الأحوط الطرح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الزائد أقلّ من شوط ألغاه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6391453_417432637"/>
      <w:bookmarkStart w:id="331" w:name="_Toc129"/>
      <w:bookmarkEnd w:id="330"/>
      <w:r>
        <w:rPr>
          <w:rtl w:val="true"/>
        </w:rPr>
        <w:t xml:space="preserve">مسألة </w:t>
      </w:r>
      <w:r>
        <w:rPr/>
        <w:t>5</w:t>
      </w:r>
      <w:r>
        <w:rPr>
          <w:rtl w:val="true"/>
        </w:rPr>
        <w:t xml:space="preserve">: </w:t>
      </w:r>
      <w:r>
        <w:rPr>
          <w:rtl w:val="true"/>
        </w:rPr>
        <w:t>لو تيقن عدد ما في يده من الأشواط</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عدد ما في يده من الأشواط و شك في أنّه هل ابتداء حين الشروع في السعي من الصفا أو من المروة فإن كان في الاثنين أو الأربعة أو الستة و هو على الصفا أو متوجها إليها يصح سعيه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سعيه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المروة أو متوجها إليها و علم بالاثنين أو الأربعة أو الستة بطل سعيه و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391455_417432637"/>
      <w:bookmarkStart w:id="333" w:name="_Toc130"/>
      <w:bookmarkEnd w:id="332"/>
      <w:r>
        <w:rPr>
          <w:rtl w:val="true"/>
        </w:rPr>
        <w:t xml:space="preserve">مسألة </w:t>
      </w:r>
      <w:r>
        <w:rPr/>
        <w:t>6</w:t>
      </w:r>
      <w:r>
        <w:rPr>
          <w:rtl w:val="true"/>
        </w:rPr>
        <w:t xml:space="preserve">: </w:t>
      </w:r>
      <w:r>
        <w:rPr>
          <w:rtl w:val="true"/>
        </w:rPr>
        <w:t>لو تيقن بالفرد</w:t>
      </w:r>
      <w:r>
        <w:rPr>
          <w:rtl w:val="true"/>
        </w:rPr>
        <w:t xml:space="preserve">- </w:t>
      </w:r>
      <w:r>
        <w:rPr>
          <w:rtl w:val="true"/>
        </w:rPr>
        <w:t>كالواحد، أو الثلاثة، أو الخمسة، أو السبعة</w:t>
      </w:r>
      <w:r>
        <w:rPr>
          <w:rtl w:val="true"/>
        </w:rPr>
        <w:t xml:space="preserve">- </w:t>
      </w:r>
      <w:r>
        <w:rPr>
          <w:rtl w:val="true"/>
        </w:rPr>
        <w:t>و هو على الصفا بطل سعيه</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كالواحد، أو الثلاثة، أو الخمسة، أو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الصفا بطل سعيه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بالفرد و هو على المروة صح سعيه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الأصول كما مر، و عن مخالفة من لم يعمل بصحيح ابن مسلم كما نسب إلى الحدائق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الإتمام حينئذ، و مقتضى الأصل عدم جوازه بقصد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بأنه بدأ بالصفا، إذ لا يمكن كونه اثنين، أو أربعة، أو ستة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الإجزاء بعد ما أتى بالمأمور به على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يكون ذلك إلّا مع الابتداء بالمروة المبطل عمدا أو سهوا في ابتداء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يستكشف من ذلك أنه بدأ من المروة إذ لو كان قد بدأ من الصفا لكان في أعداد الأفراد على المروة دون الصفاء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المقتضي للإجزاء كما هو واضح</w:t>
      </w:r>
      <w:r>
        <w:rPr>
          <w:rFonts w:eastAsia="Amiri" w:cs="Amiri" w:ascii="Amiri" w:hAnsi="Amiri"/>
          <w:color w:val="111111"/>
          <w:sz w:val="28"/>
          <w:szCs w:val="28"/>
          <w:rtl w:val="true"/>
          <w:lang w:bidi="ar-SA"/>
        </w:rPr>
        <w:t xml:space="preserve">. </w:t>
      </w:r>
      <w:bookmarkStart w:id="334" w:name="pg12225_123538"/>
    </w:p>
    <w:p>
      <w:pPr>
        <w:pStyle w:val="Heading6"/>
        <w:numPr>
          <w:ilvl w:val="5"/>
          <w:numId w:val="1"/>
        </w:numPr>
        <w:rPr/>
      </w:pPr>
      <w:bookmarkStart w:id="335" w:name="__RefHeading___Toc6391457_417432637"/>
      <w:bookmarkStart w:id="336" w:name="_Toc131"/>
      <w:bookmarkEnd w:id="334"/>
      <w:bookmarkEnd w:id="335"/>
      <w:r>
        <w:rPr>
          <w:rtl w:val="true"/>
        </w:rPr>
        <w:t xml:space="preserve">مسألة </w:t>
      </w:r>
      <w:r>
        <w:rPr/>
        <w:t>7</w:t>
      </w:r>
      <w:r>
        <w:rPr>
          <w:rtl w:val="true"/>
        </w:rPr>
        <w:t xml:space="preserve">: </w:t>
      </w:r>
      <w:r>
        <w:rPr>
          <w:rtl w:val="true"/>
        </w:rPr>
        <w:t>لو شك في عدده بعد الفراغ لا يعتني به</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عدده بعد الفراغ لا يعتني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شك فيما زاد على السبعة على وجه لا ينافي البدأة بالصفا، كما لو شك بين السبع، و الثمانية أو التسعة و هو على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6391459_417432637"/>
      <w:bookmarkStart w:id="338" w:name="_Toc132"/>
      <w:bookmarkEnd w:id="337"/>
      <w:r>
        <w:rPr>
          <w:rtl w:val="true"/>
        </w:rPr>
        <w:t xml:space="preserve">مسألة </w:t>
      </w:r>
      <w:r>
        <w:rPr/>
        <w:t>8</w:t>
      </w:r>
      <w:r>
        <w:rPr>
          <w:rtl w:val="true"/>
        </w:rPr>
        <w:t xml:space="preserve">: </w:t>
      </w:r>
      <w:r>
        <w:rPr>
          <w:rtl w:val="true"/>
        </w:rPr>
        <w:t>لو شك في عدده في الأثناء يعيد أصل السعي</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عدده في الأثناء يعيد أصل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6391461_417432637"/>
      <w:bookmarkStart w:id="340" w:name="_Toc133"/>
      <w:bookmarkEnd w:id="339"/>
      <w:r>
        <w:rPr>
          <w:rtl w:val="true"/>
        </w:rPr>
        <w:t xml:space="preserve">مسألة </w:t>
      </w:r>
      <w:r>
        <w:rPr/>
        <w:t>9</w:t>
      </w:r>
      <w:r>
        <w:rPr>
          <w:rtl w:val="true"/>
        </w:rPr>
        <w:t xml:space="preserve">: </w:t>
      </w:r>
      <w:r>
        <w:rPr>
          <w:rtl w:val="true"/>
        </w:rPr>
        <w:t>لو نقص ساهيا أتى بما نقص سواء كان شوطا أو أقل أو أكثر</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ساهيا أتى بما نقص سواء كان شوطا أو أقل أو أكثر، و سواء كان قبل فوت الموالاة أو بعده و سواء كان قد تجاوز النصف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و أصالة الصحة كما تقدم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فيما أتى، و أصالة عدم الزيادة فيما شك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المحقق في الشرائع، لقاعدة الاشتغال بعد سقوط البناء على الأقل، و أصالة عدم الإتيان بالأكثر على ما هو المشهور في الشك في ركعات الصلاة، و في أشواط الطواف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الصلاة دلت النصوص على البناء على الأكثر و تدارك محتمل النقص بالركعات الاحتياطية </w:t>
      </w:r>
      <w:r>
        <w:rPr>
          <w:rStyle w:val="FootnoteAnchor"/>
          <w:rtl w:val="true"/>
        </w:rPr>
        <w:footnoteReference w:id="378"/>
      </w:r>
      <w:r>
        <w:rPr>
          <w:rFonts w:ascii="Amiri" w:hAnsi="Amiri" w:eastAsia="Amiri" w:cs="Amiri"/>
          <w:color w:val="111111"/>
          <w:sz w:val="28"/>
          <w:sz w:val="28"/>
          <w:szCs w:val="28"/>
          <w:rtl w:val="true"/>
          <w:lang w:bidi="ar-SA"/>
        </w:rPr>
        <w:t>و في الطواف و المقام لا دليل كذلك، بل الدليل على العدم فلا بد من الإعادة قال سعيد بن يسار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متمتع سعى بين الصفا و المروة ستة أشواط ثمَّ رجع إلى منزله و هو يرى أنه قد فرغ منه و قلّم أظافيره و أحل ثمَّ ذكر أنه سعى ستة أشواط،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أنه قد سعى ستة أشواط فإن كان يحفظ أنه قد سعى ستة أشواط فليعد و ليتم شوطا و ليرق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 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حفظ أنه قد سعى ستة فليعد فليبتدئ السعي، حتى يكمل سبعة أشواط ثمَّ ليرق دم بقرة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 ذيله ظاهر بل صريح في الإعادة عند الشك</w:t>
      </w:r>
      <w:r>
        <w:rPr>
          <w:rFonts w:eastAsia="Amiri" w:cs="Amiri" w:ascii="Amiri" w:hAnsi="Amiri"/>
          <w:color w:val="111111"/>
          <w:sz w:val="28"/>
          <w:szCs w:val="28"/>
          <w:rtl w:val="true"/>
          <w:lang w:bidi="ar-SA"/>
        </w:rPr>
        <w:t xml:space="preserve">. </w:t>
      </w:r>
      <w:bookmarkStart w:id="341" w:name="pg12225_123539"/>
    </w:p>
    <w:p>
      <w:pPr>
        <w:pStyle w:val="BookText"/>
        <w:rPr/>
      </w:pPr>
      <w:bookmarkEnd w:id="341"/>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مراعاة عدم تجاوز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النقص و لم يدر ما نقص استأنف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6391463_417432637"/>
      <w:bookmarkStart w:id="343" w:name="_Toc134"/>
      <w:bookmarkEnd w:id="342"/>
      <w:r>
        <w:rPr>
          <w:rtl w:val="true"/>
        </w:rPr>
        <w:t xml:space="preserve">مسألة </w:t>
      </w:r>
      <w:r>
        <w:rPr/>
        <w:t>10</w:t>
      </w:r>
      <w:r>
        <w:rPr>
          <w:rtl w:val="true"/>
        </w:rPr>
        <w:t xml:space="preserve">: </w:t>
      </w:r>
      <w:r>
        <w:rPr>
          <w:rtl w:val="true"/>
        </w:rPr>
        <w:t>لا تعتبر الموالاة في السعي</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الموالاة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الصحة بالنسبة إلى المأتي به، و عدم اعتبار الموالاة في السعي كما يأتي و 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المفيد، و أبي الصلاح، و ابن حمزة اعتبار مجاوزة النصف كالطواف، و عن الغنية الإجماع عليه، لقول أبي الحسن عليه السّلام لأحمد بن عمر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في الطواف بالبيت أو بالصفا و المروة و 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 نحوه قول الصادق عليه السّلام في خبر أبي بصير </w:t>
      </w:r>
      <w:r>
        <w:rPr>
          <w:rStyle w:val="FootnoteAnchor"/>
          <w:rtl w:val="true"/>
        </w:rPr>
        <w:footnoteReference w:id="381"/>
      </w:r>
      <w:r>
        <w:rPr>
          <w:rFonts w:ascii="Amiri" w:hAnsi="Amiri" w:eastAsia="Amiri" w:cs="Amiri"/>
          <w:color w:val="111111"/>
          <w:sz w:val="28"/>
          <w:sz w:val="28"/>
          <w:szCs w:val="28"/>
          <w:rtl w:val="true"/>
          <w:lang w:bidi="ar-SA"/>
        </w:rPr>
        <w:t>، و لكن إجماع الغنية موهون بذهاب المشهور إلى الخلاف، و الخبران قاصران سندا مع احتمال اختصاصهما بخصوص الطواف بالبيت، إذ لا تعتبر الطهارة في السعي فلا وجه لقطعه لأجل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تقدم من الخبرين، و خروجا عن مخالفة إجماع الغنية و إن كان موهونا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الثامنة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الأصل، و لما يأتي من جواز قطعه لصلاة الفريضة حتى مع سعة الوقت، و للحاجة حتى مع عدم الضرورة، و مقتضى إطلاق الكلمات جواز الفصل بين الأشواط بقدر يوم، و لكن الأحوط الاقتصار في عدم الموالاة على خصوص ما ورد في النصوص، ففي صحيح معاوية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في السعي بين الصفا و المروة فيدخل </w:t>
      </w:r>
      <w:bookmarkStart w:id="344" w:name="pg12225_123540"/>
    </w:p>
    <w:p>
      <w:pPr>
        <w:pStyle w:val="Heading6"/>
        <w:numPr>
          <w:ilvl w:val="5"/>
          <w:numId w:val="1"/>
        </w:numPr>
        <w:rPr/>
      </w:pPr>
      <w:bookmarkStart w:id="345" w:name="__RefHeading___Toc6391465_417432637"/>
      <w:bookmarkStart w:id="346" w:name="_Toc135"/>
      <w:bookmarkEnd w:id="344"/>
      <w:bookmarkEnd w:id="345"/>
      <w:r>
        <w:rPr>
          <w:rtl w:val="true"/>
        </w:rPr>
        <w:t xml:space="preserve">مسألة </w:t>
      </w:r>
      <w:r>
        <w:rPr/>
        <w:t>11</w:t>
      </w:r>
      <w:r>
        <w:rPr>
          <w:rtl w:val="true"/>
        </w:rPr>
        <w:t xml:space="preserve">: </w:t>
      </w:r>
      <w:r>
        <w:rPr>
          <w:rtl w:val="true"/>
        </w:rPr>
        <w:t>لو زعم الفراغ عن السعي فأحلّ و واقع النساء ثمَّ تذكر</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زعم الفراغ عن السعي فأحلّ و واقع النساء ثمَّ تذكر، أكمله و عليه 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الصلاة أ يخفف، أو يقطع و يصلي ثمَّ يعود، أو يثبت كما هو على حاله حتى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يصلي ثمَّ يعود</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 في موثق محمد بن فضيل عن محمد بن على الرضا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شوطا ثمَّ طلع الفجر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عد فأتم سعيك</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في خبر يحيى الأزرق سألت أبا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في السعي بين الصفا و المروة فيسعى ثلاثة أشواط أو أربعة ثمَّ يلقاه الصديق له فيدعوه إلى الحاجة أو إلى الطعام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أجابه فلا بأس</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 زاد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يقضي حق اللّه عز و جل أحبّ إليّ من أن يقض حق صاحبه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 المتيقن من الاتفاق على عدم اعتبار الموالاة ذلك أيضا، كما أن المنصرف من الإطلاق الموالاة العرفية إلّا في ما ورد الدليل على خلافه لو لم يكن هذا الانصراف من الانصرافات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بين الصفا و المروة ستة أشواط و هو يظن أنها سبعة فذكر بعد ما حل و واقع النساء أنه إنما طاف ستة أشواط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 يذبحها و يطوف شوطا آخر</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 عمل به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إدريس، و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لما دل على أنه ليس على الناسي شي‌ء في غير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 لما دل على وجوب البدنة على من جامع قبل طواف </w:t>
      </w:r>
      <w:bookmarkStart w:id="347" w:name="pg12225_123541"/>
    </w:p>
    <w:p>
      <w:pPr>
        <w:pStyle w:val="BookText"/>
        <w:rPr/>
      </w:pPr>
      <w:bookmarkEnd w:id="347"/>
      <w:r>
        <w:rPr>
          <w:rFonts w:ascii="Amiri" w:hAnsi="Amiri" w:eastAsia="Amiri" w:cs="Amiri"/>
          <w:color w:val="111111"/>
          <w:sz w:val="28"/>
          <w:sz w:val="28"/>
          <w:szCs w:val="28"/>
          <w:rtl w:val="true"/>
          <w:lang w:bidi="ar-SA"/>
        </w:rPr>
        <w:t xml:space="preserve">و تجب البقرة أيضا لو قلّم أظفاره و أحلّ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391467_417432637"/>
      <w:bookmarkStart w:id="349" w:name="_Toc136"/>
      <w:bookmarkEnd w:id="348"/>
      <w:r>
        <w:rPr>
          <w:rtl w:val="true"/>
        </w:rPr>
        <w:t xml:space="preserve">مسألة </w:t>
      </w:r>
      <w:r>
        <w:rPr/>
        <w:t>12</w:t>
      </w:r>
      <w:r>
        <w:rPr>
          <w:rtl w:val="true"/>
        </w:rPr>
        <w:t xml:space="preserve">: </w:t>
      </w:r>
      <w:r>
        <w:rPr>
          <w:rtl w:val="true"/>
        </w:rPr>
        <w:t>لو دخل وقت الفريضة</w:t>
      </w:r>
      <w:r>
        <w:rPr>
          <w:rtl w:val="true"/>
        </w:rPr>
        <w:t xml:space="preserve">- </w:t>
      </w:r>
      <w:r>
        <w:rPr>
          <w:rtl w:val="true"/>
        </w:rPr>
        <w:t>و هو في السعي في أي شوط من أشواطه</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السعي في أي شوط من أشواطه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القطع ثمَّ البناء على ما قطعه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عرضت حاجة له،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القطع لحاجة أمكن تأخيرها و لم يكن مضطرا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مراعاة تجاوز النصف و عدمه في القطع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391469_417432637"/>
      <w:bookmarkStart w:id="351" w:name="_Toc137"/>
      <w:bookmarkEnd w:id="350"/>
      <w:r>
        <w:rPr>
          <w:rtl w:val="true"/>
        </w:rPr>
        <w:t xml:space="preserve">مسألة </w:t>
      </w:r>
      <w:r>
        <w:rPr/>
        <w:t>13</w:t>
      </w:r>
      <w:r>
        <w:rPr>
          <w:rtl w:val="true"/>
        </w:rPr>
        <w:t xml:space="preserve">: </w:t>
      </w:r>
      <w:r>
        <w:rPr>
          <w:rtl w:val="true"/>
        </w:rPr>
        <w:t>يجوز الجلوس في أثناء السعي للاستراحة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الجلوس في أثناء السعي للاستراحة على</w:t>
      </w:r>
    </w:p>
    <w:p>
      <w:pPr>
        <w:pStyle w:val="BookText"/>
        <w:rPr/>
      </w:pPr>
      <w:r>
        <w:rPr>
          <w:rFonts w:ascii="Amiri" w:hAnsi="Amiri" w:eastAsia="Amiri" w:cs="Amiri"/>
          <w:color w:val="111111"/>
          <w:sz w:val="28"/>
          <w:sz w:val="28"/>
          <w:szCs w:val="28"/>
          <w:rtl w:val="true"/>
          <w:lang w:bidi="ar-SA"/>
        </w:rPr>
        <w:t>النساء، و لذا طرحه بعض، و حمله آخر على عمرة التمتع التي ليس فيها طواف النساء، و حمله ثالث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الأول بالانجبار باعتماد الأعلام خصوصا مثل ابن إدريس الذي لا يعمل إلّا بالقطعيات، و عن الأخيرين بأنه لا بأس بهما بعد اعتبار السند فلا يبقى موضوع للحمل أو الطرح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ابن يسار و لو جامع مع ذلك تجب عليه بقرة للمجامعة، و بقرة لتقليم الأظفار، لتعدد السبب الموجب لتعدد المسبب، و إطلاق خبر ابن مسكان لما إذا قلّم أظفاره أولا بل الأحوط الجمع بين البقرة و البدنة لو كان الجماع في نسك يجب فيه طواف النساء كالحج، و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معاوية، و موثق ابن فضيل و إطلاقهما يشمل ما لو كان في أي شوط من الأشواط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يحيى و إطلاقه يشمل الحاجة لنفسه أو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حق اللّه عز و جل أحبّ إليّ</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المفيد، و سلّار، و أبي الصلاح، و ابن حمزة من اعتبارهم لذلك كما تقدّم</w:t>
      </w:r>
      <w:r>
        <w:rPr>
          <w:rFonts w:eastAsia="Amiri" w:cs="Amiri" w:ascii="Amiri" w:hAnsi="Amiri"/>
          <w:color w:val="111111"/>
          <w:sz w:val="28"/>
          <w:szCs w:val="28"/>
          <w:rtl w:val="true"/>
          <w:lang w:bidi="ar-SA"/>
        </w:rPr>
        <w:t xml:space="preserve">. </w:t>
      </w:r>
      <w:bookmarkStart w:id="352" w:name="pg12225_123542"/>
    </w:p>
    <w:p>
      <w:pPr>
        <w:pStyle w:val="BookText"/>
        <w:rPr/>
      </w:pPr>
      <w:bookmarkEnd w:id="352"/>
      <w:r>
        <w:rPr>
          <w:rFonts w:ascii="Amiri" w:hAnsi="Amiri" w:eastAsia="Amiri" w:cs="Amiri"/>
          <w:color w:val="111111"/>
          <w:sz w:val="28"/>
          <w:sz w:val="28"/>
          <w:szCs w:val="28"/>
          <w:rtl w:val="true"/>
          <w:lang w:bidi="ar-SA"/>
        </w:rPr>
        <w:t xml:space="preserve">الصفا، أو على المروة أو في ما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ترك الجلوس إلا عن 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6391471_417432637"/>
      <w:bookmarkStart w:id="354" w:name="_Toc138"/>
      <w:bookmarkEnd w:id="353"/>
      <w:r>
        <w:rPr>
          <w:rtl w:val="true"/>
        </w:rPr>
        <w:t xml:space="preserve">مسألة </w:t>
      </w:r>
      <w:r>
        <w:rPr/>
        <w:t>14</w:t>
      </w:r>
      <w:r>
        <w:rPr>
          <w:rtl w:val="true"/>
        </w:rPr>
        <w:t xml:space="preserve">: </w:t>
      </w:r>
      <w:r>
        <w:rPr>
          <w:rtl w:val="true"/>
        </w:rPr>
        <w:t>لا يجوز تقديم السعي على الطواف لا في عمرة و لا في حج اختيارا</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السعي على الطواف لا في عمرة و لا في حج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قدّمهه عمدا طاف ثمَّ أعاد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قدّمه ساهيا أجزأ، و كذا لو كان للضرورة و الخوف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تقديم طواف النساء على السعي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391473_417432637"/>
      <w:bookmarkStart w:id="356" w:name="_Toc139"/>
      <w:bookmarkEnd w:id="355"/>
      <w:r>
        <w:rPr>
          <w:rtl w:val="true"/>
        </w:rPr>
        <w:t xml:space="preserve">مسألة </w:t>
      </w:r>
      <w:r>
        <w:rPr/>
        <w:t>15</w:t>
      </w:r>
      <w:r>
        <w:rPr>
          <w:rtl w:val="true"/>
        </w:rPr>
        <w:t xml:space="preserve">: </w:t>
      </w:r>
      <w:r>
        <w:rPr>
          <w:rtl w:val="true"/>
        </w:rPr>
        <w:t>لو تذكر في السعي نقصانا من طوافه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في السعي نقصانا من طوافه، فإن كان قد تجاوز النصف في الطواف قطع السعي و أتمّ الطواف ثمَّ أتّم السعي، و إلّا استأنف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النص ففي 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يطوف بين الصفا و المروة أ يستريح؟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شاء جلس على الصفا و المروة و بينهما، فليجلس</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يجلس بين الصفا و المروة إلا من جهد</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المحمول على مجرد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بين الصفا و المروة قبل أن يطوف بالبيت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 بالبيت ثمَّ يعود إلى الصفا و المروة فيطوف بينهما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لبيان كيفية الحج قولا و فعلا، و في خبر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متمتع زار البيت فطاف طواف الحج، ثمَّ طاف طواف النساء، ثمَّ </w:t>
      </w:r>
      <w:bookmarkStart w:id="357" w:name="pg12225_123543"/>
    </w:p>
    <w:p>
      <w:pPr>
        <w:pStyle w:val="BookText"/>
        <w:rPr/>
      </w:pPr>
      <w:bookmarkEnd w:id="357"/>
      <w:r>
        <w:rPr>
          <w:rFonts w:ascii="Amiri" w:hAnsi="Amiri" w:eastAsia="Amiri" w:cs="Amiri"/>
          <w:color w:val="111111"/>
          <w:sz w:val="28"/>
          <w:sz w:val="28"/>
          <w:szCs w:val="28"/>
          <w:rtl w:val="true"/>
          <w:lang w:bidi="ar-SA"/>
        </w:rPr>
        <w:t xml:space="preserve">الطواف من رأس ثمَّ استأنف السعي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6391475_417432637"/>
      <w:bookmarkStart w:id="359" w:name="_Toc140"/>
      <w:bookmarkEnd w:id="358"/>
      <w:r>
        <w:rPr>
          <w:rtl w:val="true"/>
        </w:rPr>
        <w:t xml:space="preserve">مسألة </w:t>
      </w:r>
      <w:r>
        <w:rPr/>
        <w:t>16</w:t>
      </w:r>
      <w:r>
        <w:rPr>
          <w:rtl w:val="true"/>
        </w:rPr>
        <w:t xml:space="preserve">: </w:t>
      </w:r>
      <w:r>
        <w:rPr>
          <w:rtl w:val="true"/>
        </w:rPr>
        <w:t>لو سعى في ثوب مغصوب، أو نعل غصبيّ</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سعى في ثوب مغصوب، أو نعل غصبيّ أو على مركوب كذلك بطل سعيه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يسعى إلا من قبل طواف النساء</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وجه ذلك كله في المسائل السابقة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السعي عبادة و النهي المتعلق بالعبادة يوجب الفساد و لا ريب في أن السعي تصرف في المغصوب فيكون منهيا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السعي يسعى به أو عنه على ما تقدم في الطواف</w:t>
      </w:r>
      <w:r>
        <w:rPr>
          <w:rFonts w:eastAsia="Amiri" w:cs="Amiri" w:ascii="Amiri" w:hAnsi="Amiri"/>
          <w:color w:val="111111"/>
          <w:sz w:val="28"/>
          <w:szCs w:val="28"/>
          <w:rtl w:val="true"/>
          <w:lang w:bidi="ar-SA"/>
        </w:rPr>
        <w:t xml:space="preserve">. </w:t>
      </w:r>
      <w:bookmarkStart w:id="360" w:name="pg12225_123544"/>
    </w:p>
    <w:p>
      <w:pPr>
        <w:pStyle w:val="Heading3"/>
        <w:numPr>
          <w:ilvl w:val="2"/>
          <w:numId w:val="1"/>
        </w:numPr>
        <w:rPr/>
      </w:pPr>
      <w:bookmarkStart w:id="361" w:name="__RefHeading___Toc6391477_417432637"/>
      <w:bookmarkStart w:id="362" w:name="_Toc141"/>
      <w:bookmarkEnd w:id="360"/>
      <w:bookmarkEnd w:id="361"/>
      <w:r>
        <w:rPr>
          <w:rtl w:val="true"/>
        </w:rPr>
        <w:t>فصل في التقصير</w:t>
      </w:r>
      <w:bookmarkEnd w:id="362"/>
    </w:p>
    <w:p>
      <w:pPr>
        <w:pStyle w:val="Heading4"/>
        <w:numPr>
          <w:ilvl w:val="3"/>
          <w:numId w:val="1"/>
        </w:numPr>
        <w:rPr/>
      </w:pPr>
      <w:bookmarkStart w:id="363" w:name="__RefHeading___Toc6391479_417432637"/>
      <w:bookmarkStart w:id="364" w:name="_Toc142"/>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التقصير الخامس من أفعال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و هو نسك في نفسه، و واجب، و يحلّ به من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التقصير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في كل ذلك، قال الصادق عليه السّلام في خبر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المتمتع أن يطوف بالكعبة و يسعى بين الصفا و المروة و يقصّر من شعره فاذا فعل ذلك فقد أحل</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 عنه عليه السّلام أيضا في خبر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منزلك فقصّر من شعرك و حل لك كل شي‌ء</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عنه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المتعة إلا التقصير</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فيستفاد من مثل هذه الأخبار أن فيه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و كونه موجبا للإحلال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الخلاف، و والد الفاضل عدم وجوبه النفسي و انه الأفضل و إن جاز الحلق أيضا، و لأنه إذا أحل من العمرة حل له كل ما حرم عليه بالإحرام، و منه إزالة الشعر بجميع أنواعه و أول الحلق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التقصير مقابل للحلق لا أن يكون موافقا له فلا يتحقق به الامتثال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التهذيب من عقص شعر رأسه عند الإحرام أو لبّده، فلا يجوز له إلّا الحلق و متى اقتصر على التقصير كان عليه دم شاة و ظاهره التعميم لعمرة التمتع </w:t>
      </w:r>
      <w:bookmarkStart w:id="365" w:name="pg12225_123545"/>
    </w:p>
    <w:p>
      <w:pPr>
        <w:pStyle w:val="Heading4"/>
        <w:numPr>
          <w:ilvl w:val="3"/>
          <w:numId w:val="1"/>
        </w:numPr>
        <w:rPr/>
      </w:pPr>
      <w:bookmarkStart w:id="366" w:name="__RefHeading___Toc6391481_417432637"/>
      <w:bookmarkStart w:id="367" w:name="_Toc143"/>
      <w:bookmarkEnd w:id="365"/>
      <w:bookmarkEnd w:id="366"/>
      <w:r>
        <w:rPr>
          <w:rtl w:val="true"/>
        </w:rPr>
        <w:t xml:space="preserve">مسألة </w:t>
      </w:r>
      <w:r>
        <w:rPr/>
        <w:t>1</w:t>
      </w:r>
      <w:r>
        <w:rPr>
          <w:rtl w:val="true"/>
        </w:rPr>
        <w:t xml:space="preserve">: </w:t>
      </w:r>
      <w:r>
        <w:rPr>
          <w:rtl w:val="true"/>
        </w:rPr>
        <w:t>يجزي مسمّى التقصير مطلقا بأخذ شعرة من الرأس</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مسمّى التقصير مطلقا بأخذ شعرة من الرأس أو الحاجب، أو اللحية، أو العانة، أو تقليم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بقصة بحديد أو 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فعقصت شعر رأسك أو لبّدته فقد وجب عليك الحلق و ليس لك التقصير و إن أنت لم تفعل فمخير لك التقصير و الحلق في الحج و ليس في المتعة إلّا التقصير</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و صحيح العيص </w:t>
      </w:r>
      <w:r>
        <w:rPr>
          <w:rStyle w:val="FootnoteAnchor"/>
          <w:rtl w:val="true"/>
        </w:rPr>
        <w:footnoteReference w:id="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عقص شعر رأسه و هو متمتع ثمَّ قدم مكة فقضى نسكه و حل عقاص رأسه فقصر و ادهن و أحل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ابن عمار صريح في أنه ليس في المتعة إلّا التقصير، و صحيح العيص يحتمل أن يكون المراد بالنسك الحج و بالدم الهدي، أو الحمل على الندب فلا وجه للاعتماد عليهما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الشامل للجميع، و في صحيح ابن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قرض أظفاره و أخذ من شعره بمشقص </w:t>
      </w:r>
      <w:r>
        <w:rPr>
          <w:rStyle w:val="FootnoteAnchor"/>
          <w:rtl w:val="true"/>
        </w:rPr>
        <w:footnoteReference w:id="397"/>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ليس كل أحد يجد جلما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ابن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متمتعة عاجلها زوجها قبل أن تقصّر، فلما تخوفت أن يغلبها أهوت إلى قرونها فقرضت منها بأسنانها، و قرضت بأظافيرها، هل عليها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كل أحد يجد المقاريض</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bookmarkStart w:id="368" w:name="pg12225_123546"/>
    </w:p>
    <w:p>
      <w:pPr>
        <w:pStyle w:val="Heading4"/>
        <w:numPr>
          <w:ilvl w:val="3"/>
          <w:numId w:val="1"/>
        </w:numPr>
        <w:rPr/>
      </w:pPr>
      <w:bookmarkStart w:id="369" w:name="__RefHeading___Toc6391483_417432637"/>
      <w:bookmarkStart w:id="370" w:name="_Toc144"/>
      <w:bookmarkEnd w:id="368"/>
      <w:bookmarkEnd w:id="369"/>
      <w:r>
        <w:rPr>
          <w:rtl w:val="true"/>
        </w:rPr>
        <w:t xml:space="preserve">مسألة </w:t>
      </w:r>
      <w:r>
        <w:rPr/>
        <w:t>2</w:t>
      </w:r>
      <w:r>
        <w:rPr>
          <w:rtl w:val="true"/>
        </w:rPr>
        <w:t xml:space="preserve">: </w:t>
      </w:r>
      <w:r>
        <w:rPr>
          <w:rtl w:val="true"/>
        </w:rPr>
        <w:t>الأولى الأخذ من جميع جوانب شعر الرأس</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الأخذ من جميع جوانب شعر الرأس و من اللحية، و الشارب و الأظفار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391485_417432637"/>
      <w:bookmarkStart w:id="372" w:name="_Toc145"/>
      <w:bookmarkEnd w:id="371"/>
      <w:r>
        <w:rPr>
          <w:rtl w:val="true"/>
        </w:rPr>
        <w:t xml:space="preserve">مسألة </w:t>
      </w:r>
      <w:r>
        <w:rPr/>
        <w:t>3</w:t>
      </w:r>
      <w:r>
        <w:rPr>
          <w:rtl w:val="true"/>
        </w:rPr>
        <w:t xml:space="preserve">: </w:t>
      </w:r>
      <w:r>
        <w:rPr>
          <w:rtl w:val="true"/>
        </w:rPr>
        <w:t>لا يجوز للمتمتع حلق جميع الرأس بدل التقصير</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للمتمتع حلق جميع الرأس بدل التقصير فلو</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لما قضيت نسكي للعمرة أتيت أهلي و لم أقصر،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أردت ذلك منها و لم تكن قصّرت امتنعت فملأ غلبتها قرضت بعض شعرها بأسنانها، فقال رحمها اللّه كانت أفقه منك، عليك بدنة و ليس عليها شي‌ء</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 في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يقصّر من بعض و لا يقصر من بعض،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إلى غير ذلك مما يظهر منه الاكتفاء بمطلق إزالة الشعر و لو كان واحدة أو بعضا منها من أي محل كان، و أما النتف فقد أرسل إرسال المسلّمات تحقق التقصير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قدّس سره المدار على مسمّى إزالة الشعر المتحقّق بالنتف أيضا، و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ثُمَّ لْيَقْضُوا تَفَثَهُمْ بنتف الإبط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اختصاص التقصير بغير النتف على القرض و القص الظاهرة في غير النتف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كله من باب الغالب لا التخصيص و التقييد، إذ المقصود كله ازالة الشعر بأي وجه تحقق و لعله لذلك ترك جمع من الفقهاء التعرض للتفصيل، و لا فرق فيه من أي محل كان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قصر من رأسك من جوانبه و لحيتك، و خذ من شاربك، و قلّم أظفارك و أبق منها لحجك فاذا فعلت ذلك فقد أحللت من كل شي‌ء يحل منه المحرم و أحرمت منه</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المحمول على الندب جمعا مع إمكان حمله على التخيير لا الأخذ من الجميع 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ذلك كفّر بدم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المتمتع أراد أن يقصر فحلق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فإذا كان يوم النحر أمرّ الموسى على رأسه حين يريد أن يحلق</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و صحيح جميل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متمتع حلق رأسه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تعمد ذلك في أول شهور الحج بثلاثين يوما فليس عليه شي‌ء، و إن تعمد بعد الثلاثين يوما التي يوفر فيها الشعر للحج فإن عليه دما يهريقه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في مرسله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متمتع حلق رأسه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أو جاهلا فليس عليه شي‌ء، و إن كان متمتعا في أول شهور الحج فليس عليه إذا كان قد أعفاه شهرا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 استدل بهذه الأخبار على حرمة الحلق و وجوب الدم، و نسب ذلك إلى المشهور، و اختاره المحقق رحمه اللّه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الأول مضافا إلى قصور سنده ظاهر في الناسي و لا كفارة عليه إجماعا في غير الصيد، و الصحيح لا ظهور فيه، لكون الحلق بعد الإحرام و يمكن أن يكون الدم لترك توفير الشعر المستحب قبله عند الأصحاب الواجب عند الشيخين، و عن المفيد التصريح بوجوب الدم فيه، و كذا المرسل و على فرض تمامية الدلالة، فوجوب الدم أعم من أن يكون لفعل حرام، لصحة ترتبه على فعل مكروه و لو لم يكن حراما، فلم يتم دليل على حرمة الحلق، و لذا تردد فيها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الحرمة باستصحابها إن كان قبل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أصل الموضوع، لأن الحرمة السابقة كانت لأجل الإحرام، و الحلق بعنوان الحلّ عنه و نقض الإحرام فليس الموضوع محرزا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للتحريم بما تقدم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أبق منها لحجك</w:t>
      </w:r>
      <w:r>
        <w:rPr>
          <w:rFonts w:eastAsia="Amiri" w:cs="Amiri" w:ascii="Amiri" w:hAnsi="Amiri"/>
          <w:color w:val="111111"/>
          <w:sz w:val="28"/>
          <w:szCs w:val="28"/>
          <w:rtl w:val="true"/>
          <w:lang w:bidi="ar-SA"/>
        </w:rPr>
        <w:t xml:space="preserve">». </w:t>
      </w:r>
      <w:bookmarkStart w:id="373" w:name="pg12225_123548"/>
    </w:p>
    <w:p>
      <w:pPr>
        <w:pStyle w:val="BookText"/>
        <w:rPr/>
      </w:pPr>
      <w:bookmarkEnd w:id="373"/>
      <w:r>
        <w:rPr>
          <w:rFonts w:ascii="Amiri" w:hAnsi="Amiri" w:eastAsia="Amiri" w:cs="Amiri"/>
          <w:color w:val="111111"/>
          <w:sz w:val="28"/>
          <w:sz w:val="28"/>
          <w:szCs w:val="28"/>
          <w:rtl w:val="true"/>
          <w:lang w:bidi="ar-SA"/>
        </w:rPr>
        <w:t xml:space="preserve">و الأحوط التكفير في الناسي و الجاهل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الاجتزاء به عن التقصير سواء حلق كله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دم عليه بحلق البعض و إن كان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عليه بحلق جميع الرأس بعد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6391487_417432637"/>
      <w:bookmarkStart w:id="375" w:name="_Toc146"/>
      <w:bookmarkEnd w:id="374"/>
      <w:r>
        <w:rPr>
          <w:rtl w:val="true"/>
        </w:rPr>
        <w:t xml:space="preserve">مسألة </w:t>
      </w:r>
      <w:r>
        <w:rPr/>
        <w:t>4</w:t>
      </w:r>
      <w:r>
        <w:rPr>
          <w:rtl w:val="true"/>
        </w:rPr>
        <w:t xml:space="preserve">: </w:t>
      </w:r>
      <w:r>
        <w:rPr>
          <w:rtl w:val="true"/>
        </w:rPr>
        <w:t>لو ترك المتمتع التقصير سهوا حتى أهل بالحج صحت</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المتمتع التقصير سهوا حتى أهل بالحج صحت</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إرجاع الضمير إلى تمام المذكورات من الحاجب و اللحية و نحوهما مع أنه لا يجب الحلق في تقصير الحج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على الحرمة كما يظهر من إرسالهم لها إرسال المسلمات فهو و إلّا فلا دليل عليها، كما أن وجوب الدم عليه أيضا قابل للخدشة، و لذا تأمل فيه جمع و لكنه مظنة الإجماع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خبر أبي بصير، و خروجا عن خلاف مثل المحقق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كون التقصير مباينا للحلق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أن الحلق يجزي عن التقصير و إن قلنا بحرمته لأن التقصير يحصل بأول جزء من الحلق، فيكون المحرّم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الكل و البعض بعد صدق الحلق على البعض كصدقة على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الدليل الموجب للدم في حلق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عموم النصوص و الفتاوى من أنه يحل كل شي‌ء حرم عليه بالإحرام بعد التقصير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الشهيد، و بني حمزة و البراج حيث حكي عنهم الحرمة بعده أيضا، و يقتضيه إطلاق الشرائع و لا دليل لهم عليها، بل الأصل و الإطلاق على خلافهم</w:t>
      </w:r>
      <w:r>
        <w:rPr>
          <w:rFonts w:eastAsia="Amiri" w:cs="Amiri" w:ascii="Amiri" w:hAnsi="Amiri"/>
          <w:color w:val="111111"/>
          <w:sz w:val="28"/>
          <w:szCs w:val="28"/>
          <w:rtl w:val="true"/>
          <w:lang w:bidi="ar-SA"/>
        </w:rPr>
        <w:t xml:space="preserve">. </w:t>
      </w:r>
      <w:bookmarkStart w:id="376" w:name="pg12225_123549"/>
    </w:p>
    <w:p>
      <w:pPr>
        <w:pStyle w:val="BookText"/>
        <w:rPr/>
      </w:pPr>
      <w:bookmarkEnd w:id="376"/>
      <w:r>
        <w:rPr>
          <w:rFonts w:ascii="Amiri" w:hAnsi="Amiri" w:eastAsia="Amiri" w:cs="Amiri"/>
          <w:color w:val="111111"/>
          <w:sz w:val="28"/>
          <w:sz w:val="28"/>
          <w:szCs w:val="28"/>
          <w:rtl w:val="true"/>
          <w:lang w:bidi="ar-SA"/>
        </w:rPr>
        <w:t xml:space="preserve">متعته و كفّر بدم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6391489_417432637"/>
      <w:bookmarkStart w:id="378" w:name="_Toc147"/>
      <w:bookmarkEnd w:id="377"/>
      <w:r>
        <w:rPr>
          <w:rtl w:val="true"/>
        </w:rPr>
        <w:t xml:space="preserve">مسألة </w:t>
      </w:r>
      <w:r>
        <w:rPr/>
        <w:t>5</w:t>
      </w:r>
      <w:r>
        <w:rPr>
          <w:rtl w:val="true"/>
        </w:rPr>
        <w:t xml:space="preserve">: </w:t>
      </w:r>
      <w:r>
        <w:rPr>
          <w:rtl w:val="true"/>
        </w:rPr>
        <w:t>لا تجب الفورية في التقصير</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الفورية في التقصير، فيجوز التأخير يوما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العمرة التمتعية لا يجوز له التأخير إلى أن يدخل في إحرام الحج</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391491_417432637"/>
      <w:bookmarkStart w:id="380" w:name="_Toc148"/>
      <w:bookmarkEnd w:id="379"/>
      <w:r>
        <w:rPr>
          <w:rtl w:val="true"/>
        </w:rPr>
        <w:t xml:space="preserve">مسألة </w:t>
      </w:r>
      <w:r>
        <w:rPr/>
        <w:t>6</w:t>
      </w:r>
      <w:r>
        <w:rPr>
          <w:rtl w:val="true"/>
        </w:rPr>
        <w:t xml:space="preserve">: </w:t>
      </w:r>
      <w:r>
        <w:rPr>
          <w:rtl w:val="true"/>
        </w:rPr>
        <w:t>ليس للتقصير مكان مخصوص</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للتقصير مكان مخصوص، فيجوز في أيّ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391493_417432637"/>
      <w:bookmarkStart w:id="382" w:name="_Toc149"/>
      <w:bookmarkEnd w:id="381"/>
      <w:r>
        <w:rPr>
          <w:rtl w:val="true"/>
        </w:rPr>
        <w:t xml:space="preserve">مسألة </w:t>
      </w:r>
      <w:r>
        <w:rPr/>
        <w:t>7</w:t>
      </w:r>
      <w:r>
        <w:rPr>
          <w:rtl w:val="true"/>
        </w:rPr>
        <w:t xml:space="preserve">: </w:t>
      </w:r>
      <w:r>
        <w:rPr>
          <w:rtl w:val="true"/>
        </w:rPr>
        <w:t>يعتبر في التقصير قصد القربة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التقصير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قصّر رياء أو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بالنسبة إلى صحة المتعة، ففي صحيح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أهل بالعمرة و نسي أن يقصر حتى دخل في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التكفير بشاة، فلخبر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يتمتع فينسى أن يقصّر حتى يهل بالحج،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يهرقه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فيحمل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الإثم في ترك التحفظ حتى حصل النسيان، و عليه يحمل الاستغفار أيضا و إلا فلا إثم على الناسي حتى يحتاج إلى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الدم في مثل هذه الأخبار منصرف إلى الشاة و هو مقتضى الأصل، لأن المسألة من موارد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العمرة التمتعية لا يجوز له التأخير إلى أن يدخل في إحرام الحج، لفحوى ما تقدم في صحيح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بالمعصومين عليهم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عبادة إجماعا، فلو قصر بدون قصد القربة يبطل تقصيره</w:t>
      </w:r>
      <w:r>
        <w:rPr>
          <w:rFonts w:eastAsia="Amiri" w:cs="Amiri" w:ascii="Amiri" w:hAnsi="Amiri"/>
          <w:color w:val="111111"/>
          <w:sz w:val="28"/>
          <w:szCs w:val="28"/>
          <w:rtl w:val="true"/>
          <w:lang w:bidi="ar-SA"/>
        </w:rPr>
        <w:t xml:space="preserve">. </w:t>
      </w:r>
      <w:bookmarkStart w:id="383" w:name="pg12225_123550"/>
    </w:p>
    <w:p>
      <w:pPr>
        <w:pStyle w:val="BookText"/>
        <w:rPr/>
      </w:pPr>
      <w:bookmarkEnd w:id="383"/>
      <w:r>
        <w:rPr>
          <w:rFonts w:ascii="Amiri" w:hAnsi="Amiri" w:eastAsia="Amiri" w:cs="Amiri"/>
          <w:color w:val="111111"/>
          <w:sz w:val="28"/>
          <w:sz w:val="28"/>
          <w:szCs w:val="28"/>
          <w:rtl w:val="true"/>
          <w:lang w:bidi="ar-SA"/>
        </w:rPr>
        <w:t>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كحلق اللحية، أو كما إذا نهى الوالد ولده عن التقصير من شعر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تقصيره و يبقى على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391495_417432637"/>
      <w:bookmarkStart w:id="385" w:name="_Toc150"/>
      <w:bookmarkEnd w:id="384"/>
      <w:r>
        <w:rPr>
          <w:rtl w:val="true"/>
        </w:rPr>
        <w:t xml:space="preserve">مسألة </w:t>
      </w:r>
      <w:r>
        <w:rPr/>
        <w:t>8</w:t>
      </w:r>
      <w:r>
        <w:rPr>
          <w:rtl w:val="true"/>
        </w:rPr>
        <w:t xml:space="preserve">: </w:t>
      </w:r>
      <w:r>
        <w:rPr>
          <w:rtl w:val="true"/>
        </w:rPr>
        <w:t>لا تعتبر في التقصير المباشرة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في التقصير المباشرة بل يكفي التسبيب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391497_417432637"/>
      <w:bookmarkStart w:id="387" w:name="_Toc151"/>
      <w:bookmarkEnd w:id="386"/>
      <w:r>
        <w:rPr>
          <w:rtl w:val="true"/>
        </w:rPr>
        <w:t xml:space="preserve">مسألة </w:t>
      </w:r>
      <w:r>
        <w:rPr/>
        <w:t>9</w:t>
      </w:r>
      <w:r>
        <w:rPr>
          <w:rtl w:val="true"/>
        </w:rPr>
        <w:t xml:space="preserve">: </w:t>
      </w:r>
      <w:r>
        <w:rPr>
          <w:rtl w:val="true"/>
        </w:rPr>
        <w:t>لو مات بعد السعي و قبل التقصير فأخذ شعره منه الوليّ بقصد تقصيره</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بعد السعي و قبل التقصير فأخذ شعره منه الوليّ بقصد تقصيره هل يخرج به الميت عن الإحرام أو لا؟ و كذا لو جنّ بعد تمام السعي، أو أغمي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391499_417432637"/>
      <w:bookmarkStart w:id="389" w:name="_Toc152"/>
      <w:bookmarkEnd w:id="388"/>
      <w:r>
        <w:rPr>
          <w:rtl w:val="true"/>
        </w:rPr>
        <w:t xml:space="preserve">مسألة </w:t>
      </w:r>
      <w:r>
        <w:rPr/>
        <w:t>10</w:t>
      </w:r>
      <w:r>
        <w:rPr>
          <w:rtl w:val="true"/>
        </w:rPr>
        <w:t xml:space="preserve">: </w:t>
      </w:r>
      <w:r>
        <w:rPr>
          <w:rtl w:val="true"/>
        </w:rPr>
        <w:t>لو أذن لغيره في تقصيره بقطع بعض شعره مثلا</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لغيره في تقصيره بقطع بعض شعره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 ظفره بلا إذن منه فهل يتحقق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391501_417432637"/>
      <w:bookmarkStart w:id="391" w:name="_Toc153"/>
      <w:bookmarkEnd w:id="390"/>
      <w:r>
        <w:rPr>
          <w:rtl w:val="true"/>
        </w:rPr>
        <w:t xml:space="preserve">مسألة </w:t>
      </w:r>
      <w:r>
        <w:rPr/>
        <w:t>11</w:t>
      </w:r>
      <w:r>
        <w:rPr>
          <w:rtl w:val="true"/>
        </w:rPr>
        <w:t xml:space="preserve">: </w:t>
      </w:r>
      <w:r>
        <w:rPr>
          <w:rtl w:val="true"/>
        </w:rPr>
        <w:t>لو أذن في التقصير و نام و قصره المأذون في حال النوم فالظاهر حصوله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في التقصير و نام و قصره المأذون في حال النوم فالظاهر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391503_417432637"/>
      <w:bookmarkStart w:id="393" w:name="_Toc154"/>
      <w:bookmarkEnd w:id="392"/>
      <w:r>
        <w:rPr>
          <w:rtl w:val="true"/>
        </w:rPr>
        <w:t xml:space="preserve">مسألة </w:t>
      </w:r>
      <w:r>
        <w:rPr/>
        <w:t>12</w:t>
      </w:r>
      <w:r>
        <w:rPr>
          <w:rtl w:val="true"/>
        </w:rPr>
        <w:t xml:space="preserve">: </w:t>
      </w:r>
      <w:r>
        <w:rPr>
          <w:rtl w:val="true"/>
        </w:rPr>
        <w:t>لو قصره غيره بدون إذن منه ثمَّ أجاز بعد الفراغ</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قصره غيره بدون إذن منه ثمَّ أجاز بعد الفراغ 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الرياء موجب لبطلان العبادة كما ثبت ذلك في نية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الأخيرين، فلأجل أن النهي في العبادة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الإحرام في الجميع، لكنه مشكل لصدق التقصير عرفا، فيشمله إطلاق الأدلة فلا وجه للتمسك بالأصل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إذنه من باب التقييد فالظاهر عدم تحقق التقصير، و إن كان من باب الطريقية لتحقق مطلق التقصير فالظاهر تحققه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لهذه الصورة أيضا</w:t>
      </w:r>
      <w:r>
        <w:rPr>
          <w:rFonts w:eastAsia="Amiri" w:cs="Amiri" w:ascii="Amiri" w:hAnsi="Amiri"/>
          <w:color w:val="111111"/>
          <w:sz w:val="28"/>
          <w:szCs w:val="28"/>
          <w:rtl w:val="true"/>
          <w:lang w:bidi="ar-SA"/>
        </w:rPr>
        <w:t xml:space="preserve">. </w:t>
      </w:r>
      <w:bookmarkStart w:id="394" w:name="pg12225_123551"/>
    </w:p>
    <w:p>
      <w:pPr>
        <w:pStyle w:val="BookText"/>
        <w:rPr/>
      </w:pPr>
      <w:bookmarkEnd w:id="394"/>
      <w:r>
        <w:rPr>
          <w:rFonts w:ascii="Amiri" w:hAnsi="Amiri" w:eastAsia="Amiri" w:cs="Amiri"/>
          <w:color w:val="111111"/>
          <w:sz w:val="28"/>
          <w:sz w:val="28"/>
          <w:szCs w:val="28"/>
          <w:rtl w:val="true"/>
          <w:lang w:bidi="ar-SA"/>
        </w:rPr>
        <w:t xml:space="preserve">يحصل به التقصير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أخذ شخص محلّ من شعر المحرم كرها و بلا اختيار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391505_417432637"/>
      <w:bookmarkStart w:id="396" w:name="_Toc155"/>
      <w:bookmarkEnd w:id="395"/>
      <w:r>
        <w:rPr>
          <w:rtl w:val="true"/>
        </w:rPr>
        <w:t xml:space="preserve">مسألة </w:t>
      </w:r>
      <w:r>
        <w:rPr/>
        <w:t>13</w:t>
      </w:r>
      <w:r>
        <w:rPr>
          <w:rtl w:val="true"/>
        </w:rPr>
        <w:t xml:space="preserve">: </w:t>
      </w:r>
      <w:r>
        <w:rPr>
          <w:rtl w:val="true"/>
        </w:rPr>
        <w:t>يجب أن يكون التقصير بعد تمام السعي</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التقصير بعد تمام السعي، فلو قصّر قبل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بشوط تجب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6391507_417432637"/>
      <w:bookmarkStart w:id="398" w:name="_Toc156"/>
      <w:bookmarkEnd w:id="397"/>
      <w:r>
        <w:rPr>
          <w:rtl w:val="true"/>
        </w:rPr>
        <w:t xml:space="preserve">مسألة </w:t>
      </w:r>
      <w:r>
        <w:rPr/>
        <w:t>14</w:t>
      </w:r>
      <w:r>
        <w:rPr>
          <w:rtl w:val="true"/>
        </w:rPr>
        <w:t xml:space="preserve">: </w:t>
      </w:r>
      <w:r>
        <w:rPr>
          <w:rtl w:val="true"/>
        </w:rPr>
        <w:t>لو ترك التقصير عمدا بطلت متعته، و صار حج إفراد فيعتمر بعده</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التقصير عمدا بطلت متعته، و صار حج إفراد فيعتمر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جريان الفضولية في هذه الأمور و لا بأس بالقول بالجواز مع تحقق سائر الشرائط من القربة و غيرها،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اعتبار العمد و الاختيار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فلظواهر الأدلة، و أما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كفارات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طاف و سعى ثمَّ لبّي بالحج قبل أن يقصّر، فليس له أن يقصّر، و ليس عليه متعة</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و خبر ابن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متمتع طاف ثمَّ أهلّ بالحج قبل أن يقصر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بطلت متعته هي حجة مبتولة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إدريس بطلان الحج، لضعف سند الخبرين، و لأنه لم يتحلل من عمرته مع الإجماع على عدم جواز إدخال الحج على العمرة قبل إتمام مناسكها و التقصير من المناسك فهو حج منهي عنه و النهي يوجب الفساد خصوصا مع أنه نوى المتعة دون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 المعتبر المعمول به عند الأصحاب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إطلاق الخبرين يشمل الترك عن الجهل بالحكم أيضا كما صرح به </w:t>
      </w:r>
      <w:bookmarkStart w:id="399" w:name="pg12225_123552"/>
    </w:p>
    <w:p>
      <w:pPr>
        <w:pStyle w:val="BookText"/>
        <w:rPr/>
      </w:pPr>
      <w:bookmarkEnd w:id="399"/>
      <w:r>
        <w:rPr>
          <w:rFonts w:ascii="Amiri" w:hAnsi="Amiri" w:eastAsia="Amiri" w:cs="Amiri"/>
          <w:color w:val="111111"/>
          <w:sz w:val="28"/>
          <w:sz w:val="28"/>
          <w:szCs w:val="28"/>
          <w:rtl w:val="true"/>
          <w:lang w:bidi="ar-SA"/>
        </w:rPr>
        <w:t xml:space="preserve">و الأحوط استيناف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6391509_417432637"/>
      <w:bookmarkStart w:id="401" w:name="_Toc157"/>
      <w:bookmarkEnd w:id="400"/>
      <w:r>
        <w:rPr>
          <w:rtl w:val="true"/>
        </w:rPr>
        <w:t xml:space="preserve">مسألة </w:t>
      </w:r>
      <w:r>
        <w:rPr/>
        <w:t>15</w:t>
      </w:r>
      <w:r>
        <w:rPr>
          <w:rtl w:val="true"/>
        </w:rPr>
        <w:t xml:space="preserve">: </w:t>
      </w:r>
      <w:r>
        <w:rPr>
          <w:rtl w:val="true"/>
        </w:rPr>
        <w:t>لو ترك التقصير في العمرة المفردة نسيانا يقصّر حيث تذكر</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التقصير في العمرة المفردة نسيانا يقصّر حيث 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ارتكب بعض تروك الإحرام لا كفارة عليه في غير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391511_417432637"/>
      <w:bookmarkStart w:id="403" w:name="_Toc158"/>
      <w:bookmarkEnd w:id="402"/>
      <w:r>
        <w:rPr>
          <w:rtl w:val="true"/>
        </w:rPr>
        <w:t xml:space="preserve">مسألة </w:t>
      </w:r>
      <w:r>
        <w:rPr/>
        <w:t>16</w:t>
      </w:r>
      <w:r>
        <w:rPr>
          <w:rtl w:val="true"/>
        </w:rPr>
        <w:t xml:space="preserve">: </w:t>
      </w:r>
      <w:r>
        <w:rPr>
          <w:rtl w:val="true"/>
        </w:rPr>
        <w:t>لو ترك التقصير في العمرة المفردة عمدا يبقى على إحرامه إلى أن يقصّر</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التقصير في العمرة المفردة عمدا يبقى على إحرامه إلى أن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391513_417432637"/>
      <w:bookmarkStart w:id="405" w:name="_Toc159"/>
      <w:bookmarkEnd w:id="404"/>
      <w:r>
        <w:rPr>
          <w:rtl w:val="true"/>
        </w:rPr>
        <w:t xml:space="preserve">مسألة </w:t>
      </w:r>
      <w:r>
        <w:rPr/>
        <w:t>17</w:t>
      </w:r>
      <w:r>
        <w:rPr>
          <w:rtl w:val="true"/>
        </w:rPr>
        <w:t xml:space="preserve">: </w:t>
      </w:r>
      <w:r>
        <w:rPr>
          <w:rtl w:val="true"/>
        </w:rPr>
        <w:t>لو جامع عامدا قبل التقصير في العمرة المفردة، أو في العمرة التمتعية فقد تقدّم حكمه</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عامدا قبل التقصير في العمرة المفردة، أو في العمرة التمتعية فقد تقدّم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الجواهر في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في كل حال، و للخروج عن مخالفة 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لا يعتبر في التقصير الفورية، و ليس له مكان مخصوص، فإحرامه باق إلى أن يتحقق منه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الكفارة في غير الصيد تترتب على العمد و الالتفات و لا تعمد مع نسيان أصل الموضوع، و الظاهر أن الحكم كذلك لو تركه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فيجب عليه الكفارة مع تعمد الإتيان بموجبها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تعمد ترك بعض النسك يوجب بطلان أصل الإحرام و يكشف عن عدم وقوعه صحيحا، كما إذا تعمد ترك بعض أجزاء الصلاة حيث يكشف ذلك عن عدم الأثر لتكبيرة الإحرام واقعا و تقدم في ما إذا تعمد ترك الطواف ما ينفع المقام فراجع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محظورات الإحرام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06" w:name="pg12225_123553"/>
    </w:p>
    <w:p>
      <w:pPr>
        <w:pStyle w:val="Heading4"/>
        <w:numPr>
          <w:ilvl w:val="3"/>
          <w:numId w:val="1"/>
        </w:numPr>
        <w:rPr/>
      </w:pPr>
      <w:bookmarkStart w:id="407" w:name="__RefHeading___Toc6391515_417432637"/>
      <w:bookmarkStart w:id="408" w:name="_Toc160"/>
      <w:bookmarkEnd w:id="406"/>
      <w:bookmarkEnd w:id="407"/>
      <w:r>
        <w:rPr>
          <w:rtl w:val="true"/>
        </w:rPr>
        <w:t xml:space="preserve">مسألة </w:t>
      </w:r>
      <w:r>
        <w:rPr/>
        <w:t>18</w:t>
      </w:r>
      <w:r>
        <w:rPr>
          <w:rtl w:val="true"/>
        </w:rPr>
        <w:t xml:space="preserve">: </w:t>
      </w:r>
      <w:r>
        <w:rPr>
          <w:rtl w:val="true"/>
        </w:rPr>
        <w:t>إذا قصّر في العمرة التمتعية حلّ له كل شي‌ء حتى النساء</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في العمرة التمتعية حلّ له كل شي‌ء حتى النساء و إن لم يطف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اجتنابهنّ حتى يأتي بالطواف مع ركعتيه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391517_417432637"/>
      <w:bookmarkStart w:id="410" w:name="_Toc161"/>
      <w:bookmarkEnd w:id="409"/>
      <w:r>
        <w:rPr>
          <w:rtl w:val="true"/>
        </w:rPr>
        <w:t xml:space="preserve">مسألة </w:t>
      </w:r>
      <w:r>
        <w:rPr/>
        <w:t>19</w:t>
      </w:r>
      <w:r>
        <w:rPr>
          <w:rtl w:val="true"/>
        </w:rPr>
        <w:t xml:space="preserve">: </w:t>
      </w:r>
      <w:r>
        <w:rPr>
          <w:rtl w:val="true"/>
        </w:rPr>
        <w:t>يستحب التشبه بالمحرمين بعد التقصير</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التشبه بالمحرمين بعد التقصير، كما أنّه يستحب لأهل مكة ذلك في أيام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قال بوجوب طواف النساء فيها أيضا مستندا إلى خبر ضعيف مهجور </w:t>
      </w:r>
      <w:r>
        <w:rPr>
          <w:rStyle w:val="FootnoteAnchor"/>
          <w:rtl w:val="true"/>
        </w:rPr>
        <w:footnoteReference w:id="412"/>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الطواف عدم الاعتبار بالقائل و لا بمستنده فراجع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مرسل ابن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للمتمتع بالعمرة إلى الحج إذا أحل أن لا يلبس قميصا و ليتشبه بالمحرمين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عنه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لأهل مكة أن يلبسوا القميص، و أن يتشبهوا بالمحرمين شعثا غبرا، و قال عليه السّلام ينبغي للسلطان أن يأخذهم بذلك</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411" w:name="pg12225_123554"/>
    </w:p>
    <w:p>
      <w:pPr>
        <w:pStyle w:val="Heading3"/>
        <w:numPr>
          <w:ilvl w:val="2"/>
          <w:numId w:val="1"/>
        </w:numPr>
        <w:rPr/>
      </w:pPr>
      <w:bookmarkStart w:id="412" w:name="__RefHeading___Toc6391519_417432637"/>
      <w:bookmarkStart w:id="413" w:name="_Toc162"/>
      <w:bookmarkEnd w:id="411"/>
      <w:bookmarkEnd w:id="412"/>
      <w:r>
        <w:rPr>
          <w:rtl w:val="true"/>
        </w:rPr>
        <w:t>فصل في الحج و أفعاله</w:t>
      </w:r>
      <w:bookmarkEnd w:id="413"/>
    </w:p>
    <w:p>
      <w:pPr>
        <w:pStyle w:val="Heading4"/>
        <w:numPr>
          <w:ilvl w:val="3"/>
          <w:numId w:val="1"/>
        </w:numPr>
        <w:rPr/>
      </w:pPr>
      <w:bookmarkStart w:id="414" w:name="__RefHeading___Toc6391521_417432637"/>
      <w:bookmarkStart w:id="415" w:name="_Toc163"/>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فصل في الحج و أفعاله تقدم أنّ أفعاله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الوقوف بعرفات، و الوقوف بالمشعر الحرام، و رمي جمرة العقبة في منى، و الهدي، و التقصير، و رمي باقي الجمرات، و طواف الحج، و صلاة الطواف، و السعي، و طواف النساء، و صلاته، و البيتوتة في منى</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391523_417432637"/>
      <w:bookmarkStart w:id="417" w:name="_Toc164"/>
      <w:bookmarkEnd w:id="416"/>
      <w:r>
        <w:rPr>
          <w:rtl w:val="true"/>
        </w:rPr>
        <w:t xml:space="preserve">مسألة </w:t>
      </w:r>
      <w:r>
        <w:rPr/>
        <w:t>1</w:t>
      </w:r>
      <w:r>
        <w:rPr>
          <w:rtl w:val="true"/>
        </w:rPr>
        <w:t xml:space="preserve">: </w:t>
      </w:r>
      <w:r>
        <w:rPr>
          <w:rtl w:val="true"/>
        </w:rPr>
        <w:t>كل ما تقدم في طواف العمرة من واجباته و محرّماته</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تقدم في طواف العمرة من واجباته و محرّماته، و مندوباته، و مكروهاته يجري في طواف الحج من غير فرق، و هو ركن يبطل الحج بتركه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391525_417432637"/>
      <w:bookmarkStart w:id="419" w:name="_Toc165"/>
      <w:bookmarkEnd w:id="418"/>
      <w:r>
        <w:rPr>
          <w:rtl w:val="true"/>
        </w:rPr>
        <w:t xml:space="preserve">مسألة </w:t>
      </w:r>
      <w:r>
        <w:rPr/>
        <w:t>2</w:t>
      </w:r>
      <w:r>
        <w:rPr>
          <w:rtl w:val="true"/>
        </w:rPr>
        <w:t xml:space="preserve">: </w:t>
      </w:r>
      <w:r>
        <w:rPr>
          <w:rtl w:val="true"/>
        </w:rPr>
        <w:t>ابتداء وقت إحرام الحج لغير المتمتع أول أشهر الحج</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وقت إحرام الحج لغير المتمتع أول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الحج و أفعاله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جميع ذلك، فان عمومات أدلة تلك الأحكام شاملة لمطلق الطواف سواء كان للعمرة أو الحج، إلا أن يدل دليل خاص على تخصيص أحدهما بشي‌ء مخصوص و هو مفقود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الإتيان بإحرام الحج في غير أشهر الحج، إجماعا، و نصوصا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بالحج في غير أشهر الحج فلا حج له</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 ذو القعدة، و ذو الحجة ليس لأحد أن يحرم بالحج في </w:t>
      </w:r>
      <w:bookmarkStart w:id="420" w:name="pg12225_123555"/>
    </w:p>
    <w:p>
      <w:pPr>
        <w:pStyle w:val="BookText"/>
        <w:rPr/>
      </w:pPr>
      <w:bookmarkEnd w:id="420"/>
      <w:r>
        <w:rPr>
          <w:rFonts w:ascii="Amiri" w:hAnsi="Amiri" w:eastAsia="Amiri" w:cs="Amiri"/>
          <w:color w:val="111111"/>
          <w:sz w:val="28"/>
          <w:sz w:val="28"/>
          <w:szCs w:val="28"/>
          <w:rtl w:val="true"/>
          <w:lang w:bidi="ar-SA"/>
        </w:rPr>
        <w:t xml:space="preserve">و يمتد إلى أن يتضيّق الوقوف بعرفة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للمتمتع بعد الفراغ من عمرته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يمتد إلى أن يتضيّق وقت 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391527_417432637"/>
      <w:bookmarkStart w:id="422" w:name="_Toc166"/>
      <w:bookmarkEnd w:id="421"/>
      <w:r>
        <w:rPr>
          <w:rtl w:val="true"/>
        </w:rPr>
        <w:t xml:space="preserve">مسألة </w:t>
      </w:r>
      <w:r>
        <w:rPr/>
        <w:t>3</w:t>
      </w:r>
      <w:r>
        <w:rPr>
          <w:rtl w:val="true"/>
        </w:rPr>
        <w:t xml:space="preserve">: </w:t>
      </w:r>
      <w:r>
        <w:rPr>
          <w:rtl w:val="true"/>
        </w:rPr>
        <w:t>أفضل أوقاته يوم التروية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أوقاته يوم التروية و هو الثامن من ذي الحجة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سواهن</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و يستفاد منها جواز الإتيان بإحرام الحج في أي وقت من أشهر الحج شاء و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عدم تحديده بحد خاص، و للأدلة البيانية المشتملة على الإحرام ثمَّ الذهاب إلى عرفة كما سيأتي، مضافا إلى ظهور الإجماع، و خبر أبي نصر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للرجل أن يخرج إلى منى من وقت الزوال من يوم التروية إلى أن يصبح حيث يعلم أنه لا يفوته الموقف</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 قريب منه صحيح ابن يقطين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العمرة في حج التمتع جزء منه و لا يصح إنشاء إحرام إلّا بعد الإحلال من الإحرام الآخر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ثمَّ البس ثوبيك، و ادخل المسجد حافيا، و عليك السكينة و الوقار، ثمَّ صل ركعتين عند مقام إبراهيم عليه السّلام أو في الحجر ثمَّ اقعد حتّى تزول الشمس فصل المكتوبة، ثمَّ قل في دبر صلاتك كما قلت حين أحرمت من الشجرة، و أحرم بالحج و عليك السكينة و الوقار، فاذا انتهيت إلى الرفضاء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الردم فلبّ فإن انتهيت إلى الردم و أشرفت على الأبطح فارفع صوتك حتى تأتي منى</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 لا بدّ من حملها على الندب لاشتمالها على المندوبات مع معارضتها </w:t>
      </w:r>
      <w:bookmarkStart w:id="423" w:name="pg12225_123556"/>
    </w:p>
    <w:p>
      <w:pPr>
        <w:pStyle w:val="BookText"/>
        <w:rPr/>
      </w:pPr>
      <w:bookmarkEnd w:id="423"/>
      <w:r>
        <w:rPr>
          <w:rFonts w:ascii="Amiri" w:hAnsi="Amiri" w:eastAsia="Amiri" w:cs="Amiri"/>
          <w:color w:val="111111"/>
          <w:sz w:val="28"/>
          <w:sz w:val="28"/>
          <w:szCs w:val="28"/>
          <w:rtl w:val="true"/>
          <w:lang w:bidi="ar-SA"/>
        </w:rPr>
        <w:t xml:space="preserve">بل هو أحوطها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 لغير الإمام عند الزوال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الظهر، فالعصر، ففريضة مقضية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بوقوعه قبل الزوال بعد نافلة الست أو الأربع أو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391529_417432637"/>
      <w:bookmarkStart w:id="425" w:name="_Toc167"/>
      <w:bookmarkEnd w:id="424"/>
      <w:r>
        <w:rPr>
          <w:rtl w:val="true"/>
        </w:rPr>
        <w:t xml:space="preserve">مسألة </w:t>
      </w:r>
      <w:r>
        <w:rPr/>
        <w:t>4</w:t>
      </w:r>
      <w:r>
        <w:rPr>
          <w:rtl w:val="true"/>
        </w:rPr>
        <w:t xml:space="preserve">: </w:t>
      </w:r>
      <w:r>
        <w:rPr>
          <w:rtl w:val="true"/>
        </w:rPr>
        <w:t>المجاور بمكة يستحب له الإحرام من أول ذي الحجة</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يستحب له الإحرام من أول ذي الحجة، أو</w:t>
      </w:r>
    </w:p>
    <w:p>
      <w:pPr>
        <w:pStyle w:val="BookText"/>
        <w:rPr/>
      </w:pPr>
      <w:r>
        <w:rPr>
          <w:rFonts w:ascii="Amiri" w:hAnsi="Amiri" w:eastAsia="Amiri" w:cs="Amiri"/>
          <w:color w:val="111111"/>
          <w:sz w:val="28"/>
          <w:sz w:val="28"/>
          <w:szCs w:val="28"/>
          <w:rtl w:val="true"/>
          <w:lang w:bidi="ar-SA"/>
        </w:rPr>
        <w:t>بجملة أخرى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أبو الحسن عليه السّلام متمتعا ليلة عرفة فطاف و أحل، و أتى جواريه ثمَّ أحرم بالحج و خرج</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فيستفاد منه و مما مر من خبر ابي نصر أنه لا موضوعية ليوم التروية من حيث هي و إنما ذلك طريق لإحراز الوقوف بعرفة، و يشهد لما ذكرنا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عن جعفر ابن محمد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الناس إلى منى من مكة يوم التروية، و هو اليوم الثامن من ذي الحجة، و أفضل ذلك بعد صلاة الظهر، و لهم أن يخرجوا غدوة و عشية إلى الليل، و لا بأس أن يخرجوا قبل يوم التروية</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 هذا هو المشهور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 حمزة حيث قال بالوجوب و لا دليل له، بل مقتضى الأصل و ظهور الأدلة بعد رد بعضها إلى بعض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في صحيح ابن عمار، و أما الإمام فيأتي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بإطلاقه يشمل الظهر و العصر، و المقضية أيضا و كذا ما يأتي من خبر عمر بن يزيد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واسع لك أن تحرم في دبر فريضة أو نافلة أو ليل أو نهار</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و قال عليه السّلام أيضا في خبر أبي </w:t>
      </w:r>
      <w:bookmarkStart w:id="426" w:name="pg12225_123557"/>
    </w:p>
    <w:p>
      <w:pPr>
        <w:pStyle w:val="BookText"/>
        <w:rPr/>
      </w:pPr>
      <w:bookmarkEnd w:id="426"/>
      <w:r>
        <w:rPr>
          <w:rFonts w:ascii="Amiri" w:hAnsi="Amiri" w:eastAsia="Amiri" w:cs="Amiri"/>
          <w:color w:val="111111"/>
          <w:sz w:val="28"/>
          <w:sz w:val="28"/>
          <w:szCs w:val="28"/>
          <w:rtl w:val="true"/>
          <w:lang w:bidi="ar-SA"/>
        </w:rPr>
        <w:t xml:space="preserve">ثانية إذا كان صرورة، و إلّا فبعد مضيّ خمسة أيام، و إلّا فيوم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6391531_417432637"/>
      <w:bookmarkStart w:id="428" w:name="_Toc168"/>
      <w:bookmarkEnd w:id="427"/>
      <w:r>
        <w:rPr>
          <w:rtl w:val="true"/>
        </w:rPr>
        <w:t xml:space="preserve">مسألة </w:t>
      </w:r>
      <w:r>
        <w:rPr/>
        <w:t>5</w:t>
      </w:r>
      <w:r>
        <w:rPr>
          <w:rtl w:val="true"/>
        </w:rPr>
        <w:t xml:space="preserve">: </w:t>
      </w:r>
      <w:r>
        <w:rPr>
          <w:rtl w:val="true"/>
        </w:rPr>
        <w:t>محل إحرام حج التمتع مكة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إحرام حج التمتع مكة، و لا يجوز إيقاعه في غيرها، و أفضلها المسجد عند المقام، و لو نسي الإحرام به منها حتى خرج إلى منى أو عرفة رجع إليها فإن تعذّر أحرم من موضعه، و ضيق الوقت عن اختياري</w:t>
      </w:r>
    </w:p>
    <w:p>
      <w:pPr>
        <w:pStyle w:val="BookText"/>
        <w:rPr/>
      </w:pP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للإحرام ست ركعات تحرم في دبرها</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قال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الإحرام في غير وقت صلاة الفريضة فصل ركعتين ثمَّ أحرم في دبرها</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 في خبر إدريس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كم أصلّي إذا تطوعت؟ قال أربع ركعات</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فيحمل كل ذلك على التخيير مع أفضلية أربع ركعات من الركعتين و الست من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الجوار بمكة فكيف أصنع؟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 أيضا في حديث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صرورة فإذا مضى من ذي الحجة يوم فإذا كنت قد حججت قبل ذلك فاذا مضى من الشهر خمس</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مضافا إلى بعض الإطلاقات، و ظهور الإجماع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إذا دخلها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يعقد التلبية يوم التروية</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الظاهر في تلبية حج الإفراد</w:t>
      </w:r>
      <w:r>
        <w:rPr>
          <w:rFonts w:eastAsia="Amiri" w:cs="Amiri" w:ascii="Amiri" w:hAnsi="Amiri"/>
          <w:color w:val="111111"/>
          <w:sz w:val="28"/>
          <w:szCs w:val="28"/>
          <w:rtl w:val="true"/>
          <w:lang w:bidi="ar-SA"/>
        </w:rPr>
        <w:t xml:space="preserve">. </w:t>
      </w:r>
      <w:bookmarkStart w:id="429" w:name="pg12225_123558"/>
    </w:p>
    <w:p>
      <w:pPr>
        <w:pStyle w:val="BookText"/>
        <w:rPr/>
      </w:pPr>
      <w:bookmarkEnd w:id="429"/>
      <w:r>
        <w:rPr>
          <w:rFonts w:ascii="Amiri" w:hAnsi="Amiri" w:eastAsia="Amiri" w:cs="Amiri"/>
          <w:color w:val="111111"/>
          <w:sz w:val="28"/>
          <w:sz w:val="28"/>
          <w:szCs w:val="28"/>
          <w:rtl w:val="true"/>
          <w:lang w:bidi="ar-SA"/>
        </w:rPr>
        <w:t xml:space="preserve">عرفة 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391533_417432637"/>
      <w:bookmarkStart w:id="431" w:name="_Toc169"/>
      <w:bookmarkEnd w:id="430"/>
      <w:r>
        <w:rPr>
          <w:rtl w:val="true"/>
        </w:rPr>
        <w:t xml:space="preserve">مسألة </w:t>
      </w:r>
      <w:r>
        <w:rPr/>
        <w:t>6</w:t>
      </w:r>
      <w:r>
        <w:rPr>
          <w:rtl w:val="true"/>
        </w:rPr>
        <w:t xml:space="preserve">: </w:t>
      </w:r>
      <w:r>
        <w:rPr>
          <w:rtl w:val="true"/>
        </w:rPr>
        <w:t>يجب فيه النية</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إحرام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ينوي الإحرام للحج تمتعا قربة إلى اللّه تعالى إن كان تكليفه حج التمتع، أو القران، أو الإفراد إن كان تكليفه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6391535_417432637"/>
      <w:bookmarkStart w:id="433" w:name="_Toc170"/>
      <w:bookmarkEnd w:id="432"/>
      <w:r>
        <w:rPr>
          <w:rtl w:val="true"/>
        </w:rPr>
        <w:t xml:space="preserve">مسألة </w:t>
      </w:r>
      <w:r>
        <w:rPr/>
        <w:t>7</w:t>
      </w:r>
      <w:r>
        <w:rPr>
          <w:rtl w:val="true"/>
        </w:rPr>
        <w:t xml:space="preserve">: </w:t>
      </w:r>
      <w:r>
        <w:rPr>
          <w:rtl w:val="true"/>
        </w:rPr>
        <w:t>لو نوى العمرة عوض الحج</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العمرة عوض الحج، أو نوى الإفراد عوض التمتع، فإن كان على وجه التقييد بطل، و إن كان من الاشتباه في التطبيق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 كله في إحرام العمرة فراجع، بل تقدم الوجه في ما يتعلق بالمسائل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التروية إما من الارتواء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الاستقساء و إما لأن إبراهيم الخليل عليه السّلام ارتوى الماء من مكة لما يحتاج إليه في عرفات لعدم وجدان الماء بها، أو لأن الحجيج يفعلون ذلك، و إما من الروية بمعنى التأمل و الفكر حيث أن الخليل لمّا رأى في المنام أن يذبح ولده تأمل في ذلك حتى يدرك صحة منامه فيعمل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أصل القصد 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الضروريات لكل فعل اختياري و الحج فعل اختياري مضافا إلى نصوص خاصة تقدم بعضها في إحرام العمرة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 عبادة بالضرورة و كل عبادة متقومة بقصد القربة، و أما اعتبار قصد الحج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المأمور به دون غيره و هو الذي يجب إتيانه فلا بد من توجيه القصد و النية إليه مضافا إلى نصوص خاصة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 صورة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نية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أنه قصد تكليفه الواقعي و هذا المقدار من القصد </w:t>
      </w:r>
      <w:bookmarkStart w:id="434" w:name="pg12225_123559"/>
    </w:p>
    <w:p>
      <w:pPr>
        <w:pStyle w:val="Heading4"/>
        <w:numPr>
          <w:ilvl w:val="3"/>
          <w:numId w:val="1"/>
        </w:numPr>
        <w:rPr/>
      </w:pPr>
      <w:bookmarkStart w:id="435" w:name="__RefHeading___Toc6391537_417432637"/>
      <w:bookmarkStart w:id="436" w:name="_Toc171"/>
      <w:bookmarkEnd w:id="434"/>
      <w:bookmarkEnd w:id="435"/>
      <w:r>
        <w:rPr>
          <w:rtl w:val="true"/>
        </w:rPr>
        <w:t xml:space="preserve">مسألة </w:t>
      </w:r>
      <w:r>
        <w:rPr/>
        <w:t>8</w:t>
      </w:r>
      <w:r>
        <w:rPr>
          <w:rtl w:val="true"/>
        </w:rPr>
        <w:t xml:space="preserve">: </w:t>
      </w:r>
      <w:r>
        <w:rPr>
          <w:rtl w:val="true"/>
        </w:rPr>
        <w:t>ينبغي في إحرام الحج عدم رفع الصوت بالتلبية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في إحرام الحج عدم رفع الصوت بالتلبية حين عقد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و لا دليل على اعتبار الأزيد منه، بل مقتضى الأصل عدم اعتباره و الاشتباه إنّما وقع في مجرد التخيل فهو مثل ما إذا قصد شيئا و سبق لسانه إلى شي‌ء آخر إذ الأثر حينئذ للمقصود دون ما سبق اللسان إليه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صاحب الجواهر في النجاة، و عن أبي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يلبّي مستترا فإذا نهض به بعيره أعلن بالتلبية و إن كان ماشيا فليجهر بها من عند الحجر الأسود فإذا انتهى إلى الرقطاء دون الردم فليرفع صوته بالتلبية حتى يأتي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عبارة ابن إدريس بدون ذكر مستترا،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 في دبر صلاتك كما قلت حين أحرمت من الشجرة، و أحرم بالحج ثمَّ امض و عليك السكينة و الوقار، فإذا انتهيت إلى الرقطاء دون الردم فلبّ فإن انتهيت إلى الردم و أشرفت على الأبطح فارفع صوتك بالتلبية حتى تأتي منى</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الإتيان بالتلبية، إذ الإحرام لا يتحقق إلّا بها، فيكون المراد بقوله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بها، فيستفاد من الحديث أنّ للتلبية مراتب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الإحرام بها المتحقق بالاستتار أيضا، و الإجهار بها، ثمَّ رفع الصوت بها، و لكنه خلاف الظاهر، لأن ظاهر كون إيجاد التلبية و إحداثها بعد الانتهاء إلى الرقطاء فيكون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له و لبس ثوبيه مثلا، و في خبر ابن يزيد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أهلّ بالحج فإن كنت ماشيا فلبّ عند المقام و إن كنت راكبا فإذا نهض بك بعيرك و صل الظهر إن قدرت بمنى</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و ظاهره أيضا إحداث التلبية عند نهوض البعير،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جعلت شعب الدب على يمينك، و العقبة على يسارك فلبّ بالحج</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و يمكن حمل هذه الأخبار على التخيير و مراتب الفضل بقرينة قوله عليه السّلام أيضا في الصحيح قال</w:t>
      </w:r>
      <w:r>
        <w:rPr>
          <w:rFonts w:eastAsia="Amiri" w:cs="Amiri" w:ascii="Amiri" w:hAnsi="Amiri"/>
          <w:color w:val="111111"/>
          <w:sz w:val="28"/>
          <w:szCs w:val="28"/>
          <w:rtl w:val="true"/>
          <w:lang w:bidi="ar-SA"/>
        </w:rPr>
        <w:t xml:space="preserve">: </w:t>
      </w:r>
      <w:bookmarkStart w:id="437" w:name="pg12225_123560"/>
    </w:p>
    <w:p>
      <w:pPr>
        <w:pStyle w:val="Heading4"/>
        <w:numPr>
          <w:ilvl w:val="3"/>
          <w:numId w:val="1"/>
        </w:numPr>
        <w:rPr/>
      </w:pPr>
      <w:bookmarkStart w:id="438" w:name="__RefHeading___Toc6391539_417432637"/>
      <w:bookmarkStart w:id="439" w:name="_Toc172"/>
      <w:bookmarkEnd w:id="437"/>
      <w:bookmarkEnd w:id="438"/>
      <w:r>
        <w:rPr>
          <w:rtl w:val="true"/>
        </w:rPr>
        <w:t xml:space="preserve">مسألة </w:t>
      </w:r>
      <w:r>
        <w:rPr/>
        <w:t>9</w:t>
      </w:r>
      <w:r>
        <w:rPr>
          <w:rtl w:val="true"/>
        </w:rPr>
        <w:t xml:space="preserve">: </w:t>
      </w:r>
      <w:r>
        <w:rPr>
          <w:rtl w:val="true"/>
        </w:rPr>
        <w:t>يستحب الاستمرار على التلبية إلى زوال الشمس</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الاستمرار على التلبية إلى زوال الشمس من يوم عرفة و يقطعها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391541_417432637"/>
      <w:bookmarkStart w:id="441" w:name="_Toc173"/>
      <w:bookmarkEnd w:id="440"/>
      <w:r>
        <w:rPr>
          <w:rtl w:val="true"/>
        </w:rPr>
        <w:t xml:space="preserve">مسألة </w:t>
      </w:r>
      <w:r>
        <w:rPr/>
        <w:t>10</w:t>
      </w:r>
      <w:r>
        <w:rPr>
          <w:rtl w:val="true"/>
        </w:rPr>
        <w:t xml:space="preserve">: </w:t>
      </w:r>
      <w:r>
        <w:rPr>
          <w:rtl w:val="true"/>
        </w:rPr>
        <w:t>يحرم عليه بعد الإحرام ما يحرم عليه في إحرام العمرة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بعد الإحرام ما يحرم عليه في إحرام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له ما يكره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391543_417432637"/>
      <w:bookmarkStart w:id="443" w:name="_Toc174"/>
      <w:bookmarkEnd w:id="442"/>
      <w:r>
        <w:rPr>
          <w:rtl w:val="true"/>
        </w:rPr>
        <w:t xml:space="preserve">مسألة </w:t>
      </w:r>
      <w:r>
        <w:rPr/>
        <w:t>11</w:t>
      </w:r>
      <w:r>
        <w:rPr>
          <w:rtl w:val="true"/>
        </w:rPr>
        <w:t xml:space="preserve">: </w:t>
      </w:r>
      <w:r>
        <w:rPr>
          <w:rtl w:val="true"/>
        </w:rPr>
        <w:t>يكره الطواف بعد إحرام الحج حتى يعود من منى</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الطواف بعد إحرام الحج حتى يعود من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أهللت من المسجد الحرام للحج فإن شئت لبّيت خلف المقام و أفضل ذلك أن تمضي حتى تأتي الرقطاء، و تلبي قبل أن تصير إلى الأبطح</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فإنّ الإتيان بالتلبية له مراتب في الفضل و فضل الجهر بها يتفاوت بالنسبة إلى الماشي و الراكب، و تقدم في إحرام العمرة استحباب رفع الصوت بها مطلقا، فيكون له أيضا مراتب في الفضل بالنسبة إلى إحرام الحج، و بالنسبة إلى الماشي و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 في إحرام العمرة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حرمة تلك المحرمات و المكروهات الشامل لمطلق الإحرام سواء كان لعمرة أو لحج و قد تقدمت تلك الأدلة في إحرام العمرة فراجع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المسجد الحرام و قد أزمع بالحج أ يطوف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المحمول على الكراهة بقرينة صحيح عبد الحميد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يوم التروية من عند المقام بالحج، ثمَّ طاف بالبيت بعد إحرامه و هو لا يرى أن ذلك لا ينبغي أ ينقض طوافه بالبيت إحرامه؟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يمضي على إحرامه</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 المشهور هو </w:t>
      </w:r>
      <w:bookmarkStart w:id="444" w:name="pg12225_123561"/>
    </w:p>
    <w:p>
      <w:pPr>
        <w:pStyle w:val="BookText"/>
        <w:rPr/>
      </w:pPr>
      <w:bookmarkEnd w:id="444"/>
      <w:r>
        <w:rPr>
          <w:rFonts w:ascii="Amiri" w:hAnsi="Amiri" w:eastAsia="Amiri" w:cs="Amiri"/>
          <w:color w:val="111111"/>
          <w:sz w:val="28"/>
          <w:sz w:val="28"/>
          <w:szCs w:val="28"/>
          <w:rtl w:val="true"/>
          <w:lang w:bidi="ar-SA"/>
        </w:rPr>
        <w:t xml:space="preserve">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فعل فالأحوط تجديد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الطواف قبل إحرام الحج فلا يكره بل يستحب الإتيان به و بصلاته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6391545_417432637"/>
      <w:bookmarkStart w:id="446" w:name="_Toc175"/>
      <w:bookmarkEnd w:id="445"/>
      <w:r>
        <w:rPr>
          <w:rtl w:val="true"/>
        </w:rPr>
        <w:t xml:space="preserve">مسألة </w:t>
      </w:r>
      <w:r>
        <w:rPr/>
        <w:t>12</w:t>
      </w:r>
      <w:r>
        <w:rPr>
          <w:rtl w:val="true"/>
        </w:rPr>
        <w:t xml:space="preserve">: </w:t>
      </w:r>
      <w:r>
        <w:rPr>
          <w:rtl w:val="true"/>
        </w:rPr>
        <w:t>يستحب بعد الإحرام يوم التروية و صلاة المكتوبة في المسجد الخروج إلى منى</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بعد الإحرام يوم التروية و صلاة المكتوبة في المسجد الخروج إلى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الشيخ و ابن حمزة من الحرمة و ظهر مما تقدم أنه لا دليل لهما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جمع منهم الشيخ، و الشهيدان من حصول التحليل بالطواف مستظهرا ذلك من الأخبار، و لكن تقدم أنه لا يحصل التحليل إلا بالنية، و عن التذكرة دعوى الإجماع على خلاف الشيخ و قد تقدم البحث عن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المرغّبة في الطواف من غير مقيد، و لصحيح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سعيك و أنت متمتع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فقد أحللت من كل شي‌ء يحل منه المحرم و أحرمت منه فطف بالبيت تطوعا ما شئت</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و يأتي في خبر الدعائم أيضا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استحباب الإحرام يوم التروية فقد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استحباب الصلاة المكتوبة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معاوية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ثمَّ البس ثوبيك، و ادخل المسجد حافيا، و عليك السكينة و الوقار، ثمَّ صل ركعتين عند مقام إبراهيم عليه السّلام أو في الحجر ثمَّ اقعد حتى تزول الشمس فصل المكتوبة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39"/>
      </w:r>
      <w:r>
        <w:rPr>
          <w:rFonts w:ascii="Amiri" w:hAnsi="Amiri" w:eastAsia="Amiri" w:cs="Amiri"/>
          <w:color w:val="111111"/>
          <w:sz w:val="28"/>
          <w:sz w:val="28"/>
          <w:szCs w:val="28"/>
          <w:rtl w:val="true"/>
          <w:lang w:bidi="ar-SA"/>
        </w:rPr>
        <w:t>، و يشهد له خبر الدعائم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المتمتع بالعمرة إلى الحج إذا كان يوم التروية اغتسل و لبس ثوبي إحرامه و أتى المسجد حافيا فطاف أسبوعا إن شاء و صلّى ركعتين ثمَّ جلس حتى يصلي الظهر ثمَّ يحرم كما أحرم من الميقات، و إذا صار إلى الرقطاء دون الردم أهلّ بالتلبية، و أهل مكة كذلك يحرمون للحج من مكة و كذلك من أقام بها غير أهلها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فإنهما ظاهران، بل نصّان في كون صلاة المكتوبة في المسجد، و مقتضى إطلاق الأول، و ظهور الثاني كفاية خصوص الظهر، فما يظهر عن جمع منهم المحقق في الشرائع من كونه بعد صلاة الظهرين لا دليل له من نص، أو إجماع لذهاب جمع إلى استحباب إيقاعه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و السيد أنه قبل الظهرين فيصليهما بمنى، لما ورد في كيفية حج رسول اللّه صلّى اللّه عليه و آله، و لصحيح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منى و هذه مما مننت به علينا من المناسك، فأسألك أن تمنّ علىّ بما مننت به على أنبيائك، فإنّما أنا عبدك و في قبضتك، ثمَّ تصلي بها الظهر و العصر و المغرب و العشاء الآخرة و الفجر و الإمام يصلي بها الظهر لا يسعه إلا ذلك، و موسع لك ان تصلي بغيرها إن لم تقدر ثمَّ تدركهم بعرفات </w:t>
      </w:r>
      <w:r>
        <w:rPr>
          <w:rStyle w:val="FootnoteAnchor"/>
          <w:rtl w:val="true"/>
        </w:rPr>
        <w:footnoteReference w:id="441"/>
      </w:r>
      <w:r>
        <w:rPr>
          <w:rFonts w:ascii="Amiri" w:hAnsi="Amiri" w:eastAsia="Amiri" w:cs="Amiri"/>
          <w:color w:val="111111"/>
          <w:sz w:val="28"/>
          <w:sz w:val="28"/>
          <w:szCs w:val="28"/>
          <w:rtl w:val="true"/>
          <w:lang w:bidi="ar-SA"/>
        </w:rPr>
        <w:t xml:space="preserve">و عن الشيخ رحمه اللّه الفرق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يمكن الحمل على التخيير بالنسبة إلى غير الامام إن لم يكن مرجح خارجي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الخروج إلى منى فلا ريب في أصل وجوبه مقدمة للوقوف في عرفات هذا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ذكرناه من جهة الفضل، و إلا فلا ريب في جواز الصلاة في مكة، و في أثناء الطريق إلى منى، و فيها، و ما بعدها إن مشى يوم التروية إلى عرفات، كما أنه إن قصد الإقامة في مكة صلّى تماما و إلا فقصرا نعم يتخير في المسجد بين القصر و التمام</w:t>
      </w:r>
      <w:r>
        <w:rPr>
          <w:rFonts w:eastAsia="Amiri" w:cs="Amiri" w:ascii="Amiri" w:hAnsi="Amiri"/>
          <w:color w:val="111111"/>
          <w:sz w:val="28"/>
          <w:szCs w:val="28"/>
          <w:rtl w:val="true"/>
          <w:lang w:bidi="ar-SA"/>
        </w:rPr>
        <w:t xml:space="preserve">. </w:t>
      </w:r>
      <w:bookmarkStart w:id="447" w:name="pg12225_123563"/>
    </w:p>
    <w:p>
      <w:pPr>
        <w:pStyle w:val="Heading4"/>
        <w:numPr>
          <w:ilvl w:val="3"/>
          <w:numId w:val="1"/>
        </w:numPr>
        <w:rPr/>
      </w:pPr>
      <w:bookmarkStart w:id="448" w:name="__RefHeading___Toc6391547_417432637"/>
      <w:bookmarkStart w:id="449" w:name="_Toc176"/>
      <w:bookmarkEnd w:id="447"/>
      <w:bookmarkEnd w:id="448"/>
      <w:r>
        <w:rPr>
          <w:rtl w:val="true"/>
        </w:rPr>
        <w:t xml:space="preserve">مسألة </w:t>
      </w:r>
      <w:r>
        <w:rPr/>
        <w:t>13</w:t>
      </w:r>
      <w:r>
        <w:rPr>
          <w:rtl w:val="true"/>
        </w:rPr>
        <w:t xml:space="preserve">: </w:t>
      </w:r>
      <w:r>
        <w:rPr>
          <w:rtl w:val="true"/>
        </w:rPr>
        <w:t>يكره قطع وادي محسّر قبل طلوع الشمس</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قطع وادي محسّر قبل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391549_417432637"/>
      <w:bookmarkStart w:id="451" w:name="_Toc177"/>
      <w:bookmarkEnd w:id="450"/>
      <w:r>
        <w:rPr>
          <w:rtl w:val="true"/>
        </w:rPr>
        <w:t xml:space="preserve">مسألة </w:t>
      </w:r>
      <w:r>
        <w:rPr/>
        <w:t>14</w:t>
      </w:r>
      <w:r>
        <w:rPr>
          <w:rtl w:val="true"/>
        </w:rPr>
        <w:t xml:space="preserve">: </w:t>
      </w:r>
      <w:r>
        <w:rPr>
          <w:rtl w:val="true"/>
        </w:rPr>
        <w:t>يكره الخروج من منى قبل الفجر، بل هو الأحوط</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الخروج من منى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391551_417432637"/>
      <w:bookmarkStart w:id="453" w:name="_Toc178"/>
      <w:bookmarkEnd w:id="452"/>
      <w:r>
        <w:rPr>
          <w:rtl w:val="true"/>
        </w:rPr>
        <w:t xml:space="preserve">مسألة </w:t>
      </w:r>
      <w:r>
        <w:rPr/>
        <w:t>15</w:t>
      </w:r>
      <w:r>
        <w:rPr>
          <w:rtl w:val="true"/>
        </w:rPr>
        <w:t xml:space="preserve">: </w:t>
      </w:r>
      <w:r>
        <w:rPr>
          <w:rtl w:val="true"/>
        </w:rPr>
        <w:t>لا بأس بخروج المشاة من منى قبل الفجر</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بخروج المشاة من منى قبل الفجر و يلحق بهم مطلق 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الخروج من مكة مستقلا إلى عرفات بلا توقف في منى و إن كان قد ترك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وادي محسر حتى تطلع الشمس</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المحمول على الكراهة عن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الشيخ، و ابن البراج، لظاهر النهي و استقر به في الحدائق و لا وجه له بعد إعراض المشهور كما عن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استدل عليه بالتأسّي، و بما ورد من إتيان صلاة الصبح فيها كما تقدم في صحيح معاوية، و بخبر الطائي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مشاة فكيف نصنع؟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الرجال فكانوا يصلون الغداة بمنى و أما أنتم فامضوا حتى تصلّوا في الطريق</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قاصر عن إثبات الكراهة، و تكفي الشهرة بناء على المسامحة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من الفقهاء منهم الشيخ حيث نسب إليهم الحرمة و لا دليل لهم إذا لم يتم الدليل على الكراهة فضلا عن الحرمة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خبر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مطلق ذوي الأعذار فهو المشهور</w:t>
      </w:r>
      <w:r>
        <w:rPr>
          <w:rFonts w:eastAsia="Amiri" w:cs="Amiri" w:ascii="Amiri" w:hAnsi="Amiri"/>
          <w:color w:val="111111"/>
          <w:sz w:val="28"/>
          <w:szCs w:val="28"/>
          <w:rtl w:val="true"/>
          <w:lang w:bidi="ar-SA"/>
        </w:rPr>
        <w:t xml:space="preserve">. </w:t>
      </w:r>
      <w:bookmarkStart w:id="454" w:name="pg12225_123564"/>
    </w:p>
    <w:p>
      <w:pPr>
        <w:pStyle w:val="Heading4"/>
        <w:numPr>
          <w:ilvl w:val="3"/>
          <w:numId w:val="1"/>
        </w:numPr>
        <w:rPr/>
      </w:pPr>
      <w:bookmarkStart w:id="455" w:name="__RefHeading___Toc6391553_417432637"/>
      <w:bookmarkStart w:id="456" w:name="_Toc179"/>
      <w:bookmarkEnd w:id="454"/>
      <w:bookmarkEnd w:id="455"/>
      <w:r>
        <w:rPr>
          <w:rtl w:val="true"/>
        </w:rPr>
        <w:t xml:space="preserve">مسألة </w:t>
      </w:r>
      <w:r>
        <w:rPr/>
        <w:t>16</w:t>
      </w:r>
      <w:r>
        <w:rPr>
          <w:rtl w:val="true"/>
        </w:rPr>
        <w:t xml:space="preserve">: </w:t>
      </w:r>
      <w:r>
        <w:rPr>
          <w:rtl w:val="true"/>
        </w:rPr>
        <w:t>يستحب المبيت ليلة عرفة في منى</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المبيت ليلة عرفة في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391555_417432637"/>
      <w:bookmarkStart w:id="458" w:name="_Toc180"/>
      <w:bookmarkEnd w:id="457"/>
      <w:r>
        <w:rPr>
          <w:rtl w:val="true"/>
        </w:rPr>
        <w:t xml:space="preserve">مسألة </w:t>
      </w:r>
      <w:r>
        <w:rPr/>
        <w:t>17</w:t>
      </w:r>
      <w:r>
        <w:rPr>
          <w:rtl w:val="true"/>
        </w:rPr>
        <w:t xml:space="preserve">: </w:t>
      </w:r>
      <w:r>
        <w:rPr>
          <w:rtl w:val="true"/>
        </w:rPr>
        <w:t>لا يتأكّد استحباب الخروج إلى منى زوال يوم التروية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يتأكّد استحباب الخروج إلى منى زوال يوم التروية بالنسبة إلى الشيخ الكبير، و من يخاف زحام الناس و لا بأس بخروجهما غداة يوم التروية، بل قبلها بيوم، أو يومين أو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6391557_417432637"/>
      <w:bookmarkStart w:id="460" w:name="_Toc181"/>
      <w:bookmarkEnd w:id="459"/>
      <w:r>
        <w:rPr>
          <w:rtl w:val="true"/>
        </w:rPr>
        <w:t xml:space="preserve">مسألة </w:t>
      </w:r>
      <w:r>
        <w:rPr/>
        <w:t>18</w:t>
      </w:r>
      <w:r>
        <w:rPr>
          <w:rtl w:val="true"/>
        </w:rPr>
        <w:t xml:space="preserve">: </w:t>
      </w:r>
      <w:r>
        <w:rPr>
          <w:rtl w:val="true"/>
        </w:rPr>
        <w:t>يستحب للإمام</w:t>
      </w:r>
      <w:r>
        <w:rPr>
          <w:rtl w:val="true"/>
        </w:rPr>
        <w:t xml:space="preserve">- </w:t>
      </w:r>
      <w:r>
        <w:rPr>
          <w:rtl w:val="true"/>
        </w:rPr>
        <w:t>أمير الحاج</w:t>
      </w:r>
      <w:r>
        <w:rPr>
          <w:rtl w:val="true"/>
        </w:rPr>
        <w:t xml:space="preserve">- </w:t>
      </w:r>
      <w:r>
        <w:rPr>
          <w:rtl w:val="true"/>
        </w:rPr>
        <w:t>الخروج إلى منى يوم التروية على نحو يصلي الظهر بها استحبابا مؤكدا</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منى يوم التروية على نحو يصلي الظهر بها استحبابا مؤكدا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w:t>
      </w:r>
    </w:p>
    <w:p>
      <w:pPr>
        <w:pStyle w:val="BookText"/>
        <w:rPr/>
      </w:pPr>
      <w:r>
        <w:rPr>
          <w:rFonts w:ascii="Amiri" w:hAnsi="Amiri" w:eastAsia="Amiri" w:cs="Amiri"/>
          <w:color w:val="111111"/>
          <w:sz w:val="28"/>
          <w:sz w:val="28"/>
          <w:szCs w:val="28"/>
          <w:rtl w:val="true"/>
          <w:lang w:bidi="ar-SA"/>
        </w:rPr>
        <w:t>و تقدم قصور الدليل عن إثبات أصل الكراهة مطلقا إلّا بضميمة الشهرة و المتيقن منها ذوو الأغذار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 معاوية من إتيان صلاة الصبح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شيخا كبيرا، أو مريضا يخاف ضغاط الناس و زحامهم يحرم بالحج و يخرج إلى منى قبل يوم التروية؟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الصحيح يلتمس مكانا و يتروّح بذلك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بيومين؟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 في مرسل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يتعجل الرجل قبل التروية بيوم أو يومين من أجل الزحام و ضغاط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 عن رفاعة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يخرج الناس إلى منى غدوة؟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غروب الشمس</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المراد بالإمام هو أمير الحاج فهو الذي صرح به غير واحد، و لأنه الذي يجتمع إليه الناس لحوائجهم و مهماتهم السفرية، و في خبر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إسماعيل بن علي بالناس سنة أربعين و مائة فسقط أبو عبد اللّه عليه السّلام عن </w:t>
      </w:r>
      <w:bookmarkStart w:id="461" w:name="pg12225_123565"/>
    </w:p>
    <w:p>
      <w:pPr>
        <w:pStyle w:val="BookText"/>
        <w:rPr/>
      </w:pPr>
      <w:bookmarkEnd w:id="461"/>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له الإصباح بها حتى تطلع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6391559_417432637"/>
      <w:bookmarkStart w:id="463" w:name="_Toc182"/>
      <w:bookmarkEnd w:id="462"/>
      <w:r>
        <w:rPr>
          <w:rtl w:val="true"/>
        </w:rPr>
        <w:t xml:space="preserve">مسألة </w:t>
      </w:r>
      <w:r>
        <w:rPr/>
        <w:t>19</w:t>
      </w:r>
      <w:r>
        <w:rPr>
          <w:rtl w:val="true"/>
        </w:rPr>
        <w:t xml:space="preserve">: </w:t>
      </w:r>
      <w:r>
        <w:rPr>
          <w:rtl w:val="true"/>
        </w:rPr>
        <w:t>يستحب أن يقرأ الدعوات المأثورة عند الخروج</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الدعوات المأثورة عند الخروج إلى</w:t>
      </w:r>
    </w:p>
    <w:p>
      <w:pPr>
        <w:pStyle w:val="BookText"/>
        <w:rPr/>
      </w:pPr>
      <w:r>
        <w:rPr>
          <w:rFonts w:ascii="Amiri" w:hAnsi="Amiri" w:eastAsia="Amiri" w:cs="Amiri"/>
          <w:color w:val="111111"/>
          <w:sz w:val="28"/>
          <w:sz w:val="28"/>
          <w:szCs w:val="28"/>
          <w:rtl w:val="true"/>
          <w:lang w:bidi="ar-SA"/>
        </w:rPr>
        <w:t>بغلته فوقف عليه إسماعيل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الاستحباب المؤكد، فلجملة من الأخبار منها ما تقدم من 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 يصلي بها الظهر لا يسعه إلّا ذلك</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 عنه عليه السّلام أيضا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يصلي الظهر بمنى و يبيت بها و يصبح حتى تطلع الشمس ثمَّ يخرج إلى عرفات</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في صحيح ابن مسلم عن أحدهما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يصلي الظهر يوم التروية إلا بمنى و يبيت بها إلى طلوع الشمس</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إلى غير ذلك من الأخبار المستفاد منها تأكد الندب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الشيخ، و مال إليه في الحدائق من الوجوب، لظاهر بعض الأخبار المحمول على الندب بقرينة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ما تقدم من صحيح جميل، و 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أن لا يخرج الإمام من منى إلى عرفة حتى تطلع الشمس</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القاضي، و الحلبي من الوجوب و لا دليل عليه بعد ظهور موثق عمار في الندب، و ذهاب المشهور إليه، و لكن العمدة قيام الشهرة على الندب و إلّا فالسنّة أعم من الندب الاصطلاحي كما مرّ</w:t>
      </w:r>
      <w:r>
        <w:rPr>
          <w:rFonts w:eastAsia="Amiri" w:cs="Amiri" w:ascii="Amiri" w:hAnsi="Amiri"/>
          <w:color w:val="111111"/>
          <w:sz w:val="28"/>
          <w:szCs w:val="28"/>
          <w:rtl w:val="true"/>
          <w:lang w:bidi="ar-SA"/>
        </w:rPr>
        <w:t xml:space="preserve">. </w:t>
      </w:r>
      <w:bookmarkStart w:id="464" w:name="pg12225_123566"/>
    </w:p>
    <w:p>
      <w:pPr>
        <w:pStyle w:val="BookText"/>
        <w:rPr/>
      </w:pPr>
      <w:bookmarkEnd w:id="464"/>
      <w:r>
        <w:rPr>
          <w:rFonts w:ascii="Amiri" w:hAnsi="Amiri" w:eastAsia="Amiri" w:cs="Amiri"/>
          <w:color w:val="111111"/>
          <w:sz w:val="28"/>
          <w:sz w:val="28"/>
          <w:szCs w:val="28"/>
          <w:rtl w:val="true"/>
          <w:lang w:bidi="ar-SA"/>
        </w:rPr>
        <w:t xml:space="preserve">منى، و عند دخولها، و عند الخروج إلى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391561_417432637"/>
      <w:bookmarkStart w:id="466" w:name="_Toc183"/>
      <w:bookmarkEnd w:id="465"/>
      <w:r>
        <w:rPr>
          <w:rtl w:val="true"/>
        </w:rPr>
        <w:t xml:space="preserve">مسألة </w:t>
      </w:r>
      <w:r>
        <w:rPr/>
        <w:t>20</w:t>
      </w:r>
      <w:r>
        <w:rPr>
          <w:rtl w:val="true"/>
        </w:rPr>
        <w:t xml:space="preserve">: </w:t>
      </w:r>
      <w:r>
        <w:rPr>
          <w:rtl w:val="true"/>
        </w:rPr>
        <w:t>حدّ منى من العقبة إلى وادي محسّر</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منى من العقبة إلى وادي محسّر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توجهت إلى منى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أرجو، و إيّاك أدعو، فبلّغني أملي و أصلح لي عملي</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منى و هذه مما مننت به علينا من المناسك، فأسألك أن تمنّ عليّ بما مننت به على أنبيائك فإنما أنا عبدك و في قبضتك</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غدوت إلى عرفة فقل و أنت متوجه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صمدت، و إياك اعتمدت، و وجهك أردت، فأسألك أن تبارك لي في رحلتي، و أن تقضي لي حاجتي، و أن تجعلني ممن تباهي به اليوم من هو أفضل مني</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لما ورد في حديث عرفة أن اللّه تعالى يباهي بأهل عرفة الملائكة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منى من العقبة إلى وادي محسّر</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 مثله ما عنه عليه السّلام أيضا في خبر أبي بصير </w:t>
      </w:r>
      <w:r>
        <w:rPr>
          <w:rStyle w:val="FootnoteAnchor"/>
          <w:rtl w:val="true"/>
        </w:rPr>
        <w:footnoteReference w:id="457"/>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مررت بوادي محسّر و هو واد عظيم بين جمع و منى و هو إلى منى أقرب</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و لعل المراد بالأخير اتصال وادي محسّر بمنى و انفصاله عن جمع و لكنه مخالف لما ورد في حد جمع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المأزمين إلى وادي محسر</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مرقى صعب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كرقبة و رقاب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يعلم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 العقاب، لأن في منى عقاب كثيرة، أو أن المراد بها جمرة العقبة، و هو مخالف للمعروف هناك من أن منى أوسع من حد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يعلم أن المراد من تحديده عليه السّلام هل أنه كان باعتبار البيوت التي كانت في منى فكان حد مضرب الخيام في تلك الازمان من العقبة إلى وادي محسّر، أو باعتبار ذات الأرض من حيث هي كما في المشعر و عرفات، و على الأول قابل للتوسعة كما في مكة و سائر القرى و البلدان، بخلاف الثاني كما في عرفات و المشعر حيث لا توسعة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التحديد هل هو بالنسبة إلى الطول، أو العرض فقط، أو المربع منهما و الحق أنه مجمل من هاتين الجهتين، و مقتضى الأصل عدم ثبوت التحديد الأرضي إلّا بدليل معتبر سندا و دلالة يدل عليه و لا يبعد أن يكون التحديد بلحاظ مضارب خيامهم لا باعتبار ذات المكان و الأرض من حيث هي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منى قريب ستة كيلو مترات، و من منى إلى المشعر كذلك، و هما داخلان في الحرم، و من مكة إلى عرفات قريب أربعة و عشرين كيلو مترا، و عرفات خارجة عن الحرم، فمنى و المشعر أفضل منها من هذه الجهة،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عرفات من الحرم، و الحرم أفضل منها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467" w:name="pg12225_123568"/>
    </w:p>
    <w:p>
      <w:pPr>
        <w:pStyle w:val="BookText"/>
        <w:rPr/>
      </w:pPr>
      <w:bookmarkEnd w:id="467"/>
      <w:r>
        <w:rPr>
          <w:rFonts w:ascii="Amiri" w:hAnsi="Amiri" w:eastAsia="Amiri" w:cs="Amiri"/>
          <w:color w:val="111111"/>
          <w:sz w:val="28"/>
          <w:sz w:val="28"/>
          <w:szCs w:val="28"/>
          <w:rtl w:val="true"/>
          <w:lang w:bidi="ar-SA"/>
        </w:rPr>
        <w:t>فصل في الوقوف بعرفات</w:t>
      </w:r>
    </w:p>
    <w:p>
      <w:pPr>
        <w:pStyle w:val="Heading3"/>
        <w:numPr>
          <w:ilvl w:val="2"/>
          <w:numId w:val="1"/>
        </w:numPr>
        <w:rPr/>
      </w:pPr>
      <w:bookmarkStart w:id="468" w:name="__RefHeading___Toc6391563_417432637"/>
      <w:bookmarkStart w:id="469" w:name="_Toc184"/>
      <w:bookmarkEnd w:id="468"/>
      <w:r>
        <w:rPr>
          <w:rtl w:val="true"/>
        </w:rPr>
        <w:t>فصل في واجبات الوقوف بعرفات</w:t>
      </w:r>
      <w:bookmarkEnd w:id="469"/>
    </w:p>
    <w:p>
      <w:pPr>
        <w:pStyle w:val="Heading4"/>
        <w:numPr>
          <w:ilvl w:val="3"/>
          <w:numId w:val="1"/>
        </w:numPr>
        <w:rPr/>
      </w:pPr>
      <w:bookmarkStart w:id="470" w:name="__RefHeading___Toc6391565_417432637"/>
      <w:bookmarkStart w:id="471" w:name="_Toc185"/>
      <w:bookmarkEnd w:id="470"/>
      <w:r>
        <w:rPr>
          <w:rtl w:val="true"/>
        </w:rPr>
        <w:t xml:space="preserve">مسألة </w:t>
      </w:r>
      <w:r>
        <w:rPr/>
        <w:t>1</w:t>
      </w:r>
      <w:r>
        <w:rPr>
          <w:rtl w:val="true"/>
        </w:rPr>
        <w:t xml:space="preserve">: </w:t>
      </w:r>
      <w:r>
        <w:rPr>
          <w:rtl w:val="true"/>
        </w:rPr>
        <w:t xml:space="preserve">يجب في الوقوف بعرفات </w:t>
      </w:r>
      <w:r>
        <w:rPr/>
        <w:t>1</w:t>
      </w:r>
      <w:r>
        <w:rPr>
          <w:rtl w:val="true"/>
        </w:rPr>
        <w:t xml:space="preserve"> </w:t>
      </w:r>
      <w:r>
        <w:rPr>
          <w:rtl w:val="true"/>
        </w:rPr>
        <w:t>أمور</w:t>
      </w:r>
      <w:bookmarkEnd w:id="471"/>
    </w:p>
    <w:p>
      <w:pPr>
        <w:pStyle w:val="Heading5"/>
        <w:numPr>
          <w:ilvl w:val="4"/>
          <w:numId w:val="1"/>
        </w:numPr>
        <w:rPr/>
      </w:pPr>
      <w:bookmarkStart w:id="472" w:name="__RefHeading___Toc6391567_417432637"/>
      <w:bookmarkStart w:id="473" w:name="_Toc186"/>
      <w:bookmarkEnd w:id="472"/>
      <w:r>
        <w:rPr>
          <w:rtl w:val="true"/>
        </w:rPr>
        <w:t>اشارة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الوقوف بعرفات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391569_417432637"/>
      <w:bookmarkStart w:id="475" w:name="_Toc187"/>
      <w:bookmarkEnd w:id="474"/>
      <w:r>
        <w:rPr>
          <w:rtl w:val="true"/>
        </w:rPr>
        <w:t>الأول</w:t>
      </w:r>
      <w:r>
        <w:rPr>
          <w:rtl w:val="true"/>
        </w:rPr>
        <w:t xml:space="preserve">: </w:t>
      </w:r>
      <w:r>
        <w:rPr>
          <w:rtl w:val="true"/>
        </w:rPr>
        <w:t>النية</w:t>
      </w:r>
      <w:bookmarkEnd w:id="4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بأن ينوي الوقوف في عرفات لحج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أن يكون مقارنا لزوال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الوقوف بعرفات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ركن على ما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أصل القصد و النية، فيكون بالضرورة، لتقوّم كل فعل اختياري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قصد القربة فكذلك أيضا، لأنّه عبادة و كل عبادة متقوّمة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نوع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مكررا من أنه مع اشتراك المأمور به يجب التعيين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فيها مجرد الداعي و إن كان الأفضل الأخطار التفصيلي، بل التلفظ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انبعاث العمل العبادي من أوله إلى آخره عن الداعي القري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الصادق في صحيح معاوية المشتمل على صفة حج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زالت الشمس خرج رسول اللّه صلّى اللّه عليه و آله و معه قريش و قد اغتسل و قطع التلبية حتى وقف بالمسجد فوعظ الناس و أمرهم و نهاهم ثمَّ صلى الظهر و العصر بأذان و إقامتين ثمَّ مضى إلى الموقف فوق به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476" w:name="pg12225_123569"/>
    </w:p>
    <w:p>
      <w:pPr>
        <w:pStyle w:val="Heading5"/>
        <w:numPr>
          <w:ilvl w:val="4"/>
          <w:numId w:val="1"/>
        </w:numPr>
        <w:rPr/>
      </w:pPr>
      <w:bookmarkStart w:id="477" w:name="__RefHeading___Toc6391571_417432637"/>
      <w:bookmarkStart w:id="478" w:name="_Toc188"/>
      <w:bookmarkEnd w:id="476"/>
      <w:bookmarkEnd w:id="477"/>
      <w:r>
        <w:rPr>
          <w:rtl w:val="true"/>
        </w:rPr>
        <w:t>الثاني</w:t>
      </w:r>
      <w:r>
        <w:rPr>
          <w:rtl w:val="true"/>
        </w:rPr>
        <w:t xml:space="preserve">: </w:t>
      </w:r>
      <w:r>
        <w:rPr>
          <w:rtl w:val="true"/>
        </w:rPr>
        <w:t>الكون بها إلى الغروب</w:t>
      </w:r>
      <w:bookmarkEnd w:id="4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بها إلى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6391573_417432637"/>
      <w:bookmarkStart w:id="480" w:name="_Toc189"/>
      <w:bookmarkEnd w:id="479"/>
      <w:r>
        <w:rPr>
          <w:rtl w:val="true"/>
        </w:rPr>
        <w:t xml:space="preserve">مسألة </w:t>
      </w:r>
      <w:r>
        <w:rPr/>
        <w:t>2</w:t>
      </w:r>
      <w:r>
        <w:rPr>
          <w:rtl w:val="true"/>
        </w:rPr>
        <w:t xml:space="preserve">: </w:t>
      </w:r>
      <w:r>
        <w:rPr>
          <w:rtl w:val="true"/>
        </w:rPr>
        <w:t>يجزي مطلق صدق الكون فيها عرفا</w:t>
      </w:r>
      <w:r>
        <w:rPr>
          <w:rtl w:val="true"/>
        </w:rPr>
        <w:t xml:space="preserve">: </w:t>
      </w:r>
      <w:r>
        <w:rPr>
          <w:rtl w:val="true"/>
        </w:rPr>
        <w:t>من القعود</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مطلق صدق الكون فيها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القعود، أو القيام</w:t>
      </w:r>
    </w:p>
    <w:p>
      <w:pPr>
        <w:pStyle w:val="BookText"/>
        <w:rPr/>
      </w:pPr>
      <w:r>
        <w:rPr>
          <w:rFonts w:ascii="Amiri" w:hAnsi="Amiri" w:eastAsia="Amiri" w:cs="Amiri"/>
          <w:color w:val="111111"/>
          <w:sz w:val="28"/>
          <w:sz w:val="28"/>
          <w:szCs w:val="28"/>
          <w:rtl w:val="true"/>
          <w:lang w:bidi="ar-SA"/>
        </w:rPr>
        <w:t xml:space="preserve">و قريب منه صحيحة الآخر </w:t>
      </w:r>
      <w:r>
        <w:rPr>
          <w:rStyle w:val="FootnoteAnchor"/>
          <w:rtl w:val="true"/>
        </w:rPr>
        <w:footnoteReference w:id="462"/>
      </w:r>
      <w:r>
        <w:rPr>
          <w:rFonts w:ascii="Amiri" w:hAnsi="Amiri" w:eastAsia="Amiri" w:cs="Amiri"/>
          <w:color w:val="111111"/>
          <w:sz w:val="28"/>
          <w:sz w:val="28"/>
          <w:szCs w:val="28"/>
          <w:rtl w:val="true"/>
          <w:lang w:bidi="ar-SA"/>
        </w:rPr>
        <w:t xml:space="preserve">، و خبر أبي بصير عنه عليه السّلام </w:t>
      </w:r>
      <w:r>
        <w:rPr>
          <w:rStyle w:val="FootnoteAnchor"/>
          <w:rtl w:val="true"/>
        </w:rPr>
        <w:footnoteReference w:id="463"/>
      </w:r>
      <w:r>
        <w:rPr>
          <w:rFonts w:ascii="Amiri" w:hAnsi="Amiri" w:eastAsia="Amiri" w:cs="Amiri"/>
          <w:color w:val="111111"/>
          <w:sz w:val="28"/>
          <w:sz w:val="28"/>
          <w:szCs w:val="28"/>
          <w:rtl w:val="true"/>
          <w:lang w:bidi="ar-SA"/>
        </w:rPr>
        <w:t>أيضا حيث يستفاد منها جواز تأخير النية إلى قريب ساعة بعد الظهر تقريبا، لأن صلاة الظهر و العصر، و الوعظ، و الأمر و النهي تستغرق ساعة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بيان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هي الداعي و هو حاصل من أول يوم عرفة فكيف بأول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يمكن أن يستدل بها على أنه لا يجب أن يكون مبدأ الوقوف من أول الزوال، و يأتي التعرض للجواب عنه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الدين بالنسبة إلى أصل الكون فيها و لو اجتيازا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المشركين كانوا يفيضون قبل أن تغيب الشمس فخالفهم رسول اللّه صلّى اللّه عليه و آله و أفاضل بعد غروب الشمس</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و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تفيض من عرفات؟ فقال عليه السّلام إذا ذهبت الحمرة من هاهنا، و أشار بيده إلى المشرق و إلى مطلع الشمس</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الغروب الشرعي في كتاب الصلاة عند بيان أوقات الفرائض فراجع</w:t>
      </w:r>
      <w:r>
        <w:rPr>
          <w:rFonts w:eastAsia="Amiri" w:cs="Amiri" w:ascii="Amiri" w:hAnsi="Amiri"/>
          <w:color w:val="111111"/>
          <w:sz w:val="28"/>
          <w:szCs w:val="28"/>
          <w:rtl w:val="true"/>
          <w:lang w:bidi="ar-SA"/>
        </w:rPr>
        <w:t xml:space="preserve">. </w:t>
      </w:r>
      <w:bookmarkStart w:id="481" w:name="pg12225_123570"/>
    </w:p>
    <w:p>
      <w:pPr>
        <w:pStyle w:val="BookText"/>
        <w:rPr/>
      </w:pPr>
      <w:bookmarkEnd w:id="481"/>
      <w:r>
        <w:rPr>
          <w:rFonts w:ascii="Amiri" w:hAnsi="Amiri" w:eastAsia="Amiri" w:cs="Amiri"/>
          <w:color w:val="111111"/>
          <w:sz w:val="28"/>
          <w:sz w:val="28"/>
          <w:szCs w:val="28"/>
          <w:rtl w:val="true"/>
          <w:lang w:bidi="ar-SA"/>
        </w:rPr>
        <w:t xml:space="preserve">أو المشي، أو الركوب، أو الاضطجاع، أو النوم،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391575_417432637"/>
      <w:bookmarkStart w:id="483" w:name="_Toc190"/>
      <w:bookmarkEnd w:id="482"/>
      <w:r>
        <w:rPr>
          <w:rtl w:val="true"/>
        </w:rPr>
        <w:t xml:space="preserve">مسألة </w:t>
      </w:r>
      <w:r>
        <w:rPr/>
        <w:t>3</w:t>
      </w:r>
      <w:r>
        <w:rPr>
          <w:rtl w:val="true"/>
        </w:rPr>
        <w:t xml:space="preserve">: </w:t>
      </w:r>
      <w:r>
        <w:rPr>
          <w:rtl w:val="true"/>
        </w:rPr>
        <w:t>حدود عرفات معلومة بالإعلام المنصوبة</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عرفات معلومة بالإعلام المنصوبة، و يجب أن يكون الوقوف داخل الحد لا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مع ما ورد في الركوب، فعن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بالموقف على بغلة رافعا يده إلى السماء عن يسار و إلى الموسم حتى انصرف</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بل ضرورة من المذهب قال الصادق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عرفة من بطن عرنة و ثوية، و نمرة إلى ذي المجاز، و خلف الجبل موقف</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 الأراك و نمرة و هي بطن عرنة و ثوية، و ذي المجاز، فإنه ليس من عرفة فلا تقف فيه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الأراك الذين ينزلون تحت الأراك لا حج لهم</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عرفات من المأزمين إلى أقصى الموقف</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و لا اختلاف بين هذه الأخبار، لأن كل مكان له جهات كثيرة، فكل خبر ورد في التحديد لبعض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العامة فشديدة الاختلاف في تحديدها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الروايات حدود ستة لعرفات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لغة بضمتين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غيره ان نمرة تكون مع عرنة واحدة، و يشهد له قوله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نمرة و هي بطن عرنة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أجمع عبارة و أحسنها في المقام عبارة المستند، فننقلها بتمامها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 في معرفة عرفات إلى أهل الخبرة القاطنين في تلك الحدود، و كذا المشعر، و سائر المواضع و وجهه ظاهر، مضافا الى صحيحة ابن البختري الآتية في مقدمات نزول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كلها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و لصحيحة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و أفضل الموقف 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بمحلها معروفة فيجب 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التشكيك في بعض الحدود يجب القصر على المتيقن، لاشتغال الذمة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الوقوف بحدودها الخارجة عنها، فلا يجزي الوقوف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كسر الميم و فتح الراء، و قيل يجوز إسكان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الجبل الذي عليه أنصاب الحرم على يمينك إذا خرجت من المأزمين تريد الموقف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النووي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 بين مكة و منى بين جبلين، و في صحيحة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بطن عرفة ففيها فإذا انتهيت إلى عرفات فاضرب خباك بنمرة و نمرة هي بطن عرفة دون الموقف و دون عرفة فإذا زالت الشمس يوم عرفة فاغتسل و صلّ الظهر و العصر بأذان واحد و إقامتين، و إنما تعجل العصر و تجمع بينهما لتفرغ نفسك للدعاء فإنه يوم دعاء و مسألة، و حدّ عرفة من بطن عرنة و ثويّة و نمرة إلى ذي المجاز و خلف الجبل موقف</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و فيها تصريح بخروج نمرة عن الموقف و كذا عرنة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فيها إشكال لا من حيث تفسيرها نمرة ببطن عرنة أولا ثمَّ عطف الأول على الثاني في آخر الحديث ثانيا الدال على التعدد، و الظاهر أن نمرة التي يضرب فيها الخباء هي أسفل الجبل و هو بطن عرفة و التي جعلت قسيما له هي أصل الجبل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الوقوف بعرنة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و فتح الراء و النون 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بعرفات قاله المطرزي و قال السمعاني واد بين عرفات و منى و قيل عرينة بالتصغير، و لا 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المثلّثة و كسر الواو و تشديد الياء المثناة </w:t>
      </w:r>
      <w:bookmarkStart w:id="484" w:name="pg12225_123572"/>
    </w:p>
    <w:p>
      <w:pPr>
        <w:pStyle w:val="Heading4"/>
        <w:numPr>
          <w:ilvl w:val="3"/>
          <w:numId w:val="1"/>
        </w:numPr>
        <w:rPr/>
      </w:pPr>
      <w:bookmarkStart w:id="485" w:name="__RefHeading___Toc6391577_417432637"/>
      <w:bookmarkStart w:id="486" w:name="_Toc191"/>
      <w:bookmarkEnd w:id="484"/>
      <w:bookmarkEnd w:id="485"/>
      <w:r>
        <w:rPr>
          <w:rtl w:val="true"/>
        </w:rPr>
        <w:t xml:space="preserve">مسألة </w:t>
      </w:r>
      <w:r>
        <w:rPr/>
        <w:t>4</w:t>
      </w:r>
      <w:r>
        <w:rPr>
          <w:rtl w:val="true"/>
        </w:rPr>
        <w:t xml:space="preserve">: </w:t>
      </w:r>
      <w:r>
        <w:rPr>
          <w:rtl w:val="true"/>
        </w:rPr>
        <w:t>الجبل</w:t>
      </w:r>
      <w:r>
        <w:rPr>
          <w:rtl w:val="true"/>
        </w:rPr>
        <w:t xml:space="preserve">- </w:t>
      </w:r>
      <w:r>
        <w:rPr>
          <w:rtl w:val="true"/>
        </w:rPr>
        <w:t>المسمى بجبل الرحمة</w:t>
      </w:r>
      <w:r>
        <w:rPr>
          <w:rtl w:val="true"/>
        </w:rPr>
        <w:t xml:space="preserve">- </w:t>
      </w:r>
      <w:r>
        <w:rPr>
          <w:rtl w:val="true"/>
        </w:rPr>
        <w:t>نفسه موقف</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يكره الوقوف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بذي المجاز،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سوق كانت على فرسخ من عرفة بناحية كبكب و لا بالأراك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موضع قريب بنمرة، فإن كل هذه المواضع الخمسة من حدود عرفات أي تنتهي عرفات إليها فلا يجزي الوقوف بها بالإجماعين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الصحيحة المتقدمة،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 الأراك و نمرة و هي بطن عرنة و ثويّة و ذا المجاز فإنه ليس من عرفة فلا يقف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صحيحة الحلبي و غيرها أن أصحاب الأراك لا حج لهم انتهى كلامه رفع مقامه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الحدود الواردة في عرفات فإنها محيطة بالموقف و الجبل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ظهور إجماع المسلمين عليه أيضا،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بالموقف و كثروا و ضاق عليهم كيف يصنعون؟ فقال عليه السّلام يرتفعون إلى الجبل</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 في موثقة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إذا ضاقت عرفة كيف يصنعون؟ قال عليه السّلام يرتفعون إلى الجبل</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 يمكن أن يستفاد ذلك مما ورد من أن خلف الجبل موقف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الوقوف بعرفات فوق الجبل أحبّ إليك أم على الأرض؟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 البرّاج، و ابن إدريس فإنهما حرّما الوقوف على الجبل إلا لضرورة و ليس لهم دليل إلا ما مرّ من خبر إسحاق بن عمار، و ظهوره في الكراهة مما لا ينكر</w:t>
      </w:r>
      <w:r>
        <w:rPr>
          <w:rFonts w:eastAsia="Amiri" w:cs="Amiri" w:ascii="Amiri" w:hAnsi="Amiri"/>
          <w:color w:val="111111"/>
          <w:sz w:val="28"/>
          <w:szCs w:val="28"/>
          <w:rtl w:val="true"/>
          <w:lang w:bidi="ar-SA"/>
        </w:rPr>
        <w:t xml:space="preserve">. </w:t>
      </w:r>
      <w:bookmarkStart w:id="487" w:name="pg12225_123573"/>
    </w:p>
    <w:p>
      <w:pPr>
        <w:pStyle w:val="BookText"/>
        <w:rPr/>
      </w:pPr>
      <w:bookmarkEnd w:id="487"/>
      <w:r>
        <w:rPr>
          <w:rFonts w:ascii="Amiri" w:hAnsi="Amiri" w:eastAsia="Amiri" w:cs="Amiri"/>
          <w:color w:val="111111"/>
          <w:sz w:val="28"/>
          <w:sz w:val="28"/>
          <w:szCs w:val="28"/>
          <w:rtl w:val="true"/>
          <w:lang w:bidi="ar-SA"/>
        </w:rPr>
        <w:t xml:space="preserve">لغير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391579_417432637"/>
      <w:bookmarkStart w:id="489" w:name="_Toc192"/>
      <w:bookmarkEnd w:id="488"/>
      <w:r>
        <w:rPr>
          <w:rtl w:val="true"/>
        </w:rPr>
        <w:t xml:space="preserve">مسألة </w:t>
      </w:r>
      <w:r>
        <w:rPr/>
        <w:t>5</w:t>
      </w:r>
      <w:r>
        <w:rPr>
          <w:rtl w:val="true"/>
        </w:rPr>
        <w:t xml:space="preserve">: </w:t>
      </w:r>
      <w:r>
        <w:rPr>
          <w:rtl w:val="true"/>
        </w:rPr>
        <w:t>يجب استيعاب الكون في عرفات من أوّل زوال يوم عرفة إلى غروبها الشرعي</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استيعاب الكون في عرفات من أوّل زوال يوم عرفة إلى غروبها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الثالث مما يجب الوقوف بعرفات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حينئذ قولا واحدا و يكون مجزيا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أصالة البراءة عن وجوب الأكثر عن أصل المسمى، لأن المسألة من موارد الأقل و الأكثر بعد ثبوت الوجوب بالنسبة إلى ذات المسمى بالضرورة و الزائد عليه مشكوك الوجوب، فيرجع إلى البراءة و لكن لا وجه للتمسك به بعد تمامية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الإطلاقات سواء كانت بصيغة الأمر، أو بالجملة الخبرية، أو بحكاية فعل النبي صلّى اللّه عليه و آله أو المعصوم عليه السّلام فلا يستفاد منها أكثر من ذلك أيضا كما ثبت في محله من عدم استفادة ما زاد على ذات الطبيعة المهملة اللابشرطي منها فهي من هذه الجهة مثل الأصل العملي، فيطابق مفاد الأصل اللفظي مع مفاد الأصل العملي، و لكن لا وجه للتمسك بهما مع ما يأتي من الأدلة الخاصة مما يكون ظاهر في التقييد و التخصيص</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الأدلة الخاصة فهي بالنسبة إلى وجوب الكون بها في آخر يوم عرفة الإجماع بقسميه و ما تقدم من 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 المشركين كانوا يفيضون قبل أن تغيب الشمس فخالفهم رسول اللّه صلّى اللّه عليه و آله فأفاض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غروب الشمس</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 و في موثق يونس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تفيض من عرفات؟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من هاهنا و أشار بيده إلى المشرق و إلى مطلع الشمس</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 يدل عليه أيضا ما في خبر المجالس لأي شي‌ء أمر اللّه بالوقوف بعرفات بعد العصر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وقفت بعرفات إلى غروب الشمس فإن كان عليك من الذنوب مثل رمل عالج أو بعدد نجوم السماء أو قطر المطر يغفرها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يأتي من وجوب الكفارة على من أفاض عمدا قبل الغروب، و يدل عليه أيضا السيرة المستمرة خلفا عن سلف على أن آخر الوقوف بعرفة غروب الشمس بحيث يستنكر مخالفة ذلك لدى العوام فضلا عن الخواص، و من يظهر منه كفاية المسمى في الواجب كالركن كابن إدريس، و العلامة على فرض الصحة لا بد و أن يجعله عند غروب الشمس، إذ ليس له أن يطرح مثل هذه الأدلة بلا وجه يشهد له، فتحديد زمان وجوب الوقوف بالنسبة إلى آخره و هو الغروب متفق عليه بين الكل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أوله و هو الزوال فالأقوال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العلامة، و ابن إدريس من أن الواجب مسمى الحضور و لو مجتازا مع النية و حمل عبارتهما في الجواهر على أن مرادهما مسلّمية الركن لا الواجب و كون الركن هو المسمّى مسلم كما يأتي فلا وجه لعد ذلك قولا مستقلا في مقابل القولين الآخرين لاختلاف موضوعهما حينئذ</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الزوال وقت للأعم من الوقوف و تهيئة مقدماته، فيجب استيعاب ذلك الوقوف عرفا بالاشتغال بمقدمات الوقوف المستحبة في حدود عرفات، ثمَّ الوقوف حتى يكون الوقت مستوعبا لهذه الأمور و إن كان قليلا من أول الوقت مصروفا في الحدود بالمقدمات و الصلاة، نسب هذا القول إلى 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الصدوق، و الشيخ، و الديلمي و العلامة، و الحلي، و استقر به في الذخيرة 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يستفاد من الأخبار و عليه عمل الحجج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استيعاب ذلك الزمان من أول الزوال إلى الغروب في الكون في عرفات نسب ذلك إلى جمع منهم الشهيدان، و في المدارك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و الإطلاقات تشهد للأولين و إنما الكلام في تنقيح الأخبار الخاصّة و بيان مفادها و أن المستفاد منها هل هو القول الثاني أو الثالث؟ فمن تلك الأخبار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معه قريش و قد اغتسل و قطع التلبية حتى وقف بالمسجد فوعظ الناس و أمرهم و نهاهم، ثمَّ صلّى الظهر و العصر بأذان و إقامتين ثمَّ مضى إلى الموقف فوقف به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 للقول الثاني متوقف على كون هذه الأمور قبل الدخول في حد عرفات و أن المسجد كان خارجا عنها و ذلك مخدوش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المسجد كان داخلا فيها، كما أن مساجد المواقيت، و مسجد منى، و مسجد مزدلفة تكون داخلة في تلك الأماكن و هذا المسجد الذي صلى فيه النبي صلّى اللّه عليه و آله سواء كان من إبراهيم الخليل عليه السّلام أو من النبي صلّى اللّه عليه و آله و هما يعلمان بفضل أرض عرفات بالنسبة إلى غيره من الأراضي سوى الحرم كيف يعينون أرضا للمسجد في الأرض المفضولة مع وجود الأرض الفاضلة بجنبها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أنه صلّى اللّه عليه و آله بنى المسجد قبل حد عرفات ليصلي المصلون فيه و يتهيأ الناس لعمل عرفة الذي هو الدعاء، لأن عرفة محل الدعاء و لها خصوصية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كون المسجد في عرفات و التهيؤ للدعاء كما هو معلوم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المجمع للوعظ، و الأمر و النهي عادة إنما هو أرض عرفة لوصول الناس إليها و انقطاعهم عن الطريق تهيؤهم للاتعاظ و اقتضاء المكان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الزمان ذلك فكيف يدع النبي صلّى اللّه عليه و آله ذلك و يعظهم قبل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إنه صلّى اللّه عليه و آله وعظهم قبل الوصول إليها لأن يتهيأوا لدخولها و الكون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 و إرشاده صلّى اللّه عليه و آله كان مستمرا من حين خروجه صلّى اللّه عليه و آله من المدينة إلى رجوعه إليها و لم يختص بمحل دون آخر كما لا يخفى على من راجع سيرته المباركة على ما ضبطها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الظهرين مندوب في عرفة بإجماع علماء الإسلام دون غيرها فلو لم يبلغ النبي صلّى اللّه عليه و آله إليها كيف جمع بينهما مع أنه صلّى اللّه عليه و آله كان يفرق بينهما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عن جمع من العامة أن مسجده الذي صلّى فيه كان من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دعائم الإسلام عن جعفر بن محمد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غدا يوم عرفة من منى فصلّى الظهر بعرفة و لم يخرج من منى حتى طلعت الشمس</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فيستظهر من ذلك كله أن مقدمات الوقوف و التهيئة له كل ذلك كان في نفس عرفات لا أن تكون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التي استدل بها للقول الثاني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التروية قال جبرئيل لإبراهيم عليه السّلام تروه من الماء فسميت التروية، ثمَّ أتى منى فأباته بها ثمَّ غدا به إلى عرفات فضرب خباءه بنمرة دون عرنة فبنى مسجدا بأحجار بيض و كان يعرف أثر مسجد إبراهيم عليه السّلام حتى أدخل في هذا المسجد الذي بنمرة حيث يصلي الإمام يوم عرفة</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 لا يستفاد منه أن المسجد كان في نمرة، للإطلاق الشامل للبناء فيه و في نمرة بل ظاهر ذيله أن المسجد كان بعرفة و أدخل في مسجد نمرة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تعجل الصلاة، و تجمع بينهما لتفرغ نفسك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للدعاء فإنه يوم دعاء و مسألة ثمَّ تأتي الموقف</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فيستدل بذيله على أن الصلاة تكون قبل إتيان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تأتي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الجبل و موضع اجتماع الناس لاستحباب الوقوف في مسيرة الجبل كما يأتي لا أن يكون المراد الدخول في عرفات بعد أن لم يكن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عرفات فاضرب خباك بنمرة و نمرة هي بطن عرنة دون الموقف و دون عرفة فإذا زالت الشمس يوم عرفة فاغتسل و صل الظهر و العصر بأذان واحد و إقامتين، فإنما تعجّل العصر و تجمع بينهما لتفرغ نفسك للدعاء فإنه يوم دعاء و مسألة و حد عرفة من بطن عرنة و ثوية و نمرة إلى ذي المجاز و خلف الجبل موقف</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ضرب الخباء في نمرة و بيان حد عرفة أعم من أن يكون وقوع الصلاة في غير عرفة فلا يستفاد منه جواز تأخير الورود إلى عرفات عن أول الزوال فلا ظهور في الأخبار الخاصة للقول الثاني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ما في المقام ما عن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القطع من التأمل في النصوص و الفتاوى وجوب الكون في عرفة من زوال الشمس إلى غروبها و أنه المراد من حرمة الإفاضة قبل غروبها، كما أنه كاد يكون صريح ما سمعته من المقنع فضلا عمن عبر بالكون إلى الليل، بل لعل عدم ذكر الابتداء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الكون إلى الغروب اتكالا على معلوميته و على ما يذكرونه من كون وقت الاختيار من زوال الشمس إلى غروبها، و لا نحتاج بعد ذلك إلى نقل جميع الكلمات مع اضطرابها و تشويشها و من شاء فليراجع المطولات مع أنها غير منقحة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خروج نمرة عن الموقف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فراجع الخارطة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ضرب خباء إبراهيم عليه السّلام و رسول اللّه صلّى اللّه عليه و آله في نمرة تعليم منهم للناس ليضربوا أخبيتهم خارج الموقف ليفرغ الموقف للحجاج و لم يكن شاغل لهم عن الدعاء و التضرع و كان الدعاء تحت السماء الذي هو أقرب إلى الاستكانة و الخشوع و القبول فيا ليت سائر الحجيج اقتفوا أثر رسول اللّه صلّى اللّه عليه و آله و إبراهيم الخليل عليه السّلام و ضربوا أخبيتهم خارج الموقف ليصير الموقف قطعة واحدة من التضرع و الاستكانة و الدعاء لعل اللّه عز و جل يقضي ببركة هذا الموقف العظيم حوائج من ضربوا خيامهم ببابه و استكانوا بجنابة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الرافعي و هو من محققي العامة و مطلعيهم بأن مسجد نمرة مقدمته خارج عن عرفات و مؤخره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مما تقدم في ذيل 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بجبل عرفات و هو خارج عن الموقف و يكون في يمين من استقبل القبلة و لا يجزي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بجبل الرحمة و هو في داخل عرفات و هو أيضا في يمين من استقبل القبلة، و ما ورد في الأخبار من أن خلف الجبل موقف، و أنه يكره الوقف فوقه </w:t>
      </w:r>
      <w:r>
        <w:rPr>
          <w:rStyle w:val="FootnoteAnchor"/>
          <w:rtl w:val="true"/>
        </w:rPr>
        <w:footnoteReference w:id="483"/>
      </w:r>
      <w:r>
        <w:rPr>
          <w:rFonts w:ascii="Amiri" w:hAnsi="Amiri" w:eastAsia="Amiri" w:cs="Amiri"/>
          <w:color w:val="111111"/>
          <w:sz w:val="28"/>
          <w:sz w:val="28"/>
          <w:szCs w:val="28"/>
          <w:rtl w:val="true"/>
          <w:lang w:bidi="ar-SA"/>
        </w:rPr>
        <w:t>إلا مع الضرورة يراد به هذا الجبل دون الأول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المأزم الطريق الضيق و هو طريق واقع بين جبلين صغيرين قريب عرفات يسميان المأزمان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الموضع هو الذي كان رسول اللّه صلّى اللّه عليه و آله كل ما حج ينزل و يبول فيه كما في الحديث </w:t>
      </w:r>
      <w:r>
        <w:rPr>
          <w:rStyle w:val="FootnoteAnchor"/>
          <w:rtl w:val="true"/>
        </w:rPr>
        <w:footnoteReference w:id="484"/>
      </w:r>
      <w:r>
        <w:rPr>
          <w:rFonts w:ascii="Amiri" w:hAnsi="Amiri" w:eastAsia="Amiri" w:cs="Amiri"/>
          <w:color w:val="111111"/>
          <w:sz w:val="28"/>
          <w:sz w:val="28"/>
          <w:szCs w:val="28"/>
          <w:rtl w:val="true"/>
          <w:lang w:bidi="ar-SA"/>
        </w:rPr>
        <w:t xml:space="preserve">، و هما اللذان يقف </w:t>
      </w:r>
      <w:bookmarkStart w:id="490" w:name="pg12225_123579"/>
    </w:p>
    <w:p>
      <w:pPr>
        <w:pStyle w:val="Heading4"/>
        <w:numPr>
          <w:ilvl w:val="3"/>
          <w:numId w:val="1"/>
        </w:numPr>
        <w:rPr/>
      </w:pPr>
      <w:bookmarkStart w:id="491" w:name="__RefHeading___Toc6391581_417432637"/>
      <w:bookmarkStart w:id="492" w:name="_Toc193"/>
      <w:bookmarkEnd w:id="490"/>
      <w:bookmarkEnd w:id="491"/>
      <w:r>
        <w:rPr>
          <w:rtl w:val="true"/>
        </w:rPr>
        <w:t xml:space="preserve">مسألة </w:t>
      </w:r>
      <w:r>
        <w:rPr/>
        <w:t>6</w:t>
      </w:r>
      <w:r>
        <w:rPr>
          <w:rtl w:val="true"/>
        </w:rPr>
        <w:t xml:space="preserve">: </w:t>
      </w:r>
      <w:r>
        <w:rPr>
          <w:rtl w:val="true"/>
        </w:rPr>
        <w:t>لو لم يستوعب الكون فيها أثم</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يستوعب الكون فيها أثم، و تمَّ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6391583_417432637"/>
      <w:bookmarkStart w:id="494" w:name="_Toc194"/>
      <w:bookmarkEnd w:id="493"/>
      <w:r>
        <w:rPr>
          <w:rtl w:val="true"/>
        </w:rPr>
        <w:t xml:space="preserve">مسألة </w:t>
      </w:r>
      <w:r>
        <w:rPr/>
        <w:t>7</w:t>
      </w:r>
      <w:r>
        <w:rPr>
          <w:rtl w:val="true"/>
        </w:rPr>
        <w:t xml:space="preserve">: </w:t>
      </w:r>
      <w:r>
        <w:rPr>
          <w:rtl w:val="true"/>
        </w:rPr>
        <w:t>لو أفاض قبل الغروب جاهلا أو ناسيا يصح حجه</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أفاض قبل الغروب جاهلا أو ناسيا يصح حجه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أو تذكر وجب عليه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يفعل أثم، بل الأحوط أن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عليهما الملائكة عشية عرفة و يدعو لسلامة الحجاج كما في الخبر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وقف بعرفة بقصد تكليفه الواقعي و لكن لا يعلم أن المكان عرفة فالظاهر الإجزاء و يأتي في الوقوف بالمشعر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الركن هو المسمى إجماعا، فيصح حجه للإتيان بالركن، و إنما عصى لترك الواجب، هذا إذا كان ترك الاستيعاب عن عمد، و إن كان لعذر فلا أثم عليه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الصادق عليه السّلام في صحيح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قبل غروب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ان كان متعمدا فعليه بدنة</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و هو شامل للنسيان أيضا بقرينة الإجماع، و ذكر التعمد في ذيله فخرج العمد و يبقى الباقي،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الإثم، و الكفارة،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لدرك الاستيعاب الواجب و قد مرّ وجوبه، فتجب مقدمة، و المناقشة فيه إنما تكون من جهة المناقشة في أصل وجوب الاستيعاب فلا وجه لذكرها بعد البناء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فلترك الواجب و هو ترك العود إليها عن عمد و اختيار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الاحتياط في الكفارة، فلاحتمال شمول إطلاق الأخبار الآتية لهذه الصورة أيضا، و جعله أقوى في المستند، و لم يستبعده في المدارك، و تردد فيه </w:t>
      </w:r>
      <w:bookmarkStart w:id="495" w:name="pg12225_123580"/>
    </w:p>
    <w:p>
      <w:pPr>
        <w:pStyle w:val="Heading4"/>
        <w:numPr>
          <w:ilvl w:val="3"/>
          <w:numId w:val="1"/>
        </w:numPr>
        <w:rPr/>
      </w:pPr>
      <w:bookmarkStart w:id="496" w:name="__RefHeading___Toc6391585_417432637"/>
      <w:bookmarkStart w:id="497" w:name="_Toc195"/>
      <w:bookmarkEnd w:id="495"/>
      <w:bookmarkEnd w:id="496"/>
      <w:r>
        <w:rPr>
          <w:rtl w:val="true"/>
        </w:rPr>
        <w:t xml:space="preserve">مسألة </w:t>
      </w:r>
      <w:r>
        <w:rPr/>
        <w:t>8</w:t>
      </w:r>
      <w:r>
        <w:rPr>
          <w:rtl w:val="true"/>
        </w:rPr>
        <w:t xml:space="preserve">: </w:t>
      </w:r>
      <w:r>
        <w:rPr>
          <w:rtl w:val="true"/>
        </w:rPr>
        <w:t>لو أفاض قبل الغروب عمدا، أثم و صح حجه</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أفاض قبل الغروب عمدا،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تجب عليه البدنة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يقدر صام ثمانية عشرا يوما بمكة، أو في الطريق، أو عند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الذخيرة، و لكن المشهور عدم الوجوب، للأصل بعد كون المنساق من الأخبار صورة التعمد في أصل الإفاضة مع ذكر التعمد في صحيح مسمع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ترك الواجب عن عمد و لا معنى لوجوب شي‌ء إلا أن تركه العمدي يوجب الإثم و تقدم وجوب الاستيعاب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كله صحيح ضريس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أفاض من عرفات قبل أن تغيب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فإن لم يقدر صام ثمانية عشر يوما بمكة أو في الطريق أو في أهله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 في صحيح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قبل غروب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إن كان متعمدا فعليه بدنة</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 في مرسل ابن محبوب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قبل أن تغرب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بدنه فإن لم يقدر على بدنة صام ثمانية عشر يوما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شاة و لا مدرك لهما إلا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 الجامع، و إجماع الخلاف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في مقابل الشهرة على </w:t>
      </w:r>
      <w:bookmarkStart w:id="498" w:name="pg12225_123581"/>
    </w:p>
    <w:p>
      <w:pPr>
        <w:pStyle w:val="BookText"/>
        <w:rPr/>
      </w:pPr>
      <w:bookmarkEnd w:id="498"/>
      <w:r>
        <w:rPr>
          <w:rFonts w:ascii="Amiri" w:hAnsi="Amiri" w:eastAsia="Amiri" w:cs="Amiri"/>
          <w:color w:val="111111"/>
          <w:sz w:val="28"/>
          <w:sz w:val="28"/>
          <w:szCs w:val="28"/>
          <w:rtl w:val="true"/>
          <w:lang w:bidi="ar-SA"/>
        </w:rPr>
        <w:t xml:space="preserve">و الأحوط التوالي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عاد قبل الغروب لم يلزمه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التكفير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الجاهل المقصّر كالعامد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391587_417432637"/>
      <w:bookmarkStart w:id="500" w:name="_Toc196"/>
      <w:bookmarkEnd w:id="499"/>
      <w:r>
        <w:rPr>
          <w:rtl w:val="true"/>
        </w:rPr>
        <w:t xml:space="preserve">مسألة </w:t>
      </w:r>
      <w:r>
        <w:rPr/>
        <w:t>9</w:t>
      </w:r>
      <w:r>
        <w:rPr>
          <w:rtl w:val="true"/>
        </w:rPr>
        <w:t xml:space="preserve">: </w:t>
      </w:r>
      <w:r>
        <w:rPr>
          <w:rtl w:val="true"/>
        </w:rPr>
        <w:t>لو جنّ أو أغمي عليه، أو سكر، أو نام</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 أو أغمي عليه، أو سكر، أو نام، فإن لم يحصل منه مسمى الكون مع النية و لم يدرك الاضطراري بطل حجه، و إلّا فيصح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فلا يصلح الكل لمعارضة النص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صوم الكفارة،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الكفارات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لأنه لو لم يقف إلا هذا المقدار من الزمان لم يلزمه شي‌ء فهو كمن تجاوز الميقات غير محرم ثمَّ عاد و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النزهة أن سقوط الكفارة بعد ثبوتها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أصل الثبوت لا السقوط بعد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النزهة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تسالمهم على أن الجاهل المقصّر مثل العامد إلّا مع الدليل على الخلاف، و لكن في أصل هذا التسالم بحث و يظهر من صاحب الحدائق عدم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الوقوف بعرفة إما من أول الزوال أو من وسطه أو آخره و الحج صحيح في الجميع و لا كفارة إلّا في الأخير إذا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أخرج كرها أو خرج لعذر وجب عليه العود بعد رفع الكراهة و العذر، و لو لم يعد أثم، و الحج صحيح على التقديرين بعد درك المسمى و لا كفارة عليه، و إن كانت أحوط مع إمكان العود و تركه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مع درك المسمى جامعا للشرائط، فلما مر من أن المسمى هو الركن و قد أدرك و الباقي واجب لا يضر تركه بأصل الحج و أما </w:t>
      </w:r>
      <w:bookmarkStart w:id="501" w:name="pg12225_123582"/>
    </w:p>
    <w:p>
      <w:pPr>
        <w:pStyle w:val="Heading4"/>
        <w:numPr>
          <w:ilvl w:val="3"/>
          <w:numId w:val="1"/>
        </w:numPr>
        <w:rPr/>
      </w:pPr>
      <w:bookmarkStart w:id="502" w:name="__RefHeading___Toc6391589_417432637"/>
      <w:bookmarkStart w:id="503" w:name="_Toc197"/>
      <w:bookmarkEnd w:id="501"/>
      <w:bookmarkEnd w:id="502"/>
      <w:r>
        <w:rPr>
          <w:rtl w:val="true"/>
        </w:rPr>
        <w:t xml:space="preserve">مسألة </w:t>
      </w:r>
      <w:r>
        <w:rPr/>
        <w:t>10</w:t>
      </w:r>
      <w:r>
        <w:rPr>
          <w:rtl w:val="true"/>
        </w:rPr>
        <w:t xml:space="preserve">: </w:t>
      </w:r>
      <w:r>
        <w:rPr>
          <w:rtl w:val="true"/>
        </w:rPr>
        <w:t>لو وقف في عرفات في زمان يعتقد أنه زمان الوقوف فبان الخلاف، لا يصح حجه</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في عرفات في زمان يعتقد أنه زمان الوقوف فبان الخلاف، لا يصح حجه سواء كان قبل زوال يوم عرفة، أو كان يوم التروية، أو كان يوم العيد، و كذا لو وقف في مكان يعتقد أنه عرفات فبان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وقف في عرفات بعد زوال يوم عرفة معتقدا أنه يوم التروية، أو أنه قبل الزوال من يوم عرفة و حصل منه قصد القربة صح حجه، و كذا لو وقف في مكان يعتقد أنه غير عرفات ثمَّ بان أنه من 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391591_417432637"/>
      <w:bookmarkStart w:id="505" w:name="_Toc198"/>
      <w:bookmarkEnd w:id="504"/>
      <w:r>
        <w:rPr>
          <w:rtl w:val="true"/>
        </w:rPr>
        <w:t xml:space="preserve">مسألة </w:t>
      </w:r>
      <w:r>
        <w:rPr/>
        <w:t>11</w:t>
      </w:r>
      <w:r>
        <w:rPr>
          <w:rtl w:val="true"/>
        </w:rPr>
        <w:t xml:space="preserve">: </w:t>
      </w:r>
      <w:r>
        <w:rPr>
          <w:rtl w:val="true"/>
        </w:rPr>
        <w:t>لو كان يوم عرفة عند الإماميّة مخالفا لما ثبت عند إخوانهم العامة تجزي الموافقة معهم مع الحرج في الاحتياط</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يوم عرفة عند الإماميّة مخالفا لما ثبت عند إخوانهم العامة تجزي الموافقة معهم مع الحرج في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مع عدم دركه و عدم درك الاضطراري أيضا، فلفوت الوقوف بعرفة عنه و هو موجب للبطلان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لترك الركن و ذلك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فيهما و فقد المانع فيشملهما الأدلة و العلم بالزمان أو المكان المخصوص لا موضوعية له، بل هو طريق إلى تحققهما في الواقع و المفروض التحقق الواقعي فلا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على الإجزاء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عمومات أدلة التقية الشاملة للمقام، بل الظاهر كونه المتيقن منها كما لا يخفى على من رأى تلك المواقف مشاهدة و أدرك قلة الإمامية بل محكوميتهم بالنسبة إليهم غالبا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الموقوف كان بيد العامة من زمان الخلفاء الراشدين إلى زمان الغيبة الكبرى، بل و في جميع الأزمنة و كان أئمة الشيعة الإمامية عليهم السّلام يحجون في زمان حياتهم، و كذا خواص أصحابهم و عامة شيعتهم و لم ينقل ناقل أنّهم عليهم السّلام خالفوا العامة في أمر الموقف و لا نقل ذلك من خواصّهم و لا من عامة شيعتهم في زمان حياتهم مع أنه نقل لنا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خصوصيات حجهم بل و حج خواص أصحابهم، فالعادة تحكم بامتناع خفاء مثل ذلك في هذا الأمر العام البلوى مع كونه في نفسه من أركان الحج، و احتمال أن الموقف كان موافقا للإمامية في ما يقرب من أربعماءة عام خلاف المقطوع به في ما نراه من غلبة الاختلاف في أربع سنين فضلا عن أربعماءة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عليه السّلام حيث كان معروفا لا يمكنه مخالفتهم خوفا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السّلام كان محترما لدى أمير الحاج المنصوب من قبل الحكام و الخلفاء، و كان عليه السّلام مقبول القول و الشفاعة لديه، كما يظهر من التواريخ فأي مانع له عليه السّلام أن يقول لأمير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الوقوف بعرفة، أو المشعر أو نحو ذلك من التعبيرات و غيرها للدعاء و المناجاة مثلا مع قصد التورية أو يستشفع في ذلك لبعض شيعته، ثمَّ بعد ذلك لم أهمل فقهاؤنا التعرض لهذه المسألة مع شدة الحاجة إليها من قدمائهم و متأخريهم حتى وصلت النوبة إلى متأخري المتأخرين فتعرض لها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عن رسول اللّه صلّى اللّه عليه و آله الذي هو المؤسس لقوانين الحج الإسلامي ذلك، مع أنه صلّى اللّه عليه و آله حج عشرين حجة متسترا كما في الأخبار </w:t>
      </w:r>
      <w:r>
        <w:rPr>
          <w:rStyle w:val="FootnoteAnchor"/>
          <w:rtl w:val="true"/>
        </w:rPr>
        <w:footnoteReference w:id="490"/>
      </w:r>
      <w:r>
        <w:rPr>
          <w:rFonts w:ascii="Amiri" w:hAnsi="Amiri" w:eastAsia="Amiri" w:cs="Amiri"/>
          <w:color w:val="111111"/>
          <w:sz w:val="28"/>
          <w:sz w:val="28"/>
          <w:szCs w:val="28"/>
          <w:rtl w:val="true"/>
          <w:lang w:bidi="ar-SA"/>
        </w:rPr>
        <w:t xml:space="preserve">، و قد نقل جميع حالاته، و أقواله صلّى اللّه عليه و آله، و قد بيّن صلّى اللّه عليه و آله أحكام الحج في حجة الوداع في موارد كثيرة كمسجد نمرة، و عرفات، و منى، و عند باب الكعبة على ما رواه الفريقان </w:t>
      </w:r>
      <w:r>
        <w:rPr>
          <w:rStyle w:val="FootnoteAnchor"/>
          <w:rtl w:val="true"/>
        </w:rPr>
        <w:footnoteReference w:id="491"/>
      </w:r>
      <w:r>
        <w:rPr>
          <w:rFonts w:ascii="Amiri" w:hAnsi="Amiri" w:eastAsia="Amiri" w:cs="Amiri"/>
          <w:color w:val="111111"/>
          <w:sz w:val="28"/>
          <w:sz w:val="28"/>
          <w:szCs w:val="28"/>
          <w:rtl w:val="true"/>
          <w:lang w:bidi="ar-SA"/>
        </w:rPr>
        <w:t>فما يمنعه صلّى اللّه عليه و آله من أن يقول في إحدى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اختلفتم في الهلال فاحتاطوا مع أنه لم يكن تقية بالنسبة إليه صلّى اللّه عليه و آله و مع علمه العادي صلّى اللّه عليه و آله بوقوع الاختلاف في أمته هذا الاختلاف العظيم الذي أخبر به صلّى اللّه عليه و آله مكررا مع قطع النظر عن علم الغيب الذي علمه ربه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أهم حكم الحج اجتماع مسلمي مشارق الأرض و مغاربها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عبادة واحدة في مقابل فرق الكفر و الضلال، فكأنما جعل الحج لجمع الشمل و وحدة الكلمة و تعارف فرق الإسلام بعضهم مع بعض و دفع البغضاء و التناكر عما بينهم و يكونوا يدا واحدة كلمة، و قبلة، و عملا في مقابل غيرهم و التفريق و لو لأجل الاختلاف في الهلال ينافي هذه الحكمة العظمى بل يكون موجبا لإثارة البغضاء و إيجاد التفرق التي ربما توجب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الموقف مع الخاصّة غالبي بحيث لو اتحد الموقف معهم أحيانا يعد ذلك من النوادر، فلو لم تكن الموافقة مع العامة مجزية مع كون الاحتياط حرجيا لما حصلت الاستطاعة لإمامي إلا نادرا و ينبغي أن يعد في شرائط تحقق استطاعتهم اتحاد الموقف أيضا و هذا مستنكر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الاختلاف في رؤية الهلال مبني على عدم كفاية الرؤية في بلد لبلد آخر مع التباعد بينهما، و قد انهدم هذا الأساس في هذه الأعصار، و أبطل بما لا مزيد عليه و قد تعرضنا لبعضه في كتاب الصوم من هذا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أتقي فيهن أحدا شرب المسكر، و مسح الخفين، و متعة الحج</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فلو كان أمر الموقف غير قابل للتقية لاستثناه، بل هو أهم بالاستثناء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يكون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كله في إتيان أصل الصلاة معهم لا الإجزاء و فراغ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التسهيل و التيسير على شيعتهم لا التضييق و الحرج عليهم، بل بناء أصل الشريعة على ذلك كما هو معلوم لكل عاقل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من موارد الأهم و المهم، و تقديم الأول مسلم عند العقلاء، لأن الأمر يدور بين الموافقة معهم و سلامة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نفوسنا من أذاهم و تشنيعاتهم القولية و القلمية و الفعلية و مخالفتهم و تعريض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نفوسنا لذلك كله، و العقل يحكم بتقديم الأول، و قد أشار إليه الأئمة عليه السّلام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زينا لنا و لا تكونوا شينا علينا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عشائرهم و عودوا مرضاهم و اشهدوا جنائزهم، و لا يسبقونكم إلى شي‌ء من الخير فأنتم أولى به منهم، و اللّه ما عبد اللّه بشي‌ء أحب إليه من الخباء قلت و ما الخباء؟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 يستفاد منه و من غيره عدم انحصار التقية في خصوص الخوف منهم فقط، بل بالمجاملة معهم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قضية إفطار الصادق عليه السّلام عند أبي العباس في الحيرة في يوم من أيام شهر رمضان و هو عليه السّلام يعلم أنه من رمضان و هي أخبار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أصحابه عن أبي عبد اللّه عليه السّلام أنه قال و هو بالحيرة في زمان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دخلت عليه و قد شك الناس في الصوم و هو و اللّه من 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صمت اليوم؟ فقلت لا و المائدة بين يديه قال فادن فكل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و أكلت و قلت الصوم معك و الفطر معك، فقال الرجل لأبي عبد اللّه عليه السّلام تفطر يوما من شهر رمضان؟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أفطر يوما من شهر رمضان أحب إليّ من أن يضرب عنقي</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 في مرسل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إفطاري يوما و قضاؤه أيسر عليّ من أن يضرب عنقي و لا يعبد اللّه</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 قريب منهما مرسلة الثالث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لأن اثنان منها مرسل، و في سند الآخر خلاد بن عمارة و 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القرائن تشهد بالوثوق بصدور القضية منه عليه السّلام لكثرة اهتمامه عليه السّلام بحفظ الايتلاف و رفع الاختلاف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إحداها تشتمل على القضاء، فلا تدل على الإجزاء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إنما ذكر فيه تقية من الرجل الذي كان أشكل على الإمام عليه السّلام و لعله كان من عوام شيعته و التقية منه ربما تكون أشد من التقية من العامة، و قد أرسل صاحب الجواهر في صلاة الجواهر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قتلتنا إلا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لم يعلم أن قضاءه عليه السّلام كان على نحو الوجوب أو مطلق الرجحان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تختص بموردها فلا تشمل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تطبيق الحكم الكلي على المورد فلا وجه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 الأضحى يوم يضحي الناس، و 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 نوقش فيه بضعف السند لأبي الجارود، و يمكن دفعها بحصول الاطمئنان بالصدور من جهة عمومات التقية، و لأن الراوي عنه ابن المغيرة الثقة، و يشهد له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حجكم يوم تحجون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 يوم تفطرون و ضحاياكم يوم تضحون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 يشهد له أيضا إطلاق موثق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جعفر بن محمد عليه السّلام بالموقف على بغلة رافعا يده إلى السماء عن يسار والي الموسم حتى انصرف</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جميع ما ذكرناه يستظهر رضا الشارع بالوقوف معهم و إجزاء ذلك عن الواقع فإنه و إن أمكنت المناقشة في بعض ما ذكرناه و لكن المجموع يوجب الاطمئنان بالحكم كالاطمينان الحاصل في سائر الموارد مع إمكان المناقشة في كل شي‌ء حتى في الضروريات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و الإطلاق بقاء الواقع على ما هو عليه فلا وجه للإجزاء</w:t>
      </w:r>
      <w:r>
        <w:rPr>
          <w:rFonts w:eastAsia="Amiri" w:cs="Amiri" w:ascii="Amiri" w:hAnsi="Amiri"/>
          <w:color w:val="111111"/>
          <w:sz w:val="28"/>
          <w:szCs w:val="28"/>
          <w:rtl w:val="true"/>
          <w:lang w:bidi="ar-SA"/>
        </w:rPr>
        <w:t xml:space="preserve">. </w:t>
      </w:r>
      <w:bookmarkStart w:id="506" w:name="pg12225_123587"/>
    </w:p>
    <w:p>
      <w:pPr>
        <w:pStyle w:val="Heading4"/>
        <w:numPr>
          <w:ilvl w:val="3"/>
          <w:numId w:val="1"/>
        </w:numPr>
        <w:rPr/>
      </w:pPr>
      <w:bookmarkStart w:id="507" w:name="__RefHeading___Toc6391593_417432637"/>
      <w:bookmarkStart w:id="508" w:name="_Toc199"/>
      <w:bookmarkEnd w:id="506"/>
      <w:bookmarkEnd w:id="507"/>
      <w:r>
        <w:rPr>
          <w:rtl w:val="true"/>
        </w:rPr>
        <w:t xml:space="preserve">مسألة </w:t>
      </w:r>
      <w:r>
        <w:rPr/>
        <w:t>12</w:t>
      </w:r>
      <w:r>
        <w:rPr>
          <w:rtl w:val="true"/>
        </w:rPr>
        <w:t xml:space="preserve">: </w:t>
      </w:r>
      <w:r>
        <w:rPr>
          <w:rtl w:val="true"/>
        </w:rPr>
        <w:t>لو رأى أحد الهلال وحده، أو رآه جماعة، وجب عليهم الوقوف حسب رؤيتهم</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أحد الهلال وحده، أو رآه جماعة، وجب عليهم الوقوف حسب رؤيتهم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شهدوا عند الحاكم الشرعي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سواء قبلت شهادتهم أو ردّت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509" w:name="__RefHeading___Toc6391595_417432637"/>
      <w:bookmarkStart w:id="510" w:name="_Toc200"/>
      <w:bookmarkEnd w:id="509"/>
      <w:r>
        <w:rPr>
          <w:rtl w:val="true"/>
        </w:rPr>
        <w:t xml:space="preserve">مسألة </w:t>
      </w:r>
      <w:r>
        <w:rPr/>
        <w:t>13</w:t>
      </w:r>
      <w:r>
        <w:rPr>
          <w:rtl w:val="true"/>
        </w:rPr>
        <w:t xml:space="preserve">: </w:t>
      </w:r>
      <w:r>
        <w:rPr>
          <w:rtl w:val="true"/>
        </w:rPr>
        <w:t>تقدّم أن مسمى الوقوف بعرفة ركن</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مسمى الوقوف بعرفة 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تركه عامدا فلا حج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تركه نسيانا تداركه ما دام وقته الاختياري أو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التقية كمورد التكليف الاضطراري فلا يبقى مع فعليته واقع و الشك في بقائه يكفي في عدم جواز التمسك بالأصل و الإطلاق، لأن الأول شك في أصل الموضوع، و كذا الأخير و مع ذلك لا وجه لجريانهما، و كذا الكلام في سائر أفعال الحج بواجباتها و مندوباتها، و قد تقدم في أحكام الوضوء الإشكال في إجزاء التكليف الاختياري عن الواقع مع تحقق موضوع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القاطع مجبول على اتباع قطعه و يقينه مع 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w:t>
      </w:r>
      <w:r>
        <w:rPr>
          <w:rStyle w:val="FootnoteAnchor"/>
          <w:rtl w:val="true"/>
        </w:rPr>
        <w:footnoteReference w:id="501"/>
      </w:r>
      <w:r>
        <w:rPr>
          <w:rFonts w:ascii="Amiri" w:hAnsi="Amiri" w:eastAsia="Amiri" w:cs="Amiri"/>
          <w:color w:val="111111"/>
          <w:sz w:val="28"/>
          <w:sz w:val="28"/>
          <w:szCs w:val="28"/>
          <w:rtl w:val="true"/>
          <w:lang w:bidi="ar-SA"/>
        </w:rPr>
        <w:t>و عن الصادق عليه السّلام في هذه الآية الشريفة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لصومهم، و فطرهم، و حجهم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 و الرواية، و عموم اعتبار اليقين لكل من حصل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تقدم أن معنى الركن في الحج ما كان تركه العمدي موجبا للبطلان،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الأراك لا حج لهم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بالمشعر فريضة و الوقوف بعرفة سنّة</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بالسنة الندب بل المراد بها ما ثبت وجوبه بغير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الاضطراري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فاته ذلك كله اجتزأ بالمشعر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 و المفروض أنه متمكن من الامتثال فيجب عليه، و لما يأتي من النصوص</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أدرك الامام و هو بجمع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و يقف بها قليلا ثمَّ يدرك جمعا قبل طلوع الشمس فليأتها و من ظن أنه لا يأتيها حتى يفيضوا فلا يأتها و ليقم بجمع فقد تمَّ حجه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يأتي بعد ما يفيض الناس من عرفات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مهل حتى يأتي عرفات من ليلته فيقف بها، ثمَّ يفيض فيدرك الناس في المشعر قبل أن يفيضوا فلا يتم حجه حتى يأتي عرفات، و إن قدم رجل و قد فاتته عرفات فليقف بالمشعر الحرام، فإنّ اللّه تعالى أعذر لعبده و قد تمَّ حجه إذا أدرك المشعر الحرام قبل طلوع الشمس و قبل أن يفيض الناس، فإن لم يدرك المشعر الحرام فقد فاته الحج، فليجعلها عمرة مفردة،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 في خبر إدريس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أدرك الناس بجمع و خشي إن مضى إلى عرفات أن يفيض الناس من جمع قبل أن يدركها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 يدرك الناس بجمع قبل طلوع الشمس فليأت عرفات، فإن خشي أن لا يدرك جمعا فليقف بجمع، ثمَّ ليفض مع الناس فقد تمَّ حجه</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 مثلها ما يأتي من صحيح معاوية، و إطلاق هذه الأخبار يشمل الناسي و الجاهل مطلقا و مطلق المعذور، بل يشمل العامد أيضا، خرج الأخير بالإجماع، و كذا المقصّر، لأنه يستفاد من ذيل صحيح الحلبي اعتبار العذر في الجملة و لا عذر بالنسبة إلى المقصّر، إلّا أن يقال 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أعذر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كمال رأفته تعالى </w:t>
      </w:r>
      <w:bookmarkStart w:id="511" w:name="pg12225_123589"/>
    </w:p>
    <w:p>
      <w:pPr>
        <w:pStyle w:val="Heading4"/>
        <w:numPr>
          <w:ilvl w:val="3"/>
          <w:numId w:val="1"/>
        </w:numPr>
        <w:rPr/>
      </w:pPr>
      <w:bookmarkStart w:id="512" w:name="__RefHeading___Toc6391597_417432637"/>
      <w:bookmarkStart w:id="513" w:name="_Toc201"/>
      <w:bookmarkEnd w:id="511"/>
      <w:bookmarkEnd w:id="512"/>
      <w:r>
        <w:rPr>
          <w:rtl w:val="true"/>
        </w:rPr>
        <w:t xml:space="preserve">مسألة </w:t>
      </w:r>
      <w:r>
        <w:rPr/>
        <w:t>14</w:t>
      </w:r>
      <w:r>
        <w:rPr>
          <w:rtl w:val="true"/>
        </w:rPr>
        <w:t xml:space="preserve">: </w:t>
      </w:r>
      <w:r>
        <w:rPr>
          <w:rtl w:val="true"/>
        </w:rPr>
        <w:t>وقت الاختياري</w:t>
      </w:r>
      <w:r>
        <w:rPr>
          <w:rtl w:val="true"/>
        </w:rPr>
        <w:t xml:space="preserve">- </w:t>
      </w:r>
      <w:r>
        <w:rPr>
          <w:rtl w:val="true"/>
        </w:rPr>
        <w:t>لوقوف عرفة</w:t>
      </w:r>
      <w:r>
        <w:rPr>
          <w:rtl w:val="true"/>
        </w:rPr>
        <w:t xml:space="preserve">- </w:t>
      </w:r>
      <w:r>
        <w:rPr>
          <w:rtl w:val="true"/>
        </w:rPr>
        <w:t>من زوال الشمس في تاسع ذي الحجة إلى الغروب</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لوقوف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الشمس في تاسع ذي الحجة إلى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 الاضطراري من الغروب إلى طلوع الفجر من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في الاضطراري الاستيعاب، بل 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391599_417432637"/>
      <w:bookmarkStart w:id="515" w:name="_Toc202"/>
      <w:bookmarkEnd w:id="514"/>
      <w:r>
        <w:rPr>
          <w:rtl w:val="true"/>
        </w:rPr>
        <w:t xml:space="preserve">مسألة </w:t>
      </w:r>
      <w:r>
        <w:rPr/>
        <w:t>15</w:t>
      </w:r>
      <w:r>
        <w:rPr>
          <w:rtl w:val="true"/>
        </w:rPr>
        <w:t xml:space="preserve">: </w:t>
      </w:r>
      <w:r>
        <w:rPr>
          <w:rtl w:val="true"/>
        </w:rPr>
        <w:t>الاضطراري من عرفة كالاختياري منه</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 من عرفة كالاختياري منه في أنّ تركه</w:t>
      </w:r>
    </w:p>
    <w:p>
      <w:pPr>
        <w:pStyle w:val="BookText"/>
        <w:rPr/>
      </w:pPr>
      <w:r>
        <w:rPr>
          <w:rFonts w:ascii="Amiri" w:hAnsi="Amiri" w:eastAsia="Amiri" w:cs="Amiri"/>
          <w:color w:val="111111"/>
          <w:sz w:val="28"/>
          <w:sz w:val="28"/>
          <w:szCs w:val="28"/>
          <w:rtl w:val="true"/>
          <w:lang w:bidi="ar-SA"/>
        </w:rPr>
        <w:t>بالنسبة إلى عبيده لا أن يكون في البين عذر فعلي مقبول، فيكون المقام نظير قبول التوبة فإن اللّه تعالى يقبلها حتى مع التعمد في العصيان أيضا نعم خرج صورة العمد في المقام بالإجماع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بناء أفعال الحج على اغتفار الجهالة فيه في الجملة و غلبة الجهال المقصرين خصوصا في زمان صدور الأخبار و لذا قوّى صاحب الجواهر في النجاة إلحاق المقصر بالناسي و يأتي بعض ما يرتبط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بل ضرورة من المذهب إن لم تكن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في سفر فاذا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تقول في رجل أدرك الإمام بجمع؟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 يأتي عرفات فيقف قليلا ثمَّ يدرك جمعا قبل طلوع الشمس فليأتها، و إن ظن أنه لا يأتيها حتى يفيض الناس من جمع فلا يأتها و قد تمَّ حجه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و تقدم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عرفات و يقف بها قليلا ثمَّ يدرك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الإجماع على الاجتزاء بالمسمى، فيكون الواجب من الاضطراري كالركن من الاختياري لا الواجب منه فإن </w:t>
      </w:r>
      <w:bookmarkStart w:id="516" w:name="pg12225_123590"/>
    </w:p>
    <w:p>
      <w:pPr>
        <w:pStyle w:val="BookText"/>
        <w:rPr/>
      </w:pPr>
      <w:bookmarkEnd w:id="516"/>
      <w:r>
        <w:rPr>
          <w:rFonts w:ascii="Amiri" w:hAnsi="Amiri" w:eastAsia="Amiri" w:cs="Amiri"/>
          <w:color w:val="111111"/>
          <w:sz w:val="28"/>
          <w:sz w:val="28"/>
          <w:szCs w:val="28"/>
          <w:rtl w:val="true"/>
          <w:lang w:bidi="ar-SA"/>
        </w:rPr>
        <w:t xml:space="preserve">العمدي من العالم به يوجب بطلان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أدرك اختياري عرفة مع اختياري المشعر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6391601_417432637"/>
      <w:bookmarkStart w:id="518" w:name="_Toc203"/>
      <w:bookmarkEnd w:id="517"/>
      <w:r>
        <w:rPr>
          <w:rtl w:val="true"/>
        </w:rPr>
        <w:t xml:space="preserve">مسألة </w:t>
      </w:r>
      <w:r>
        <w:rPr/>
        <w:t>16</w:t>
      </w:r>
      <w:r>
        <w:rPr>
          <w:rtl w:val="true"/>
        </w:rPr>
        <w:t xml:space="preserve">: </w:t>
      </w:r>
      <w:r>
        <w:rPr>
          <w:rtl w:val="true"/>
        </w:rPr>
        <w:t>لو نسي الوقوف بعرفة رجع و وقف بها إذا علم أنه يدرك المشعر قبل طلوع الشمس</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الوقوف بعرفة رجع و وقف بها إذا علم أنه يدرك المشعر قبل طلوع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ظن الفوات أو خشي ذلك اقتصر على إدراك المشعر قبل طلوع الشمس و تمَّ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w:t>
      </w:r>
    </w:p>
    <w:p>
      <w:pPr>
        <w:pStyle w:val="BookText"/>
        <w:rPr/>
      </w:pPr>
      <w:r>
        <w:rPr>
          <w:rFonts w:ascii="Amiri" w:hAnsi="Amiri" w:eastAsia="Amiri" w:cs="Amiri"/>
          <w:color w:val="111111"/>
          <w:sz w:val="28"/>
          <w:sz w:val="28"/>
          <w:szCs w:val="28"/>
          <w:rtl w:val="true"/>
          <w:lang w:bidi="ar-SA"/>
        </w:rPr>
        <w:t>الواجب من الاختياري الاستيعاب من الزوال إلى الغروب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متأخري المتأخرين، و اختاره في الجواهر، و النجاة، لعدم الإتيان بالمأمور به حينئذ و عدم دليل على الإجزاء بعد عدم درك الاختياري منه و ترك الاضطراري مع العلم و العمد، و ما يأتي من كفاية أدراك اختياري المشعر ظاهره غير هذه الصورة، و يشهد له بل يدل عليه قوله عليه السّلام في ما تقدم من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محل حتى يأتي عرفات من ليلته ثمَّ يفيض فيدرك الناس في المشعر قبل أن يفيضوا فلا يتم حجه حتى يأتي عرفات</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و المتواترة من نصوص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الإتيان بما يجب عليه، فلا بد من الإتيان به، مع أنه لا خلاف و لا أشكال فيه من أحد، و يدل عليه فحوى ما مر من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الصادق عليه السّلام فيما تقدم من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ظن أنه لا يأتيها حتى يفيضوا فلا يأتها و ليقم بجمع فقد تمَّ حجه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 أيضا في خبر إدريس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خشي أن لا يدرك جمعا فليقف بجمع ثمَّ ليفض مع الناس فقد تمَّ حجه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519" w:name="pg12225_123591"/>
    </w:p>
    <w:p>
      <w:pPr>
        <w:pStyle w:val="BookText"/>
        <w:rPr/>
      </w:pPr>
      <w:bookmarkEnd w:id="519"/>
      <w:r>
        <w:rPr>
          <w:rFonts w:ascii="Amiri" w:hAnsi="Amiri" w:eastAsia="Amiri" w:cs="Amiri"/>
          <w:color w:val="111111"/>
          <w:sz w:val="28"/>
          <w:sz w:val="28"/>
          <w:szCs w:val="28"/>
          <w:rtl w:val="true"/>
          <w:lang w:bidi="ar-SA"/>
        </w:rPr>
        <w:t xml:space="preserve">الظن و الخشية بين أسباب حصوله من أي سبب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391603_417432637"/>
      <w:bookmarkStart w:id="521" w:name="_Toc204"/>
      <w:bookmarkEnd w:id="520"/>
      <w:r>
        <w:rPr>
          <w:rtl w:val="true"/>
        </w:rPr>
        <w:t xml:space="preserve">مسألة </w:t>
      </w:r>
      <w:r>
        <w:rPr/>
        <w:t>17</w:t>
      </w:r>
      <w:r>
        <w:rPr>
          <w:rtl w:val="true"/>
        </w:rPr>
        <w:t xml:space="preserve">: </w:t>
      </w:r>
      <w:r>
        <w:rPr>
          <w:rtl w:val="true"/>
        </w:rPr>
        <w:t>إذا ظن الفوات أو خشية فلم يذهب إلى عرفات ثمَّ بان الخلاف</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الفوات أو خشية فلم يذهب إلى عرفات ثمَّ بان الخلاف، فإن أمكنه الذهاب إلى عرفات ثمَّ الرجوع و درك المشعر وجب ذلك عليه، و إلّا فلا شي‌ء عليه، و تمَّ حجه مع إدراك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6391605_417432637"/>
      <w:bookmarkStart w:id="523" w:name="_Toc205"/>
      <w:bookmarkEnd w:id="522"/>
      <w:r>
        <w:rPr>
          <w:rtl w:val="true"/>
        </w:rPr>
        <w:t xml:space="preserve">مسألة </w:t>
      </w:r>
      <w:r>
        <w:rPr/>
        <w:t>18</w:t>
      </w:r>
      <w:r>
        <w:rPr>
          <w:rtl w:val="true"/>
        </w:rPr>
        <w:t xml:space="preserve">: </w:t>
      </w:r>
      <w:r>
        <w:rPr>
          <w:rtl w:val="true"/>
        </w:rPr>
        <w:t>لو خشي الفوات و لم يذهب إلى عرفات، و أدرك المشعر، و بان الخلاف في يوم النحر</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خشي الفوات و لم يذهب إلى عرفات، و أدرك المشعر، و بان الخلاف في يوم النحر فالظاهر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391607_417432637"/>
      <w:bookmarkStart w:id="525" w:name="_Toc206"/>
      <w:bookmarkEnd w:id="524"/>
      <w:r>
        <w:rPr>
          <w:rtl w:val="true"/>
        </w:rPr>
        <w:t xml:space="preserve">مسألة </w:t>
      </w:r>
      <w:r>
        <w:rPr/>
        <w:t>19</w:t>
      </w:r>
      <w:r>
        <w:rPr>
          <w:rtl w:val="true"/>
        </w:rPr>
        <w:t xml:space="preserve">: </w:t>
      </w:r>
      <w:r>
        <w:rPr>
          <w:rtl w:val="true"/>
        </w:rPr>
        <w:t>لو ترك الوقوف بعرفات لعذر</w:t>
      </w:r>
      <w:r>
        <w:rPr>
          <w:rtl w:val="true"/>
        </w:rPr>
        <w:t xml:space="preserve">- </w:t>
      </w:r>
      <w:r>
        <w:rPr>
          <w:rtl w:val="true"/>
        </w:rPr>
        <w:t>من نسيان أو نحوه</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الوقوف بعرفات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نسيان أو نحوه و لم يتمكن من إدراك الاضطراري و أدرك الوقوف الاختياري بالمشعر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أدرك اضطراري عرفة مع اختياري المشعر يصح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6391609_417432637"/>
      <w:bookmarkStart w:id="527" w:name="_Toc207"/>
      <w:bookmarkEnd w:id="526"/>
      <w:r>
        <w:rPr>
          <w:rtl w:val="true"/>
        </w:rPr>
        <w:t xml:space="preserve">مسألة </w:t>
      </w:r>
      <w:r>
        <w:rPr/>
        <w:t>20</w:t>
      </w:r>
      <w:r>
        <w:rPr>
          <w:rtl w:val="true"/>
        </w:rPr>
        <w:t xml:space="preserve">: </w:t>
      </w:r>
      <w:r>
        <w:rPr>
          <w:rtl w:val="true"/>
        </w:rPr>
        <w:t>للوقوف بالمشعر أوقات ثلاثة</w:t>
      </w:r>
      <w:bookmarkEnd w:id="527"/>
    </w:p>
    <w:p>
      <w:pPr>
        <w:pStyle w:val="Heading5"/>
        <w:numPr>
          <w:ilvl w:val="4"/>
          <w:numId w:val="1"/>
        </w:numPr>
        <w:rPr/>
      </w:pPr>
      <w:bookmarkStart w:id="528" w:name="__RefHeading___Toc6391611_417432637"/>
      <w:bookmarkStart w:id="529" w:name="_Toc208"/>
      <w:bookmarkEnd w:id="528"/>
      <w:r>
        <w:rPr>
          <w:rtl w:val="true"/>
        </w:rPr>
        <w:t>اشارة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للوقوف بالمشعر أوقات ثلاثة</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6391613_417432637"/>
      <w:bookmarkStart w:id="531" w:name="_Toc209"/>
      <w:bookmarkEnd w:id="530"/>
      <w:r>
        <w:rPr>
          <w:rtl w:val="true"/>
        </w:rPr>
        <w:t>الأول</w:t>
      </w:r>
      <w:r>
        <w:rPr>
          <w:rtl w:val="true"/>
        </w:rPr>
        <w:t xml:space="preserve">: </w:t>
      </w:r>
      <w:r>
        <w:rPr>
          <w:rtl w:val="true"/>
        </w:rPr>
        <w:t>الوقت الاختياري</w:t>
      </w:r>
      <w:bookmarkEnd w:id="5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الاختياري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فجر يوم النحر إلى طلوع الشمس منه</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6391615_417432637"/>
      <w:bookmarkStart w:id="533" w:name="_Toc210"/>
      <w:bookmarkEnd w:id="532"/>
      <w:r>
        <w:rPr>
          <w:rtl w:val="true"/>
        </w:rPr>
        <w:t>الثاني</w:t>
      </w:r>
      <w:r>
        <w:rPr>
          <w:rtl w:val="true"/>
        </w:rPr>
        <w:t xml:space="preserve">: </w:t>
      </w:r>
      <w:r>
        <w:rPr>
          <w:rtl w:val="true"/>
        </w:rPr>
        <w:t>الاضطراري الليلي</w:t>
      </w:r>
      <w:bookmarkEnd w:id="53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 الليلي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غروب الشمس من ليلة النحر إلى طلوع الفجر منها، و يسمى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الاضطراري المشوب بالاختياري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لنفس الخشية موضوعية خاصة كما في سائر الموارد التي تعلق الحكم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الإجزاء بإدراك اختياري المشعر مع فوات الوقوف بعرفة بقسميه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الأخبار السابقة على الصحة في هذه الصورة بالأولى</w:t>
      </w:r>
      <w:r>
        <w:rPr>
          <w:rFonts w:eastAsia="Amiri" w:cs="Amiri" w:ascii="Amiri" w:hAnsi="Amiri"/>
          <w:color w:val="111111"/>
          <w:sz w:val="28"/>
          <w:szCs w:val="28"/>
          <w:rtl w:val="true"/>
          <w:lang w:bidi="ar-SA"/>
        </w:rPr>
        <w:t xml:space="preserve">. </w:t>
      </w:r>
      <w:bookmarkStart w:id="534" w:name="pg12225_123592"/>
    </w:p>
    <w:p>
      <w:pPr>
        <w:pStyle w:val="Heading5"/>
        <w:numPr>
          <w:ilvl w:val="4"/>
          <w:numId w:val="1"/>
        </w:numPr>
        <w:rPr/>
      </w:pPr>
      <w:bookmarkStart w:id="535" w:name="__RefHeading___Toc6391617_417432637"/>
      <w:bookmarkStart w:id="536" w:name="_Toc211"/>
      <w:bookmarkEnd w:id="534"/>
      <w:bookmarkEnd w:id="535"/>
      <w:r>
        <w:rPr>
          <w:rtl w:val="true"/>
        </w:rPr>
        <w:t>الثالث</w:t>
      </w:r>
      <w:r>
        <w:rPr>
          <w:rtl w:val="true"/>
        </w:rPr>
        <w:t xml:space="preserve">: </w:t>
      </w:r>
      <w:r>
        <w:rPr>
          <w:rtl w:val="true"/>
        </w:rPr>
        <w:t>الاضطراري النهاري</w:t>
      </w:r>
      <w:bookmarkEnd w:id="53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 النهاري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شمس يوم النحر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درك كل واحد من الاضطراريين بيّن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391619_417432637"/>
      <w:bookmarkStart w:id="538" w:name="_Toc212"/>
      <w:bookmarkEnd w:id="537"/>
      <w:r>
        <w:rPr>
          <w:rtl w:val="true"/>
        </w:rPr>
        <w:t xml:space="preserve">مسألة </w:t>
      </w:r>
      <w:r>
        <w:rPr/>
        <w:t>21</w:t>
      </w:r>
      <w:r>
        <w:rPr>
          <w:rtl w:val="true"/>
        </w:rPr>
        <w:t xml:space="preserve">: </w:t>
      </w:r>
      <w:r>
        <w:rPr>
          <w:rtl w:val="true"/>
        </w:rPr>
        <w:t>لو وقف بعرفة قبل الغروب و لم يتفق له إدراك المشعر إلا قبل الزوال صح حجه</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بعرفة قبل الغروب و لم يتفق له إدراك المشعر إلا قبل الزوال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أدرك المشعر بالليل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6391621_417432637"/>
      <w:bookmarkStart w:id="540" w:name="_Toc213"/>
      <w:bookmarkEnd w:id="539"/>
      <w:r>
        <w:rPr>
          <w:rtl w:val="true"/>
        </w:rPr>
        <w:t xml:space="preserve">مسألة </w:t>
      </w:r>
      <w:r>
        <w:rPr/>
        <w:t>22</w:t>
      </w:r>
      <w:r>
        <w:rPr>
          <w:rtl w:val="true"/>
        </w:rPr>
        <w:t xml:space="preserve">: </w:t>
      </w:r>
      <w:r>
        <w:rPr>
          <w:rtl w:val="true"/>
        </w:rPr>
        <w:t>لو أدرك اختياري عرفة و لم يدرك المشعر أصلا يصح حجه</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اختياري عرفة و لم يدرك المشعر أصلا يصح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تقدم في النصوص السابقة و يأتي التعرض للآخرين في ضمن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ما يأتي من خبر ابن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ما تقول في رجل أفاض من عرفات فأتى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فليأتي جمعا فيقف بها و إن كان الناس قد أفاضوا من جمع</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يعقوب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أفاض من عرفات فمرّ بالمشعر فلم يقف حتى انتهى إلى منى فرمى الجمرة و لم يعلم حتى ارتفع 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المشعر فيقف به ثمَّ يرجع فيرمي الجمرة</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 لا ريب في أنّ إطلاقهما يشمل المسمى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لدلالة ما دل على الصحة في الصورة السابقة على صحة هذه الصورة بالأولى، لأن الاضطراري الليلي من المشعر مشوب بالاختياري كما يأتي، مع أن إدراك اختياري عرفة فقط يكون مجزيا على ما سيأتي، فيكون الإجزاء مع درك الاضطراري الليلي من المشعر بالأولى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الشهرة تارة، و إلى المعروف بين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أخري، و عن جمع دعوى الإجماع عليه، و عن الجواهر نفي الخلاف المحقق نقلا إن لم يكن تحصيلا، و استدل عليه بما دل على رفع الخطأ و النسيان </w:t>
      </w:r>
      <w:r>
        <w:rPr>
          <w:rStyle w:val="FootnoteAnchor"/>
          <w:rtl w:val="true"/>
        </w:rPr>
        <w:footnoteReference w:id="515"/>
      </w:r>
      <w:r>
        <w:rPr>
          <w:rFonts w:ascii="Amiri" w:hAnsi="Amiri" w:eastAsia="Amiri" w:cs="Amiri"/>
          <w:color w:val="111111"/>
          <w:sz w:val="28"/>
          <w:sz w:val="28"/>
          <w:szCs w:val="28"/>
          <w:rtl w:val="true"/>
          <w:lang w:bidi="ar-SA"/>
        </w:rPr>
        <w:t>، و معذورية الجاهل خصوصا في الحج، و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 الموقف بعرفة و رمي الجمار</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 بخبر محمد بن يحيى عن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لم يقف بالمزدلفة و لم يبت بها حتى أتى إلى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 الناس؟ ألم ينكر منى حين دخلها؟ قلت فإنّه جهل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 في خبر الخثعمي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جهل و لم يقف بالمزدلفة و لم يبت حتى أتى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فاتك المزدلفة فقد فاتك الحج</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و بالمرسل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بالمشعر فريضة، و الوقوف بعرفة سنّة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و بمفهوم ما دل على أن من أدرك جمعا فقد أدرك الحج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قابل للتخصيص، و المراد بالثاني ما ثبت وجوبه بالسنة لا القرآن، و استفادة العلية المنحصرة من الأخير ممنوعة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أيضا بأنها مقيدة بخبر ابن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أصلحك اللّه الرجل الأعجمي و المرأة الضعيفة يكونان مع الجمّال الأعرابي فإذا أفاض بهم من عرفات مرّ بهم كما هم إلى منى لم ينزل بهم جمعا قال عليه السّلام أ ليس قد صلوا بها فقد أجزأهم، قلت فإن لم يصلوا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w:t>
      </w:r>
      <w:bookmarkStart w:id="541" w:name="pg12225_123594"/>
    </w:p>
    <w:p>
      <w:pPr>
        <w:pStyle w:val="Heading4"/>
        <w:numPr>
          <w:ilvl w:val="3"/>
          <w:numId w:val="1"/>
        </w:numPr>
        <w:rPr/>
      </w:pPr>
      <w:bookmarkStart w:id="542" w:name="__RefHeading___Toc6391623_417432637"/>
      <w:bookmarkStart w:id="543" w:name="_Toc214"/>
      <w:bookmarkEnd w:id="541"/>
      <w:bookmarkEnd w:id="542"/>
      <w:r>
        <w:rPr>
          <w:rtl w:val="true"/>
        </w:rPr>
        <w:t xml:space="preserve">مسألة </w:t>
      </w:r>
      <w:r>
        <w:rPr/>
        <w:t>23</w:t>
      </w:r>
      <w:r>
        <w:rPr>
          <w:rtl w:val="true"/>
        </w:rPr>
        <w:t xml:space="preserve">: </w:t>
      </w:r>
      <w:r>
        <w:rPr>
          <w:rtl w:val="true"/>
        </w:rPr>
        <w:t>لو لم يدرك إلا اختياري المشعر فقط في ما بين الطلوعين من يوم النحر يصح حجه</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يدرك إلا اختياري المشعر فقط في ما بين الطلوعين من يوم النحر يصح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ذلك بين الناسي و الجاهل و غيرهما من المعذورين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من تعمد ترك الوقوف بعرفات فحجه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فيها فإن كان ذكروا اللّه فيها فقد أجزأهم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خلف الفرض، لأن إدراك اختياري عرفة و الاضطراري الليلي من المشعر الذي تقدم حكمه غير إدراك اختياري عرفة فقط الذي هو مورد البحث، و قد مر أنه يكفي المسمى في إدراك الاضطراري من المشعر و المشهور هو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أجده قولا لأحد من الأصحاب حتى المتأخرين و متأخريهم إلّا صاحب الذخيرة فإنه اعتبر في الصحة في الفرض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لإطلاق ما تقدم من الأدلة، و لا وجه للتقيد بعد تعدد مورد البحث و اختلاف الموضوع، و لكن لا بد من تقييد ذلك كله بما إذا لم يترك المشعر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أدرك الامام و هو بجمع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قليلا ثمَّ يدرك جمعا قبل طلوع الشمس فليأتها، و من ظن أنه لا يأتيها حتى يفيض الناس من جمع فلا يأتها فقد تمَّ حجه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 تقدمت بقية الأخبار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مكررا من أن ركن الحج ما كان تركه العمدي موجبا للبطلان </w:t>
      </w:r>
      <w:bookmarkStart w:id="544" w:name="pg12225_123595"/>
    </w:p>
    <w:p>
      <w:pPr>
        <w:pStyle w:val="Heading4"/>
        <w:numPr>
          <w:ilvl w:val="3"/>
          <w:numId w:val="1"/>
        </w:numPr>
        <w:rPr/>
      </w:pPr>
      <w:bookmarkStart w:id="545" w:name="__RefHeading___Toc6391625_417432637"/>
      <w:bookmarkStart w:id="546" w:name="_Toc215"/>
      <w:bookmarkEnd w:id="544"/>
      <w:bookmarkEnd w:id="545"/>
      <w:r>
        <w:rPr>
          <w:rtl w:val="true"/>
        </w:rPr>
        <w:t xml:space="preserve">مسألة </w:t>
      </w:r>
      <w:r>
        <w:rPr/>
        <w:t>24</w:t>
      </w:r>
      <w:r>
        <w:rPr>
          <w:rtl w:val="true"/>
        </w:rPr>
        <w:t xml:space="preserve">: </w:t>
      </w:r>
      <w:r>
        <w:rPr>
          <w:rtl w:val="true"/>
        </w:rPr>
        <w:t>إذا لم يدرك عرفات إلّا ليلة العيد</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يدرك عرفات إلّا ليلة العيد، و لم يدرك المشعر إلّا قبل الزوال من يوم العيد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الوقوف بعرفة ركن بهذا المعنى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لجملة من الأخبار منها صحيح العطار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الحاج عرفات قبل طلوع الفجر فأقبل من عرفات و لم يدرك الناس بجمع و وجدهم قد أفاضوا فليقف قليلا بالمشعر الحرام و ليلحق الناس بمنى و لا شي‌ء عليه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و عنه عليه السّلام أيضا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الموقف بجمع يوم النحر من قبل زوال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و قوله عليه السّلام أيضا 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قبل أن تزول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الزوال فقد أدرك الموقف</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 عنه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و عليه خمسة من الناس قبل أن تزول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رجل بمنى فقال إنّي لم أدرك الناس بالموقفين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إسحاق على أبي الحسن عليه السّلام فسأله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مزدلفة فوقف بها قبل أن تزول الشمس يوم النحر فقد أدرك الحج</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إلى غير ذلك من الأخبار الشاملة للإجزاء و لو بإدراك الاضطراري النهاري من المشعر فقط، فكيف بإدراك اضطراري عرفة أيضا و لكن لا بد من تقييدها بما إذا أدرك اضطراري عرفة بقرينة صحيح العطار و الإجماع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بالمستفيضة الدالة على أن من لم يدرك الناس بالمشعر قبل طلوع الشمس من يوم النحر فلا حج له و يأتي التعرض لبعضها</w:t>
      </w:r>
      <w:r>
        <w:rPr>
          <w:rFonts w:eastAsia="Amiri" w:cs="Amiri" w:ascii="Amiri" w:hAnsi="Amiri"/>
          <w:color w:val="111111"/>
          <w:sz w:val="28"/>
          <w:szCs w:val="28"/>
          <w:rtl w:val="true"/>
          <w:lang w:bidi="ar-SA"/>
        </w:rPr>
        <w:t xml:space="preserve">. </w:t>
      </w:r>
      <w:bookmarkStart w:id="547" w:name="pg12225_123596"/>
    </w:p>
    <w:p>
      <w:pPr>
        <w:pStyle w:val="Heading4"/>
        <w:numPr>
          <w:ilvl w:val="3"/>
          <w:numId w:val="1"/>
        </w:numPr>
        <w:rPr/>
      </w:pPr>
      <w:bookmarkStart w:id="548" w:name="__RefHeading___Toc6391627_417432637"/>
      <w:bookmarkStart w:id="549" w:name="_Toc216"/>
      <w:bookmarkEnd w:id="547"/>
      <w:bookmarkEnd w:id="548"/>
      <w:r>
        <w:rPr>
          <w:rtl w:val="true"/>
        </w:rPr>
        <w:t xml:space="preserve">مسألة </w:t>
      </w:r>
      <w:r>
        <w:rPr/>
        <w:t>25</w:t>
      </w:r>
      <w:r>
        <w:rPr>
          <w:rtl w:val="true"/>
        </w:rPr>
        <w:t xml:space="preserve">: </w:t>
      </w:r>
      <w:r>
        <w:rPr>
          <w:rtl w:val="true"/>
        </w:rPr>
        <w:t>إذا أدرك عرفة في ليلة العيد و أدرك الاضطراري الليلي من المشعر صح حجه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عرفة في ليلة العيد و أدرك الاضطراري الليلي من المشعر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6391629_417432637"/>
      <w:bookmarkStart w:id="551" w:name="_Toc217"/>
      <w:bookmarkEnd w:id="550"/>
      <w:r>
        <w:rPr>
          <w:rtl w:val="true"/>
        </w:rPr>
        <w:t xml:space="preserve">مسألة </w:t>
      </w:r>
      <w:r>
        <w:rPr/>
        <w:t>26</w:t>
      </w:r>
      <w:r>
        <w:rPr>
          <w:rtl w:val="true"/>
        </w:rPr>
        <w:t xml:space="preserve">: </w:t>
      </w:r>
      <w:r>
        <w:rPr>
          <w:rtl w:val="true"/>
        </w:rPr>
        <w:t>لو أدرك اختياري عرفة مع أحد الاضطراريين من المشعر صح حجه</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اختياري عرفة مع أحد الاضطراريين من المشعر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6391631_417432637"/>
      <w:bookmarkStart w:id="553" w:name="_Toc218"/>
      <w:bookmarkEnd w:id="552"/>
      <w:r>
        <w:rPr>
          <w:rtl w:val="true"/>
        </w:rPr>
        <w:t xml:space="preserve">مسألة </w:t>
      </w:r>
      <w:r>
        <w:rPr/>
        <w:t>27</w:t>
      </w:r>
      <w:r>
        <w:rPr>
          <w:rtl w:val="true"/>
        </w:rPr>
        <w:t xml:space="preserve">: </w:t>
      </w:r>
      <w:r>
        <w:rPr>
          <w:rtl w:val="true"/>
        </w:rPr>
        <w:t>لو لم يدرك إلّا اضطراري عرفة فقط و لم يدرك المشعر لا اختيارية و لا اضطرارية بطل حجه</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يدرك إلّا اضطراري عرفة فقط و لم يدرك المشعر لا اختيارية و لا اضطرارية بطل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6391633_417432637"/>
      <w:bookmarkStart w:id="555" w:name="_Toc219"/>
      <w:bookmarkEnd w:id="554"/>
      <w:r>
        <w:rPr>
          <w:rtl w:val="true"/>
        </w:rPr>
        <w:t xml:space="preserve">مسألة </w:t>
      </w:r>
      <w:r>
        <w:rPr/>
        <w:t>28</w:t>
      </w:r>
      <w:r>
        <w:rPr>
          <w:rtl w:val="true"/>
        </w:rPr>
        <w:t xml:space="preserve">: </w:t>
      </w:r>
      <w:r>
        <w:rPr>
          <w:rtl w:val="true"/>
        </w:rPr>
        <w:t>لو لم يدرك إلّا أحد اضطراريي المشعر فقط</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يدرك إلّا أحد اضطراريي المشعر فقط و لم يدرك اختيارية و لم يدرك من عرفة شيئا لا اختيارية و لا اضطرارية بطل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للمعارضة بل لا بد من تقييدها بهذه الأخبار المعتبرة سندا و دلالة، لأن لهذه الأخبار نحو حكومة على المستفيضة، فتوسع إدراك المشعر إلى اضطرار به أيضا، لكن مع إدراك عرفة و لو اضطرارا، و حملها على ما إذا تركه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المستند، و لما تقدم من النصوص الدالة على كفاية إدراك الاضطراري النهاري، فيكون الإجزاء في إدراك الاضطراري الليلي بالأولى، لكونه مشوبا بالاختياري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الصورتين، و لما تقدم من النصوص الدالة على الإجزاء مع إدراك الاضطراري النهاري مع المشعر فقط فيكون مع إدراك اختياري عرفة بالأولى، و كذا مع درك اضطرارية المشوب بالاختياري، مضافا إلى ما تقدم من كفاية إدراك اختياري عرفة في الإجزاء و إن ترك أصل المشعر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جمع، و قولا واحدا كما عن آخرين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فتوى و رواية، و عن جمع دعوى الإجماع عليه، 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الإجماع منعقد اليوم على عدم إجزاء واحد من الاضطراريين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لانقراض ابن الجنيد و من قال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بذلك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بالإجزاء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الظاهرة في كفاية إدراك الاضطراري اليومي للمشعر فقط في صحة الحج التي تقدمت جملة منها كقول الصادق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الموقف بجمع يوم النحر من قبل زوال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و هي ظاهرة في صحة الاكتفاء بدرك الاضطراري اليومي فيجزي الاضطراري الليلي بالأولى، لأنه مشوب بالاختياري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للأخذ بإطلاقها بعد معارضتها بغيرها مما يأتي مع إعراض المشهور عن ظاهر إطلاقها بل دعوى الإجماع كما مر و تسميتها من هذه الجهة بالأخبار النادرة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المتواترة الناصّة في عدم الإجزاء إلّا بإدراك الاختياري من المشعر كصحيح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بعد ما يفيض الناس من عرفات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مهل حتى يأتي عرفات في ليلته فيقف بها ثمَّ يفيض فيدرك الناس في المشعر قبل أن يفيضوا فلا يتم حجه حتى يأتي عرفات و إن قدم رجل و قد فاتته عرفات فليقف بالمشعر الحرام فانّ اللّه تعالى أعذر لعبده و قد تمَّ حجه إذا أدرك المشعر الحرام قبل طلوع الشمس و قبل أن يفيض الناس فإن لم يدرك المشعر الحرام فقد فاته الحج فليجعلها عمرة مفردة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و صحيح حريز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طلعت الشمس من يوم النحر فليس له حج، و يجعلها عمرة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 في خبر ابن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الحد الذي إذا أدركه الرجل أدرك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جمعا و الناس في المشعر قبل طلوع الشمس فقد أدرك الحج و لا عمرة له، و إن لم يأت جمعا حتى تطلع الشمس فهي عمرة مفردة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له، فإن شاء أقام بمكة و إن شاء رجع،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و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يوم النحر من قبل زوال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إلى غير ذلك من الروايات الكثيرة و مقتضى إطلاقها بطلان الحج مطلقا بفوت اختياري المشعر خرج منها ما إذا أدرك اختياري عرفة أو اضطراريها مع اضطراري المشعر و بقي الباقي تحت الإطلاق، لما ثبت في محله من أن القيد إذا كان منفصلا و تردد بين الأقل و الأكثر يرجع في المشكوك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في أقسام الوقوفين و هي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منها مفردة و البقية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 عرفة فقط، يصح الحج كما 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 المشعر فقط يصح الحج و قد تقدم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اضطراري عرفة فقط يبطل الحج كما تقدم وجه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الاضطراري الليلي من المشعر فقط يبطل الحج، للأصل بعد عدم دليل على الصحة،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الاضطراري النهاري من المشعر فقط يبطل الحج و قد تقدم الوجه فيهما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 الموقفين يصح الحج، و قد تقدم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 عرفة مع إدراك الاضطراري الليلي من المشعر يصح الحج كما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556" w:name="pg12225_123599"/>
    </w:p>
    <w:p>
      <w:pPr>
        <w:pStyle w:val="Heading4"/>
        <w:numPr>
          <w:ilvl w:val="3"/>
          <w:numId w:val="1"/>
        </w:numPr>
        <w:rPr/>
      </w:pPr>
      <w:bookmarkStart w:id="557" w:name="__RefHeading___Toc6391635_417432637"/>
      <w:bookmarkStart w:id="558" w:name="_Toc220"/>
      <w:bookmarkEnd w:id="556"/>
      <w:bookmarkEnd w:id="557"/>
      <w:r>
        <w:rPr>
          <w:rtl w:val="true"/>
        </w:rPr>
        <w:t xml:space="preserve">مسألة </w:t>
      </w:r>
      <w:r>
        <w:rPr/>
        <w:t>29</w:t>
      </w:r>
      <w:r>
        <w:rPr>
          <w:rtl w:val="true"/>
        </w:rPr>
        <w:t xml:space="preserve">: </w:t>
      </w:r>
      <w:r>
        <w:rPr>
          <w:rtl w:val="true"/>
        </w:rPr>
        <w:t>الصحة في الأقسام التي أدرك فيها الاضطراريين</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الأقسام التي أدرك فيها الاضطراريين أو أدرك أحد الاختياريين و اضطراري الآخر إنّما هي في ما إذا لم يترك اختياري الآخر عمدا، و إلا فيبطل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391637_417432637"/>
      <w:bookmarkStart w:id="560" w:name="_Toc221"/>
      <w:bookmarkEnd w:id="559"/>
      <w:r>
        <w:rPr>
          <w:rtl w:val="true"/>
        </w:rPr>
        <w:t xml:space="preserve">مسألة </w:t>
      </w:r>
      <w:r>
        <w:rPr/>
        <w:t>30</w:t>
      </w:r>
      <w:r>
        <w:rPr>
          <w:rtl w:val="true"/>
        </w:rPr>
        <w:t xml:space="preserve">: </w:t>
      </w:r>
      <w:r>
        <w:rPr>
          <w:rtl w:val="true"/>
        </w:rPr>
        <w:t>لو لم يتمكن إلا من إدراك اختياري أحد الموقفين اختار عرفة</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إلا من إدراك اختياري أحد الموقفين اختار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اضطراري عرفة مع إدراك الاضطراري النهاري من المشعر أيضا يصح الحج كما تقدم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اضطراري عرفة مع إدراك اضطراري المشعر الليلي يصح الحج و تقدم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اضطراري عرفة مع إدراك اضطراري المشعر النهاري يصح الحج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 المشعر مع إدراك اضطراري عرفة يصح الحج و تقدم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التي يصح فيها الحج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من الصور المفردة، و ستة من الصور المركبة، و ما يبطل فيها الحج ثلاثة و هي مختصة بالصور المفردة، و لكن الأحوط في الصورة الخامسة إتمام الحج رجاء و عدم الاكتفاء به عما وجب عليه، لذهاب جمع إلى الصحة كالصدوق، و الإسكافي، و السيد، و الحلي، و الشهيد الثاني، و صاحب المدارك، و عن الشهيد الأول الأقرب أجزاؤه، و قال في نكت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المفيد نقل أن الأخبار الواردة بعدم الإجزاء متواترة، و أن الرواية بالإجزاء نادرة لجعلناه أصح لا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ترك اختياري أحد الموقفين عمدا يوجب البطلان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صاحب الجواهر في النجاة،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Style w:val="FootnoteAnchor"/>
          <w:rtl w:val="true"/>
        </w:rPr>
        <w:footnoteReference w:id="535"/>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 الموقف بعرفة و رمي الجمار</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 قد ورد فيها أنها اليوم الشاهد و المشهور </w:t>
      </w:r>
      <w:r>
        <w:rPr>
          <w:rStyle w:val="FootnoteAnchor"/>
          <w:rtl w:val="true"/>
        </w:rPr>
        <w:footnoteReference w:id="537"/>
      </w:r>
      <w:r>
        <w:rPr>
          <w:rFonts w:ascii="Amiri" w:hAnsi="Amiri" w:eastAsia="Amiri" w:cs="Amiri"/>
          <w:color w:val="111111"/>
          <w:sz w:val="28"/>
          <w:sz w:val="28"/>
          <w:szCs w:val="28"/>
          <w:rtl w:val="true"/>
          <w:lang w:bidi="ar-SA"/>
        </w:rPr>
        <w:t>، مع أن احتمال الترجيح فيه يكفي في التعيين</w:t>
      </w:r>
      <w:r>
        <w:rPr>
          <w:rFonts w:eastAsia="Amiri" w:cs="Amiri" w:ascii="Amiri" w:hAnsi="Amiri"/>
          <w:color w:val="111111"/>
          <w:sz w:val="28"/>
          <w:szCs w:val="28"/>
          <w:rtl w:val="true"/>
          <w:lang w:bidi="ar-SA"/>
        </w:rPr>
        <w:t xml:space="preserve">. </w:t>
      </w:r>
      <w:bookmarkStart w:id="561" w:name="pg12225_123601"/>
    </w:p>
    <w:p>
      <w:pPr>
        <w:pStyle w:val="Heading3"/>
        <w:numPr>
          <w:ilvl w:val="2"/>
          <w:numId w:val="1"/>
        </w:numPr>
        <w:rPr/>
      </w:pPr>
      <w:bookmarkStart w:id="562" w:name="__RefHeading___Toc6391639_417432637"/>
      <w:bookmarkStart w:id="563" w:name="_Toc222"/>
      <w:bookmarkEnd w:id="561"/>
      <w:bookmarkEnd w:id="562"/>
      <w:r>
        <w:rPr>
          <w:rtl w:val="true"/>
        </w:rPr>
        <w:t>فصل في مندوبات الوقوف بعرفة</w:t>
      </w:r>
      <w:bookmarkEnd w:id="563"/>
    </w:p>
    <w:p>
      <w:pPr>
        <w:pStyle w:val="Heading4"/>
        <w:numPr>
          <w:ilvl w:val="3"/>
          <w:numId w:val="1"/>
        </w:numPr>
        <w:rPr/>
      </w:pPr>
      <w:bookmarkStart w:id="564" w:name="__RefHeading___Toc6391641_417432637"/>
      <w:bookmarkStart w:id="565" w:name="_Toc223"/>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فصل في مندوبات الوقوف بعرفة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ميسرة الجبل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سفح الجبل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في مندوبات الوقوف بعرفة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في مسيرة الجبل فإن رسول اللّه صلّى اللّه عليه و آله وقف بعرفات في مسيرة الجبل، فلما وقف جعل الناس يبتدرون أخفاف ناقته فيقفون إلى جانبه،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موضع أخفاف ناقتي الموقف، و لكن هذا كله موقف، و أشار بيده إلى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موقف، و فعل مثل ذلك في المزدلفة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و أفضل الموقف سفح الجبل</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و 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الشمس يوم عرفة فاغتسل و صلّ الظهر و العصر بأذان واحد و إقامتين، فإنما تعجل العصر و تجمع بينهما لتفرغ نفسك للدعاء فإنه يوم دعاء و مسألة</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الظهر و العصر بأذن و إقامتين، إماما كان أو مأموما، أو منفردا، متما، أو مقصرا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خبائه بنمرة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متاعه بعضه إلى بعض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الفرج بينه و بين أصحابه بنفسه أو رحله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ترغيب أكيد في الاهتمام بالوقت و صرفه في الدعاء و الإعراض عن مشاغل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عرفات فاضرب خباك بنمرة</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و تأسيا بالنبي صلّى اللّه عليه و آله حيث فعل ذلك </w:t>
      </w:r>
      <w:r>
        <w:rPr>
          <w:rStyle w:val="FootnoteAnchor"/>
          <w:rtl w:val="true"/>
        </w:rPr>
        <w:footnoteReference w:id="542"/>
      </w:r>
      <w:r>
        <w:rPr>
          <w:rFonts w:ascii="Amiri" w:hAnsi="Amiri" w:eastAsia="Amiri" w:cs="Amiri"/>
          <w:color w:val="111111"/>
          <w:sz w:val="28"/>
          <w:sz w:val="28"/>
          <w:szCs w:val="28"/>
          <w:rtl w:val="true"/>
          <w:lang w:bidi="ar-SA"/>
        </w:rPr>
        <w:t>، و لأن أرض عرفات أرض مقدسة و محلّ للدعاء و الاستغاثة، فتجلّ عن مشاغل الدنيا من النوم و الأكل و الشرب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علّل ذلك بأنه أحفظ لمتاعه و أقرب للتوجه بقلبه إلى الدعاء و يمكن أن يستشهد له بما في الخبر الآتي، فإن إطلاق سدّ الخلل بالراحلة يشمل جمعه أيضا بحيث لا يكون بين أمتعته خلل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خللا فسده بنفسك و راحلتك فإن اللّه عزّ و جل يحب أن تسدّ تلك الخلال، و انتقل عن الهضبات، و اتق الأراك</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و يدل عليه أيضا رواية ابن يسار </w:t>
      </w:r>
      <w:r>
        <w:rPr>
          <w:rStyle w:val="FootnoteAnchor"/>
          <w:rtl w:val="true"/>
        </w:rPr>
        <w:footnoteReference w:id="544"/>
      </w:r>
      <w:r>
        <w:rPr>
          <w:rFonts w:ascii="Amiri" w:hAnsi="Amiri" w:eastAsia="Amiri" w:cs="Amiri"/>
          <w:color w:val="111111"/>
          <w:sz w:val="28"/>
          <w:sz w:val="28"/>
          <w:szCs w:val="28"/>
          <w:rtl w:val="true"/>
          <w:lang w:bidi="ar-SA"/>
        </w:rPr>
        <w:t>، و يمكن أن يراد به مطلق ما يوجب تفرقة الحواس و تشتت البال، و سلب حضور القلب في الدعاء و عدم الإقبال عليه، و الخلل إما حالي، أو زماني، أو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 الأولى عبارة عن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في السّهل دون الحزن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في أفضل الحالات و هو السجود إن أمكن، و إلّا فالقيام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بالدعوات المأثورة و هي كثيرة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w:t>
      </w:r>
    </w:p>
    <w:p>
      <w:pPr>
        <w:pStyle w:val="BookText"/>
        <w:rPr/>
      </w:pPr>
      <w:r>
        <w:rPr>
          <w:rFonts w:ascii="Amiri" w:hAnsi="Amiri" w:eastAsia="Amiri" w:cs="Amiri"/>
          <w:color w:val="111111"/>
          <w:sz w:val="28"/>
          <w:sz w:val="28"/>
          <w:szCs w:val="28"/>
          <w:rtl w:val="true"/>
          <w:lang w:bidi="ar-SA"/>
        </w:rPr>
        <w:t>التوجه التام إلى اللّه جل جلاله من كل جهة، و سد الثاني عبارة عن صرف تمام الوقت في الدعاء بحيث لم يفت منه شي‌ء، و سد الأخير عبارة عن الاجتماع في الدعاء بحيث يكون جميع أهل الموقف كنفس واحدة، لأن الموقف موقف عظيم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أنسب للجمع للدعاء، و أقرب إلى الإقبال عليه و عدم اضطراب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 السجود أقرب إلى الاستجابة ثمَّ للقيام، لأنه الوقوف بين يدي اللّه تعالى هذا إذا لم ينافي الخشوع و التوجه و إلا فيدعو في أي حالة يحصل له الخشوع و لو في حال القعود أو الركوب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كالدعاء المروي عن النبي صلّى اللّه عليه و آله كما في صحيح ابن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يوم عرفة و هو دعاء من كان قبلي من الأنبياء؟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لا إله إلا اللّه وحده لا شريك له، له الملك و له الحمد، يحيي و يميت، و يميت و يحيي و هو حي لا يموت بيده الخير و هو على كل شي‌ء قدير، اللّهم لك الحمد أنت كما تقول و خير ما يقول القائلون، اللّهم لك صلاتي و ديني و محياي و مماتي، و لك تراثي، و بك حولي و منك قوّتي، اللهم إني أعوذ بك من الفقر، و من وسواس الصدر، و من شتات الأمر، و من عذاب النار، و من عذاب القبر، اللّهم إني أسألك من خير ما يأتي به الرياح و أعوذ بك من شر ما يأتي به الرياح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خير الليل و خير النهار</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 ما ورد عن الحسين عليه السّلام من الدعاء، و كذا عن ابنه السجاد عليه السّلام، بل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الدعاء عشية عرفة شي‌ء موقت</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في صحيح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تعجل الصلاة و تجمع بينهما لتفرغ نفسك للدعاء فإنه يوم دعاء 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الموقف و عليك السكينة و الوقار، فاحمد اللّه و هلله و مجده و أثن عليه، و كبره مائة مرة، و احمده مائة مره، و سبحه مائة مرة و اقرأ قل هو اللّه أحد مائة مرة، و تخير لنفسك من الدعاء ما أحببت، و اجتهد فإنه يوم دعاء و مسألة، و تعوّذ باللّه من الشيطان، فان الشيطان لن يذهلك في موطن أحبّ إليه من أن يذهلك في ذلك الموطن، و إياك أن تشتغل بالنظر إلى الناس و أقبل قبل نفسك، 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فلا تجعلني من أخيب وفدك، و ارحم مسيري إليك من الفج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المشاعر كلها فكّ رقبتي من النار، و أوسع عليّ من رزقك الحلال، و ادرأ عني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تمكر بي و لا تخدعني و لا تستدرجني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بحولك و جودك و كرمك و فضلك و منك يا أسمع السامعين و يا أبصر الناظرين، و يا أسرع الحاسبين، و يا أرحم الراحمين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تقول و أنت رافع رأسك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حاجتي إليك التي إن أعطيتنيها لم يضرني ما منعتني، و التي إن منعتنيها لم ينفعني ما أعطيتني أسألك خلاص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 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 ملك يدك، ناصيتي بيدك و أجلي بعلمك أسألك أن توفقني لما يرضيك عني، و أن تسلّم مني مناسكي التي أريتها خليلك إبراهيم عليه السّلام و دللت عليها نبيك محمدا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رضيت عمله، و أطلت عمره، و أحييته بعد الموت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يطلب عشية عرفة بالعتق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الصدقة</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 في مرسل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في قلبي نورا، و في سمعي و بصري نورا، و لحمي و دمي، و عظامي و عروقي و مقعدي، و مقامي، و مدخلي، و مخرجي نورا و أعظم لي نورا يا ربّ يوم ألقاك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و في رواية أبي بصير </w:t>
      </w:r>
      <w:r>
        <w:rPr>
          <w:rStyle w:val="FootnoteAnchor"/>
          <w:rtl w:val="true"/>
        </w:rPr>
        <w:footnoteReference w:id="549"/>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الموقف فاستقبل البيت و سبّح اللّه مائة مرة، و كبر اللّه مائة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مائة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له الملك و له الحمد يحيى و يميت و يميت و يحيى و هو حي لا يموت بيده الخير و هو على كل شي‌ء قدير مائة مرة، ثمَّ تقرأ عشر آيات من أول سورة البقرة، ثمَّ تقرأ قل هو اللّه أحد ثلاث مرات، و تقرأ آية الكرسي حتى تفرغ منها، ثمَّ تقرأ آية السخرة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السموات و الأرض في ستة أيام ثمَّ استوى على العرش يغشي الليل النهار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تقرأ قل أعوذ برب الفلق، و قل أعوذ برب الناس حتى تفرغ منها، ثمَّ تحمد اللّه عزّ و جل على كل نعمة أنعم عليك، و تذكر أنعمه واحدة واحدة ما أحصيت منها، و تحمده على ما أنعم عليك من أهل و مال، و تحمد اللّه تعالى على ما أبلاك،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نعمائك التي لا تحصى بعدد، و لا تكافئ بعمل، و تحمده بكل آية ذكر فيها الحمد لنفسه في القرآن، و تسبحه بكل تسبيح ذكر به نفسه في القرآن، و تكبره بكل تكبير كبر به نفسه في القرآن، و تهللكه بكل تهليل هلل به نفسه في القرآن، و تصلي على محمد و آل محمد و تكثر منه و تجتهد فيه، و تدعو اللّه عز و جل بكل اسم سمي به نفسه في القرآن، و بكل اسم تحسنه و تدعوه بأسمائه التي في آخر الحشر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 يا رحمن بكل اسم هو لك، و أسألك بقوتك و قدرتك و عزتك، و بجميع ما أحاط به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بجمعك، و بأركانك كلها و بحق رسولك صلوات اللّه عليه، و باسمك الأكبر الأكبر، العظيم الذي من دعاك به كان حقا عليك أن لا تخيّبه و باسمك الأعظم الأعظم الأعظم الذي من </w:t>
      </w:r>
      <w:bookmarkStart w:id="566" w:name="pg12225_123606"/>
    </w:p>
    <w:p>
      <w:pPr>
        <w:pStyle w:val="BookText"/>
        <w:rPr/>
      </w:pPr>
      <w:bookmarkEnd w:id="566"/>
      <w:r>
        <w:rPr>
          <w:rFonts w:ascii="Amiri" w:hAnsi="Amiri" w:eastAsia="Amiri" w:cs="Amiri"/>
          <w:color w:val="111111"/>
          <w:sz w:val="28"/>
          <w:sz w:val="28"/>
          <w:szCs w:val="28"/>
          <w:rtl w:val="true"/>
          <w:lang w:bidi="ar-SA"/>
        </w:rPr>
        <w:t xml:space="preserve">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6391643_417432637"/>
      <w:bookmarkStart w:id="568" w:name="_Toc224"/>
      <w:bookmarkEnd w:id="567"/>
      <w:r>
        <w:rPr>
          <w:rtl w:val="true"/>
        </w:rPr>
        <w:t xml:space="preserve">مسألة </w:t>
      </w:r>
      <w:r>
        <w:rPr/>
        <w:t>1</w:t>
      </w:r>
      <w:r>
        <w:rPr>
          <w:rtl w:val="true"/>
        </w:rPr>
        <w:t xml:space="preserve">: </w:t>
      </w:r>
      <w:r>
        <w:rPr>
          <w:rtl w:val="true"/>
        </w:rPr>
        <w:t>ينبغي أن لا يردّ سائلا</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لا يردّ سائلا، كما ينبغي أن لا يسأل أحدا من الناس شيئا، إلّا من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دعاك به كان حقا عليك أن لا ترده و أن تعطيه ما سأل أن تغفر لي جميع ذنوبي في جميع علمك فيّ، و تسأل اللّه حاجتك كلها من أمر الآخرة و الدنيا و ترغب إليه في الوفادة في المستقبل في كل عام و تسأل اللّه الجنة سبعين مرة، و تتوب إليه سبعين مرة، و ليكن من دعائك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فكّني من النار، و أوسع عليّ من رزقك الحلال الطيب، و ادرأ عني شر فسقة الجن و الإنس، و شر فسقة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نفد هذا الدعاء و لم تغرب الشمس فأعده من أوله إلى آخره، و لا تملّ من الدعاء و التضرع و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المكي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بعرفة أتى بخمسين نواة، فكان يصلي بقل هو اللّه أحد، فصلى مائة ركعة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ختمها بآية الكرسي،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أحدا منكم صلى هذه الصلاة هاهنا،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هذا الموضع نبي و لا وصي نبي إلّا صلى هذه الصلاة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يقف بعرفات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إلّا و هو على وضوء</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المحمول على الندب نصا و إجماعا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إذا كان يوم عرفة لم يردّ سائلا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 </w:t>
      </w:r>
      <w:bookmarkStart w:id="569" w:name="pg12225_123607"/>
    </w:p>
    <w:p>
      <w:pPr>
        <w:pStyle w:val="Heading4"/>
        <w:numPr>
          <w:ilvl w:val="3"/>
          <w:numId w:val="1"/>
        </w:numPr>
        <w:rPr/>
      </w:pPr>
      <w:bookmarkStart w:id="570" w:name="__RefHeading___Toc6391645_417432637"/>
      <w:bookmarkStart w:id="571" w:name="_Toc225"/>
      <w:bookmarkEnd w:id="569"/>
      <w:bookmarkEnd w:id="570"/>
      <w:r>
        <w:rPr>
          <w:rtl w:val="true"/>
        </w:rPr>
        <w:t xml:space="preserve">مسألة </w:t>
      </w:r>
      <w:r>
        <w:rPr/>
        <w:t>2</w:t>
      </w:r>
      <w:r>
        <w:rPr>
          <w:rtl w:val="true"/>
        </w:rPr>
        <w:t xml:space="preserve">: </w:t>
      </w:r>
      <w:r>
        <w:rPr>
          <w:rtl w:val="true"/>
        </w:rPr>
        <w:t>يستحب الاجتماع للدعاء في الأمصار يوم عرفة</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الاجتماع للدعاء في الأمصار يوم عرفة، فإنّه يوم عظيم كثير البركة، و هو يوم دعاء و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حسن الظن باللّه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عرفة سائلا يسأل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أغير اللّه تسأل في هذا اليوم؟ إنه ليرجى لما في بطون الحبالى في هذا اليوم أن يكون سعيدا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 لا اختصاص لذلك بعرفات، بل هو من آداب يوم عرفة في جميع الأمكنة لإطلاق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عرفة يجتمعون بغير إمام في الأمصار يدعون اللّه عز و جل</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المحمول على الندب بقرينة غيره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مرسل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من أعظم الناس ذنبا من وقف بعرفات ثمَّ ظن أن اللّه لم يغفر له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 xml:space="preserve">. </w:t>
      </w:r>
      <w:bookmarkStart w:id="572" w:name="pg12225_123608"/>
    </w:p>
    <w:p>
      <w:pPr>
        <w:pStyle w:val="Heading3"/>
        <w:numPr>
          <w:ilvl w:val="2"/>
          <w:numId w:val="1"/>
        </w:numPr>
        <w:rPr/>
      </w:pPr>
      <w:bookmarkStart w:id="573" w:name="__RefHeading___Toc6391647_417432637"/>
      <w:bookmarkStart w:id="574" w:name="_Toc226"/>
      <w:bookmarkEnd w:id="572"/>
      <w:bookmarkEnd w:id="573"/>
      <w:r>
        <w:rPr>
          <w:rtl w:val="true"/>
        </w:rPr>
        <w:t>فصل في الوقوف بالمشعر الحرام</w:t>
      </w:r>
      <w:bookmarkEnd w:id="574"/>
    </w:p>
    <w:p>
      <w:pPr>
        <w:pStyle w:val="Heading4"/>
        <w:numPr>
          <w:ilvl w:val="3"/>
          <w:numId w:val="1"/>
        </w:numPr>
        <w:rPr/>
      </w:pPr>
      <w:bookmarkStart w:id="575" w:name="__RefHeading___Toc6391649_417432637"/>
      <w:bookmarkStart w:id="576" w:name="_Toc227"/>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فصل في الوقوف بالمشعر الحرام</w:t>
      </w:r>
    </w:p>
    <w:p>
      <w:pPr>
        <w:pStyle w:val="Heading4"/>
        <w:numPr>
          <w:ilvl w:val="3"/>
          <w:numId w:val="1"/>
        </w:numPr>
        <w:rPr/>
      </w:pPr>
      <w:bookmarkStart w:id="577" w:name="__RefHeading___Toc6391651_417432637"/>
      <w:bookmarkStart w:id="578" w:name="_Toc228"/>
      <w:bookmarkEnd w:id="577"/>
      <w:r>
        <w:rPr>
          <w:rtl w:val="true"/>
        </w:rPr>
        <w:t>فصل في أحكام الوقوف بالمشعر</w:t>
      </w:r>
      <w:bookmarkEnd w:id="578"/>
    </w:p>
    <w:p>
      <w:pPr>
        <w:pStyle w:val="Heading5"/>
        <w:numPr>
          <w:ilvl w:val="4"/>
          <w:numId w:val="1"/>
        </w:numPr>
        <w:rPr/>
      </w:pPr>
      <w:bookmarkStart w:id="579" w:name="__RefHeading___Toc6391653_417432637"/>
      <w:bookmarkStart w:id="580" w:name="_Toc229"/>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الثالث من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بالمشعر الحرام، و يسمّى بمزدلفة، و جمع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الوقوف بالمشعر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لأنه من معالم العبادة و سمي بالحرم، لحرمته، أو لكونه من الحرم، و يسمى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لتقرب الناس فيها إلى اللّه تعالى، أو لازدلاف الناس فيها إلى منى بعد الإقامة، أو لمجي‌ء الناس إليها في زلف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الناس فيها، أو للجمع بين المغرب و العشاء،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الجواهر،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تعالى منسك أحبّ إلى اللّه تعالى من موضع المشعر الحرام، و ذلك أنه يذلّ فيه كل جبار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ظهور الذلة و المسكنة فيها بالنسبة إلى سائر المشاعر حيث أن فيها تضرب الخباء بخلاف المشعر، لعدم تعارف ضرب الخباء فيها فيكون الوقوف تحت السماء و على الأرض بلا تكلّف شي‌ء، مع أنه حجاب آخر بعد حجاب عرفة، وقوف آخر بعد الوقوف الأول فإن للملوك غرف انتظارية عند الدخول عليهم الأولى، و الثانية، بل ربما تكون الثالثة أيضا، و يشقّ الانتظار في غير الأولى على العظماء، مضافا إلى أنه يستحب فيه السعي في وادي محسر بنفسه أو بمركوبه و هو أيضا شاق بالنسبة إلى الجبابرة و العظماء فيكون أشد لتذلل الجبارين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المشعر المعروفة هناك، و قال الصادق عليه السّلام في صحيح ابن </w:t>
      </w:r>
      <w:bookmarkStart w:id="581" w:name="pg12225_123609"/>
    </w:p>
    <w:p>
      <w:pPr>
        <w:pStyle w:val="BookText"/>
        <w:rPr/>
      </w:pPr>
      <w:bookmarkEnd w:id="581"/>
      <w:r>
        <w:rPr>
          <w:rFonts w:ascii="IRNazanin" w:hAnsi="IRNazanin" w:eastAsia="IRNazanin"/>
          <w:color w:val="111111"/>
          <w:sz w:val="28"/>
          <w:sz w:val="28"/>
          <w:szCs w:val="28"/>
          <w:rtl w:val="true"/>
          <w:lang w:bidi="fa-IR"/>
        </w:rPr>
        <w:t xml:space="preserve">و هو من الحرم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82" w:name="__RefHeading___Toc6391655_417432637"/>
      <w:bookmarkStart w:id="583" w:name="_Toc230"/>
      <w:bookmarkEnd w:id="582"/>
      <w:r>
        <w:rPr>
          <w:rtl w:val="true"/>
        </w:rPr>
        <w:t xml:space="preserve">مسألة </w:t>
      </w:r>
      <w:r>
        <w:rPr/>
        <w:t>1</w:t>
      </w:r>
      <w:r>
        <w:rPr>
          <w:rtl w:val="true"/>
        </w:rPr>
        <w:t xml:space="preserve">: </w:t>
      </w:r>
      <w:r>
        <w:rPr>
          <w:rtl w:val="true"/>
        </w:rPr>
        <w:t>يستحب لمن يفيض من عرفات ان يكون مع الوقار</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يفيض من عرفات ان يكون مع الوقار و السكينة، و الاستغفار، و الاقتصاد في السير، و ترك وجيف المركوب،</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المشعر الحرام من المأزمين إلى الحياض إلى وادي محسر</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المزدلفة من وادي محسر إلى المأزمين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تتجاوز الحياض ليلة المزدلفة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الجبلان بين عرفات و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كل طريق ضيق بين جبلين مأزما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الخريطة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نصوصا كالنصوص الدالة على استحباب أخذ حصى الجمار من المشعر </w:t>
      </w:r>
      <w:r>
        <w:rPr>
          <w:rStyle w:val="FootnoteAnchor"/>
          <w:rtl w:val="true"/>
        </w:rPr>
        <w:footnoteReference w:id="559"/>
      </w:r>
      <w:r>
        <w:rPr>
          <w:rFonts w:ascii="Amiri" w:hAnsi="Amiri" w:eastAsia="Amiri" w:cs="Amiri"/>
          <w:color w:val="111111"/>
          <w:sz w:val="28"/>
          <w:sz w:val="28"/>
          <w:szCs w:val="28"/>
          <w:rtl w:val="true"/>
          <w:lang w:bidi="ar-SA"/>
        </w:rPr>
        <w:t>مع أنه لا يجوز أن يؤخذ من غير الحرم، و في خبر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سئل عن الوقوف بالحل لم يكن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بيته و الحرم بابه فلما قصدوه وافدين وقفهم بالباب يتضرعون، قيل له فالمشعر الحرام لم صار في الحرم؟ قال لأنه لما أذن لهم بالدخول وقفهم بالحجاب الثاني فلما طال تضرعهم بها أذن لهم بتقريب قربانهم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صيّر الموقف بالمشعر و لم يصير بالحرم لأن الكعبة بيت اللّه و الحرم حجابه و المشعر بابه فلما قصده الزائرون و وقفهم بالباب يتضرعون حتى أذن لهم بالدخول ثمَّ وقفهم بالحجاب الثاني و هو مزدلفة فلما </w:t>
      </w:r>
      <w:bookmarkStart w:id="584" w:name="pg12225_123610"/>
    </w:p>
    <w:p>
      <w:pPr>
        <w:pStyle w:val="BookText"/>
        <w:rPr/>
      </w:pPr>
      <w:bookmarkEnd w:id="584"/>
      <w:r>
        <w:rPr>
          <w:rFonts w:ascii="Amiri" w:hAnsi="Amiri" w:eastAsia="Amiri" w:cs="Amiri"/>
          <w:color w:val="111111"/>
          <w:sz w:val="28"/>
          <w:sz w:val="28"/>
          <w:szCs w:val="28"/>
          <w:rtl w:val="true"/>
          <w:lang w:bidi="ar-SA"/>
        </w:rPr>
        <w:t xml:space="preserve">و الدعاء عند الكثيب الأحمر عن يمين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391657_417432637"/>
      <w:bookmarkStart w:id="586" w:name="_Toc231"/>
      <w:bookmarkEnd w:id="585"/>
      <w:r>
        <w:rPr>
          <w:rtl w:val="true"/>
        </w:rPr>
        <w:t xml:space="preserve">مسألة </w:t>
      </w:r>
      <w:r>
        <w:rPr/>
        <w:t>2</w:t>
      </w:r>
      <w:r>
        <w:rPr>
          <w:rtl w:val="true"/>
        </w:rPr>
        <w:t xml:space="preserve">: </w:t>
      </w:r>
      <w:r>
        <w:rPr>
          <w:rtl w:val="true"/>
        </w:rPr>
        <w:t>يستحب تأخير المغرب و العشاء إلى المزدلفة</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تأخير المغرب و العشاء إلى المزدلفة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w:t>
      </w:r>
    </w:p>
    <w:p>
      <w:pPr>
        <w:pStyle w:val="BookText"/>
        <w:rPr/>
      </w:pPr>
      <w:r>
        <w:rPr>
          <w:rFonts w:ascii="Amiri" w:hAnsi="Amiri" w:eastAsia="Amiri" w:cs="Amiri"/>
          <w:color w:val="111111"/>
          <w:sz w:val="28"/>
          <w:sz w:val="28"/>
          <w:szCs w:val="28"/>
          <w:rtl w:val="true"/>
          <w:lang w:bidi="ar-SA"/>
        </w:rPr>
        <w:t>نظر إلى طول تضرعهم أمرهم بتقريب قربانهم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فلا بد من حمل الحرم فيه على مكة مثلا و إلّا فلا بد من رد علمه إلى أهله، و قد أوضحنا أنه من الحرم في الخريطة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فأفض مع الناس و عليك السكينة و الوقار، و أفض من حيث أفاض الناس و استغفر اللّه إن اللّه غفور رحيم، فاذا انتهيت إلى الكثيب الأحمر عن يمين الطريق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موقفي و زد في عملي، و سلم لي ديني، و 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الوجيف </w:t>
      </w:r>
      <w:r>
        <w:rPr>
          <w:rStyle w:val="FootnoteAnchor"/>
          <w:rtl w:val="true"/>
        </w:rPr>
        <w:footnoteReference w:id="562"/>
      </w:r>
      <w:r>
        <w:rPr>
          <w:rFonts w:ascii="Amiri" w:hAnsi="Amiri" w:eastAsia="Amiri" w:cs="Amiri"/>
          <w:color w:val="111111"/>
          <w:sz w:val="28"/>
          <w:sz w:val="28"/>
          <w:szCs w:val="28"/>
          <w:rtl w:val="true"/>
          <w:lang w:bidi="ar-SA"/>
        </w:rPr>
        <w:t>الذي يصنعه كثير من الناس، فإنه بلغنا أن الحج ليس بوصف الخيل و لا إيضاع الإبل، و لكن اتقوا اللّه و سيروا سيرا جميلا، و لا توطئوا ضعيفا و لا توطئوا مسلما و اقتصدوا في السير، فان رسول اللّه صلّى اللّه عليه و آله كان يقف بناقته حتى كان يصيب رأسها مقدم الرحل،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بالدعة، فسنّة رسول اللّه صلّى اللّه عليه و آله تتبع و قال ابن عمار سمعته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حتى أفاض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تفيض قد أفاض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الزحام و أخاف أن أشرك في عنت إنسان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 إن ذهب ثلث الليل</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 مضمر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 بين المغرب و العشاء الآخرة بجمع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تصلهما حتى تنتهي إلى جمع و إن مضى من الليل ما مضى، فإن رسول اللّه صلّى اللّه عليه و آله جمعهما بأذان واحد و إقامتين، كما </w:t>
      </w:r>
      <w:bookmarkStart w:id="587" w:name="pg12225_123611"/>
    </w:p>
    <w:p>
      <w:pPr>
        <w:pStyle w:val="BookText"/>
        <w:rPr/>
      </w:pPr>
      <w:bookmarkEnd w:id="587"/>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يفت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6391659_417432637"/>
      <w:bookmarkStart w:id="589" w:name="_Toc232"/>
      <w:bookmarkEnd w:id="588"/>
      <w:r>
        <w:rPr>
          <w:rtl w:val="true"/>
        </w:rPr>
        <w:t xml:space="preserve">مسألة </w:t>
      </w:r>
      <w:r>
        <w:rPr/>
        <w:t>3</w:t>
      </w:r>
      <w:r>
        <w:rPr>
          <w:rtl w:val="true"/>
        </w:rPr>
        <w:t xml:space="preserve">: </w:t>
      </w:r>
      <w:r>
        <w:rPr>
          <w:rtl w:val="true"/>
        </w:rPr>
        <w:t>يستحب الجمع بين المغرب و العشاء بأذان و إقامتين</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الجمع بين المغرب و العشاء بأذان و إقامتين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فيصلي نوافل المغرب بعد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أن يكون عند الوقوف على طهارة، و أن يدعو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يطأ الصّرورة المشعر</w:t>
      </w:r>
    </w:p>
    <w:p>
      <w:pPr>
        <w:pStyle w:val="BookText"/>
        <w:rPr/>
      </w:pPr>
      <w:r>
        <w:rPr>
          <w:rFonts w:ascii="Amiri" w:hAnsi="Amiri" w:eastAsia="Amiri" w:cs="Amiri"/>
          <w:color w:val="111111"/>
          <w:sz w:val="28"/>
          <w:sz w:val="28"/>
          <w:szCs w:val="28"/>
          <w:rtl w:val="true"/>
          <w:lang w:bidi="ar-SA"/>
        </w:rPr>
        <w:t>جمع بين الظهر و العصر بعرفات</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المحمول على الندب، لقول أبي عبد اللّه عليه السّلام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المغرب إذا أمسى بعرفة</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و عن التذكرة دعوى إجماع العلماء على الندب فلا وجه لما نسب إلى الشيخ و ابن حمزة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درك الوقت أهم من هذا الأمر المندوب، و لا بد من حمل ما تقدم من صحيح ابن مسلم، و مضمر سماعة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و العشاء بجمع بأذان واحد و إقامتين و لا تصل بينهما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ابن مصعب،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المغرب بجمع أصلي الركعات بعد المغرب؟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 المغرب و العشاء ثمَّ صل الركعات بعد</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بقرينة صحيح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 اللّه عليه السّلام، المغرب بالمزدلفة فقام فصلى المغرب ثمَّ صلى العشاء الآخرة و لم يركع فيما بينهما، ثمَّ صليت خلفه بعد ذلك سنّة، فلما صلى المغرب قام فتنفل بأربع ركعات</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على طهر بعد ما </w:t>
      </w:r>
      <w:bookmarkStart w:id="590" w:name="pg12225_123612"/>
    </w:p>
    <w:p>
      <w:pPr>
        <w:pStyle w:val="BookText"/>
        <w:rPr/>
      </w:pPr>
      <w:bookmarkEnd w:id="590"/>
      <w:r>
        <w:rPr>
          <w:rFonts w:ascii="IRNazanin" w:hAnsi="IRNazanin" w:eastAsia="IRNazanin"/>
          <w:color w:val="111111"/>
          <w:sz w:val="28"/>
          <w:sz w:val="28"/>
          <w:szCs w:val="28"/>
          <w:rtl w:val="true"/>
          <w:lang w:bidi="fa-IR"/>
        </w:rPr>
        <w:t xml:space="preserve">برجله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591" w:name="__RefHeading___Toc6391661_417432637"/>
      <w:bookmarkStart w:id="592" w:name="_Toc233"/>
      <w:bookmarkEnd w:id="591"/>
      <w:r>
        <w:rPr>
          <w:rtl w:val="true"/>
        </w:rPr>
        <w:t xml:space="preserve">مسألة </w:t>
      </w:r>
      <w:r>
        <w:rPr/>
        <w:t>4</w:t>
      </w:r>
      <w:r>
        <w:rPr>
          <w:rtl w:val="true"/>
        </w:rPr>
        <w:t xml:space="preserve">: </w:t>
      </w:r>
      <w:r>
        <w:rPr>
          <w:rtl w:val="true"/>
        </w:rPr>
        <w:t>يجب الوقوف في ما يسمى</w:t>
      </w:r>
      <w:r>
        <w:rPr>
          <w:rtl w:val="true"/>
        </w:rPr>
        <w:t xml:space="preserve">: </w:t>
      </w:r>
      <w:r>
        <w:rPr>
          <w:rtl w:val="true"/>
        </w:rPr>
        <w:t>بالمشعر</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في 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يجزي في الاطلاع على حدوده قول أهل الخبرة في تلك الأمكنة، و العلامات</w:t>
      </w:r>
    </w:p>
    <w:p>
      <w:pPr>
        <w:pStyle w:val="BookText"/>
        <w:rPr/>
      </w:pPr>
      <w:r>
        <w:rPr>
          <w:rFonts w:ascii="Amiri" w:hAnsi="Amiri" w:eastAsia="Amiri" w:cs="Amiri"/>
          <w:color w:val="111111"/>
          <w:sz w:val="28"/>
          <w:sz w:val="28"/>
          <w:szCs w:val="28"/>
          <w:rtl w:val="true"/>
          <w:lang w:bidi="ar-SA"/>
        </w:rPr>
        <w:t>تصلي الفجر فقف إن شئت قريبا من الجبل، و إن شئت حيث شئت، فإذا وقفت فاحمد اللّه عزّ و جل و أثن عليه، و اذكر من آلائه و بلائه ما قدرت عليه، و صلّ على النبي صلّى اللّه عليه و آله ثمَّ ليكن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المشعر الحرام فكّ رقبتي من النار، و أوسع عليّ من رزقك الحلال و ادرأ عني شر فسقة الجن و الإنس، اللّهم أنت خير مطلوب إليه و خير مدعو و خير مسئول و الكل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حيث يشرف لك ثبير و ترى الإبل مواضع أخفافها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للصرورة أن يقف على المشعر الحرام و يطأه برجله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و في مرسل أبان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للصرورة أن يطأ المشعر الحرام، و أن يدخل البيت</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و في تعليله في خبر ابن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ليستوجب بذلك وطي بحبوحة الجنة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أن المشعر الحرام جبل هناك يسمى قزح فيكون الإطلاق على تمام ذلك المكان من باب إطلاق الجزء على الكل، و يدل عليه 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المشعر من المزدلفة، و المزدلفة من المشعر</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bookmarkStart w:id="593" w:name="pg12225_123613"/>
    </w:p>
    <w:p>
      <w:pPr>
        <w:pStyle w:val="BookText"/>
        <w:rPr/>
      </w:pPr>
      <w:bookmarkEnd w:id="593"/>
      <w:r>
        <w:rPr>
          <w:rFonts w:ascii="Amiri" w:hAnsi="Amiri" w:eastAsia="Amiri" w:cs="Amiri"/>
          <w:color w:val="111111"/>
          <w:sz w:val="28"/>
          <w:sz w:val="28"/>
          <w:szCs w:val="28"/>
          <w:rtl w:val="true"/>
          <w:lang w:bidi="ar-SA"/>
        </w:rPr>
        <w:t xml:space="preserve">المنصوبة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مع الزحام الارتفاع إلى المأزمين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بدون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6391663_417432637"/>
      <w:bookmarkStart w:id="595" w:name="_Toc234"/>
      <w:bookmarkEnd w:id="594"/>
      <w:r>
        <w:rPr>
          <w:rtl w:val="true"/>
        </w:rPr>
        <w:t xml:space="preserve">مسألة </w:t>
      </w:r>
      <w:r>
        <w:rPr/>
        <w:t>5</w:t>
      </w:r>
      <w:r>
        <w:rPr>
          <w:rtl w:val="true"/>
        </w:rPr>
        <w:t xml:space="preserve">: </w:t>
      </w:r>
      <w:r>
        <w:rPr>
          <w:rtl w:val="true"/>
        </w:rPr>
        <w:t>تجب</w:t>
      </w:r>
      <w:r>
        <w:rPr>
          <w:rtl w:val="true"/>
        </w:rPr>
        <w:t xml:space="preserve">- </w:t>
      </w:r>
      <w:r>
        <w:rPr>
          <w:rtl w:val="true"/>
        </w:rPr>
        <w:t>في الوقوف بالمشعر</w:t>
      </w:r>
      <w:r>
        <w:rPr>
          <w:rtl w:val="true"/>
        </w:rPr>
        <w:t xml:space="preserve">- </w:t>
      </w:r>
      <w:r>
        <w:rPr>
          <w:rtl w:val="true"/>
        </w:rPr>
        <w:t>النية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بالمشعر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يكفي مجرد الداعي</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وَ اذْكُرُوهُ كَما هَداكُمْ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بالمشعر فريضة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خلفا عن سلف، و الإجماع على الاكتفاء بذلك و حددت في الخريطة تلك العلامات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الناس بجمع و ضاقت عليهم كيف يصنعون؟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و الظاهر أن الارتفاع إليهما أعم من الصعود عليهما، فلا بد من مراعاة عدم الصعود عليهما، للنصوص </w:t>
      </w:r>
      <w:r>
        <w:rPr>
          <w:rStyle w:val="FootnoteAnchor"/>
          <w:rtl w:val="true"/>
        </w:rPr>
        <w:footnoteReference w:id="578"/>
      </w:r>
      <w:r>
        <w:rPr>
          <w:rFonts w:ascii="Amiri" w:hAnsi="Amiri" w:eastAsia="Amiri" w:cs="Amiri"/>
          <w:color w:val="111111"/>
          <w:sz w:val="28"/>
          <w:sz w:val="28"/>
          <w:szCs w:val="28"/>
          <w:rtl w:val="true"/>
          <w:lang w:bidi="ar-SA"/>
        </w:rPr>
        <w:t xml:space="preserve">الدالة على خروجهما عن المشعر الحرام، فيراد بالارتفاع الانتهاء، و لذا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القاضي حيث نسب إليه الحرمة، فإن كان مراده حرمة الصعود على الجبل فهو موافق لظاهر ما تقدم من النصوص الدالة على خروج المأزمين عن المشعر، و 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الانتهاء إلى قرب الجبل فهو محكوم بالإجماع، و موثق سماعة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مر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اعتبار النية فهو من ضروريات فقه المسلمين، بل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الداعي، فلما مر مكررا من أن الاعمال العبادية ليست إلا كسائر الأفعال الاختيارية و لا ريب في كفاية الداعي فيها وجدانا، فكذا في العبادات، فيكفي فيها إتيانها بداعي الإضافة إلى اللّه تعالى، و هذا هو القربة المعتبرة في العبادة، و قد تقدم في موضع متعددة من هذا الكتاب هذا البحث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كفاية نية أصل الحج بنحو ما قرره الشارع في واجباته و اعماله، لكفاية النية الإجمالية و لا ريب في أن نية الحج على ما هو عليه عند الشارع نية إجمالية بجميع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غافلا حين الشروع في الوقوف عن هذا القصد الإجمالي بطل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ان يجمع بين الكلمات، فمن يقول بالإجزاء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النية الإجمالية باقية في النفس، و من يقول بعدمه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الغفلة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رواية محمد بن حكيم كفاية مجرد الصلاة، و الذكر في المشعر في إدراك الاضطراري الليلي منه،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الرجل الأعجمي و المرأة الضعيفة يكونان مع الجمال الأعرابي، فإذا أفاض بهم من عرفات مر بهم كما هم إلى منى لم ينزل بهم جمعا، قال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قد صلّوا بها فقد أجزأهم،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اللّه فيها، فإن كانوا ذكروا اللّه فيها فقد أجزأهم</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 إطلاقه يشمل ما إذا لم يتوجه إلى كونه مشعرا، و لكنه مشكل، إذ ليس إطلاقه واردا في مقام بيان ذلك، مع أن عدم اطلاع الشخص على المشعر عنده وروده عليه ممتنع عادة، لأن اجتماع الناس فيه و اشتغالهم بالدعاء و الصلاة يوجب الالتفات إلى المكان المقدس لا محالة، </w:t>
      </w:r>
      <w:bookmarkStart w:id="596" w:name="pg12225_123615"/>
    </w:p>
    <w:p>
      <w:pPr>
        <w:pStyle w:val="Heading5"/>
        <w:numPr>
          <w:ilvl w:val="4"/>
          <w:numId w:val="1"/>
        </w:numPr>
        <w:rPr/>
      </w:pPr>
      <w:bookmarkStart w:id="597" w:name="__RefHeading___Toc6391665_417432637"/>
      <w:bookmarkStart w:id="598" w:name="_Toc235"/>
      <w:bookmarkEnd w:id="596"/>
      <w:bookmarkEnd w:id="597"/>
      <w:r>
        <w:rPr>
          <w:rtl w:val="true"/>
        </w:rPr>
        <w:t xml:space="preserve">مسألة </w:t>
      </w:r>
      <w:r>
        <w:rPr/>
        <w:t>6</w:t>
      </w:r>
      <w:r>
        <w:rPr>
          <w:rtl w:val="true"/>
        </w:rPr>
        <w:t xml:space="preserve">: </w:t>
      </w:r>
      <w:r>
        <w:rPr>
          <w:rtl w:val="true"/>
        </w:rPr>
        <w:t>لا فرق في الوقوف بين كونه قائما، أو قاعدا أو راكبا</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الوقوف بين كونه قائما، أو قاعدا أو راكبا، أو غير ذلك من الحالات بعد تحقق أصل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فرق في الوقوف بالمشعر، أو عرفات بين كونه على الأرض، أو في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بناؤها فيهما و لو بطبقات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تحت الأرض لو فرض فيهم حفر تسع للوقوف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6391667_417432637"/>
      <w:bookmarkStart w:id="600" w:name="_Toc236"/>
      <w:bookmarkEnd w:id="599"/>
      <w:r>
        <w:rPr>
          <w:rtl w:val="true"/>
        </w:rPr>
        <w:t xml:space="preserve">مسألة </w:t>
      </w:r>
      <w:r>
        <w:rPr/>
        <w:t>7</w:t>
      </w:r>
      <w:r>
        <w:rPr>
          <w:rtl w:val="true"/>
        </w:rPr>
        <w:t xml:space="preserve">: </w:t>
      </w:r>
      <w:r>
        <w:rPr>
          <w:rtl w:val="true"/>
        </w:rPr>
        <w:t>لو وقف مع النية انا ما ثمَّ عرض له الجنون أو الإغماء</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مع النية انا ما ثمَّ عرض له الجنون أو الإغماء، أو غير ذلك مما يوجب سقوط التكليف يجزي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6391669_417432637"/>
      <w:bookmarkStart w:id="602" w:name="_Toc237"/>
      <w:bookmarkEnd w:id="601"/>
      <w:r>
        <w:rPr>
          <w:rtl w:val="true"/>
        </w:rPr>
        <w:t xml:space="preserve">مسألة </w:t>
      </w:r>
      <w:r>
        <w:rPr/>
        <w:t>8</w:t>
      </w:r>
      <w:r>
        <w:rPr>
          <w:rtl w:val="true"/>
        </w:rPr>
        <w:t xml:space="preserve">: </w:t>
      </w:r>
      <w:r>
        <w:rPr>
          <w:rtl w:val="true"/>
        </w:rPr>
        <w:t>يجب أن يكون الوقوف في وقت معين</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الوقوف في وقت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للرجل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الطلوعين من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للمرأة،</w:t>
      </w:r>
    </w:p>
    <w:p>
      <w:pPr>
        <w:pStyle w:val="BookText"/>
        <w:rPr/>
      </w:pPr>
      <w:r>
        <w:rPr>
          <w:rFonts w:ascii="Amiri" w:hAnsi="Amiri" w:eastAsia="Amiri" w:cs="Amiri"/>
          <w:color w:val="111111"/>
          <w:sz w:val="28"/>
          <w:sz w:val="28"/>
          <w:szCs w:val="28"/>
          <w:rtl w:val="true"/>
          <w:lang w:bidi="ar-SA"/>
        </w:rPr>
        <w:t>مع أن الصلاة و الدعاء من اللوازم للكون في ذلك المكان عند الواقفين فالالتفات إليها التفات إلى ذلك المكان المحترم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لا بد من النية و لو إجمالا، لفرض كونه عبادة و هي تتوقف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لصدق الوقوف في المشعر و عرفات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الركن إنما هو المسمى و قد أدركه و الباقي كان واجبا عليه و قد سقط بسقوط التكليف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العذر مستوعبا فلا وجه 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الدين و المتواترة من نصوص المعصومين كما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دعوى الإجماع، قال الصادق عليه السّلام في صحيح ابن عمار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على طهر بعد ما تصلي الفجر، فقف إن شئت قريبا من الجبل، و إن شئت حيث شئت، فإذا وقفت فاحمد اللّه عز و جل و أثن عليه، و اذكر من آلائه و بلائه ما قدرت عليه، و صل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أفض حيث يشرق لك ثبير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ترى الإبل مواضع أخفافها</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يفيض الرجل بليل إذا كان خائفا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دلّ بالمفهوم على ثبوت البأس في غير صورة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الدروس أن الوقت الاختياري من ليلة النحر إلى طلوع الشمس، و استدل بصحيح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التقدم من مزدلفة إلى منى يرمون الجمار و يصلون الفجر في منازلهم بمنى لا بأس</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و بخبر مسمع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وقف مع الناس بجمع ثمَّ أفاض قبل أن يفيض الناس،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إن كان أفاض قبل طلوع الفجر فعليه دم شاة</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 بإطلاق ما دل على أن من أدرك المشعر قبل طلوع الشمس فقد أدرك الحج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من تخصيص الأول بالمضطر، و السكوت في الثاني أعم من عدم الوجوب كسكوته عليه السّلام عن الإفاضة من عرفات قبل الغروب عن الرجوع إليها، كما أنه لا بد من تقييد الأخير بمثل صحيح ابن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أفضنا من المزدلفة بليل أنا و هشام ابن عبد الملك الكوفي، فكان هشام خائفا فانتهينا إلى جمرة العقبة طلوع الفجر، 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أحدثنا في حجنا، فنحن كذلك إذ لقينا أبو الحسن موسى عليه السّلام قد رمى الجمار و انصرف فطابت نفس هشام</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فهو مجمل، و قضية في واقعة، فلعله عليه السّلام كان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قول الدروس إلى ظاهر الأكثر لحكمهم بصحة الحج و جبر الإفاضة قبل الفجر بدم شاة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الأخير ظاهر في الحرمة و إلّا فلا وجه للكفارة، كما أن حكمهم </w:t>
      </w:r>
      <w:bookmarkStart w:id="603" w:name="pg12225_123617"/>
    </w:p>
    <w:p>
      <w:pPr>
        <w:pStyle w:val="BookText"/>
        <w:rPr/>
      </w:pPr>
      <w:bookmarkEnd w:id="603"/>
      <w:r>
        <w:rPr>
          <w:rFonts w:ascii="Amiri" w:hAnsi="Amiri" w:eastAsia="Amiri" w:cs="Amiri"/>
          <w:color w:val="111111"/>
          <w:sz w:val="28"/>
          <w:sz w:val="28"/>
          <w:szCs w:val="28"/>
          <w:rtl w:val="true"/>
          <w:lang w:bidi="ar-SA"/>
        </w:rPr>
        <w:t xml:space="preserve">و الرجل ذي العذر ما بين غروب الشمس من ليلة النحر إلى طلوعها من تلك 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لغير المتمكن من إدراك الوقتين من طلوع الشمس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6391671_417432637"/>
      <w:bookmarkStart w:id="605" w:name="_Toc238"/>
      <w:bookmarkEnd w:id="604"/>
      <w:r>
        <w:rPr>
          <w:rtl w:val="true"/>
        </w:rPr>
        <w:t xml:space="preserve">مسألة </w:t>
      </w:r>
      <w:r>
        <w:rPr/>
        <w:t>9</w:t>
      </w:r>
      <w:r>
        <w:rPr>
          <w:rtl w:val="true"/>
        </w:rPr>
        <w:t xml:space="preserve">: </w:t>
      </w:r>
      <w:r>
        <w:rPr>
          <w:rtl w:val="true"/>
        </w:rPr>
        <w:t>مسمى الوقوف من ليلة النحر إلى طلوع الشمس ركن</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الوقوف من ليلة النحر إلى طلوع الشمس 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تركه عمدا بطل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 أعم من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الصادق عليه السّلام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يقدم النساء إذا زال الليل، فيفضن عند المشعر الحرام في ساعة، ثمَّ ينطلق بهن إلى منى فيرمين الجمرة، ثمَّ يصبرن ساعة، ثمَّ يقصّرن، و ينطلقن إلى مكة فيطفن، إلّا أن يكنّ يردن أن يذبح عنهن فإنهن يوكلن من يذبح عنهن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و في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للنساء و الصبيان أن يفيضوا بليل، و أن يرموا الجمار بليل، و أن يصلّوا الغداة في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و في خبر ابن حمزة عن أحدهما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أو رجل خائف أفاض من المشعر الحرام ليلا فلا بأس فليرم الجمرة ثمَّ ليمض و ليأمر من يذبح عنه، و تقصّر المرأة و يحلق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أن من أدرك اختياري عرفة، أو اضطرارية و أدرك الاضطراري الليلي أو اختيارية، أو الاضطراري النهاري من المشعر صح حجه، فراجع أقسام الوقوف بعرفة و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تقدم في خبر ابن حكيم عن الصادق عليه السّلام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من أن الركن في الحج ما كان تركه العمدي موجبا للبطلان</w:t>
      </w:r>
      <w:r>
        <w:rPr>
          <w:rFonts w:eastAsia="Amiri" w:cs="Amiri" w:ascii="Amiri" w:hAnsi="Amiri"/>
          <w:color w:val="111111"/>
          <w:sz w:val="28"/>
          <w:szCs w:val="28"/>
          <w:rtl w:val="true"/>
          <w:lang w:bidi="ar-SA"/>
        </w:rPr>
        <w:t xml:space="preserve">. </w:t>
      </w:r>
      <w:bookmarkStart w:id="606" w:name="pg12225_123618"/>
    </w:p>
    <w:p>
      <w:pPr>
        <w:pStyle w:val="Heading5"/>
        <w:numPr>
          <w:ilvl w:val="4"/>
          <w:numId w:val="1"/>
        </w:numPr>
        <w:rPr/>
      </w:pPr>
      <w:bookmarkStart w:id="607" w:name="__RefHeading___Toc6391673_417432637"/>
      <w:bookmarkStart w:id="608" w:name="_Toc239"/>
      <w:bookmarkEnd w:id="606"/>
      <w:bookmarkEnd w:id="607"/>
      <w:r>
        <w:rPr>
          <w:rtl w:val="true"/>
        </w:rPr>
        <w:t xml:space="preserve">مسألة </w:t>
      </w:r>
      <w:r>
        <w:rPr/>
        <w:t>10</w:t>
      </w:r>
      <w:r>
        <w:rPr>
          <w:rtl w:val="true"/>
        </w:rPr>
        <w:t xml:space="preserve">: </w:t>
      </w:r>
      <w:r>
        <w:rPr>
          <w:rtl w:val="true"/>
        </w:rPr>
        <w:t>لا يجب الاستيعاب في وقوف المشعر من أوّل طلوع الفجر إلى أوّل طلوع الشمس</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الاستيعاب في وقوف المشعر من أوّل طلوع الفجر إلى أوّل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العلامة، و ابن إدريس، و صاحب الجواهر، للأصل، و الإطلاقات المسالمة عن المعارض، و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أي ساعة أحب إليك أن أفيض من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تطلع الشمس بقليل فهو أحب الساعات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مكثنا حتى تطلع الشمس؟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 ظهور صدره و ذيله في الترخيص مما لا ينكر، و قال الصادق عليه السّلام في خبر ابن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يقف بجمع حتى تطلع الشمس و سائر الناس إن شاءوا عجّلوا و إن شاءوا أخّروا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 ظهوره في عدم وجوب الاستيعاب مما لا ينكر، و كذا قوله عليه السّلام في صحيح هشام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التقدم من مزدلفة إلى منى يرمون الجمار و يصلون الفجر في منازلهم بمنى لا بأس</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و أما قوله عليه السّلام أيضا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 حيث يشرق لك ثبير و ترى الإبل مواضع أخفافها</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فمع أنه أعم من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إشراق ثبير و رؤية الإبل مواضع أخفافها بمعنى الاستبانة و الظهور و هي تحصل قبل طلوع الشمس بنصف ساعة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الندب بقرينة خبر ابن دراج المتقدم، و كذا صحيح ابن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أي ساعة أحبّ إليك أن تفيض من جمع؟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وادي محسّر حتى تطلع الشمس</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فإنه أيضا محمول على الندب، مع أن وادي محسّر خارج عن المشعر و من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راجع الخريطة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دلالته على عدم وجوب الاستيعاب أظهر من العكس</w:t>
      </w:r>
      <w:r>
        <w:rPr>
          <w:rFonts w:eastAsia="Amiri" w:cs="Amiri" w:ascii="Amiri" w:hAnsi="Amiri"/>
          <w:color w:val="111111"/>
          <w:sz w:val="28"/>
          <w:szCs w:val="28"/>
          <w:rtl w:val="true"/>
          <w:lang w:bidi="ar-SA"/>
        </w:rPr>
        <w:t xml:space="preserve">. </w:t>
      </w:r>
      <w:bookmarkStart w:id="609" w:name="pg12225_123619"/>
    </w:p>
    <w:p>
      <w:pPr>
        <w:pStyle w:val="BookText"/>
        <w:rPr/>
      </w:pPr>
      <w:bookmarkEnd w:id="609"/>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391675_417432637"/>
      <w:bookmarkStart w:id="611" w:name="_Toc240"/>
      <w:bookmarkEnd w:id="610"/>
      <w:r>
        <w:rPr>
          <w:rtl w:val="true"/>
        </w:rPr>
        <w:t xml:space="preserve">مسألة </w:t>
      </w:r>
      <w:r>
        <w:rPr/>
        <w:t>11</w:t>
      </w:r>
      <w:r>
        <w:rPr>
          <w:rtl w:val="true"/>
        </w:rPr>
        <w:t xml:space="preserve">: </w:t>
      </w:r>
      <w:r>
        <w:rPr>
          <w:rtl w:val="true"/>
        </w:rPr>
        <w:t>لا يجب المبيت ليلة النحر في المشعر</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المبيت ليلة النحر في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جمع من وجوب الاستيعاب، و ظهر مما تقدم أنه لا دليل لهم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الأدلة من غير ما يصلح للتقييد، و نسب إلى ظاهر الأكثر الوجوب، للتأسي، و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للصرورة أن يقف على المشعر الحرام و يطأه برجله، و لا تجاوز الحياض ليلة المزدلفة</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و خبر عبد الحميد بن أبي الديلم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الأبطح أبطح لأن آدم عليه السّلام أمر أن يتبطح في بطحاء جمع فتبطّح حتى انفجر الصبح ثمَّ أمر أن يصعد جبل جمع و أمره إذا طلعت الشمس أن يعترف بذنبه ففعل ذلك، فأرسل اللّه نارا من السماء فقبضت قربان آدم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التأسي مجمل لا يفيد الندب فكيف بالوجوب، و في صحيح ابن عمار قرينة مطلق الرجحان فيه ظاهرة بقوله عليه السّلام في صدر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عدم تجاوز الحياض أعم من المبيت في المزدلفة لإمكان المبيت في خارجها، و يمكن أن يكون إرشادا إلى عدم إيقاع نفسه في المشقة بعد الوصول إلى المزدلفة فيخرج منها ثمَّ يرجع إليها لدرك بين الطلوعين لأنه نحو كلفة و تعب ربما تمنعه عن حضور القلب في الدعاء و الإقبال عليه مع أن المكان مكان الدعاء و التوجه، و خبر ابن أبي الديلم قاصر سندا و مجمل متنا، لأن البطحاء محل فيه دقاق الحصى و بطحاء جمع لم يعلم المراد منه أنها في نفس جمع، أو إحدى حدوده، مع أن سياقه من أوله إلى آخره سياق الآداب و الندب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العامة على عدم الوجوب بما تقدم من صحيح هشام بن سالم، </w:t>
      </w:r>
      <w:bookmarkStart w:id="612" w:name="pg12225_123620"/>
    </w:p>
    <w:p>
      <w:pPr>
        <w:pStyle w:val="BookText"/>
        <w:rPr/>
      </w:pPr>
      <w:bookmarkEnd w:id="612"/>
      <w:r>
        <w:rPr>
          <w:rFonts w:ascii="IRNazanin" w:hAnsi="IRNazanin" w:eastAsia="IRNazanin"/>
          <w:color w:val="111111"/>
          <w:sz w:val="28"/>
          <w:sz w:val="28"/>
          <w:szCs w:val="28"/>
          <w:rtl w:val="true"/>
          <w:lang w:bidi="fa-IR"/>
        </w:rPr>
        <w:t xml:space="preserve">أحوط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613" w:name="__RefHeading___Toc6391677_417432637"/>
      <w:bookmarkStart w:id="614" w:name="_Toc241"/>
      <w:bookmarkEnd w:id="613"/>
      <w:r>
        <w:rPr>
          <w:rtl w:val="true"/>
        </w:rPr>
        <w:t xml:space="preserve">مسألة </w:t>
      </w:r>
      <w:r>
        <w:rPr/>
        <w:t>12</w:t>
      </w:r>
      <w:r>
        <w:rPr>
          <w:rtl w:val="true"/>
        </w:rPr>
        <w:t xml:space="preserve">: </w:t>
      </w:r>
      <w:r>
        <w:rPr>
          <w:rtl w:val="true"/>
        </w:rPr>
        <w:t>لو بات ليلة النحر في المشعر و نوى البيتوتة فيه</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بات ليلة النحر في المشعر و نوى البيتوتة فيه و كان بانيا على الوقوف بين الطلوعين يجزي ذلك عن تجديد النية عند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غافلا عن ذلك بالمرة وجب عليه تجديد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6391679_417432637"/>
      <w:bookmarkStart w:id="616" w:name="_Toc242"/>
      <w:bookmarkEnd w:id="615"/>
      <w:r>
        <w:rPr>
          <w:rtl w:val="true"/>
        </w:rPr>
        <w:t xml:space="preserve">مسألة </w:t>
      </w:r>
      <w:r>
        <w:rPr/>
        <w:t>13</w:t>
      </w:r>
      <w:r>
        <w:rPr>
          <w:rtl w:val="true"/>
        </w:rPr>
        <w:t xml:space="preserve">: </w:t>
      </w:r>
      <w:r>
        <w:rPr>
          <w:rtl w:val="true"/>
        </w:rPr>
        <w:t>لو كان في المشعر ليلا و أفاض قبل طلوع الفجر عامدا من غير عذر</w:t>
      </w:r>
      <w:r>
        <w:rPr>
          <w:rtl w:val="true"/>
        </w:rPr>
        <w:t xml:space="preserve">- </w:t>
      </w:r>
      <w:r>
        <w:rPr>
          <w:rtl w:val="true"/>
        </w:rPr>
        <w:t>و لو قليلا</w:t>
      </w:r>
      <w:r>
        <w:rPr>
          <w:rtl w:val="true"/>
        </w:rPr>
        <w:t xml:space="preserve">- </w:t>
      </w:r>
      <w:r>
        <w:rPr>
          <w:rtl w:val="true"/>
        </w:rPr>
        <w:t>صح حجه</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المشعر ليلا و أفاض قبل طلوع الفجر عامدا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حجه إذا كان قد وقف بعرفات، و وجب عليه الجبر بشاة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يأتي من خبر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 الأولى على الضرورة، و الأخير على الإجزاء مع الإثم بقرينة ما فيه من الجبر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الوجوب و إن كان قد ظهر مما مرّ أنه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الداعي حينئذ في نفسه للوقوف من عند طلوع الفجر، و قد تقدم مرارا كفاية مجرد الداعي في النية من دون اعتبار شي‌ء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تعتبر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النية في وقوف المشعر بالضرورة و المفروض عدم تحققها قبل ذلك، فيجب عليه التجديد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مسمع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وقف مع الناس بجمع ثمَّ أفاض قبل أن يفيض الناس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إن كان أفاض قبل طلوع الفجر فعليه دم شاة</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617" w:name="pg12225_123621"/>
    </w:p>
    <w:p>
      <w:pPr>
        <w:pStyle w:val="BookText"/>
        <w:rPr/>
      </w:pPr>
      <w:bookmarkEnd w:id="617"/>
      <w:r>
        <w:rPr>
          <w:rFonts w:ascii="Amiri" w:hAnsi="Amiri" w:eastAsia="Amiri" w:cs="Amiri"/>
          <w:color w:val="111111"/>
          <w:sz w:val="28"/>
          <w:sz w:val="28"/>
          <w:szCs w:val="28"/>
          <w:rtl w:val="true"/>
          <w:lang w:bidi="ar-SA"/>
        </w:rPr>
        <w:t xml:space="preserve">و لو أفاض ناسيا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مع العذر و لو كان جهلا يعذر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6391681_417432637"/>
      <w:bookmarkStart w:id="619" w:name="_Toc243"/>
      <w:bookmarkEnd w:id="618"/>
      <w:r>
        <w:rPr>
          <w:rtl w:val="true"/>
        </w:rPr>
        <w:t xml:space="preserve">مسألة </w:t>
      </w:r>
      <w:r>
        <w:rPr/>
        <w:t>14</w:t>
      </w:r>
      <w:r>
        <w:rPr>
          <w:rtl w:val="true"/>
        </w:rPr>
        <w:t xml:space="preserve">: </w:t>
      </w:r>
      <w:r>
        <w:rPr>
          <w:rtl w:val="true"/>
        </w:rPr>
        <w:t>يجوز للخائف، و النساء، و الضعفاء، و ذوي الأعذار الإفاضة من المشعر قبل الفجر</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للخائف، و النساء، و الضعفاء، و ذوي الأعذار الإفاضة من المشعر قبل الفجر بعد الوقوف فيه مع النية في 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جبران عليهم بشاة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تكون إفاضتهم بعد انتصاف الليل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الحلي، و ظاهر الخلاف بطلان الحج لفوت وقوف الركن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لخبر مسمع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قبل طلوع الشمس فقد أدرك الحج</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ما ينفع المقام، و وجّه في الحدائق كلام ابن إدريس بما لا يوافق ظاهره من شاء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إطلاق ما دل على رفع الخطأ و النسيان و ما لا يعلمون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انصراف دليل الجبر بشاة عن المعذور، و لا كفّارة بالنسبة إلى المعذور، إلا إذا دل دليل عليها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لفظ المبيت المذكور في كلمات بعض الفقهاء، و لم أر </w:t>
      </w:r>
      <w:bookmarkStart w:id="620" w:name="pg12225_123622"/>
    </w:p>
    <w:p>
      <w:pPr>
        <w:pStyle w:val="Heading5"/>
        <w:numPr>
          <w:ilvl w:val="4"/>
          <w:numId w:val="1"/>
        </w:numPr>
        <w:rPr/>
      </w:pPr>
      <w:bookmarkStart w:id="621" w:name="__RefHeading___Toc6391683_417432637"/>
      <w:bookmarkStart w:id="622" w:name="_Toc244"/>
      <w:bookmarkEnd w:id="620"/>
      <w:bookmarkEnd w:id="621"/>
      <w:r>
        <w:rPr>
          <w:rtl w:val="true"/>
        </w:rPr>
        <w:t xml:space="preserve">مسألة </w:t>
      </w:r>
      <w:r>
        <w:rPr/>
        <w:t>15</w:t>
      </w:r>
      <w:r>
        <w:rPr>
          <w:rtl w:val="true"/>
        </w:rPr>
        <w:t xml:space="preserve">: </w:t>
      </w:r>
      <w:r>
        <w:rPr>
          <w:rtl w:val="true"/>
        </w:rPr>
        <w:t>لا فرق في العذر الموجب لجواز الإفاضة قبل الفجر بين الأعذار العرفية و الشرعية</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العذر الموجب لجواز الإفاضة قبل الفجر بين الأعذار العرفية و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من يفيض مع المعذور تحفظا عليه يجوز له الإفاضة قبل الفجر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إفاضة الممرض مع مريضه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فرق في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لجواز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على نفسه من حدوث مرض، أو اشتداده، أو على من يتعلق به، أو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اللفظ في النصوص فيما تفحصت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المرسل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يقف بالمشعر حيث يبيت</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و عنه عليه السّلام في 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فقف إن شئت قريبا من الجبل، و إن شئت حيث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فاحمد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لا يصلح للاعتماد عليه في الحكم الشرعي و لا بأس بعنوان الرجاء، و يأتي معنى البيتوتة في أعمال منى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الإطلاق بعد حمل ما ورد في الأخبار من الحائض و الضعفاء </w:t>
      </w:r>
      <w:r>
        <w:rPr>
          <w:rStyle w:val="FootnoteAnchor"/>
          <w:rtl w:val="true"/>
        </w:rPr>
        <w:footnoteReference w:id="602"/>
      </w:r>
      <w:r>
        <w:rPr>
          <w:rFonts w:ascii="Amiri" w:hAnsi="Amiri" w:eastAsia="Amiri" w:cs="Amiri"/>
          <w:color w:val="111111"/>
          <w:sz w:val="28"/>
          <w:sz w:val="28"/>
          <w:szCs w:val="28"/>
          <w:rtl w:val="true"/>
          <w:lang w:bidi="ar-SA"/>
        </w:rPr>
        <w:t>على مجرد المثال لكل ذي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عذر مقبول عرفا، و قد أرسل رسول اللّه صلّى اللّه عليه و آله أسامة مع النساء كما في صحيح الأعرج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التمريض عذر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الخوف حالة نفسانية لا تدور مدار الواقع، فمتى حصلت تلك الحالة تجوز الإفاضة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w:t>
      </w:r>
      <w:r>
        <w:rPr>
          <w:rFonts w:eastAsia="Amiri" w:cs="Amiri" w:ascii="Amiri" w:hAnsi="Amiri"/>
          <w:color w:val="111111"/>
          <w:sz w:val="28"/>
          <w:szCs w:val="28"/>
          <w:rtl w:val="true"/>
          <w:lang w:bidi="ar-SA"/>
        </w:rPr>
        <w:t xml:space="preserve">. </w:t>
      </w:r>
      <w:bookmarkStart w:id="623" w:name="pg12225_123623"/>
    </w:p>
    <w:p>
      <w:pPr>
        <w:pStyle w:val="Heading5"/>
        <w:numPr>
          <w:ilvl w:val="4"/>
          <w:numId w:val="1"/>
        </w:numPr>
        <w:rPr/>
      </w:pPr>
      <w:bookmarkStart w:id="624" w:name="__RefHeading___Toc6391685_417432637"/>
      <w:bookmarkStart w:id="625" w:name="_Toc245"/>
      <w:bookmarkEnd w:id="623"/>
      <w:bookmarkEnd w:id="624"/>
      <w:r>
        <w:rPr>
          <w:rtl w:val="true"/>
        </w:rPr>
        <w:t xml:space="preserve">مسألة </w:t>
      </w:r>
      <w:r>
        <w:rPr/>
        <w:t>16</w:t>
      </w:r>
      <w:r>
        <w:rPr>
          <w:rtl w:val="true"/>
        </w:rPr>
        <w:t xml:space="preserve">: </w:t>
      </w:r>
      <w:r>
        <w:rPr>
          <w:rtl w:val="true"/>
        </w:rPr>
        <w:t>لو تذكّر الناسي، أو علم الجاهل، أو ارتفع العذر</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تذكّر الناسي، أو علم الجاهل، أو ارتفع العذر و أمكن بعد ذلك إدراك الوقوف بين الطلوعين في المشعر وجب العود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ما دل على وجوب الوقوف في ما بين الطلوعين له حينئذ، و حكم الترخيص في الإفاضة كان ما داميا لا دائميا، و لكنه مخالف لإطلاق ما ورد في الترخيص في الإفاضة بليل بالنسبة إلى الخائف، و الضعفاء بل لا أظن أحدا يلتزم ذلك بالنسبة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عدم الوجوب من الاقتصار على مورد النص و هو الخائف، و النساء، و الضعفاء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الناسي، و الجاهل و سائر الأعذار يرجع إلى إطلاق ما دل على وجوب وقوف ما بين الطلوعين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إشكال بعد حمل ما ورد على مجرد المثال لا الخصوصية كما مرّ</w:t>
      </w:r>
      <w:r>
        <w:rPr>
          <w:rFonts w:eastAsia="Amiri" w:cs="Amiri" w:ascii="Amiri" w:hAnsi="Amiri"/>
          <w:color w:val="111111"/>
          <w:sz w:val="28"/>
          <w:szCs w:val="28"/>
          <w:rtl w:val="true"/>
          <w:lang w:bidi="ar-SA"/>
        </w:rPr>
        <w:t xml:space="preserve">. </w:t>
      </w:r>
      <w:bookmarkStart w:id="626" w:name="pg12225_123624"/>
    </w:p>
    <w:p>
      <w:pPr>
        <w:pStyle w:val="Heading4"/>
        <w:numPr>
          <w:ilvl w:val="3"/>
          <w:numId w:val="1"/>
        </w:numPr>
        <w:rPr/>
      </w:pPr>
      <w:bookmarkStart w:id="627" w:name="__RefHeading___Toc6391687_417432637"/>
      <w:bookmarkStart w:id="628" w:name="_Toc246"/>
      <w:bookmarkEnd w:id="626"/>
      <w:bookmarkEnd w:id="627"/>
      <w:r>
        <w:rPr>
          <w:rtl w:val="true"/>
        </w:rPr>
        <w:t>تكملة و فيها فروع</w:t>
      </w:r>
      <w:bookmarkEnd w:id="628"/>
    </w:p>
    <w:p>
      <w:pPr>
        <w:pStyle w:val="Heading5"/>
        <w:numPr>
          <w:ilvl w:val="4"/>
          <w:numId w:val="1"/>
        </w:numPr>
        <w:rPr/>
      </w:pPr>
      <w:bookmarkStart w:id="629" w:name="__RefHeading___Toc6391689_417432637"/>
      <w:bookmarkStart w:id="630" w:name="_Toc247"/>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تكملة و فيها فروع</w:t>
      </w:r>
    </w:p>
    <w:p>
      <w:pPr>
        <w:pStyle w:val="Heading5"/>
        <w:numPr>
          <w:ilvl w:val="4"/>
          <w:numId w:val="1"/>
        </w:numPr>
        <w:rPr/>
      </w:pPr>
      <w:bookmarkStart w:id="631" w:name="__RefHeading___Toc6391691_417432637"/>
      <w:bookmarkStart w:id="632" w:name="_Toc248"/>
      <w:bookmarkEnd w:id="631"/>
      <w:r>
        <w:rPr>
          <w:rtl w:val="true"/>
        </w:rPr>
        <w:t>الأول</w:t>
      </w:r>
      <w:r>
        <w:rPr>
          <w:rtl w:val="true"/>
        </w:rPr>
        <w:t xml:space="preserve">: </w:t>
      </w:r>
      <w:r>
        <w:rPr>
          <w:rtl w:val="true"/>
        </w:rPr>
        <w:t>من فاته الحج لعدم إدراك الموقفين</w:t>
      </w:r>
      <w:bookmarkEnd w:id="6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الحج لعدم إدراك الموقفين تحلّل بعمرة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حاجة إلى نية قلب إحرامه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w:t>
      </w:r>
    </w:p>
    <w:p>
      <w:pPr>
        <w:pStyle w:val="BookText"/>
        <w:rPr/>
      </w:pPr>
      <w:r>
        <w:rPr>
          <w:rFonts w:ascii="Amiri" w:hAnsi="Amiri" w:eastAsia="Amiri" w:cs="Amiri"/>
          <w:color w:val="111111"/>
          <w:sz w:val="28"/>
          <w:sz w:val="28"/>
          <w:szCs w:val="28"/>
          <w:rtl w:val="true"/>
          <w:lang w:bidi="ar-SA"/>
        </w:rPr>
        <w:t>تكملة و فيها فروع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 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حاج سائق للهدي، أو مفرد للحج، أو متمتع بالعمرة إلى الحج قدم و قد فاته الحج فليجعلها عمرة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و صحيحة الآخر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جاء حاجا ففاته الحج و لم يكن طاف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مع الناس حراما أيام التشريق و لا عمرة فيها، فإذا انقضت طاف بالبيت و سعى بين الصفا و المروة و أحل و عليه الحج من قابل يحرم من حيث أحرم</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و هو محمول بالنسبة إلى إقامته على الندب بقرينة صحيح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أقام بمكة، و إن شاء أقام بمعنى مع الناس، و إن شاء ذهب حيث شاء ليس هو من الناس في شي‌ء</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الفقهاء، لظهور جملة من النصوص في أن الانقلاب قهري منها أخبار محمد بن سنان، و ابن فضيل </w:t>
      </w:r>
      <w:r>
        <w:rPr>
          <w:rStyle w:val="FootnoteAnchor"/>
          <w:rtl w:val="true"/>
        </w:rPr>
        <w:footnoteReference w:id="608"/>
      </w:r>
      <w:r>
        <w:rPr>
          <w:rFonts w:ascii="Amiri" w:hAnsi="Amiri" w:eastAsia="Amiri" w:cs="Amiri"/>
          <w:color w:val="111111"/>
          <w:sz w:val="28"/>
          <w:sz w:val="28"/>
          <w:szCs w:val="28"/>
          <w:rtl w:val="true"/>
          <w:lang w:bidi="ar-SA"/>
        </w:rPr>
        <w:t>، و علي بن الفضل الواسطي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عمرة</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 منها ما تقدم من صحيح </w:t>
      </w:r>
    </w:p>
    <w:p>
      <w:pPr>
        <w:pStyle w:val="BookText"/>
        <w:rPr/>
      </w:pP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شي‌ء من أفعال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للمتمتع ذبح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جمع منهم الفاضل في أكثر كتبه أنه يحتاج إلى النية، للأصل،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فليجعلها عمرة</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 مثله في صحيح حريز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إذ الأصل محكوم بظواهر الإطلاقات، 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قصد القربة و غيره بقرينة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 فمن غزا ابتغاء ما عند اللّه فقد وقع أجره على اللّه عزّ و جل، و من غزا يريد عرض الدنيا أو نوى عقالا لم يكن له إلّا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المراد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بأعمال العمرة لا أن ينويها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بعدم الانقلاب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النصوص التي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بعض أصحابنا حيث أوجب ذلك عليه، قياسا على المحصور، و خبر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بمنى، إذ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قوم قد فاتهم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عليهم أن يهريق كل واحد منهم دم شاة، و يحلون و عليهم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 صحيح ضريس على ما في الفقيه حيث إن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يحلق رأسه و يذبح شاته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الأول باطل، مع أنه مع الفارق، و خبر الرقي قاصر سندا و معرض </w:t>
      </w:r>
      <w:bookmarkStart w:id="633" w:name="pg12225_123626"/>
    </w:p>
    <w:p>
      <w:pPr>
        <w:pStyle w:val="Heading5"/>
        <w:numPr>
          <w:ilvl w:val="4"/>
          <w:numId w:val="1"/>
        </w:numPr>
        <w:rPr/>
      </w:pPr>
      <w:bookmarkStart w:id="634" w:name="__RefHeading___Toc6391693_417432637"/>
      <w:bookmarkStart w:id="635" w:name="_Toc249"/>
      <w:bookmarkEnd w:id="633"/>
      <w:bookmarkEnd w:id="634"/>
      <w:r>
        <w:rPr>
          <w:rtl w:val="true"/>
        </w:rPr>
        <w:t>الثاني</w:t>
      </w:r>
      <w:r>
        <w:rPr>
          <w:rtl w:val="true"/>
        </w:rPr>
        <w:t xml:space="preserve">: </w:t>
      </w:r>
      <w:r>
        <w:rPr>
          <w:rtl w:val="true"/>
        </w:rPr>
        <w:t>لا يجوز له البقاء على إحرامه ليحج به في العام القابل</w:t>
      </w:r>
      <w:bookmarkEnd w:id="63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البقاء على إحرامه ليحج به في العام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الحرمة تكليفية محضة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أثم و بقي عليه و رجع إلا بلاده و عاد قبل التحلّل لم يحتج إلى إحرام جديد من الميقات و إن بعد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إكمال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تجزي هذه العمرة عن عمرة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6391695_417432637"/>
      <w:bookmarkStart w:id="637" w:name="_Toc250"/>
      <w:bookmarkEnd w:id="636"/>
      <w:r>
        <w:rPr>
          <w:rtl w:val="true"/>
        </w:rPr>
        <w:t>الثالث</w:t>
      </w:r>
      <w:r>
        <w:rPr>
          <w:rtl w:val="true"/>
        </w:rPr>
        <w:t xml:space="preserve">: </w:t>
      </w:r>
      <w:r>
        <w:rPr>
          <w:rtl w:val="true"/>
        </w:rPr>
        <w:t>بعد الإحلال عن عمرة الفوات إن أخّره إلى العام القابل</w:t>
      </w:r>
      <w:bookmarkEnd w:id="63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الإحلال عن عمرة الفوات إن أخّره إلى العام القابل يحرم</w:t>
      </w:r>
    </w:p>
    <w:p>
      <w:pPr>
        <w:pStyle w:val="BookText"/>
        <w:rPr/>
      </w:pPr>
      <w:r>
        <w:rPr>
          <w:rFonts w:ascii="Amiri" w:hAnsi="Amiri" w:eastAsia="Amiri" w:cs="Amiri"/>
          <w:color w:val="111111"/>
          <w:sz w:val="28"/>
          <w:sz w:val="28"/>
          <w:szCs w:val="28"/>
          <w:rtl w:val="true"/>
          <w:lang w:bidi="ar-SA"/>
        </w:rPr>
        <w:t>عنه عند الأصحاب، و موافق للعامة، و صحيح ضريس محمول على ما إذا كان معه شاة عينها للهدي بنذر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لم يوجد فيه خلاف عندنا إلا ما نسب إلى ابني حمزة و البراج مع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الانتقال القهري إلى العمرة فلم يبق إحرام للحج حتى يصحّ البقاء عليه، و أما بناء على وجوب نقل النية فلما يستفاد من مجموع الأدلة مبغوضية البقاء على إحرام الحج و لو مع قطع النظر عن مسألة الضد، مع أن الشك في مروعية البقاء يكفي في عدم المشروعية لأصالة عدمها إلا بدليل معتبر، و لا يجري الاستصحاب، لأن الشك في أصل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زوال الإحرام بعد انعقاد صحيحا إلا بتحقق المحلل و المفروض عدم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الإحرام على ما وقع عليه و عدم زواله بمحلل شرعي، و النهي عن البقاء عليه ليس محللا شرعيا كما إذا كان متوضئا و كان إبقاء طهارته ضررا عليه و منهيا عنه و مع ذلك أبقاها، فالطهارة باقية و يصح إتيان كل مشروط بها، لحصر النواقض، و ليس التضرر بالإبقاء من أحدهما، فكذا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لوجوبها على كل تقدير سواء كان الانقلاب قهريا أو قصديا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الفتاوى، و النصوص، و صرح به في الجواهر، للأصل، </w:t>
      </w:r>
      <w:bookmarkStart w:id="638" w:name="pg12225_123627"/>
    </w:p>
    <w:p>
      <w:pPr>
        <w:pStyle w:val="BookText"/>
        <w:rPr/>
      </w:pPr>
      <w:bookmarkEnd w:id="638"/>
      <w:r>
        <w:rPr>
          <w:rFonts w:ascii="Amiri" w:hAnsi="Amiri" w:eastAsia="Amiri" w:cs="Amiri"/>
          <w:color w:val="111111"/>
          <w:sz w:val="28"/>
          <w:sz w:val="28"/>
          <w:szCs w:val="28"/>
          <w:rtl w:val="true"/>
          <w:lang w:bidi="ar-SA"/>
        </w:rPr>
        <w:t xml:space="preserve">بما يريد من 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فرضه التمتع وجب عليه الخروج إلى أحد المواقيت للعمرة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تجزي المواقيت الاضطرارية مع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6391697_417432637"/>
      <w:bookmarkStart w:id="640" w:name="_Toc251"/>
      <w:bookmarkEnd w:id="639"/>
      <w:r>
        <w:rPr>
          <w:rtl w:val="true"/>
        </w:rPr>
        <w:t>الرابع</w:t>
      </w:r>
      <w:r>
        <w:rPr>
          <w:rtl w:val="true"/>
        </w:rPr>
        <w:t xml:space="preserve">: </w:t>
      </w:r>
      <w:r>
        <w:rPr>
          <w:rtl w:val="true"/>
        </w:rPr>
        <w:t>لو صدّ عن الرجوع من بلاده لإتمام العمرة يحل</w:t>
      </w:r>
      <w:bookmarkEnd w:id="64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 عن الرجوع من بلاده لإتمام العمرة يحل و لو في محله بالذبح و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6391699_417432637"/>
      <w:bookmarkStart w:id="642" w:name="_Toc252"/>
      <w:bookmarkEnd w:id="641"/>
      <w:r>
        <w:rPr>
          <w:rtl w:val="true"/>
        </w:rPr>
        <w:t>الخامس</w:t>
      </w:r>
      <w:r>
        <w:rPr>
          <w:rtl w:val="true"/>
        </w:rPr>
        <w:t xml:space="preserve">: </w:t>
      </w:r>
      <w:r>
        <w:rPr>
          <w:rtl w:val="true"/>
        </w:rPr>
        <w:t>الأحوط وجوبا الإتيان بطواف النساء في هذه العمرة</w:t>
      </w:r>
      <w:bookmarkEnd w:id="64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الإتيان بطواف النساء في هذه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واجبة بسبب الفوات، فلا وجه للإجزاء عن غيره إلا بدليل يدل على التداخل و هو مفقود،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اشتراط العمرة و الحج بالإحرام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اعتبار كون إحرام عمرة التمتع من إحدى المواقيت و اعتبار كون عمرته و حجه في سنة واحدة و حيث انقلبت العمرة المأتي بها إلى عمرة الوفاة فلا وجه للاجتزاء بها له مع الفصل بينها و بين الحج بسنة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إجزائها، و إطلاقاتها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حكم المصدود و المحصور الشامل لهذه الصورة أيضا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 شي‌ء من النصوص و لا الفتاوى التصريح بذكر طواف النساء، بل ظاهر النصوص المتعرضة لتفصيل أفعالها هنا خلافه و لعله الأقوى و لكن الأحوط الإتيان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بقاء حرمتهن و عدم الحلية إلا بالطواف إلا أن يكون في البين دليل معتبر على الخلاف و كون أدلة المقام في مقام البيان من هذه الجهة مشكل و لعل عدم تعرض الفقهاء إنما كان لأجل مسلميّة اعتبار طواف النساء في كل عمرة مفردة عندهم، فلم يتعرضوا له في المقام من هذه الجهة، </w:t>
      </w:r>
      <w:bookmarkStart w:id="643" w:name="pg12225_123628"/>
    </w:p>
    <w:p>
      <w:pPr>
        <w:pStyle w:val="Heading5"/>
        <w:numPr>
          <w:ilvl w:val="4"/>
          <w:numId w:val="1"/>
        </w:numPr>
        <w:rPr/>
      </w:pPr>
      <w:bookmarkStart w:id="644" w:name="__RefHeading___Toc6391701_417432637"/>
      <w:bookmarkStart w:id="645" w:name="_Toc253"/>
      <w:bookmarkEnd w:id="643"/>
      <w:bookmarkEnd w:id="644"/>
      <w:r>
        <w:rPr>
          <w:rtl w:val="true"/>
        </w:rPr>
        <w:t>السادس</w:t>
      </w:r>
      <w:r>
        <w:rPr>
          <w:rtl w:val="true"/>
        </w:rPr>
        <w:t xml:space="preserve">: </w:t>
      </w:r>
      <w:r>
        <w:rPr>
          <w:rtl w:val="true"/>
        </w:rPr>
        <w:t>يجب عليه الحج من قابل إن استقر الوجوب</w:t>
      </w:r>
      <w:bookmarkEnd w:id="64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الحج من قابل إن استقر الوجوب أو استمرت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لم يكن قد اشترط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6391703_417432637"/>
      <w:bookmarkStart w:id="647" w:name="_Toc254"/>
      <w:bookmarkEnd w:id="646"/>
      <w:r>
        <w:rPr>
          <w:rtl w:val="true"/>
        </w:rPr>
        <w:t>السابع</w:t>
      </w:r>
      <w:r>
        <w:rPr>
          <w:rtl w:val="true"/>
        </w:rPr>
        <w:t xml:space="preserve">: </w:t>
      </w:r>
      <w:r>
        <w:rPr>
          <w:rtl w:val="true"/>
        </w:rPr>
        <w:t>يستحب لمن فاته الحج الإقامة بمنى</w:t>
      </w:r>
      <w:bookmarkEnd w:id="64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فاته الحج الإقامة بمنى إلى انقضاء أيام</w:t>
      </w:r>
    </w:p>
    <w:p>
      <w:pPr>
        <w:pStyle w:val="BookText"/>
        <w:rPr/>
      </w:pPr>
      <w:r>
        <w:rPr>
          <w:rFonts w:ascii="Amiri" w:hAnsi="Amiri" w:eastAsia="Amiri" w:cs="Amiri"/>
          <w:color w:val="111111"/>
          <w:sz w:val="28"/>
          <w:sz w:val="28"/>
          <w:szCs w:val="28"/>
          <w:rtl w:val="true"/>
          <w:lang w:bidi="ar-SA"/>
        </w:rPr>
        <w:t>و يظهر ذلك من سكوتهم عند التعرض لاعتبار طواف النساء في العمرة المفردة عن ذلك فجعلوا العمرة على قسمين، مفردة و تمتعية فحكموا باعتبار طواف النساء في الأولى دون الأخيرة، فلو كان اعتباره في عمرة الفوات مورد التردد لديهم لأشاروا إليه في ذلك الموضع و قد قوّى الوجوب صاحب الجواهر في النجاة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وجوبه بعد تحقق الشرائط من الكتاب، و السنّة، و الإجماع بعد عدم دليل على عدم سقوط التكليف بما تلبس به من الإحرام، و يدل عليه صحيحا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حريز، و خبرا الرقي، و الحميري </w:t>
      </w:r>
      <w:r>
        <w:rPr>
          <w:rStyle w:val="FootnoteAnchor"/>
          <w:rtl w:val="true"/>
        </w:rPr>
        <w:footnoteReference w:id="616"/>
      </w:r>
      <w:r>
        <w:rPr>
          <w:rFonts w:ascii="Amiri" w:hAnsi="Amiri" w:eastAsia="Amiri" w:cs="Amiri"/>
          <w:color w:val="111111"/>
          <w:sz w:val="28"/>
          <w:sz w:val="28"/>
          <w:szCs w:val="28"/>
          <w:rtl w:val="true"/>
          <w:lang w:bidi="ar-SA"/>
        </w:rPr>
        <w:t>و ظاهر إطلاقها و إن كان هو وجوب القضاء مطلقا إلّا أنه مخالف للشهرة العظيمة بل لم يعرف الخلاف فيه 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العمومات و الإطلاقات، و أصالة بقاء الوجوب و الأدلة الخاصة، و مقتضى الجميع عدم الفرق بين اشتراط الإحلال في الإحرام و عدمه، و قد تقدم ما يتعلق بالاشتراط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الإحرام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الإجماع، و حملا للنصوص على الندب مع عدم موجب الوجوب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خرج متمتعا بالعمرة إلى الحج فلم يبلغ مكة إلا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على إحرامه و يقطع التلبية حتى يدخل مكة فيطوف و يسعى بين الصفا و المروة، و يحلق رأسه </w:t>
      </w:r>
      <w:bookmarkStart w:id="648" w:name="pg12225_123629"/>
    </w:p>
    <w:p>
      <w:pPr>
        <w:pStyle w:val="BookText"/>
        <w:rPr/>
      </w:pPr>
      <w:bookmarkEnd w:id="648"/>
      <w:r>
        <w:rPr>
          <w:rFonts w:ascii="Amiri" w:hAnsi="Amiri" w:eastAsia="Amiri" w:cs="Amiri"/>
          <w:color w:val="111111"/>
          <w:sz w:val="28"/>
          <w:sz w:val="28"/>
          <w:szCs w:val="28"/>
          <w:rtl w:val="true"/>
          <w:lang w:bidi="ar-SA"/>
        </w:rPr>
        <w:t xml:space="preserve">التشريق، ثمَّ يأتي بأفعال العمرة الّتي يتحلّل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6391705_417432637"/>
      <w:bookmarkStart w:id="650" w:name="_Toc255"/>
      <w:bookmarkEnd w:id="649"/>
      <w:r>
        <w:rPr>
          <w:rtl w:val="true"/>
        </w:rPr>
        <w:t>الثامن</w:t>
      </w:r>
      <w:r>
        <w:rPr>
          <w:rtl w:val="true"/>
        </w:rPr>
        <w:t xml:space="preserve">: </w:t>
      </w:r>
      <w:r>
        <w:rPr>
          <w:rtl w:val="true"/>
        </w:rPr>
        <w:t>لا فرق في ما ذكر بين تعمد التفويت و غيره</w:t>
      </w:r>
      <w:bookmarkEnd w:id="65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 بين تعمد التفويت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ينصرف إلى أهله إن 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فإن لم يكن اشتراط فإن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رحمه اللّه في التهذيب الوجوب على من لم يشترط مستدلا بهذا الحديث،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الإعراض عن الصحيح و منافاته لما هو المعلوم من غيره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مستحبا لم يجب القضاء و إن لم يشترط، و كذا إن لم يستقر و لا استمر وجوبه، و إن كان واجبا وجوبا مستقرا أو مستمرا وجب و إن اشتراط، فالوجه حمله على شدة استحباب القضاء إذا لم يشترط و كان مندوبا أو غير مستقر الوجوب و لا 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جمعا و إجماعا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 التحلل بأعمال العمرة، و وجوب الحج عليه في القابل مع الاستقرار و الاستمرار و ذلك كله موافق للقاعدة مع قطع النظر عن أخبار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إلى بعض وجوب الحج عليه من قابل إن كان الحج مندوبا، و فرط في تفويته و ليس له دليل ظاهر</w:t>
      </w:r>
      <w:r>
        <w:rPr>
          <w:rFonts w:eastAsia="Amiri" w:cs="Amiri" w:ascii="Amiri" w:hAnsi="Amiri"/>
          <w:color w:val="111111"/>
          <w:sz w:val="28"/>
          <w:szCs w:val="28"/>
          <w:rtl w:val="true"/>
          <w:lang w:bidi="ar-SA"/>
        </w:rPr>
        <w:t xml:space="preserve">. </w:t>
      </w:r>
      <w:bookmarkStart w:id="651" w:name="pg12225_123630"/>
    </w:p>
    <w:p>
      <w:pPr>
        <w:pStyle w:val="Heading4"/>
        <w:numPr>
          <w:ilvl w:val="3"/>
          <w:numId w:val="1"/>
        </w:numPr>
        <w:rPr/>
      </w:pPr>
      <w:bookmarkStart w:id="652" w:name="__RefHeading___Toc6391707_417432637"/>
      <w:bookmarkStart w:id="653" w:name="_Toc256"/>
      <w:bookmarkEnd w:id="651"/>
      <w:bookmarkEnd w:id="652"/>
      <w:r>
        <w:rPr>
          <w:rtl w:val="true"/>
        </w:rPr>
        <w:t>فصل في مما يستحب في المشعر الحرام</w:t>
      </w:r>
      <w:bookmarkEnd w:id="653"/>
    </w:p>
    <w:p>
      <w:pPr>
        <w:pStyle w:val="Heading5"/>
        <w:numPr>
          <w:ilvl w:val="4"/>
          <w:numId w:val="1"/>
        </w:numPr>
        <w:rPr/>
      </w:pPr>
      <w:bookmarkStart w:id="654" w:name="__RefHeading___Toc6391709_417432637"/>
      <w:bookmarkStart w:id="655" w:name="_Toc257"/>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فصل في مما يستحب في المشعر الحرام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نية الوقوف بعد 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زمان وقوفه في الذكر، و الدعاء سيما المأثور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مما يستحب في المشعر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تصلي الفجر فقف إن شئت قريبا من الجبل</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المحمول على الندب بقرينة قوله عليه السّلام في صحيح ابن عمار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المناسك كلها على غير وضوء إلّا الطواف بالبيت، و الوضوء أفضل</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ظاهرهم الإجماع عليه، و استدل بما تقدم من قوله عليه السّلام في الصحيح بناء على أن المراد صلاة الصبح كما هو الظاهر لا نافلته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أصل الرجحان مضافا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عِنْدَ الْمَشْعَرِ الْحَرامِ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الإجماع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جمع منهم السيد، و الحلي، و القاضي وجوبه، و قواه في شرح المفاتيح، و استظهره في المستند لكن بالنسبة إلى ذات المسمى 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الجواهر استظهار كفاية الذكر القلبي و هو النية، و كذا صلاة الصبح و جعل التسامح حتى إلى هذا القدر من أمارات الندب فلا وجه لاستظهار الوجوب مع الشهرة على الخلاف، مع أن سياق الأدلة سياق الآداب و الترغيب لا الإلزام و الترهيب عن الترك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من الدعاء، ففي صحيح الحلبي عن الصادق عليه السّلام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 أطلب إليك أن تعرفني ما عرّفت أولياءك في منزلي هذا، و أن تقيني جوامع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تحيي تلك الليلة فافعل فإنه بلغنا أن أبواب السماء لا تغلق تلك الليلة لأصوات المؤمنين، لهم دوي كدوي النحل 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أنتم عبادي أدّيتم حقي، و حقّ عليّ أن استجيب لكم، فيحط تلك الليلة عمن أراد أن يحط عنه ذنوبه، و يغفر لمن أراد أن يغفر له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و أيضا تقدّم دعاء آخر في صحيح ابن عمار </w:t>
      </w:r>
      <w:r>
        <w:rPr>
          <w:rStyle w:val="FootnoteAnchor"/>
          <w:rtl w:val="true"/>
        </w:rPr>
        <w:footnoteReference w:id="622"/>
      </w:r>
      <w:r>
        <w:rPr>
          <w:rFonts w:ascii="Amiri" w:hAnsi="Amiri" w:eastAsia="Amiri" w:cs="Amiri"/>
          <w:color w:val="111111"/>
          <w:sz w:val="28"/>
          <w:sz w:val="28"/>
          <w:szCs w:val="28"/>
          <w:rtl w:val="true"/>
          <w:lang w:bidi="ar-SA"/>
        </w:rPr>
        <w:t>، و عنه عليه السّلام أيضا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موقفي و زد في عملي، و سلم لي ديني، و 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عمار 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أعتقني من النار يكررها حتى أفاض الناس</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و في رواية أخرى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 بالاستغفار فإن اللّه عزّ و جل يقول ثُمَّ أَفِيضُوا مِنْ حَيْثُ أَفاضَ النّاسُ وَ اسْتَغْفِرُوا اللّهَ إِنَّ اللّهَ غَفُورٌ رَحِيمٌ </w:t>
      </w:r>
      <w:r>
        <w:rPr>
          <w:rStyle w:val="FootnoteAnchor"/>
          <w:rtl w:val="true"/>
        </w:rPr>
        <w:footnoteReference w:id="624"/>
      </w:r>
      <w:r>
        <w:rPr>
          <w:rFonts w:ascii="Amiri" w:hAnsi="Amiri" w:eastAsia="Amiri" w:cs="Amiri"/>
          <w:color w:val="111111"/>
          <w:sz w:val="28"/>
          <w:sz w:val="28"/>
          <w:szCs w:val="28"/>
          <w:rtl w:val="true"/>
          <w:lang w:bidi="ar-SA"/>
        </w:rPr>
        <w:t>، و في رواية ابن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آخر كلامه حين 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أظلم أو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ببطن الوادي عن يمين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 الصّرورة المشعر برجله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 أو أقطع رحما أو أوذي جارا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و في محكي المهذب بعد ذكر صحيح ابن عمار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ليكبر اللّه سبحانه و تعالى مائة مرة، و يحمده، و يسبحه، و يهلله كذلك، و يصلي على النبي صلّى اللّه عليه و آله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الضلالة و أنقذني من الجهالة، و اجمع لي خير الدنيا و الآخرة، و خذ بناصيتي إلى هداك، و انقلني إلى رضاك، فقد ترى مقامي بهذا المشعر الذي انخفض لك فرفعته، و ذلّ لك فأكرمته، و جعلته علما للناس، فبلّغني فيه مناي و نيل رجائي، اللهم إني أسألك بحق المشعر الحرام أن تحرّم شعري و بشري على النار، و أن ترزقني حياة في طاعتك، و بصيرة في دينك، و عملا بفرائضك و اتباعا لأوامرك، و خير الدارين، و أن تحفظني في نفسي، و والدي، و ولدي، و أهلي، و إخواني، و جيراني،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في الدعاء و المسألة و التضرع إلى اللّه سبحانه إلى حين ابتداء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 ببطن الوادي عن يمين الطريق قريبا من المشعر</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للصرورة أن يقف على المشعر الحرام و يطأه برجله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الجبل الذي هناك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رقى عليه النبي صلّى اللّه عليه و آله راكبا ناقته القصوى و لعل الحكمة في ذلك أنه كان محل الأصنام أو أخذت الحجارة المنحوتة منها الأصنام من ذلك الجبل، فيستحب أن يوطأ بالرجل و الأقدام، و هذا الاستحباب بالنسبة إلى نفس ذلك الجبل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أرض المزدلفة فيجب وطؤها بمعنى الكون بها و لا اختصاص له </w:t>
      </w:r>
    </w:p>
    <w:p>
      <w:pPr>
        <w:pStyle w:val="BookText"/>
        <w:rPr/>
      </w:pPr>
      <w:r>
        <w:rPr>
          <w:rFonts w:ascii="Amiri" w:hAnsi="Amiri" w:eastAsia="Amiri" w:cs="Amiri"/>
          <w:color w:val="111111"/>
          <w:sz w:val="28"/>
          <w:sz w:val="28"/>
          <w:szCs w:val="28"/>
          <w:rtl w:val="true"/>
          <w:lang w:bidi="ar-SA"/>
        </w:rPr>
        <w:t xml:space="preserve">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فرض إزالة ذلك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تسويته مع الأرض ففي بقاء الاستحباب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الصعود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وطئه بالرجل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عدى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قبل الشمس و أما الامام فيستحب له التأخير حتى تطلع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السعي في وادي محسّر و لو مائة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بالصرورة و قد مر انه يطلق المشعر على تمام المزدلفة أيضا و لا وجه للاستحباب في هذا الإطلاق بل يجب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كظاهر المبسوط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الأولى أن يوطأ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عن جمع منهم المحقق رحمه اللّه في الشرائع، للتأسّي بالنبي صلّى اللّه عليه و آله لما روته العامة عن الصادق عن أبيه عليهم السّلام عن جابر أنه صلّى اللّه عليه و آله ركب القصوى حتى أتى المشعر الحرام فرقي عليه، و استقبل القبلة فحمد اللّه تعالى، و هلله و كبره و وحده فلم يزل واقفا حتى أسفر جدا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ضاق الوادي بالحجيج فوقف على الجبل يجزي وقوفه عن وطئه له فيحصل به الواجب و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في الحج و أفعاله فراجع و تقدم أن المراد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يشمل ذلك الحملدارية المتعارفة في هذه الأعصار؟ مقتضى الأصل العدم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مررت بوادي محسّر و هو واد عظيم بين جمع و منى و هو إلى منى أقرب فاسع فيه حتى تجاوزه، فإن رسول اللّه صلّى اللّه عليه و آله حرك ناقته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سلّم لي عهدي و اقبل توبتي، و أجب </w:t>
      </w:r>
      <w:bookmarkStart w:id="656" w:name="pg12225_123634"/>
    </w:p>
    <w:p>
      <w:pPr>
        <w:pStyle w:val="BookText"/>
        <w:rPr/>
      </w:pPr>
      <w:bookmarkEnd w:id="656"/>
      <w:r>
        <w:rPr>
          <w:rFonts w:ascii="Amiri" w:hAnsi="Amiri" w:eastAsia="Amiri" w:cs="Amiri"/>
          <w:color w:val="111111"/>
          <w:sz w:val="28"/>
          <w:sz w:val="28"/>
          <w:szCs w:val="28"/>
          <w:rtl w:val="true"/>
          <w:lang w:bidi="ar-SA"/>
        </w:rPr>
        <w:t xml:space="preserve">تركه استحب له الرجوع للسعي فيه و لو دخل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المغرب و العشاء في المشعر و الجمع بينهما بأذان و إقامتين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6391711_417432637"/>
      <w:bookmarkStart w:id="658" w:name="_Toc258"/>
      <w:bookmarkEnd w:id="657"/>
      <w:r>
        <w:rPr>
          <w:rtl w:val="true"/>
        </w:rPr>
        <w:t xml:space="preserve">مسألة </w:t>
      </w:r>
      <w:r>
        <w:rPr/>
        <w:t>1</w:t>
      </w:r>
      <w:r>
        <w:rPr>
          <w:rtl w:val="true"/>
        </w:rPr>
        <w:t xml:space="preserve">: </w:t>
      </w:r>
      <w:r>
        <w:rPr>
          <w:rtl w:val="true"/>
        </w:rPr>
        <w:t>يستحب التقاط حصى الجمار من المشعر، و دونه في الفضل أخذها من منى</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التقاط حصى الجمار من المشعر، و دونه في الفضل أخذها من منى، و يجزي من الحرم مطلقا و لو من وادي محسّر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دعوتي و اخلفني بخير فيمن تركت بعدي</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في وادي محسّر مائة خطوة</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و عن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مائة ذراع</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حفص بن البختري عن أبي عبد اللّه عليه السّلام أنه قال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سعيت في وادي محسّر؟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فأمره أن يرجع حتى يسعى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و في مرسل الحجّال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رجل بوادي محسّر فأمره أبو عبد اللّه عليه السّلام بعد الانصراف إلى مكة أن يرجع فيسعى</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 إطلاقه يشمل ترك السعي عمدا، أو جهلا، أو سهوا، أو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من جمع، و إن أخذته من رحلك بمنى أجزأك</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و عنه عليه السّلام أيضا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الحصى التي يرمى بها الجمار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جمع، و تؤخذ بعد ذلك من منى</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و عن الصادق عليه السّلام أيضا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إن أخذته من الحرم أجزأك، و إن أخذته من غير الحرم لم يجزئك،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الجمار إلّا بالحصى</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 إطلاقه يشمل جميع الحرم حتى </w:t>
      </w:r>
      <w:bookmarkStart w:id="659" w:name="pg12225_123635"/>
    </w:p>
    <w:p>
      <w:pPr>
        <w:pStyle w:val="BookText"/>
        <w:rPr/>
      </w:pPr>
      <w:bookmarkEnd w:id="659"/>
      <w:r>
        <w:rPr>
          <w:rFonts w:ascii="Amiri" w:hAnsi="Amiri" w:eastAsia="Amiri" w:cs="Amiri"/>
          <w:color w:val="111111"/>
          <w:sz w:val="28"/>
          <w:sz w:val="28"/>
          <w:szCs w:val="28"/>
          <w:rtl w:val="true"/>
          <w:lang w:bidi="ar-SA"/>
        </w:rPr>
        <w:t>إلّا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المسجد الحرام، و مسجد الخيف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عددها سبعون على ما يأتي تفصيله و لو أخذ زائدا فلا بأس</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391713_417432637"/>
      <w:bookmarkStart w:id="661" w:name="_Toc259"/>
      <w:bookmarkEnd w:id="660"/>
      <w:r>
        <w:rPr>
          <w:rtl w:val="true"/>
        </w:rPr>
        <w:t xml:space="preserve">مسألة </w:t>
      </w:r>
      <w:r>
        <w:rPr/>
        <w:t>2</w:t>
      </w:r>
      <w:r>
        <w:rPr>
          <w:rtl w:val="true"/>
        </w:rPr>
        <w:t xml:space="preserve">: </w:t>
      </w:r>
      <w:r>
        <w:rPr>
          <w:rtl w:val="true"/>
        </w:rPr>
        <w:t>يعتبر في الحصى أن تكون بحيث يصدق عليها الحصى عرفا</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الحصى أن تكون بحيث يصدق عليها الحصى عرفا، و أن تكون أبكارا لم يرم بها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يجزي بغير الحصى</w:t>
      </w:r>
    </w:p>
    <w:p>
      <w:pPr>
        <w:pStyle w:val="BookText"/>
        <w:rPr/>
      </w:pPr>
      <w:r>
        <w:rPr>
          <w:rFonts w:ascii="Amiri" w:hAnsi="Amiri" w:eastAsia="Amiri" w:cs="Amiri"/>
          <w:color w:val="111111"/>
          <w:sz w:val="28"/>
          <w:sz w:val="28"/>
          <w:szCs w:val="28"/>
          <w:rtl w:val="true"/>
          <w:lang w:bidi="ar-SA"/>
        </w:rPr>
        <w:t>وادي محسّر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حصى الجمار من جميع الحرم إلّا من المسجد الحرام، و مسجد الخيف</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 الظاهر أن ذكرهما من باب المثال فيشمل جميع المساجد و هو مطابق للقاعدة، لصيرورة الحصى جزء من المسجد فيكون الأخذ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الحصى من القمامة و أريد إلقاؤها في الخارج، فالظاهر جواز الأخذ حينئذ و تقدم في إخراج الحصى من المسجد بعض ما ينفع المقام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من سائر المساجد الواقعة في الحرم، غير المسجد الحرام، و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الحلبي، و العلامة بل عن الأخير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بناؤهم على جواز إخراج الحصى من المسجد فلا إشكال فيه و إلّا فلا دليل لهم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أصل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الرمي بعد الأخذ من المسجد فهي مبنية على مسألة الضد و حيث قلنا فيها بعدم الاقتضاء فيصح و إن أثم في التأخير في ردّ الحصى إلى محله بعد الرمي بها و لكن الظاهر من الكلمات و مما مرّ من الحديث بطلان الرمي مطلقا بحصى المسجد حتى لو رمى ثمَّ رده إلى محله بعد الرمي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صدق الحصى، فلذكرها بالخصوص في النصوص، مضافا </w:t>
      </w:r>
      <w:bookmarkStart w:id="662" w:name="pg12225_123636"/>
    </w:p>
    <w:p>
      <w:pPr>
        <w:pStyle w:val="BookText"/>
        <w:rPr/>
      </w:pPr>
      <w:bookmarkEnd w:id="662"/>
      <w:r>
        <w:rPr>
          <w:rFonts w:ascii="Amiri" w:hAnsi="Amiri" w:eastAsia="Amiri" w:cs="Amiri"/>
          <w:color w:val="111111"/>
          <w:sz w:val="28"/>
          <w:sz w:val="28"/>
          <w:szCs w:val="28"/>
          <w:rtl w:val="true"/>
          <w:lang w:bidi="ar-SA"/>
        </w:rPr>
        <w:t>سواء كان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كالآجر و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حصاة أنها بكر أولا، يجوز الرمي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6391715_417432637"/>
      <w:bookmarkStart w:id="664" w:name="_Toc260"/>
      <w:bookmarkEnd w:id="663"/>
      <w:r>
        <w:rPr>
          <w:rtl w:val="true"/>
        </w:rPr>
        <w:t xml:space="preserve">مسألة </w:t>
      </w:r>
      <w:r>
        <w:rPr/>
        <w:t>3</w:t>
      </w:r>
      <w:r>
        <w:rPr>
          <w:rtl w:val="true"/>
        </w:rPr>
        <w:t xml:space="preserve">: </w:t>
      </w:r>
      <w:r>
        <w:rPr>
          <w:rtl w:val="true"/>
        </w:rPr>
        <w:t>لو رمى بالحصاة و لم يكن الرمي صحيحا</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بالحصاة و لم يكن الرمي صحيحا بان لم تصب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فاقدا لشرط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كقصد القربة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الرمي</w:t>
      </w:r>
    </w:p>
    <w:p>
      <w:pPr>
        <w:pStyle w:val="BookText"/>
        <w:rPr/>
      </w:pPr>
      <w:r>
        <w:rPr>
          <w:rFonts w:ascii="Amiri" w:hAnsi="Amiri" w:eastAsia="Amiri" w:cs="Amiri"/>
          <w:color w:val="111111"/>
          <w:sz w:val="28"/>
          <w:sz w:val="28"/>
          <w:szCs w:val="28"/>
          <w:rtl w:val="true"/>
          <w:lang w:bidi="ar-SA"/>
        </w:rPr>
        <w:t>إلى ظهور الإجماع، قال أبو عبد اللّه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إن أخذته من الحرم أجزأك، و إن أخذته من غير الحرم لم يجزئك</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 تأتي نصوص أخرى مشتملة على ذلك فلا يجزي الحجر الكبير و لا الصغير جدا الذي لا يسمى حصاة عرفا، و نسب إلى الدروس و غيره الإجزاء بمطلق ما يسمى حجرا، و لكن السيرة، و النص، و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أن يكون من الحرم، فيدل عليه النص، و الإجماع، و التأسي، و تقدم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أخذته من غير الحرم لم يجزئك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البكارة فيدل عليه مضافا إلى الإجماع، و السيرة، و التأسي قول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خارج الحرم، و من حصى الجمار، و لا بأس بأخذه من سائر الحرم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حصى الجمار</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الجمر إلا بالحصى</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 تقدم ما يدل على ذلك من النصوص أيضا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الاستعمال المقتضية للبكارة</w:t>
      </w:r>
      <w:r>
        <w:rPr>
          <w:rFonts w:eastAsia="Amiri" w:cs="Amiri" w:ascii="Amiri" w:hAnsi="Amiri"/>
          <w:color w:val="111111"/>
          <w:sz w:val="28"/>
          <w:szCs w:val="28"/>
          <w:rtl w:val="true"/>
          <w:lang w:bidi="ar-SA"/>
        </w:rPr>
        <w:t xml:space="preserve">. </w:t>
      </w:r>
      <w:bookmarkStart w:id="665" w:name="pg12225_123637"/>
    </w:p>
    <w:p>
      <w:pPr>
        <w:pStyle w:val="BookText"/>
        <w:rPr/>
      </w:pPr>
      <w:bookmarkEnd w:id="665"/>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الرمي بها</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6391717_417432637"/>
      <w:bookmarkStart w:id="667" w:name="_Toc261"/>
      <w:bookmarkEnd w:id="666"/>
      <w:r>
        <w:rPr>
          <w:rtl w:val="true"/>
        </w:rPr>
        <w:t xml:space="preserve">مسألة </w:t>
      </w:r>
      <w:r>
        <w:rPr/>
        <w:t>4</w:t>
      </w:r>
      <w:r>
        <w:rPr>
          <w:rtl w:val="true"/>
        </w:rPr>
        <w:t xml:space="preserve">: </w:t>
      </w:r>
      <w:r>
        <w:rPr>
          <w:rtl w:val="true"/>
        </w:rPr>
        <w:t>من التقط حصاة يملكها بالحيازة</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التقط حصاة يملكها بالحيازة و ليس لغيره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الرمي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 و لو رمى بها بدون رضاه كان رميه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التوكيل في الالتقاط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6391719_417432637"/>
      <w:bookmarkStart w:id="669" w:name="_Toc262"/>
      <w:bookmarkEnd w:id="668"/>
      <w:r>
        <w:rPr>
          <w:rtl w:val="true"/>
        </w:rPr>
        <w:t xml:space="preserve">مسألة </w:t>
      </w:r>
      <w:r>
        <w:rPr/>
        <w:t>5</w:t>
      </w:r>
      <w:r>
        <w:rPr>
          <w:rtl w:val="true"/>
        </w:rPr>
        <w:t xml:space="preserve">: </w:t>
      </w:r>
      <w:r>
        <w:rPr>
          <w:rtl w:val="true"/>
        </w:rPr>
        <w:t>لا تعتبر في الحصى الطهارة</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في الحصى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حصى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الرمي بها، و لكن مقتضى الانصراف إلى الرمي الصحيح، و التقييد به في كلمات الفقهاء هو الجواز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زوال البكارة بين تحقق الفصل في الاستعمال الأول و عدمه، و لا بين قلة زمان الفصل و عدمه، و لا بين كون المستعمل الأول نفسه أو غيره، كل ذلك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المنهي عنه شرعا و عقلا، و أن الرمي عبادة و النهي في العبادة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يوكل شخص واحد أشخاصا متعددين، كل ذلك لأصالة الإباحة، و إطلاق أدلة الوكالة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الأكثر، و صريح الآخرين، للأصل و الإطلاق، و نسب إلى ابن حمزة اشتراط الطهارة، للمرسل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اغسلها فإن لم تغسلها و كانت نقية لم يضرك</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 في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 غسلا نظيفا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و هما قاصران عن إفادة الوجوب سندا و متنا، لأن غاية ما يستفاد منهما النظافة و هي أعم من النجاسة</w:t>
      </w:r>
      <w:r>
        <w:rPr>
          <w:rFonts w:eastAsia="Amiri" w:cs="Amiri" w:ascii="Amiri" w:hAnsi="Amiri"/>
          <w:color w:val="111111"/>
          <w:sz w:val="28"/>
          <w:szCs w:val="28"/>
          <w:rtl w:val="true"/>
          <w:lang w:bidi="ar-SA"/>
        </w:rPr>
        <w:t xml:space="preserve">. </w:t>
      </w:r>
      <w:bookmarkStart w:id="670" w:name="pg12225_123638"/>
    </w:p>
    <w:p>
      <w:pPr>
        <w:pStyle w:val="BookText"/>
        <w:rPr/>
      </w:pPr>
      <w:bookmarkEnd w:id="670"/>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6391721_417432637"/>
      <w:bookmarkStart w:id="672" w:name="_Toc263"/>
      <w:bookmarkEnd w:id="671"/>
      <w:r>
        <w:rPr>
          <w:rtl w:val="true"/>
        </w:rPr>
        <w:t xml:space="preserve">مسألة </w:t>
      </w:r>
      <w:r>
        <w:rPr/>
        <w:t>6</w:t>
      </w:r>
      <w:r>
        <w:rPr>
          <w:rtl w:val="true"/>
        </w:rPr>
        <w:t xml:space="preserve">: </w:t>
      </w:r>
      <w:r>
        <w:rPr>
          <w:rtl w:val="true"/>
        </w:rPr>
        <w:t>يستحب أن تكون الحصاة برشاء</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الحصاة 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كحليّة مثل رأس الأنملة، و لا تكون صمّاء، و لا سوداء، و لا بيضاء، و لا حمراء، و لا يكسر منهن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 حمزة، و جمودا على الخبرين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قال أبو عبد اللّه عليه السّلام في صحيح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حصى الجمار كره الصم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و عن أبي الحسن الرضا عليه السّلام في صحيح أبي نصر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تكون مثل الأنملة و لا تأخذها سوداء، و لا بيضاء، و لا حمراء خذها كحلية منقطة</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و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تكسر من الحجارة كما يفعله كثير من الناس</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 لا بد من حمل جميع ذلك على مطلق الرجحان بقرينة الإجماع</w:t>
      </w:r>
      <w:r>
        <w:rPr>
          <w:rFonts w:eastAsia="Amiri" w:cs="Amiri" w:ascii="Amiri" w:hAnsi="Amiri"/>
          <w:color w:val="111111"/>
          <w:sz w:val="28"/>
          <w:szCs w:val="28"/>
          <w:rtl w:val="true"/>
          <w:lang w:bidi="ar-SA"/>
        </w:rPr>
        <w:t xml:space="preserve">. </w:t>
      </w:r>
      <w:bookmarkStart w:id="673" w:name="pg12225_123639"/>
    </w:p>
    <w:p>
      <w:pPr>
        <w:pStyle w:val="Heading3"/>
        <w:numPr>
          <w:ilvl w:val="2"/>
          <w:numId w:val="1"/>
        </w:numPr>
        <w:rPr/>
      </w:pPr>
      <w:bookmarkStart w:id="674" w:name="__RefHeading___Toc6391723_417432637"/>
      <w:bookmarkStart w:id="675" w:name="_Toc264"/>
      <w:bookmarkEnd w:id="673"/>
      <w:bookmarkEnd w:id="674"/>
      <w:r>
        <w:rPr>
          <w:rtl w:val="true"/>
        </w:rPr>
        <w:t>فصل في أفعال منى</w:t>
      </w:r>
      <w:bookmarkEnd w:id="675"/>
    </w:p>
    <w:p>
      <w:pPr>
        <w:pStyle w:val="Heading4"/>
        <w:numPr>
          <w:ilvl w:val="3"/>
          <w:numId w:val="1"/>
        </w:numPr>
        <w:rPr/>
      </w:pPr>
      <w:bookmarkStart w:id="676" w:name="__RefHeading___Toc6391725_417432637"/>
      <w:bookmarkStart w:id="677" w:name="_Toc265"/>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فصل في أفعال منى الرابع من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إلى منى و واجباته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6391727_417432637"/>
      <w:bookmarkStart w:id="679" w:name="_Toc266"/>
      <w:bookmarkEnd w:id="678"/>
      <w:r>
        <w:rPr>
          <w:rtl w:val="true"/>
        </w:rPr>
        <w:t>فصل في الرمي</w:t>
      </w:r>
      <w:bookmarkEnd w:id="679"/>
    </w:p>
    <w:p>
      <w:pPr>
        <w:pStyle w:val="Heading5"/>
        <w:numPr>
          <w:ilvl w:val="4"/>
          <w:numId w:val="1"/>
        </w:numPr>
        <w:rPr/>
      </w:pPr>
      <w:bookmarkStart w:id="680" w:name="__RefHeading___Toc6391729_417432637"/>
      <w:bookmarkStart w:id="681" w:name="_Toc267"/>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أما الأوّل فقيه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أفعال منى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محقق فيه، كما في الجواهر، و تدل عليه جملة من النصوص كقول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ائت الجمرة القصوى التي عند العقبة فارمها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و في صحيح الأعرج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 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 و لا تفض بهن حتى تقف بهن بجمع، ثمَّ أفض بهن حتى تأتي الجمرة العظيم فيرمين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أو رجل خائف أفاض من المشعر الحرام بليل فلا بأس فليرم الجمرة ثمَّ ليمض و ليأمر من يذبح عنه و تقصر المرأة و يحلق الرجل</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إلى غير ذلك من النصوص الآتية، و يدل عليه أيضا اهتمام النبي صلّى اللّه عليه و آله، و الأئمة عليهم السّلام، و جميع المسلمين به كاهتمامهم بسائر واجبات الحج خلفا عن سلف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لا وجه لما نسب إلى الشيخ من أنه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 من السنّة الندب لا ما ثبت بغير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فليس مخالفا للمشهور، و يكفي الإخبار لحصول الاطمئنان بالوجوب كالاطمينانات الحاصلة من مثل هذه الأخبار في سائر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الإجماع بأن مفاده وجوب أصل الرمي في الجملة بالنسبة إلى مطلق الجمار لا خصوص هذا الرمي، و في الأخبار بأنها لأجل اشتمالها على بعض المندوبات لا يستفاد منها الوجوب، و في فعل النبي صلّى اللّه عليه و آله و المعصومين عليهم السّلام بأنه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المناقشات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دعوى الإجماع و عدم الخلاف خصوص رمي جمرة العقبة في يوم النحر فلا وجه لحمل كلماتهم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استفادة الندب في بعضها بدليل خارجي لا يضر بظهورها في الوجوب فيما ليس عليه دليل خارجي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الوجوب يستفاد من كثرة اهتمامهم به نحو اهتمامهم بالواجبات لا من جهة الفعل من حيث هو، و يأتي ما يتعلق بوجوب الهدي و التقصير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خاصة معروفة هناك سمي بها لرميها بالجمار و هي الحصاة، أو لاجتماع الحصاة عندها، و الظاهر أن الرجم و الجمر بمعنى واحد و الفرق بينهما اعتباري إذ الأول هو الرمي بالحصاة، و الثاني هو نفس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تلي المشعر، و الوسطى، و العقبة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الأخيرة، كما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هي أقرب الجمرات إلى مكة راجع الخريطة، و يجب رميها بالخصوص يوم النحر و يأتي حكم رمي </w:t>
      </w:r>
      <w:bookmarkStart w:id="682" w:name="pg12225_123641"/>
    </w:p>
    <w:p>
      <w:pPr>
        <w:pStyle w:val="Heading5"/>
        <w:numPr>
          <w:ilvl w:val="4"/>
          <w:numId w:val="1"/>
        </w:numPr>
        <w:rPr/>
      </w:pPr>
      <w:bookmarkStart w:id="683" w:name="__RefHeading___Toc6391731_417432637"/>
      <w:bookmarkStart w:id="684" w:name="_Toc268"/>
      <w:bookmarkEnd w:id="682"/>
      <w:bookmarkEnd w:id="683"/>
      <w:r>
        <w:rPr>
          <w:rtl w:val="true"/>
        </w:rPr>
        <w:t xml:space="preserve">مسألة </w:t>
      </w:r>
      <w:r>
        <w:rPr/>
        <w:t>1</w:t>
      </w:r>
      <w:r>
        <w:rPr>
          <w:rtl w:val="true"/>
        </w:rPr>
        <w:t xml:space="preserve">: </w:t>
      </w:r>
      <w:r>
        <w:rPr>
          <w:rtl w:val="true"/>
        </w:rPr>
        <w:t>تجب في رمي الجمرة أمور</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رمي الجمرة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أفعال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بسبع حصيات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باقي الجمرات بعد ذلك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كناية عن طرح الرذائل النفسانية، و دفع العقائد و الأخلاق الفاسدة و هو مظهر من مظاهر المدافعة مع الشيطان ليليق الرامي بذلك الغفران و مواهب حضرة الرحمن و يكون توبة فعلية في مقابل التوبة القلبية و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برمي الجمار لأن إبليس اللعين كان يتراءى لإبراهيم عليه السّلام في موضع الجمار فيرجمه إبراهيم عليه السّلام فجرت بذلك السنة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 قال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الجمار ذخر يوم القيامة</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 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رمى الجمار خرج عن ذنوبه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الجمار يحط عنه بكل حصاة كبيرة موبقة و إذا رماها المؤمن التقفها الملك، و إذا رماها الكافر قال الشيطان باستك ما رميت</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فلو رمى غفلة، أو رياء أو بداع آخر لا يصح و يكفي في النية مجرد الداعي كما مر مرارا و لا بد من استمرار النية من أول الرمي إلى آخره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يأتي التعرض لها، و في خبر أبي بصير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أرمي فإذا في يدي ست حصيات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واحدة من تحت رجليك</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و في 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ارم جمرة العقبة </w:t>
      </w:r>
      <w:bookmarkStart w:id="685" w:name="pg12225_123642"/>
    </w:p>
    <w:p>
      <w:pPr>
        <w:pStyle w:val="BookText"/>
        <w:rPr/>
      </w:pPr>
      <w:bookmarkEnd w:id="68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إلقاؤها بما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يكفى مجرّد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باليد، فلا يكفي بالرجل و لا بالفم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الجمرة، فلو لم يصبها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تلاحق الحصيات في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الإصابة و الرمي بفعله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6391733_417432637"/>
      <w:bookmarkStart w:id="687" w:name="_Toc269"/>
      <w:bookmarkEnd w:id="686"/>
      <w:r>
        <w:rPr>
          <w:rtl w:val="true"/>
        </w:rPr>
        <w:t xml:space="preserve">مسألة </w:t>
      </w:r>
      <w:r>
        <w:rPr/>
        <w:t>2</w:t>
      </w:r>
      <w:r>
        <w:rPr>
          <w:rtl w:val="true"/>
        </w:rPr>
        <w:t xml:space="preserve">: </w:t>
      </w:r>
      <w:r>
        <w:rPr>
          <w:rtl w:val="true"/>
        </w:rPr>
        <w:t>يجب الإصابة إلى البناء المخصوص</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الإصابة إلى البناء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زواله يجزئ إصابة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فرض زيادة البناء و ارتفاعه عما كان عليه في</w:t>
      </w:r>
    </w:p>
    <w:p>
      <w:pPr>
        <w:pStyle w:val="BookText"/>
        <w:rPr/>
      </w:pPr>
      <w:r>
        <w:rPr>
          <w:rFonts w:ascii="Amiri" w:hAnsi="Amiri" w:eastAsia="Amiri" w:cs="Amiri"/>
          <w:color w:val="111111"/>
          <w:sz w:val="28"/>
          <w:sz w:val="28"/>
          <w:szCs w:val="28"/>
          <w:rtl w:val="true"/>
          <w:lang w:bidi="ar-SA"/>
        </w:rPr>
        <w:t>في يوم النحر بسبع حصيات</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مستفيضة بل متواترة 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مضافا إلى الإجماع من أعلام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رميت بحصاة فوقعت في محل فأعد مكانها</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مضافا إلى أن الإصابة مقوّمة لمعنى رمي الجمرة و مع عدم الإصابة لا يصدق رميها إلا بالعناية، لأن رمي الجمرة غير الرمي إلى الجمرة إذ يكفي في الأخير الرمي إلى طرفها و لو لم يصبها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فيه، مضافا إلى ظهور الاتفاق عليه و يأتي التفصيل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هو المتفاهم من الأدلة و يأتي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المعروف من لفظ الجمرة عند المتعارف فتنزل الأدلة عليه، و تقتضيه قاعدة الاشتغال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في بيان معنى الجمرة عن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اسم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لموضع الرمي و هو البناء أو موضعه مما يجتمع من الحصى، و قيل هي مجتمع الحصى لا السائل منه، و صرح علي بن بابويه بأنه الأرض و لا يخفى عليك ما فيه من الإجمال، و في المدارك بعد حكاية ذلك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القطع باعتبار إصابة البناء مع وجوده، لأنه المعروف الآن من لفظ الجمرة، و لعدم تيقن الخروج من العهدة بدونه، أما مع زواله فالظاهر الاكتفاء بإصابة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يرجع ما سمعته من الدروس و كشف اللثام إلا أنه لا تقييد في الأول بالزوال، و لعله الوجه، لاستبعاد توقف الصدق عليه، و يمكن كون المراد بها المحل بأحواله التي منها الارتفاع ببناء أو غيره أو الانخفاض لكن ستسمع ما في خبر أبي غسان بناء على إرادة الإخبار بحيطان فيه الجمار كما هو محتمل، بل لعله الظاهر، إلّا أنه محتمل البناء على المعهود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نقلناه بطوله لفائدته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بكفاية الرمي إلى المحل في النجاة أيضا، و خبر غسان عن حميد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رمي الجمار على غير طهور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الجمار عندنا مثل الصفا و المروة حيطان، إن طفت بينهما على غير طهور لم يضرك و الطهر أحبّ إلي، فلا تدعه و أنت قادر عليه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قاصر سندا لجهالة أبي غسان، و حميد بن مسعود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بيان كون الحائط له موضوعية خاصة في الجمرة و غاية ما يستفاد منه كونه علامة مثل كون الصفا و المروة علامة، فلو فرض زوالهما لا يزول السعي بين العلامتين، و مقتضى العرف و العادة أيضا كون المحل هو الجمرة دون البناء، لأنه كان يخرب في كل سنة أو سنتين و يجدد البناء، و لم يدل دليل و لو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محل الجمار كان بناء في زمان إبراهيم عليه السّلام أو أنه عليه السّلام بنى هناك بناء للجمار، و المسألة بحسب الأصل من الأقل و الأكثر، لأن كون الرمي إلى المحل مجزيا معلوم و الشك في اعتبار القيد الزائد عليه، مع أن الرمي بالحصى تحقير و مهانة و يناسب انخفاض المرمي </w:t>
      </w:r>
      <w:bookmarkStart w:id="688" w:name="pg12225_123644"/>
    </w:p>
    <w:p>
      <w:pPr>
        <w:pStyle w:val="BookText"/>
        <w:rPr/>
      </w:pPr>
      <w:bookmarkEnd w:id="688"/>
      <w:r>
        <w:rPr>
          <w:rFonts w:ascii="Amiri" w:hAnsi="Amiri" w:eastAsia="Amiri" w:cs="Amiri"/>
          <w:color w:val="111111"/>
          <w:sz w:val="28"/>
          <w:sz w:val="28"/>
          <w:szCs w:val="28"/>
          <w:rtl w:val="true"/>
          <w:lang w:bidi="ar-SA"/>
        </w:rPr>
        <w:t xml:space="preserve">القديم فيجزي الرمي عليه مع عدم إمكان رمي ما كان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6391735_417432637"/>
      <w:bookmarkStart w:id="690" w:name="_Toc270"/>
      <w:bookmarkEnd w:id="689"/>
      <w:r>
        <w:rPr>
          <w:rtl w:val="true"/>
        </w:rPr>
        <w:t xml:space="preserve">مسألة </w:t>
      </w:r>
      <w:r>
        <w:rPr/>
        <w:t>3</w:t>
      </w:r>
      <w:r>
        <w:rPr>
          <w:rtl w:val="true"/>
        </w:rPr>
        <w:t xml:space="preserve">: </w:t>
      </w:r>
      <w:r>
        <w:rPr>
          <w:rtl w:val="true"/>
        </w:rPr>
        <w:t>جميع الرميات بالحصيات السبعة</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الرميات بالحصيات السبعة في كل جمرة عمل واحد لا بد من نية واحدة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6391737_417432637"/>
      <w:bookmarkStart w:id="692" w:name="_Toc271"/>
      <w:bookmarkEnd w:id="691"/>
      <w:r>
        <w:rPr>
          <w:rtl w:val="true"/>
        </w:rPr>
        <w:t xml:space="preserve">مسألة </w:t>
      </w:r>
      <w:r>
        <w:rPr/>
        <w:t>4</w:t>
      </w:r>
      <w:r>
        <w:rPr>
          <w:rtl w:val="true"/>
        </w:rPr>
        <w:t xml:space="preserve">: </w:t>
      </w:r>
      <w:r>
        <w:rPr>
          <w:rtl w:val="true"/>
        </w:rPr>
        <w:t>يجب أن تكون الإصابة منسوبة إلى فعل الرامي عرفا</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الإصابة منسوبة إلى فعل الرامي عرفا، فلو وقعت الحصاة على شخص و تحرك ذلك الشخص فأصابت بحركته لا تجزي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وقعت الحصاة على حصاة أخرى و أصابت الحصاة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وقعت المرميّة على شي‌ء فمرّت منه و أصابت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و البناء لو فرض استفادته من الأدلة إنما هو من باب الغالب و العلامة لا الخصوصية كما أشار إليه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وجود البناء يكون هو المتيقن من محل الرمي بلا إشكال كما تقدم عن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البناء انما هو علامة فقط، فيكون الرمي عليه رميا على المحل طال البناء أو قصر و لا موضوعية له و لو فرض أنه أطيل البناء و جعلت أطرافه درجات متعددة و رميت من تلك الدرجات و أصاب البناء، فالظاهر الإجزاء، فالبناء بأي حد كان رمز خاص لمحل مخصوص و طريق محقق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الأدلة كون الرمي بكل حصاة واجبا مقدميا لا أن يكون واجبا نفسيا مستقلا، فلا يصح تفريق النية بالنسبة إلى كل واحد من الرميات إلا بعنوان المقدمية للكل و انبساط أمر الكل بالنسبة إليها، و كذا الكلام في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ظهور الأدلة في ذلك، و في المثال الرمي و إن حصل بفعل الرامي، لكن الإصابة حصلت بفعل شخص آخر فلا تجزي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رماها لم تصب و ما أصابت لم يرمها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انتساب الإصابة إلى رميه، و قال الصادق عليه السّلام في صحيح ابن </w:t>
      </w:r>
      <w:bookmarkStart w:id="693" w:name="pg12225_123645"/>
    </w:p>
    <w:p>
      <w:pPr>
        <w:pStyle w:val="Heading5"/>
        <w:numPr>
          <w:ilvl w:val="4"/>
          <w:numId w:val="1"/>
        </w:numPr>
        <w:rPr/>
      </w:pPr>
      <w:bookmarkStart w:id="694" w:name="__RefHeading___Toc6391739_417432637"/>
      <w:bookmarkStart w:id="695" w:name="_Toc272"/>
      <w:bookmarkEnd w:id="693"/>
      <w:bookmarkEnd w:id="694"/>
      <w:r>
        <w:rPr>
          <w:rtl w:val="true"/>
        </w:rPr>
        <w:t xml:space="preserve">مسألة </w:t>
      </w:r>
      <w:r>
        <w:rPr/>
        <w:t>5</w:t>
      </w:r>
      <w:r>
        <w:rPr>
          <w:rtl w:val="true"/>
        </w:rPr>
        <w:t xml:space="preserve">: </w:t>
      </w:r>
      <w:r>
        <w:rPr>
          <w:rtl w:val="true"/>
        </w:rPr>
        <w:t>يعتبر أن يكون الرمي بمباشرة اليد</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يكون الرمي بمباشرة اليد، فلو رمى بيده لكن بآلات معدة لرمي الحصاة و نحوها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6391741_417432637"/>
      <w:bookmarkStart w:id="697" w:name="_Toc273"/>
      <w:bookmarkEnd w:id="696"/>
      <w:r>
        <w:rPr>
          <w:rtl w:val="true"/>
        </w:rPr>
        <w:t xml:space="preserve">مسألة </w:t>
      </w:r>
      <w:r>
        <w:rPr/>
        <w:t>6</w:t>
      </w:r>
      <w:r>
        <w:rPr>
          <w:rtl w:val="true"/>
        </w:rPr>
        <w:t xml:space="preserve">: </w:t>
      </w:r>
      <w:r>
        <w:rPr>
          <w:rtl w:val="true"/>
        </w:rPr>
        <w:t>لو شك في الإصابة تجب إعادة ما شك فيه</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الإصابة تجب إعادة ما 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6391743_417432637"/>
      <w:bookmarkStart w:id="699" w:name="_Toc274"/>
      <w:bookmarkEnd w:id="698"/>
      <w:r>
        <w:rPr>
          <w:rtl w:val="true"/>
        </w:rPr>
        <w:t xml:space="preserve">مسألة </w:t>
      </w:r>
      <w:r>
        <w:rPr/>
        <w:t>7</w:t>
      </w:r>
      <w:r>
        <w:rPr>
          <w:rtl w:val="true"/>
        </w:rPr>
        <w:t xml:space="preserve">: </w:t>
      </w:r>
      <w:r>
        <w:rPr>
          <w:rtl w:val="true"/>
        </w:rPr>
        <w:t>يجب التفريق في الرمي</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التفريق في الرمي فلو رمى بالسبع دفعة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التلاحق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رمى بحصاتين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كان رمية واحدة و إن تلاحقا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رماهما متفرقا فهما رميتان و ان اتفقا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6391745_417432637"/>
      <w:bookmarkStart w:id="701" w:name="_Toc275"/>
      <w:bookmarkEnd w:id="700"/>
      <w:r>
        <w:rPr>
          <w:rtl w:val="true"/>
        </w:rPr>
        <w:t xml:space="preserve">مسألة </w:t>
      </w:r>
      <w:r>
        <w:rPr/>
        <w:t>8</w:t>
      </w:r>
      <w:r>
        <w:rPr>
          <w:rtl w:val="true"/>
        </w:rPr>
        <w:t xml:space="preserve">: </w:t>
      </w:r>
      <w:r>
        <w:rPr>
          <w:rtl w:val="true"/>
        </w:rPr>
        <w:t>يجوز الرمي راكبا، و ماشيا، و قائما، و قاعدا</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راكبا، و ماشيا، و قائما، و قاعدا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أصابت إنسانا أو جملا ثمَّ وقعت على الجمار أجزأك</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كون الرمي باليد، فلما مر في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اجزاء كونه بالآلة، فلقاعدة الاشتغال بعد انصراف الأدلة عنه، بل ظهورها في الرمي المباشري المعهود، مضافا إلى التزام النبي صلّى اللّه عليه و آله و الامام عليه السّلام بذلك كالتزامهم بالواجبات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الإصابة، و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التأسي، و لأنه المتفاهم عرفا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صدق الإصابة و لو مع الدفعة إن كان الرمي متلاحقا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كون رمي كل حصاة مستقلا و مفترقا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التلاحق و التفرق في الإصابة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الإطلاق، و ما ورد من رمي الحجج عليهم السّلام راكبا </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 ماشيا، و القيام و المشي أفضل مع التمكن على المشهور، و يشهد له الاعتبار، مع اهتمام الحجج بالمشي ففي صحيح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يرمي </w:t>
      </w:r>
      <w:bookmarkStart w:id="702" w:name="pg12225_123646"/>
    </w:p>
    <w:p>
      <w:pPr>
        <w:pStyle w:val="Heading5"/>
        <w:numPr>
          <w:ilvl w:val="4"/>
          <w:numId w:val="1"/>
        </w:numPr>
        <w:rPr/>
      </w:pPr>
      <w:bookmarkStart w:id="703" w:name="__RefHeading___Toc6391747_417432637"/>
      <w:bookmarkStart w:id="704" w:name="_Toc276"/>
      <w:bookmarkEnd w:id="702"/>
      <w:bookmarkEnd w:id="703"/>
      <w:r>
        <w:rPr>
          <w:rtl w:val="true"/>
        </w:rPr>
        <w:t xml:space="preserve">مسألة </w:t>
      </w:r>
      <w:r>
        <w:rPr/>
        <w:t>9</w:t>
      </w:r>
      <w:r>
        <w:rPr>
          <w:rtl w:val="true"/>
        </w:rPr>
        <w:t xml:space="preserve">: </w:t>
      </w:r>
      <w:r>
        <w:rPr>
          <w:rtl w:val="true"/>
        </w:rPr>
        <w:t>يستحب فيه أمور</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الجمار ماشيا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 ركوبهم عليهم السّلام أحيانا كان لأجل بيان الجواز، أو لغرض آخر و لا ينافي أفضلية المشي مع جريان عادتهم عليهم السّلام على نهاية إعمال الخضوع فيما يتعلق بالعبادات و إتيانهم عليهم السّلام لها على أحسن الهيئات، فما نسب إلى المبسوط، و السرائر من أفضلية الركوب في رمي الجمرات، لأن النبي صلّى اللّه عليه و آله رماها راكبا </w:t>
      </w:r>
      <w:r>
        <w:rPr>
          <w:rStyle w:val="FootnoteAnchor"/>
          <w:rtl w:val="true"/>
        </w:rPr>
        <w:footnoteReference w:id="662"/>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ورد التعبير في الروايات و الكلمات بالرمي ماشيا، و مقتضى الجمود عليه جواز الرمي في حال المشي حول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للإطلاقات أيضا، و لكن الظاهر أن المراد بالمشي هنا مقابل الركوب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الوقوف على الأرض في مقابل الكون على الدابة، و أما إن أريد المشي بالمعنى المعهود ففي كونه أفضل من الرمي راكبا مع الوقوف، كما يظهر من إطلاق المشهور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ترمي الجمار على طهر</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 تقدم قوله عليه السّلام أيضا في خبر أبي غسان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الجمار إلّا و أنت على طهر</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و قول أبي الحسن في خبر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الجمار إلّا و أنت طاهر</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فمحمول على كراهة الترك، و تأكد الندب، لأن صحيح ابن عمار نص في الاستحباب و هما ظاهران في حرمة الترك فيرفع اليد عن ظهورهما بنص صحيح ابن عمار، فما نسب إلى السيد، و المفيد، و أبي علي من الوجوب مستندا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بينه و بين الجمرة عشرة أذرع إلى خمسة عشر ذراعا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يرميها خذفا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لهما لا وجه له إن أرادوا الوجوب الاصطلاحي و إن أرادوا تأكيد الندب كما يقع ذلك في تعبيرات القدماء فلا نزاع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 لا ترمها من أعلاها، و تقول و الحصى في 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حصياتي فأحصهن لي و 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ترمي فتقول مع كل حصاة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ادحر عنّي الشيطان، اللّهم تصديقا بكتابك و على سنّة نبيك، اللّهم جعله حجا مبرورا، و عملا مقبولا، و سعيا مشكورا و 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بينك و بين الجمرة قدر عشرة أذرع، أو خمسة عشر ذرعا، فإذا أتيت رحلك و رجعت من الرمي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وثقت، و عليك توكلت، نعم المولى و نعم النصير</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عبد اللّه عليه السّلام في صحيح ابن عمار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الرضا عليه السّلام في موثق ابن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تكون مثل الأنملة و لا تأخذها سوداء و لا بيضاء و لا حمراء خذها كحلّية منقطة تخذفهن خذفا و تضعها على الإبهام و تدفعها بظفر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المحمول على الندب، لقصوره عن تقييد الإطلاقات الواردة في مقام البيان، و استقرار الشهرة قديما و حديثا على الندب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مستقبل القبلة حال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رمي جمرة العقبة يوم النحر يستقبلها و إن استدبر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السيد، و ابن إدريس من الوجوب شاذ، و في المختلف أنه من متفردات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دعواه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بإعجام الحروف هو الرمي بأطراف الأصابع، كما عن جمع من أهل اللغة، و المعروف عند أهل المحاورة، و أفضله ما تقدم عن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استقبال القبلة عند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ارم جمرة العقبة يوم النحر بسبع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و أنت مستقبل القبلة و الحصى في كفك اليسرى</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 لأنه أفضل الهيئات خصوصا في العبادات و عند الدعوات، و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أفعال الحج يستحب أن يكون مستقبل القبلة من الوقوف بالموقفين و رمي الجمار إلّا جمرة العقبة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المقدار يكفي في الاستحباب للمسامحة فيه مع ذهاب المشهور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صحيح معاوية بن عمار التصريح باستقبال الجمرة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فارمها من قبل وجهها و 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و لكنه أعم من استقبال القبلة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خبر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اجعلهن عن يمينك</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و صحيح ابن همام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كل جمرة عن يمينك</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فهو لا ينافي الاستقبال في الجمرتين و المواجهة في العقبة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لا خلاف فيه، لما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النبي صلّى اللّه عليه و آله رماها مستقبلا لها مستدبر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ورد الخبر باستدبار القبلة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مع كل حصاة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الرمي يوم النحر و استقبالها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في صحيح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فارمها من قبل وجهها و لا ترمها من أعلاها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للجمرة القصوى وجهة واحدة في قديم الأيام و قد أدركنا ذلك ثمَّ جعلت كسائر الجمرات، و الظاهر جريان حكم سائر الجمرات عليها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ابن شعيب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إذا رميت؟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و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 مع كل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 تقدم الدعاء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في المستند في عداد مندوبات رمي جمرة العقبة عدم الوقوف عندها بعد الفراغ من الرمي، لخبر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الجمار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عند الجمرتين، و لا تقم عند جمرة العقبة،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و في خبر الرومي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أبو عبد اللّه عليه السّلام الجمرة العظمى فرأى الناس وقوفا فقام في وسطهم ثمَّ نادى بأعلى صوته أيها الناس إن هذا ليس بموقف ثلاث مرات ففعلت</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و عن الرضا عليه السّلام في صحيح البزنطي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عند جمرة العقبة</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إلى غير ذلك من الأخبار، و يمكن حمل ذلك كله على التقية، لبناء العامة على استحباب الوقوف عند الجمرتين و تركه عند العظمى </w:t>
      </w:r>
      <w:r>
        <w:rPr>
          <w:rStyle w:val="FootnoteAnchor"/>
          <w:rtl w:val="true"/>
        </w:rPr>
        <w:footnoteReference w:id="678"/>
      </w:r>
      <w:r>
        <w:rPr>
          <w:rFonts w:ascii="Amiri" w:hAnsi="Amiri" w:eastAsia="Amiri" w:cs="Amiri"/>
          <w:color w:val="111111"/>
          <w:sz w:val="28"/>
          <w:sz w:val="28"/>
          <w:szCs w:val="28"/>
          <w:rtl w:val="true"/>
          <w:lang w:bidi="ar-SA"/>
        </w:rPr>
        <w:t>، فاستفادة الاستحباب منها مشكلة، أو حملها على ما إذا وقفوا بعد الفراغ من الرمي و لا ريب في كونه مرجوحا، بل قد يكون حراما، لكونه مزاحما لمن يريد أن يرمي و يأتي بتكليفه</w:t>
      </w:r>
      <w:r>
        <w:rPr>
          <w:rFonts w:eastAsia="Amiri" w:cs="Amiri" w:ascii="Amiri" w:hAnsi="Amiri"/>
          <w:color w:val="111111"/>
          <w:sz w:val="28"/>
          <w:szCs w:val="28"/>
          <w:rtl w:val="true"/>
          <w:lang w:bidi="ar-SA"/>
        </w:rPr>
        <w:t xml:space="preserve">. </w:t>
      </w:r>
      <w:bookmarkStart w:id="705" w:name="pg12225_123650"/>
    </w:p>
    <w:p>
      <w:pPr>
        <w:pStyle w:val="BookText"/>
        <w:rPr/>
      </w:pPr>
      <w:bookmarkEnd w:id="705"/>
      <w:r>
        <w:rPr>
          <w:rFonts w:ascii="Amiri" w:hAnsi="Amiri" w:eastAsia="Amiri" w:cs="Amiri"/>
          <w:color w:val="111111"/>
          <w:sz w:val="28"/>
          <w:sz w:val="28"/>
          <w:szCs w:val="28"/>
          <w:rtl w:val="true"/>
          <w:lang w:bidi="ar-SA"/>
        </w:rPr>
        <w:t>فصل في الهدي</w:t>
      </w:r>
    </w:p>
    <w:p>
      <w:pPr>
        <w:pStyle w:val="Heading4"/>
        <w:numPr>
          <w:ilvl w:val="3"/>
          <w:numId w:val="1"/>
        </w:numPr>
        <w:rPr/>
      </w:pPr>
      <w:bookmarkStart w:id="706" w:name="__RefHeading___Toc6391749_417432637"/>
      <w:bookmarkStart w:id="707" w:name="_Toc277"/>
      <w:bookmarkEnd w:id="706"/>
      <w:r>
        <w:rPr>
          <w:rtl w:val="true"/>
        </w:rPr>
        <w:t>فصل في أصل الهدي</w:t>
      </w:r>
      <w:bookmarkEnd w:id="707"/>
    </w:p>
    <w:p>
      <w:pPr>
        <w:pStyle w:val="Heading5"/>
        <w:numPr>
          <w:ilvl w:val="4"/>
          <w:numId w:val="1"/>
        </w:numPr>
        <w:rPr/>
      </w:pPr>
      <w:bookmarkStart w:id="708" w:name="__RefHeading___Toc6391751_417432637"/>
      <w:bookmarkStart w:id="709" w:name="_Toc278"/>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6391753_417432637"/>
      <w:bookmarkStart w:id="711" w:name="_Toc279"/>
      <w:bookmarkEnd w:id="710"/>
      <w:r>
        <w:rPr>
          <w:rtl w:val="true"/>
        </w:rPr>
        <w:t xml:space="preserve">مسألة </w:t>
      </w:r>
      <w:r>
        <w:rPr/>
        <w:t>1</w:t>
      </w:r>
      <w:r>
        <w:rPr>
          <w:rtl w:val="true"/>
        </w:rPr>
        <w:t xml:space="preserve">: </w:t>
      </w:r>
      <w:r>
        <w:rPr>
          <w:rtl w:val="true"/>
        </w:rPr>
        <w:t>يجب الهدي على المتمتع</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الهدي على المتمتع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كونه فرضا، أو</w:t>
      </w:r>
    </w:p>
    <w:p>
      <w:pPr>
        <w:pStyle w:val="BookText"/>
        <w:rPr/>
      </w:pPr>
      <w:r>
        <w:rPr>
          <w:rFonts w:ascii="Amiri" w:hAnsi="Amiri" w:eastAsia="Amiri" w:cs="Amiri"/>
          <w:color w:val="111111"/>
          <w:sz w:val="28"/>
          <w:sz w:val="28"/>
          <w:szCs w:val="28"/>
          <w:rtl w:val="true"/>
          <w:lang w:bidi="ar-SA"/>
        </w:rPr>
        <w:t>فصل في الهدي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ذبحه، و وقته، 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جنسه، و وصفه، و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مستفيضة، و إجماعا بين المسلمين،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 سَبْعَةٍ إِذا رَجَعْتُمْ تِلْكَ عَشَرَةٌ كامِلَةٌ ذلِكَ لِمَنْ لَمْ يَكُنْ أَهْلُهُ حاضِرِي الْمَسْجِدِ الْحَرامِ </w:t>
      </w:r>
      <w:r>
        <w:rPr>
          <w:rStyle w:val="FootnoteAnchor"/>
          <w:rtl w:val="true"/>
        </w:rPr>
        <w:footnoteReference w:id="679"/>
      </w:r>
      <w:r>
        <w:rPr>
          <w:rFonts w:ascii="Amiri" w:hAnsi="Amiri" w:eastAsia="Amiri" w:cs="Amiri"/>
          <w:color w:val="111111"/>
          <w:sz w:val="28"/>
          <w:sz w:val="28"/>
          <w:szCs w:val="28"/>
          <w:rtl w:val="true"/>
          <w:lang w:bidi="ar-SA"/>
        </w:rPr>
        <w:t>، و في صحيح زرارة عن الصادق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المتعة؟ قال عليه السّلام يهلّ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التروية أهلّ بالحج و نسك المناسك و عليه الهدي،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 أوسطه بقرة، و أخفضه شاة</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bookmarkStart w:id="712" w:name="pg12225_123651"/>
    </w:p>
    <w:p>
      <w:pPr>
        <w:pStyle w:val="BookText"/>
        <w:rPr/>
      </w:pPr>
      <w:bookmarkEnd w:id="712"/>
      <w:r>
        <w:rPr>
          <w:rFonts w:ascii="Amiri" w:hAnsi="Amiri" w:eastAsia="Amiri" w:cs="Amiri"/>
          <w:color w:val="111111"/>
          <w:sz w:val="28"/>
          <w:sz w:val="28"/>
          <w:szCs w:val="28"/>
          <w:rtl w:val="true"/>
          <w:lang w:bidi="ar-SA"/>
        </w:rPr>
        <w:t xml:space="preserve">نفلا، و لا بين المكي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6391755_417432637"/>
      <w:bookmarkStart w:id="714" w:name="_Toc280"/>
      <w:bookmarkEnd w:id="713"/>
      <w:r>
        <w:rPr>
          <w:rtl w:val="true"/>
        </w:rPr>
        <w:t xml:space="preserve">مسألة </w:t>
      </w:r>
      <w:r>
        <w:rPr/>
        <w:t>2</w:t>
      </w:r>
      <w:r>
        <w:rPr>
          <w:rtl w:val="true"/>
        </w:rPr>
        <w:t xml:space="preserve">: </w:t>
      </w:r>
      <w:r>
        <w:rPr>
          <w:rtl w:val="true"/>
        </w:rPr>
        <w:t>لا هدي على غير المتمتع معتمرا كان، أو حاجا</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هدي على غير المتمتع معتمرا كان، أو حاجا، قارنا، أو مفردا مفترضا أو متنفلا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معدولا إلى الإفراد من 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نسب إلى الشيخ رحمه اللّه من عدم وجوبه على المكي إذا تمتع، لاحتمال رجوع اسم الإشارة في قوله تعالى ذلِكَ لِمَنْ لَمْ يَكُنْ أَهْلُهُ حاضِرِي الْمَسْجِدِ الْحَرامِ إلى خصوص الهدي ضعيف، و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أن اسم الإشارة يرجع إلى الهدي فهو من باب ذكر الجزء و إرادة الكل بقرينة صحيح زرارة، يعني أن وجوب التمتع إنما هو للآفاقي دون المكي في أصل الشرع و لا ينافي ذلك ثبوته بجميع أجزائه و شرائطه بالعنوان الثانوي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أبو عبد اللّه عليه السّلام في رواية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في أشهر الحج ثمَّ أقام بمكة حتى يحضر الحج من قابل فعليه شاة، و من تمتع في غير أشهر الحج ثمَّ جاور بمكة حتى يحضر الحج فليس عليه دم، هي حجة مفردة، و إنما الأضحى على أهل الأمصار</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 قال عليه السّلام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المفرد للحج فعليه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هدي و لا أضحية</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سلّار وجوبه على القارن، فإن أراد ما إذا وجب الهدي عليه بنذر أو نحوه فلا خلاف فيه و إلّا فلا دليل له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العيص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اعتمر في رجب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أقام بمكة حتى يخرج منها حاجا فقد وجب عليه هدي، فإن خرج من مكة حتى يحرم من غيرها فليس عليه هدي</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فمهجور لدى الإمامية، و موافق لأبي حنيفة فلا وجه للتمسك به و لو للندب</w:t>
      </w:r>
      <w:r>
        <w:rPr>
          <w:rFonts w:eastAsia="Amiri" w:cs="Amiri" w:ascii="Amiri" w:hAnsi="Amiri"/>
          <w:color w:val="111111"/>
          <w:sz w:val="28"/>
          <w:szCs w:val="28"/>
          <w:rtl w:val="true"/>
          <w:lang w:bidi="ar-SA"/>
        </w:rPr>
        <w:t xml:space="preserve">. </w:t>
      </w:r>
      <w:bookmarkStart w:id="715" w:name="pg12225_123652"/>
    </w:p>
    <w:p>
      <w:pPr>
        <w:pStyle w:val="BookText"/>
        <w:rPr/>
      </w:pPr>
      <w:bookmarkEnd w:id="715"/>
      <w:r>
        <w:rPr>
          <w:rFonts w:ascii="IRNazanin" w:hAnsi="IRNazanin" w:eastAsia="IRNazanin"/>
          <w:color w:val="111111"/>
          <w:sz w:val="28"/>
          <w:sz w:val="28"/>
          <w:szCs w:val="28"/>
          <w:rtl w:val="true"/>
          <w:lang w:bidi="fa-IR"/>
        </w:rPr>
        <w:t xml:space="preserve">التمتع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التمتع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716" w:name="__RefHeading___Toc6391757_417432637"/>
      <w:bookmarkStart w:id="717" w:name="_Toc281"/>
      <w:bookmarkEnd w:id="716"/>
      <w:r>
        <w:rPr>
          <w:rtl w:val="true"/>
        </w:rPr>
        <w:t xml:space="preserve">مسألة </w:t>
      </w:r>
      <w:r>
        <w:rPr/>
        <w:t>3</w:t>
      </w:r>
      <w:r>
        <w:rPr>
          <w:rtl w:val="true"/>
        </w:rPr>
        <w:t xml:space="preserve">: </w:t>
      </w:r>
      <w:r>
        <w:rPr>
          <w:rtl w:val="true"/>
        </w:rPr>
        <w:t>ثمن الهدي من الاستطاعة</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الهدي من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المناط مطلق التمكن و لو في منى، فمن علم بأنه لا يقدر عليه حتى في منى لا يكون مستطيعا و لو تمكن من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6391759_417432637"/>
      <w:bookmarkStart w:id="719" w:name="_Toc282"/>
      <w:bookmarkEnd w:id="718"/>
      <w:r>
        <w:rPr>
          <w:rtl w:val="true"/>
        </w:rPr>
        <w:t xml:space="preserve">مسألة </w:t>
      </w:r>
      <w:r>
        <w:rPr/>
        <w:t>4</w:t>
      </w:r>
      <w:r>
        <w:rPr>
          <w:rtl w:val="true"/>
        </w:rPr>
        <w:t xml:space="preserve">: </w:t>
      </w:r>
      <w:r>
        <w:rPr>
          <w:rtl w:val="true"/>
        </w:rPr>
        <w:t>الاستطاعة بالنسبة إلى الهدي كالاستطاعة بالنسبة إلى أصل الحج</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بالنسبة إلى الهدي كالاستطاعة بالنسبة إلى أصل الحج، فلا يجب عليه بيع ما يحتاج إليه، و لا التكسب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6391761_417432637"/>
      <w:bookmarkStart w:id="721" w:name="_Toc283"/>
      <w:bookmarkEnd w:id="720"/>
      <w:r>
        <w:rPr>
          <w:rtl w:val="true"/>
        </w:rPr>
        <w:t xml:space="preserve">مسألة </w:t>
      </w:r>
      <w:r>
        <w:rPr/>
        <w:t>5</w:t>
      </w:r>
      <w:r>
        <w:rPr>
          <w:rtl w:val="true"/>
        </w:rPr>
        <w:t xml:space="preserve">: </w:t>
      </w:r>
      <w:r>
        <w:rPr>
          <w:rtl w:val="true"/>
        </w:rPr>
        <w:t>لو نذر غير المتمتع الهدي وجب عليه</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غير المتمتع الهدي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يجب بالإشعار أو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6391763_417432637"/>
      <w:bookmarkStart w:id="723" w:name="_Toc284"/>
      <w:bookmarkEnd w:id="722"/>
      <w:r>
        <w:rPr>
          <w:rtl w:val="true"/>
        </w:rPr>
        <w:t xml:space="preserve">مسألة </w:t>
      </w:r>
      <w:r>
        <w:rPr/>
        <w:t>6</w:t>
      </w:r>
      <w:r>
        <w:rPr>
          <w:rtl w:val="true"/>
        </w:rPr>
        <w:t xml:space="preserve">: </w:t>
      </w:r>
      <w:r>
        <w:rPr>
          <w:rtl w:val="true"/>
        </w:rPr>
        <w:t>لو كان المتمتع مملوكا بإذن مولاه يتخيّر مولاه</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المتمتع مملوكا بإذن مولاه يتخيّر مولاه بين أن يهدي عنه أو يأمره بالصوم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 المولى عن الذبح تعين الصوم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إطلاق النص، و 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مصرف مالي إ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الصوم إنما هو بعد تحقق الاستطاعة و استقرار الوجوب، و عدم التمكن من الهدي لعارض اتفاقي، لا فيما إذا لم يقدر عليه أصلا، و لكن المسألة تحتاج بعد إلى التأمل، لاحتمال كون مطلق التمكن الطولي الترتبي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فصل الاستطاعة للحج، و لكن لو فعل وجب عليه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وجوب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يأتي التعرض له في هدي القران إنشاء اللّه تعالى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في صحيح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عن رجل أمر مملوكه أن يتمتع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 فليصم و إن شئت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فاذبح عنه</w:t>
      </w:r>
      <w:r>
        <w:rPr>
          <w:rFonts w:eastAsia="IRNazanin" w:cs="IRNazanin"/>
          <w:color w:val="111111"/>
          <w:sz w:val="28"/>
          <w:szCs w:val="28"/>
          <w:rtl w:val="true"/>
          <w:lang w:bidi="fa-IR"/>
        </w:rPr>
        <w:t xml:space="preserve">» </w:t>
      </w:r>
      <w:r>
        <w:rPr>
          <w:rStyle w:val="FootnoteAnchor"/>
          <w:rtl w:val="true"/>
        </w:rPr>
        <w:footnoteReference w:id="684"/>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العطار الدال على عدم الذبح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أمر مملوكه أن يتمتع بالعمرة إلى الحج أ عليه أن يذبح عنه؟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تعالى يقول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فيمكن أن يحمل على عدم تعيينه لا نفي التخيير بينه و بين الصوم بقرينة صحيح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قاسم بن محمد الدال على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غلام أخرجته معي فأمرته فتمتع ثمَّ أهلّ بالحج يوم التروية و لم أذبح عنه، أ فله أن يصوم بعد النفر؟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الأيام التي قال اللّه، ألا كنت أمرته أن يفرد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الخير قال عليه السّلام كما طلبت الخير فاذهب فاذبح عنه شاة سمينة، و كان ذلك يوم النفر الأخير</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لزوال موضوع الصوم، كما صرح به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مماليك لنا قد تمتعوا أ علينا أن نذبح عنهم؟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حج له و لا عمرة و لا شي‌ء</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فمحمول على ما إذا ذهب المملوك إلى الحج بغير إذن مولاه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حسن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غلمان لنا دخلوا معنا مكة بعمرة و قد خرجوا معنا إلى عرفات بغير إحرام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يغتسلون ثمَّ يحرمون، و اذبحوا عنهم كما تذبحون عن أنفسكم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فلا تنافي بينه و بين صحيح جميل، لأنه ذكر فيه الذبح فقط و ذكر أحد فردي التخيير و الاكتفاء به عن الآخر شائع في المحاورات، إذا لا تنافي بين مجموع الأخبار بعد التأمل ورد بعضها إلى بعض</w:t>
      </w:r>
      <w:r>
        <w:rPr>
          <w:rFonts w:eastAsia="Amiri" w:cs="Amiri" w:ascii="Amiri" w:hAnsi="Amiri"/>
          <w:color w:val="111111"/>
          <w:sz w:val="28"/>
          <w:szCs w:val="28"/>
          <w:rtl w:val="true"/>
          <w:lang w:bidi="ar-SA"/>
        </w:rPr>
        <w:t xml:space="preserve">. </w:t>
      </w:r>
      <w:bookmarkStart w:id="724" w:name="pg12225_123654"/>
    </w:p>
    <w:p>
      <w:pPr>
        <w:pStyle w:val="BookText"/>
        <w:rPr/>
      </w:pPr>
      <w:bookmarkEnd w:id="724"/>
      <w:r>
        <w:rPr>
          <w:rFonts w:ascii="Amiri" w:hAnsi="Amiri" w:eastAsia="Amiri" w:cs="Amiri"/>
          <w:color w:val="111111"/>
          <w:sz w:val="28"/>
          <w:sz w:val="28"/>
          <w:szCs w:val="28"/>
          <w:rtl w:val="true"/>
          <w:lang w:bidi="ar-SA"/>
        </w:rPr>
        <w:t xml:space="preserve">على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للسيد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أدرك المملوك المتمتع أحد الموقفين معتقا لزمه الهدي مع القدرة، و الصوم مع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6391765_417432637"/>
      <w:bookmarkStart w:id="726" w:name="_Toc285"/>
      <w:bookmarkEnd w:id="725"/>
      <w:r>
        <w:rPr>
          <w:rtl w:val="true"/>
        </w:rPr>
        <w:t xml:space="preserve">مسألة </w:t>
      </w:r>
      <w:r>
        <w:rPr/>
        <w:t>7</w:t>
      </w:r>
      <w:r>
        <w:rPr>
          <w:rtl w:val="true"/>
        </w:rPr>
        <w:t xml:space="preserve">: </w:t>
      </w:r>
      <w:r>
        <w:rPr>
          <w:rtl w:val="true"/>
        </w:rPr>
        <w:t>تجب في الهدي النية</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 الهدي النية، و يكفي فيها مجرد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6391767_417432637"/>
      <w:bookmarkStart w:id="728" w:name="_Toc286"/>
      <w:bookmarkEnd w:id="727"/>
      <w:r>
        <w:rPr>
          <w:rtl w:val="true"/>
        </w:rPr>
        <w:t xml:space="preserve">مسألة </w:t>
      </w:r>
      <w:r>
        <w:rPr/>
        <w:t>8</w:t>
      </w:r>
      <w:r>
        <w:rPr>
          <w:rtl w:val="true"/>
        </w:rPr>
        <w:t xml:space="preserve">: </w:t>
      </w:r>
      <w:r>
        <w:rPr>
          <w:rtl w:val="true"/>
        </w:rPr>
        <w:t>تجوز النيابة هنا على وجه يتولى النائب النية و الفعل</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النيابة هنا على وجه يتولى النائب النية و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واجب تخييري مطلقا تعذر أحد فرديه يتعين فرده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كسائر الأحرار،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من أفعال الحج و كل فعل من أفعاله متقوم بقصد القربة إجماعا، مع أن الذبح يصلح لجهات متعددة و لا يتمحض للهدي إلّا بالنية، و تقدم مرارا كفاية الداعي في كل فعل قربي كما يكفي في غيره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للنساء، و الضعفاء أن يفيضوا من جمع بليل، و أن يرموا الجمرة بليل فإذا أرادوا أن يزوروا البيت و كلّوا من يذبح عنهن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و نحوه غيره الظاهر في أن الحكم من باب تطبيق الحكم الكلي الأولى على المورد لا أنه حكم خاص بمن ذكر في الحديث، مع أنه نحو أداء للحق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و الخمس، و الصدقة، و كالهدية المتسالم عليه عند الكل صحة الوكالة فيها، مضافا إلى صحة الوكالة في كل شي‌ء إلا ما خرج بالدليل كما يأتي تفصيله في كتاب الوكالة إن شاء اللّه تعالى، مع قيام السيرة قديما و حديثا في المقام و ظاهر صحة النيابة في الذبح النيابة في جميع ما هو معتبر فيه حتى النية، كما في التوكيل في دفع الزكاة و نحوها من الحقوق الواجبة، فيكفي نية النائب</w:t>
      </w:r>
      <w:r>
        <w:rPr>
          <w:rFonts w:eastAsia="Amiri" w:cs="Amiri" w:ascii="Amiri" w:hAnsi="Amiri"/>
          <w:color w:val="111111"/>
          <w:sz w:val="28"/>
          <w:szCs w:val="28"/>
          <w:rtl w:val="true"/>
          <w:lang w:bidi="ar-SA"/>
        </w:rPr>
        <w:t xml:space="preserve">. </w:t>
      </w:r>
      <w:bookmarkStart w:id="729" w:name="pg12225_123655"/>
    </w:p>
    <w:p>
      <w:pPr>
        <w:pStyle w:val="BookText"/>
        <w:rPr/>
      </w:pPr>
      <w:bookmarkEnd w:id="729"/>
      <w:r>
        <w:rPr>
          <w:rFonts w:ascii="Amiri" w:hAnsi="Amiri" w:eastAsia="Amiri" w:cs="Amiri"/>
          <w:color w:val="111111"/>
          <w:sz w:val="28"/>
          <w:sz w:val="28"/>
          <w:szCs w:val="28"/>
          <w:rtl w:val="true"/>
          <w:lang w:bidi="ar-SA"/>
        </w:rPr>
        <w:t xml:space="preserve">مع حضور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نية المنوب عنه أيضا مع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استناب في الذبح فقط تولّى هو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ترك هذا القسم من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 يده مع يده الذابح نويا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6391769_417432637"/>
      <w:bookmarkStart w:id="731" w:name="_Toc287"/>
      <w:bookmarkEnd w:id="730"/>
      <w:r>
        <w:rPr>
          <w:rtl w:val="true"/>
        </w:rPr>
        <w:t xml:space="preserve">مسألة </w:t>
      </w:r>
      <w:r>
        <w:rPr/>
        <w:t>9</w:t>
      </w:r>
      <w:r>
        <w:rPr>
          <w:rtl w:val="true"/>
        </w:rPr>
        <w:t xml:space="preserve">: </w:t>
      </w:r>
      <w:r>
        <w:rPr>
          <w:rtl w:val="true"/>
        </w:rPr>
        <w:t>النائب ينوي القربة عن المنوب عنه</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ينوي القربة عن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تعدد النيابة يجب عليه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و السيرة المستمرة أقوى 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نية المنوب عنه لها موضوعية خاصة، و لكن الاحتمال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نية النائب طريق إلى نيته فكأنه نوى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كون النية مجرد الداعي الذي هو موجود في نفس المنوب عنه و لو بنحو الإجمال و الارتكاز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النائب حينئذ كالآلة المحضة، فالذبح مستند إلى المنوب عنه، فتجب عليه النية و سائر الشرائط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في الاستنابة في ذبح الهدي الاستنابة بما له من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الذبح إليهما معا حينئذ، فتجب النية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يده موضوعة على السكين أيضا، و أما لو لم يكن كذلك فالظاهر أن الذبح مستند إلى من بيده السكين فلا بد و أن يكون هو المباشر للنية و يختلف الاشتراك باختلاف القوة و الضعف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أنه نائب عنه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حينئذ قابل للانطباق على الجميع، و في مثله لا بد من التعيين في القصد</w:t>
      </w:r>
      <w:r>
        <w:rPr>
          <w:rFonts w:eastAsia="Amiri" w:cs="Amiri" w:ascii="Amiri" w:hAnsi="Amiri"/>
          <w:color w:val="111111"/>
          <w:sz w:val="28"/>
          <w:szCs w:val="28"/>
          <w:rtl w:val="true"/>
          <w:lang w:bidi="ar-SA"/>
        </w:rPr>
        <w:t xml:space="preserve">. </w:t>
      </w:r>
      <w:bookmarkStart w:id="732" w:name="pg12225_123656"/>
    </w:p>
    <w:p>
      <w:pPr>
        <w:pStyle w:val="Heading5"/>
        <w:numPr>
          <w:ilvl w:val="4"/>
          <w:numId w:val="1"/>
        </w:numPr>
        <w:rPr/>
      </w:pPr>
      <w:bookmarkStart w:id="733" w:name="__RefHeading___Toc6391771_417432637"/>
      <w:bookmarkStart w:id="734" w:name="_Toc288"/>
      <w:bookmarkEnd w:id="732"/>
      <w:bookmarkEnd w:id="733"/>
      <w:r>
        <w:rPr>
          <w:rtl w:val="true"/>
        </w:rPr>
        <w:t xml:space="preserve">مسألة </w:t>
      </w:r>
      <w:r>
        <w:rPr/>
        <w:t>10</w:t>
      </w:r>
      <w:r>
        <w:rPr>
          <w:rtl w:val="true"/>
        </w:rPr>
        <w:t xml:space="preserve">: </w:t>
      </w:r>
      <w:r>
        <w:rPr>
          <w:rtl w:val="true"/>
        </w:rPr>
        <w:t>لا يجب على النائب تسمية المنوب عنه</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النائب تسمية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سمّى و غلط في التسمية فالمدار على النية دون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يجزي لو نوى المنوب عنه و نسي 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6391773_417432637"/>
      <w:bookmarkStart w:id="736" w:name="_Toc289"/>
      <w:bookmarkEnd w:id="735"/>
      <w:r>
        <w:rPr>
          <w:rtl w:val="true"/>
        </w:rPr>
        <w:t xml:space="preserve">مسألة </w:t>
      </w:r>
      <w:r>
        <w:rPr/>
        <w:t>11</w:t>
      </w:r>
      <w:r>
        <w:rPr>
          <w:rtl w:val="true"/>
        </w:rPr>
        <w:t xml:space="preserve">: </w:t>
      </w:r>
      <w:r>
        <w:rPr>
          <w:rtl w:val="true"/>
        </w:rPr>
        <w:t>يجوز أن يكون النائب من العامة</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النائب من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الأحوط اعتبار الإيمان فيه إن أمكن</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6391775_417432637"/>
      <w:bookmarkStart w:id="738" w:name="_Toc290"/>
      <w:bookmarkEnd w:id="737"/>
      <w:r>
        <w:rPr>
          <w:rtl w:val="true"/>
        </w:rPr>
        <w:t xml:space="preserve">مسألة </w:t>
      </w:r>
      <w:r>
        <w:rPr/>
        <w:t>12</w:t>
      </w:r>
      <w:r>
        <w:rPr>
          <w:rtl w:val="true"/>
        </w:rPr>
        <w:t xml:space="preserve">: </w:t>
      </w:r>
      <w:r>
        <w:rPr>
          <w:rtl w:val="true"/>
        </w:rPr>
        <w:t>أوّل وقت وجوب الذبح من طلوع الشمس من يوم النحر إلى آخر اليوم الثالث عشر</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وجوب الذبح من طلوع الشمس من يوم النحر إلى آخر اليوم الثالث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فيجزي مجرد النية، إذ لا وجه للنيابة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اللفظ طريق إليها، فيكون المدار على المنوي، و في خبر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الضحية يخطئ الذي يذبحها فيسمي غير صاحبها أ تجزي عن صاحب الضحية؟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له ما نوى</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اعتبار التسمية، و لما في خبر الاحتجاج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يسأله عن رجل اشترى هديا لرجل غائب عنه و سأله أن ينحر عنه هديا بمنى فلما أراد نحر الهدي نسي اسم الرجل و نحر الهدي ثمَّ ذكره بعد ذلك أ يجزي عن الرجل أم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قد أجزأ عن صاحبه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ما دل على عدم صحة عبادتهم إنما هو بالنسبة إلى أنفسهم لا مثل الفرض الذي يكون النائب كالالة، و لكن ظاهر الكلمات اعتبار الإيمان في النائب في العبادات مطلقا، و يمكن انصراف كلماتهم عن المقام و إن كان الأحوط اعتبار الإيمان مع الإمكان، لما عرفت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 xml:space="preserve">و الأفضل أن يكون في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يمتدّ الوقت بذوي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كالجاهل و الناسي و المضطر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الأضحى كم هو بمنى؟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 سألته عن الأضحى في غير منى فقال ثلاثة أيام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و مثله موثق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الأضحى بمنى، فقال أربعة أيام، و عن الأضحى في سائر البلدان فقال ثلاثة أيام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الأضحى ثلاثة أيام و أفضلها أولها</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فيمكن حمله على غير منى، كما أن قول الصادق عليه السّلام في موثق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بمنى ثلاثة أيام، فمن أراد الصوم لم يصم حتى تمضي الثلاثة الأيام، و النحر بالأمصار يوم، فمن أراد أن يصوم صام من الغد</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لا بد أن يحمل على الأفضلية، أو على ما حرم الصوم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 صلّى اللّه عليه و آله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بالتأسي على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الفعل أعم من ذلك كما هو معلوم، كما أن ما دل على الرخصة للنساء و الخائف و نحوه </w:t>
      </w:r>
      <w:r>
        <w:rPr>
          <w:rStyle w:val="FootnoteAnchor"/>
          <w:rtl w:val="true"/>
        </w:rPr>
        <w:footnoteReference w:id="697"/>
      </w:r>
      <w:r>
        <w:rPr>
          <w:rFonts w:ascii="Amiri" w:hAnsi="Amiri" w:eastAsia="Amiri" w:cs="Amiri"/>
          <w:color w:val="111111"/>
          <w:sz w:val="28"/>
          <w:sz w:val="28"/>
          <w:szCs w:val="28"/>
          <w:rtl w:val="true"/>
          <w:lang w:bidi="ar-SA"/>
        </w:rPr>
        <w:t>المشتمل على الأمر بالتوكيل في الذبح يوم النحر لا يدل على التعيين، لأن ذلك نحو تعجيل للخير بالنسبة إليهم لا أن يكون تحديدا للوقت خصوصا مع الأخبار المتقدمة الدالة على التوسعة فإنها 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العناوين الثانوية، فقد يجب التأخير عن يوم النحر، و قد يستحب، و قد يحرم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حسن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متمتع يجد الثمن و لا يجد الغنم،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يخلّف الثمن عند بعض أهل مكة و يأمر من يشتري له و يذبح عنه و هو يجزي عنه فإن مضى ذو الحجة أخر ذلك إلى قابل </w:t>
      </w:r>
      <w:bookmarkStart w:id="739" w:name="pg12225_123658"/>
    </w:p>
    <w:p>
      <w:pPr>
        <w:pStyle w:val="BookText"/>
        <w:rPr/>
      </w:pPr>
      <w:bookmarkEnd w:id="739"/>
      <w:r>
        <w:rPr>
          <w:rFonts w:ascii="IRNazanin" w:hAnsi="IRNazanin" w:eastAsia="IRNazanin"/>
          <w:color w:val="111111"/>
          <w:sz w:val="28"/>
          <w:sz w:val="28"/>
          <w:szCs w:val="28"/>
          <w:rtl w:val="true"/>
          <w:lang w:bidi="fa-IR"/>
        </w:rPr>
        <w:t xml:space="preserve">بل لو أخّره عمدا أجزأ و إن أثم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740" w:name="__RefHeading___Toc6391777_417432637"/>
      <w:bookmarkStart w:id="741" w:name="_Toc291"/>
      <w:bookmarkEnd w:id="740"/>
      <w:r>
        <w:rPr>
          <w:rtl w:val="true"/>
        </w:rPr>
        <w:t xml:space="preserve">مسألة </w:t>
      </w:r>
      <w:r>
        <w:rPr/>
        <w:t>13</w:t>
      </w:r>
      <w:r>
        <w:rPr>
          <w:rtl w:val="true"/>
        </w:rPr>
        <w:t xml:space="preserve">: </w:t>
      </w:r>
      <w:r>
        <w:rPr>
          <w:rtl w:val="true"/>
        </w:rPr>
        <w:t>يجوز الذبح في ليالي التشريق أيضا</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الذبح في ليالي التشريق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w:t>
      </w:r>
    </w:p>
    <w:p>
      <w:pPr>
        <w:pStyle w:val="BookText"/>
        <w:rPr/>
      </w:pPr>
      <w:r>
        <w:rPr>
          <w:rFonts w:ascii="Amiri" w:hAnsi="Amiri" w:eastAsia="Amiri" w:cs="Amiri"/>
          <w:color w:val="111111"/>
          <w:sz w:val="28"/>
          <w:sz w:val="28"/>
          <w:szCs w:val="28"/>
          <w:rtl w:val="true"/>
          <w:lang w:bidi="ar-SA"/>
        </w:rPr>
        <w:t>من ذي الحجة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أبي بصير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تمتع فلم يجد ما يهدي حتى إذا كان يوم النفر وجد ثمن شاة أ يذبح أو يصوم؟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فيحتمل أن يراد به يوم النفر من مكة لا من منى و كان ذلك بعد ذي الحجة، أو يراد أنه صام ثلاثة أيام فيكون له الاجتزاء بالصوم و لا يتعين عليه الذبح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الإجزاء، فلإطلاق الأدلة،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به الأصحاب من غير فرق بين العالم و الجاهل، و العامد و الناسي، و لا بين المختار و المضطر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الإجماع لكان مقتضاهما جواز التأخير عن ذي الحجة أيضا كما يوهمه ظاهر المهذب إلا أن الإجماع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فلما نسب إلى المشهور من كونه واجبا نفسيا في الأيام الأربعة يوم النحر و الثلاثة التي بعدها و ترك كل واجب نفسي يوجب الإثم، و يمكن منع الوجوب النفسي فيها فلا تنفع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المراد بالأيام مع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أيام الحيض، و أيام الخيار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فتشملها الإطلاقات و العمومات، 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ذبح ليالي التشريق فالأشبه الجواز و إن منعنا </w:t>
      </w:r>
      <w:r>
        <w:rPr>
          <w:rStyle w:val="FootnoteAnchor"/>
          <w:rtl w:val="true"/>
        </w:rPr>
        <w:footnoteReference w:id="700"/>
      </w:r>
      <w:r>
        <w:rPr>
          <w:rFonts w:ascii="Amiri" w:hAnsi="Amiri" w:eastAsia="Amiri" w:cs="Amiri"/>
          <w:color w:val="111111"/>
          <w:sz w:val="28"/>
          <w:sz w:val="28"/>
          <w:szCs w:val="28"/>
          <w:rtl w:val="true"/>
          <w:lang w:bidi="ar-SA"/>
        </w:rPr>
        <w:t>فهو مقيد بالاختيار فيجوز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و كذا 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في صحيح ابن سنان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يرمي الخائف بالليل، و يضحي و يفيض بالليل</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 و عنه عليه السّلام أيضا </w:t>
      </w:r>
      <w:bookmarkStart w:id="742" w:name="pg12225_123659"/>
    </w:p>
    <w:p>
      <w:pPr>
        <w:pStyle w:val="BookText"/>
        <w:rPr/>
      </w:pPr>
      <w:bookmarkEnd w:id="742"/>
      <w:r>
        <w:rPr>
          <w:rFonts w:ascii="Amiri" w:hAnsi="Amiri" w:eastAsia="Amiri" w:cs="Amiri"/>
          <w:color w:val="111111"/>
          <w:sz w:val="28"/>
          <w:sz w:val="28"/>
          <w:szCs w:val="28"/>
          <w:rtl w:val="true"/>
          <w:lang w:bidi="ar-SA"/>
        </w:rPr>
        <w:t xml:space="preserve">في ما بين الطلوعين من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6391779_417432637"/>
      <w:bookmarkStart w:id="744" w:name="_Toc292"/>
      <w:bookmarkEnd w:id="743"/>
      <w:r>
        <w:rPr>
          <w:rtl w:val="true"/>
        </w:rPr>
        <w:t xml:space="preserve">مسألة </w:t>
      </w:r>
      <w:r>
        <w:rPr/>
        <w:t>14</w:t>
      </w:r>
      <w:r>
        <w:rPr>
          <w:rtl w:val="true"/>
        </w:rPr>
        <w:t xml:space="preserve">: </w:t>
      </w:r>
      <w:r>
        <w:rPr>
          <w:rtl w:val="true"/>
        </w:rPr>
        <w:t>لو وكل الغير في الذبح، فأتى الوكيل به صحيحا</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الغير في الذبح، فأتى الوكيل به صحيحا حسب تكليف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و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قيد ذلك بكونه على تكليف المنوب عنه دون نفسه لا يجزي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6391781_417432637"/>
      <w:bookmarkStart w:id="746" w:name="_Toc293"/>
      <w:bookmarkEnd w:id="745"/>
      <w:r>
        <w:rPr>
          <w:rtl w:val="true"/>
        </w:rPr>
        <w:t xml:space="preserve">مسألة </w:t>
      </w:r>
      <w:r>
        <w:rPr/>
        <w:t>15</w:t>
      </w:r>
      <w:r>
        <w:rPr>
          <w:rtl w:val="true"/>
        </w:rPr>
        <w:t xml:space="preserve">: </w:t>
      </w:r>
      <w:r>
        <w:rPr>
          <w:rtl w:val="true"/>
        </w:rPr>
        <w:t>يجب أن يذبح الهدي الواجب بمنى</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يذبح الهدي الواجب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ذبح</w:t>
      </w:r>
    </w:p>
    <w:p>
      <w:pPr>
        <w:pStyle w:val="BookText"/>
        <w:rPr/>
      </w:pP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الخائف لا بأس بأن يرمي الجمار بالليل، و يضحي بالليل، و يفيض بالليل</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و الاستدلال به على عدم الجواز لغير الخائف من الاستدلال بمفهوم الوصف الذي ثبت عدم اعتباره إلا إذا أفاد العلية التامة المنحصرة و هي ممنوعة خصوصا في المقام المبني على التسهيل مهما وجد إليه السبيل، و الأحوط تركه إلا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كالجهل، و الاضطرار، و النسيان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الصومي لا الأجيري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الموارد، و قد مر في العبادات الاستيجارية من أن المناط على صحة تكليف النائب أو الوكيل عند نفسه، و بحسب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التقييد فيه حينئذ فلا وجه للمخالفة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موثق إبراهيم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هديا واجبا فلا ينحره إلّا بمنى، و إن كان ليس بواجب فلينحره بمكة إن شاء</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و في موثق عبد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هدي إلّا من الإبل، و لا ذبح إلا بمنى</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و يظهر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 كلها منحر</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مسلّميّة الحكم من زمانه صلّى اللّه عليه و آله</w:t>
      </w:r>
      <w:r>
        <w:rPr>
          <w:rFonts w:eastAsia="Amiri" w:cs="Amiri" w:ascii="Amiri" w:hAnsi="Amiri"/>
          <w:color w:val="111111"/>
          <w:sz w:val="28"/>
          <w:szCs w:val="28"/>
          <w:rtl w:val="true"/>
          <w:lang w:bidi="ar-SA"/>
        </w:rPr>
        <w:t xml:space="preserve">. </w:t>
      </w:r>
      <w:bookmarkStart w:id="747" w:name="pg12225_123660"/>
    </w:p>
    <w:p>
      <w:pPr>
        <w:pStyle w:val="BookText"/>
        <w:rPr/>
      </w:pPr>
      <w:bookmarkEnd w:id="747"/>
      <w:r>
        <w:rPr>
          <w:rFonts w:ascii="Amiri" w:hAnsi="Amiri" w:eastAsia="Amiri" w:cs="Amiri"/>
          <w:color w:val="111111"/>
          <w:sz w:val="28"/>
          <w:sz w:val="28"/>
          <w:szCs w:val="28"/>
          <w:rtl w:val="true"/>
          <w:lang w:bidi="ar-SA"/>
        </w:rPr>
        <w:t xml:space="preserve">الأضحية المندوبة في أي محل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إخبار الناس و أهل منى في كون المحل من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6391783_417432637"/>
      <w:bookmarkStart w:id="749" w:name="_Toc294"/>
      <w:bookmarkEnd w:id="748"/>
      <w:r>
        <w:rPr>
          <w:rtl w:val="true"/>
        </w:rPr>
        <w:t xml:space="preserve">مسألة </w:t>
      </w:r>
      <w:r>
        <w:rPr/>
        <w:t>16</w:t>
      </w:r>
      <w:r>
        <w:rPr>
          <w:rtl w:val="true"/>
        </w:rPr>
        <w:t xml:space="preserve">: </w:t>
      </w:r>
      <w:r>
        <w:rPr>
          <w:rtl w:val="true"/>
        </w:rPr>
        <w:t>الظاهر أن اعتبار محل ذبح الهدي في منى شرط واقعي</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اعتبار محل ذبح الهدي في منى شرط واقعي، فلو نسي، أو جهل و ذبح في غيره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يذبح منى حتى زار البيت فاشترى بمكة ثمَّ ذبح،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أجزأ عنه</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فمحمول على غير الواجب، مع أنه لا يدل على أن الذبح كان في مكة لأن الاشتراء بمكة أعم من كون الذبح فيه، و 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أنكروا عليك أنك ذبحت هديك في منزلك بمكة،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كلها منحر</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حمل على الهدي المندوب، و لكنه خلاف الظاهر إلّا أن إطلاقه موهون بالإعراض، و هذا من إحدى الموارد التي أنكر أهل مكة على الإمام عليه السّلام و تأتي البقية في محلها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صحيح ابن عمار الوارد في الميقات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لم تعرف العقيق أن تسأل الناس و الأعراب عن ذلك</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 ما ورد في السؤال عن وادي محسّر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الناس</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 بعد إلغاء الخصوصية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اعتبار قول أهل المحل فيما يخبرون عنه و هو موافق لقاعدة اعتبار قول أهل الخبرة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في كل شرط أن يكون واقعيا إلّا مع الدليل على الخلاف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ما تقدم من صحيح ابن عمار معمولا بإطلاقه يجزي في صورة النسيان إن ذبح في غيره، و لكن تقدم عدم العمل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وجوب ذبح الهدي في منى عند الإمامية، و لكن كلما تفحصت عاجلا في الأخبار لم أجد حدا معينا لمني كما ورد التحديد للحرم، و عرفات، و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ورد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 بوادي محسّر و هو واد عظيم بين جمع و منى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منى أقرب</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و هو لا دليل على تحديد منى، بل يمكن أن يكون ذلك الوادي من منى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بين النجف و الكوفة و هو إلى النجف أقرب منه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فأرض منى قابلة للتوسعة و التضيق، كما في جميع القرى و البلدان التي شاهدنا توسعتها فيما يقرب من هذه الأعصار، فكل ما أطلق عليه منى يصح الذبح، و النحر فيه و إن كان أوسع مما كان في زمن النبي صلّى اللّه عليه و آله و الأئمة عليهم السلام كما هو كذلك في المسجد الحرام و مسجد النبي صلّى اللّه عليه و آله، و مكة و سائر المساجد و المشاهد، و على هذا يمكن القول بالإجزاء في المذبح الذي جعلوه في هذه الأعصار في خارج المذبح السابق بعد صدق أن المذبح أحدث في منى، و لا يجوز عند المسلمين ذبح الهدي إلا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شكّ في المذبح الحديث أنه في منى أو خارج عنها فلا بد من الحمل على الصحة و هي كونه في منى الشرعي هذا مع أن التقية في جميع جهات الحج من أوسع باب الرحمة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التأخير حتى يذبح في منى السابق مع عدم المحذور في البين، و يمكن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التقية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دار الأمر بين سقوط أصل الهدي أو ذبحه في غير المذبح السابق، فالظاهر عدم سقوطه و عدم التبدّل إلى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تعيين كون الذبح في مكة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منحر لكفارات العمرة، فهو من مجرد الاستحسان لا وجه </w:t>
      </w:r>
      <w:bookmarkStart w:id="750" w:name="pg12225_123662"/>
    </w:p>
    <w:p>
      <w:pPr>
        <w:pStyle w:val="Heading5"/>
        <w:numPr>
          <w:ilvl w:val="4"/>
          <w:numId w:val="1"/>
        </w:numPr>
        <w:rPr/>
      </w:pPr>
      <w:bookmarkStart w:id="751" w:name="__RefHeading___Toc6391785_417432637"/>
      <w:bookmarkStart w:id="752" w:name="_Toc295"/>
      <w:bookmarkEnd w:id="750"/>
      <w:bookmarkEnd w:id="751"/>
      <w:r>
        <w:rPr>
          <w:rtl w:val="true"/>
        </w:rPr>
        <w:t xml:space="preserve">مسألة </w:t>
      </w:r>
      <w:r>
        <w:rPr/>
        <w:t>17</w:t>
      </w:r>
      <w:r>
        <w:rPr>
          <w:rtl w:val="true"/>
        </w:rPr>
        <w:t xml:space="preserve">: </w:t>
      </w:r>
      <w:r>
        <w:rPr>
          <w:rtl w:val="true"/>
        </w:rPr>
        <w:t>لو وكل شخصا في ذبح هديه يجزي إخباره بالذبح</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شخصا في ذبح هديه يجزي إخباره بالذبح في منى، و بسائر ما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6391787_417432637"/>
      <w:bookmarkStart w:id="754" w:name="_Toc296"/>
      <w:bookmarkEnd w:id="753"/>
      <w:r>
        <w:rPr>
          <w:rtl w:val="true"/>
        </w:rPr>
        <w:t xml:space="preserve">مسألة </w:t>
      </w:r>
      <w:r>
        <w:rPr/>
        <w:t>18</w:t>
      </w:r>
      <w:r>
        <w:rPr>
          <w:rtl w:val="true"/>
        </w:rPr>
        <w:t xml:space="preserve">: </w:t>
      </w:r>
      <w:r>
        <w:rPr>
          <w:rtl w:val="true"/>
        </w:rPr>
        <w:t>لو شك في محلّ أنه من منى</w:t>
      </w:r>
      <w:r>
        <w:rPr>
          <w:rtl w:val="true"/>
        </w:rPr>
        <w:t xml:space="preserve">- </w:t>
      </w:r>
      <w:r>
        <w:rPr>
          <w:rtl w:val="true"/>
        </w:rPr>
        <w:t>فان خرج من مكان إقامته</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محلّ أنه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 مكان إقامته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جاء من الخارج و شك في أنه هل وصل إلى منى، فلا يكون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6391789_417432637"/>
      <w:bookmarkStart w:id="756" w:name="_Toc297"/>
      <w:bookmarkEnd w:id="755"/>
      <w:r>
        <w:rPr>
          <w:rtl w:val="true"/>
        </w:rPr>
        <w:t xml:space="preserve">مسألة </w:t>
      </w:r>
      <w:r>
        <w:rPr/>
        <w:t>19</w:t>
      </w:r>
      <w:r>
        <w:rPr>
          <w:rtl w:val="true"/>
        </w:rPr>
        <w:t xml:space="preserve">: </w:t>
      </w:r>
      <w:r>
        <w:rPr>
          <w:rtl w:val="true"/>
        </w:rPr>
        <w:t>يجب أن يكون الهدي من الأنعام الثلاثة</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الهدي من الأنعام الثلاثة الإبل أو البقر، أو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من الإبل إلا ما تمَّ له خمس سنين، و دخل</w:t>
      </w:r>
    </w:p>
    <w:p>
      <w:pPr>
        <w:pStyle w:val="BookText"/>
        <w:rPr/>
      </w:pPr>
      <w:r>
        <w:rPr>
          <w:rFonts w:ascii="Amiri" w:hAnsi="Amiri" w:eastAsia="Amiri" w:cs="Amiri"/>
          <w:color w:val="111111"/>
          <w:sz w:val="28"/>
          <w:sz w:val="28"/>
          <w:szCs w:val="28"/>
          <w:rtl w:val="true"/>
          <w:lang w:bidi="ar-SA"/>
        </w:rPr>
        <w:t>للاعتماد عليه بعد كونها خارجة عن منى و لا فرق بعد الذبح في الخارج بين كونه في مكة أو البلد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هذه الفروع غير منقحة في كلماتهم، و ليس في البين إجماع معتبر يمكن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في فعل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الموضوعي المقتضي لعدم خروجه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الأصل عدم الوصول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لِيَذْكُرُوا اسْمَ اللّهِ عَلى ما رَزَقَهُمْ مِنْ بَهِيمَةِ الْأَنْعامِ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الجمرة فاشتر هديك إن كان من البدن، أو البقر و إلّا فاجعله كبشا سمينا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 تأتي نصوص أخرى في المسائل الآتية الظاهرة في مفروغية الحكم من هذه الجهة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فهو بين المسلمين إن لم يكن من الضروري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البقر و الغنم ما تمّت له سنة، و دخل في الثانية، و كذا الضأن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الاكتفاء في الضأن بما تمت له</w:t>
      </w:r>
    </w:p>
    <w:p>
      <w:pPr>
        <w:pStyle w:val="BookText"/>
        <w:rPr/>
      </w:pPr>
      <w:r>
        <w:rPr>
          <w:rFonts w:ascii="Amiri" w:hAnsi="Amiri" w:eastAsia="Amiri" w:cs="Amiri"/>
          <w:color w:val="111111"/>
          <w:sz w:val="28"/>
          <w:sz w:val="28"/>
          <w:szCs w:val="28"/>
          <w:rtl w:val="true"/>
          <w:lang w:bidi="ar-SA"/>
        </w:rPr>
        <w:t>و تقتضيه قاعدة الاشتغال بعد انصراف الإطلاقات إلى الأنعام الثلاثة بل ظهورها فيها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الإبل فلا يصلح إلّا الثني فما فوق</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يجزي في الأضحى من البدن إلا الثني، و هو الذي تمَّ له خمس سنين، و دخل في السادسة </w:t>
      </w:r>
      <w:r>
        <w:rPr>
          <w:rStyle w:val="FootnoteAnchor"/>
          <w:rtl w:val="true"/>
        </w:rPr>
        <w:footnoteReference w:id="714"/>
      </w:r>
      <w:r>
        <w:rPr>
          <w:rFonts w:ascii="Amiri" w:hAnsi="Amiri" w:eastAsia="Amiri" w:cs="Amiri"/>
          <w:color w:val="111111"/>
          <w:sz w:val="28"/>
          <w:sz w:val="28"/>
          <w:szCs w:val="28"/>
          <w:rtl w:val="true"/>
          <w:lang w:bidi="ar-SA"/>
        </w:rPr>
        <w:t>و هذا التفسير هو المعروف بين أهل اللغة أيضا فالحكم متفق عليه نصا، و فتوى، و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الهدي، و الأضحية، و نحوهما الإجزاء بكل ما يسمّى غنما، و معزا، و ضأنا و لو كان لها شهر فضلا عن الزائد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العيص عن الصادق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الثنية من الإبل، و الثنية من البقر، و الثنية من المعز، و الجذعة من الضأن</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و في صحيح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الضأن الجذع، و لا يجزي من المعز إلّا الثني</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 نحوهما غيرهما المتفقة على اعتبار الجذع في الضأن، و تسالم الكل عليه أيضا، و في خبر حمران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 تبيعها و مسنها في الذبح سواء</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الثانية، و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المشهور أن الثني من الغنم و البقر ما تمت له سنة و دخل في الثانية، و نسب إليهم أن الجذع أيضا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تمت له سنة و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النسبة في الضأن مخدوشة لكثرة الأقوال فيه، فعن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كمل له ستة أشهر، و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كمل له سبعة أشهر، 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بين شابين فسبعة و إن كان بين هرمين فثمانية، فكيف تتحقق مع ذلك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تحقق الشهرة فيه و في الثني فلا دليل على اعتبارها و لا شاهد لها، فلا وجه للاعتماد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من اللغويين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السنة الثانية، 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الأجذاع وقت و ليس بسن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في الجواهر بعد نقل أقوال الفقهاء و اللغويين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نجد ما يشهد لشي‌ء من ذلك، فإن كان عرف يرجع إليه و إلّا كان الأحوط مراعاة تمام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المستند بعد نقل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لا دليل يمكن التعويل عليه في التعين في المقام فالواجب بمقتضى أصالة الاشتغال الأخذ بالاحتياط و ذبح الأعلى سنا من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الأقل و الأكثر و الأول معلوم يقينا و الثاني مشكوك و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السن من المتباينين، مع أن مثل الأجذاع من الصفات و الوقت فيصير من المتباينين، من هذه الجهة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مراتب السن من الأقل و الأكثر عرفا، و لغة، و شرعا نعم، إذا لوحظت المراتب بشرط لا تكون من المتباينين حينئذ و لكن لا وجه </w:t>
      </w:r>
      <w:bookmarkStart w:id="757" w:name="pg12225_123665"/>
    </w:p>
    <w:p>
      <w:pPr>
        <w:pStyle w:val="BookText"/>
        <w:rPr/>
      </w:pPr>
      <w:bookmarkEnd w:id="757"/>
      <w:r>
        <w:rPr>
          <w:rFonts w:ascii="Amiri" w:hAnsi="Amiri" w:eastAsia="Amiri" w:cs="Amiri"/>
          <w:color w:val="111111"/>
          <w:sz w:val="28"/>
          <w:sz w:val="28"/>
          <w:szCs w:val="28"/>
          <w:rtl w:val="true"/>
          <w:lang w:bidi="ar-SA"/>
        </w:rPr>
        <w:t xml:space="preserve">ستة أشهر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6391791_417432637"/>
      <w:bookmarkStart w:id="759" w:name="_Toc298"/>
      <w:bookmarkEnd w:id="758"/>
      <w:r>
        <w:rPr>
          <w:rtl w:val="true"/>
        </w:rPr>
        <w:t xml:space="preserve">مسألة </w:t>
      </w:r>
      <w:r>
        <w:rPr/>
        <w:t>20</w:t>
      </w:r>
      <w:r>
        <w:rPr>
          <w:rtl w:val="true"/>
        </w:rPr>
        <w:t xml:space="preserve">: </w:t>
      </w:r>
      <w:r>
        <w:rPr>
          <w:rtl w:val="true"/>
        </w:rPr>
        <w:t>يشترط في الأنعام أن تكون صحيحة تامّة</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الأنعام أن تكون صحيحة تامّة فلا يجزي العوراء البيّن عورها، و لا العرجاء البيّن عرجها، و لا المريضة البيّن مرضها، و لا الكبيرة التي لا مخ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مكسورة القرن الداخل بما يعتد به، و لا</w:t>
      </w:r>
    </w:p>
    <w:p>
      <w:pPr>
        <w:pStyle w:val="BookText"/>
        <w:rPr/>
      </w:pPr>
      <w:r>
        <w:rPr>
          <w:rFonts w:ascii="Amiri" w:hAnsi="Amiri" w:eastAsia="Amiri" w:cs="Amiri"/>
          <w:color w:val="111111"/>
          <w:sz w:val="28"/>
          <w:sz w:val="28"/>
          <w:szCs w:val="28"/>
          <w:rtl w:val="true"/>
          <w:lang w:bidi="ar-SA"/>
        </w:rPr>
        <w:t>لهذه الملاحظة و مقتضى الأصل عدمها، و كون الأجذاع من الصفات و الوقت على فرض التسليم إنما هو طريق إلى مراتب السن لا أن يكون لها موضوعية خاصة فمقتضى الأصل الاكتفاء بالأقل سنا في الجميع، مع أن الاحتياط بالأكثر معارض بإتلاف المال في هذه الأزمان التي لا اختيار للحاج في ذبيحته و تكون تحت اختيار عمال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لنفس كمال الأضحية موضوعية خاصة مع قطع النظر عن صرفها في المصارف الخاصة، و يشهد بذلك الاعتبار أيضا، و ما ورد من أن اللّه تعالى لا يبغض الإسراف في نفقة الحج </w:t>
      </w:r>
      <w:r>
        <w:rPr>
          <w:rStyle w:val="FootnoteAnchor"/>
          <w:rtl w:val="true"/>
        </w:rPr>
        <w:footnoteReference w:id="718"/>
      </w:r>
      <w:r>
        <w:rPr>
          <w:rFonts w:ascii="Amiri" w:hAnsi="Amiri" w:eastAsia="Amiri" w:cs="Amiri"/>
          <w:color w:val="111111"/>
          <w:sz w:val="28"/>
          <w:sz w:val="28"/>
          <w:szCs w:val="28"/>
          <w:rtl w:val="true"/>
          <w:lang w:bidi="ar-SA"/>
        </w:rPr>
        <w:t>بناء على شموله لمثل الهدى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طريق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كتاب الزكاة بعض ما ينفع المقام فراجع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الأضحية عوراء فلا يعلم إلا بعد شرائها هل تجزي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هديا واجبا فإنه لا يجوز أن يكون ناقصا</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و إطلاقه يشمل جميع أقسام النقص إلا ما استثني، و يشهد لذلك الاعتبار أيضا، لأن ما يهديه شخص لعظيم من العظماء إن كان ناقصا يلام على إهدائه مع القدرة على التام، و في خبر 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بالعمل المؤيد في الجملة بما يأتي من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فينا رسول اللّه صلّى اللّه عليه و آله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تجوز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العوراء </w:t>
      </w:r>
      <w:bookmarkStart w:id="760" w:name="pg12225_123666"/>
    </w:p>
    <w:p>
      <w:pPr>
        <w:pStyle w:val="BookText"/>
        <w:rPr/>
      </w:pPr>
      <w:bookmarkEnd w:id="760"/>
      <w:r>
        <w:rPr>
          <w:rFonts w:ascii="Amiri" w:hAnsi="Amiri" w:eastAsia="Amiri" w:cs="Amiri"/>
          <w:color w:val="111111"/>
          <w:sz w:val="28"/>
          <w:sz w:val="28"/>
          <w:szCs w:val="28"/>
          <w:rtl w:val="true"/>
          <w:lang w:bidi="ar-SA"/>
        </w:rPr>
        <w:t xml:space="preserve">مقطوعة الاذن أو بعضها، أو غيرها من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جميع هذه النواقص هو المتعارف عند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6391793_417432637"/>
      <w:bookmarkStart w:id="762" w:name="_Toc299"/>
      <w:bookmarkEnd w:id="761"/>
      <w:r>
        <w:rPr>
          <w:rtl w:val="true"/>
        </w:rPr>
        <w:t xml:space="preserve">مسألة </w:t>
      </w:r>
      <w:r>
        <w:rPr/>
        <w:t>21</w:t>
      </w:r>
      <w:r>
        <w:rPr>
          <w:rtl w:val="true"/>
        </w:rPr>
        <w:t xml:space="preserve">: </w:t>
      </w:r>
      <w:r>
        <w:rPr>
          <w:rtl w:val="true"/>
        </w:rPr>
        <w:t>يعتبر أن لا يكون مهزولا</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لا يكون مهزولا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اشتراها سمينة فبانت</w:t>
      </w:r>
    </w:p>
    <w:p>
      <w:pPr>
        <w:pStyle w:val="BookText"/>
        <w:rPr/>
      </w:pPr>
      <w:r>
        <w:rPr>
          <w:rFonts w:ascii="Amiri" w:hAnsi="Amiri" w:eastAsia="Amiri" w:cs="Amiri"/>
          <w:color w:val="111111"/>
          <w:sz w:val="28"/>
          <w:sz w:val="28"/>
          <w:szCs w:val="28"/>
          <w:rtl w:val="true"/>
          <w:lang w:bidi="ar-SA"/>
        </w:rPr>
        <w:t>البين عورها، و المريضة البين مرضها، و العرجاء البين عرجها، و الكبيرة التي لا تنقى</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 فسفر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مخ لها و الظاهر أن تقييد هذه العيوب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ذكر طريق إحراز العيب، لأن عيوب الحيوان غالبا لا تعرف إلا بظهورها خارجا خصوصا بالنسبة إلى الأزمنة القديمة فلا موضوعية لها بالخصوص فإذا حكم أهل الخبرة بوجود العيب فيه لا يجزي أيضا، و في خبر السكوني عن جعفر عليه السّلام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يضحى بالعرجاء بيّن عرجها، و لا بالعوراء بيّن عورها، و لا بالعجفاء، و لا بالخرفاء، و لا بالجذعاء و لا بالعضباء</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العجفاء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المهزولة، و 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أجربا و الجذعاء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الأنف أو الاذن، و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القرن الداخل، أو مشقوقة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نقص، و تقدم اعتبار عدم النقص في صحيح ابن جعفر، مضافا إلى ما مرّ في خبر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جميع الأدلة على العرف إلا إذا ورد تحديد من الشرع و لم يرد تحديد في المقام، و 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الإحراز لا أن يكون له موضوعية خاصة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العيص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اشتريته مهزولا فوجدته سمينا أجزأك و إن اشتريته مهزولا فوجدته مهزولا فلا </w:t>
      </w:r>
    </w:p>
    <w:p>
      <w:pPr>
        <w:pStyle w:val="BookText"/>
        <w:rPr/>
      </w:pPr>
      <w:r>
        <w:rPr>
          <w:rFonts w:ascii="Amiri" w:hAnsi="Amiri" w:eastAsia="Amiri" w:cs="Amiri"/>
          <w:color w:val="111111"/>
          <w:sz w:val="28"/>
          <w:sz w:val="28"/>
          <w:szCs w:val="28"/>
          <w:rtl w:val="true"/>
          <w:lang w:bidi="ar-SA"/>
        </w:rPr>
        <w:t xml:space="preserve">مهزولة أجزأت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اشتراها مهزولة فبانت سمينة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اشتراها على أنها سمينة فخرجت مهزولة بعد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اشتراها</w:t>
      </w:r>
    </w:p>
    <w:p>
      <w:pPr>
        <w:pStyle w:val="BookText"/>
        <w:rPr/>
      </w:pP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و عنه عليه السّلام 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البدنة مهزولة فوجدها سمينة فقد أجزأت عنه، و إن اشتراها مهزولة فوجدها مهزولة فإنها لا تجزي عنه</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فهذه النصوص ظاهرة في الهدي بقرينة الإجماع و الإجزاء و عدمه و إن أمكن حملها على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بلا إشكال فيه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نواها مهزولة فخرجت سمينة أجزأت عنه</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و في خبر منصور عن الصادق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اشترى هديا و هو يرى أنه مهزول فوجده سمينا أجزأ عنه</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و لم يخالف فيه إلّا العماني و هو من 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اشترى أضحية و هو ينوي أنها سمينة فخرجت مهزولة أجزأت </w:t>
      </w:r>
      <w:r>
        <w:rPr>
          <w:rStyle w:val="FootnoteAnchor"/>
          <w:rtl w:val="true"/>
        </w:rPr>
        <w:footnoteReference w:id="726"/>
      </w:r>
      <w:r>
        <w:rPr>
          <w:rFonts w:ascii="Amiri" w:hAnsi="Amiri" w:eastAsia="Amiri" w:cs="Amiri"/>
          <w:color w:val="111111"/>
          <w:sz w:val="28"/>
          <w:sz w:val="28"/>
          <w:szCs w:val="28"/>
          <w:rtl w:val="true"/>
          <w:lang w:bidi="ar-SA"/>
        </w:rPr>
        <w:t>، و لا بد من تقييده بما بعد الذبح لأنه المنساق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بعض الكلمات ذلك أيضا، و يشهد للإجزاء قاعدة نفي الحرج بعد فرض أنه تفحص و امتثل تكليفه الظاهري بعد الفحص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ظهر الهزال قبل الذبح لم يجز للأصل، و إطلاق عدم الإجزاء في خبر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اشترى الرجل هديا و هو يرى أنه سمين أجزأ عنه و إن لم يجده سمينا، و من اشترى هديا و هو يرى أنه مهزول فوجده سمينا أجزأ عنه، و إن اشتراه و هو يعلم أنه مهزول لم يجز عنه</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فما عن بعض من الإجزاء في هذه الصورة أيضا تمسكا ببعض الإطلاقات لا وجه له</w:t>
      </w:r>
      <w:r>
        <w:rPr>
          <w:rFonts w:eastAsia="Amiri" w:cs="Amiri" w:ascii="Amiri" w:hAnsi="Amiri"/>
          <w:color w:val="111111"/>
          <w:sz w:val="28"/>
          <w:szCs w:val="28"/>
          <w:rtl w:val="true"/>
          <w:lang w:bidi="ar-SA"/>
        </w:rPr>
        <w:t xml:space="preserve">. </w:t>
      </w:r>
      <w:bookmarkStart w:id="763" w:name="pg12225_123668"/>
    </w:p>
    <w:p>
      <w:pPr>
        <w:pStyle w:val="BookText"/>
        <w:rPr/>
      </w:pPr>
      <w:bookmarkEnd w:id="763"/>
      <w:r>
        <w:rPr>
          <w:rFonts w:ascii="Amiri" w:hAnsi="Amiri" w:eastAsia="Amiri" w:cs="Amiri"/>
          <w:color w:val="111111"/>
          <w:sz w:val="28"/>
          <w:sz w:val="28"/>
          <w:szCs w:val="28"/>
          <w:rtl w:val="true"/>
          <w:lang w:bidi="ar-SA"/>
        </w:rPr>
        <w:t xml:space="preserve">على أنها مهزولة فبانت مهزولة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6391795_417432637"/>
      <w:bookmarkStart w:id="765" w:name="_Toc300"/>
      <w:bookmarkEnd w:id="764"/>
      <w:r>
        <w:rPr>
          <w:rtl w:val="true"/>
        </w:rPr>
        <w:t xml:space="preserve">مسألة </w:t>
      </w:r>
      <w:r>
        <w:rPr/>
        <w:t>22</w:t>
      </w:r>
      <w:r>
        <w:rPr>
          <w:rtl w:val="true"/>
        </w:rPr>
        <w:t xml:space="preserve">: </w:t>
      </w:r>
      <w:r>
        <w:rPr>
          <w:rtl w:val="true"/>
        </w:rPr>
        <w:t>المرجع في الهزال هو العرف</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الهزال هو العرف، و من طرق إحرازه ما إذا لم يوجد على كليته شحم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مراعاته و إن لم يصدق عليه الهزال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6391797_417432637"/>
      <w:bookmarkStart w:id="767" w:name="_Toc301"/>
      <w:bookmarkEnd w:id="766"/>
      <w:r>
        <w:rPr>
          <w:rtl w:val="true"/>
        </w:rPr>
        <w:t xml:space="preserve">مسألة </w:t>
      </w:r>
      <w:r>
        <w:rPr/>
        <w:t>23</w:t>
      </w:r>
      <w:r>
        <w:rPr>
          <w:rtl w:val="true"/>
        </w:rPr>
        <w:t xml:space="preserve">: </w:t>
      </w:r>
      <w:r>
        <w:rPr>
          <w:rtl w:val="true"/>
        </w:rPr>
        <w:t>لو اشترى على أنه تام فبان ناقصا لا يجزي مطلقا</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على أنه تام فبان ناقصا لا يجزي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رغيف خير من نسك مهزولة</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و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اشتراها مهزولة فوجدها مهزولة فإنها لا تجزي عنه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الهزال من الموضوعات العرفية المتعارفة، و كذا السمن فلا بد فيها من الرجوع إلى المتعارف، و روى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 الهزال إذا لم يكن على كليته شي‌ء من الشحم</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 لكن الخبر قاصر سندا و إن عمل به 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جمودا على الخبر، و خروجا عن خلاف من عمل 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الدال على عدم الاجتزاء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هديا و لم يعلم أن به عيبا حتى نقد ثمنه ثمَّ علم فقد تمَّ</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و صحيح ابن عمار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يشتري هديا فكان به عيب عور أو غيره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نقد ثمنه فقد أجزأ عنه، و إن لم يكن نقد ثمنه رده و اشترى غيره</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فأسقطهما عن الاعتبار عدم عمل المشهور بهما مع ثبوت خيار العيب له في الأول، و عدم الإقدام على اشتراء المعيوب للهدي نوعا إن أخذ بإطلاق الثاني و لا أثر لنقد الثمن و عدمه إلا إذا كان شخص بانيا عليه من أول الاشتراء، لكونه أقل قيمة </w:t>
      </w:r>
      <w:bookmarkStart w:id="768" w:name="pg12225_123669"/>
    </w:p>
    <w:p>
      <w:pPr>
        <w:pStyle w:val="Heading5"/>
        <w:numPr>
          <w:ilvl w:val="4"/>
          <w:numId w:val="1"/>
        </w:numPr>
        <w:rPr/>
      </w:pPr>
      <w:bookmarkStart w:id="769" w:name="__RefHeading___Toc6391799_417432637"/>
      <w:bookmarkStart w:id="770" w:name="_Toc302"/>
      <w:bookmarkEnd w:id="768"/>
      <w:bookmarkEnd w:id="769"/>
      <w:r>
        <w:rPr>
          <w:rtl w:val="true"/>
        </w:rPr>
        <w:t xml:space="preserve">مسألة </w:t>
      </w:r>
      <w:r>
        <w:rPr/>
        <w:t>24</w:t>
      </w:r>
      <w:r>
        <w:rPr>
          <w:rtl w:val="true"/>
        </w:rPr>
        <w:t xml:space="preserve">: </w:t>
      </w:r>
      <w:r>
        <w:rPr>
          <w:rtl w:val="true"/>
        </w:rPr>
        <w:t>لا يجزي مقطوع الخصية</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مقطوع الخصية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بمرضوضها حتى تفسد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6391801_417432637"/>
      <w:bookmarkStart w:id="772" w:name="_Toc303"/>
      <w:bookmarkEnd w:id="771"/>
      <w:r>
        <w:rPr>
          <w:rtl w:val="true"/>
        </w:rPr>
        <w:t xml:space="preserve">مسألة </w:t>
      </w:r>
      <w:r>
        <w:rPr/>
        <w:t>25</w:t>
      </w:r>
      <w:r>
        <w:rPr>
          <w:rtl w:val="true"/>
        </w:rPr>
        <w:t xml:space="preserve">: </w:t>
      </w:r>
      <w:r>
        <w:rPr>
          <w:rtl w:val="true"/>
        </w:rPr>
        <w:t>لا فرق في عدم إجزاء الناقص بين حال الاختيار و غيره</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إجزاء الناقص بين حال الاختيار و غيره، فلو لم يوجد إلّا فاقد الصفات ينتقل إلى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الجمع</w:t>
      </w:r>
    </w:p>
    <w:p>
      <w:pPr>
        <w:pStyle w:val="BookText"/>
        <w:rPr/>
      </w:pPr>
      <w:r>
        <w:rPr>
          <w:rFonts w:ascii="IRNazanin" w:hAnsi="IRNazanin" w:eastAsia="IRNazanin"/>
          <w:color w:val="111111"/>
          <w:sz w:val="28"/>
          <w:sz w:val="28"/>
          <w:szCs w:val="28"/>
          <w:rtl w:val="true"/>
          <w:lang w:bidi="fa-IR"/>
        </w:rPr>
        <w:t>وجه للإجزاء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أن يضحّى بالخصي لأنه ناقص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صيح ابن مسلم عن أحدهما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الأضحية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 يضحى بالخصي؟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 و 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يشتري الهدي، فلمّا ذبحه إذا هو خصي مجبوب، و لم يكن يعلم أن الخصي لا يجزي في الهدي، هل يجزيه أم يعيده؟ قال عليه السّلام لا يجزيه إلّا أن يكون لا قوّة به عليه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بعد عدم كونه نقصا، و في صحيح ابن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من الضأن خير من الموجوء، و الموجوء خير من النعجة، و النعجة خير من المعز</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أن الشرائط شرائط واقعية لا فرق فيها بين حالة الاختيار و الاضطرار إلا مع الدليل على الخلاف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اسْتَيْسَرَ مِنَ الْهَدْيِ </w:t>
      </w:r>
      <w:r>
        <w:rPr>
          <w:rStyle w:val="FootnoteAnchor"/>
          <w:rtl w:val="true"/>
        </w:rPr>
        <w:footnoteReference w:id="737"/>
      </w:r>
      <w:r>
        <w:rPr>
          <w:rFonts w:ascii="Amiri" w:hAnsi="Amiri" w:eastAsia="Amiri" w:cs="Amiri"/>
          <w:color w:val="111111"/>
          <w:sz w:val="28"/>
          <w:sz w:val="28"/>
          <w:szCs w:val="28"/>
          <w:rtl w:val="true"/>
          <w:lang w:bidi="ar-SA"/>
        </w:rPr>
        <w:t>فالمراد به الأنواع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أو البقر، أو الغنم لا كل ما أمكن و لو كان ناقصا، و كذا صحيحتي ابن عمار المشتملة إحداهما على </w:t>
      </w:r>
    </w:p>
    <w:p>
      <w:pPr>
        <w:pStyle w:val="BookText"/>
        <w:rPr/>
      </w:pP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لم يوجد إلّا الخصي ينتقل إلى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ينبغي ترك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فما استيسر من الهدي</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 الأخرى 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 فما تيسر عليك، و عظم شعائر اللّه عز و جل</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المراد بهما بيان الأفضل فالأفضل في مقام التيسير لا الاكتفاء بالناقص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جزم بإجزاء الناقص عند عدم القدرة على الكامل، و جمودا على ما يحتمل من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لإطلاق ما دل على عدم إجزاء الناقص، و إطلاق ما تقدم في خصوص الخصي من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عند تعذر غيره، لإطلاق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تقدم من صحيحي ابن عمار، و ذيل ما تقدم من صحيح ابن الحجاج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لا قوة 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فالخصي يضحي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يكون غيره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الأخير على التضحية المندوبة، و تقدم ما في صحيحي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صحيح ابن الحجاج فحيث أنه علّق الحكم فيه على عدم القدرة على غيره فيكون إجزاء الناقص دائرا مدار عدم القدرة على التام و هذا مخالف للمشهور، و إطلاق أدلة بدلية الصوم حينئذ إلّا أن يعمل به في خصوص مورده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ذيل صحيح ابن الحجاج، و خروجا عن خلاف من ذهب إلى وجوب ذبحه حينئذ كالشيخ، و من تبعه من المتقدمين، و بعض متأخري المتأخرين</w:t>
      </w:r>
      <w:r>
        <w:rPr>
          <w:rFonts w:eastAsia="Amiri" w:cs="Amiri" w:ascii="Amiri" w:hAnsi="Amiri"/>
          <w:color w:val="111111"/>
          <w:sz w:val="28"/>
          <w:szCs w:val="28"/>
          <w:rtl w:val="true"/>
          <w:lang w:bidi="ar-SA"/>
        </w:rPr>
        <w:t xml:space="preserve">. </w:t>
      </w:r>
      <w:bookmarkStart w:id="773" w:name="pg12225_123671"/>
    </w:p>
    <w:p>
      <w:pPr>
        <w:pStyle w:val="Heading5"/>
        <w:numPr>
          <w:ilvl w:val="4"/>
          <w:numId w:val="1"/>
        </w:numPr>
        <w:rPr/>
      </w:pPr>
      <w:bookmarkStart w:id="774" w:name="__RefHeading___Toc6391803_417432637"/>
      <w:bookmarkStart w:id="775" w:name="_Toc304"/>
      <w:bookmarkEnd w:id="773"/>
      <w:bookmarkEnd w:id="774"/>
      <w:r>
        <w:rPr>
          <w:rtl w:val="true"/>
        </w:rPr>
        <w:t xml:space="preserve">مسألة </w:t>
      </w:r>
      <w:r>
        <w:rPr/>
        <w:t>26</w:t>
      </w:r>
      <w:r>
        <w:rPr>
          <w:rtl w:val="true"/>
        </w:rPr>
        <w:t xml:space="preserve">: </w:t>
      </w:r>
      <w:r>
        <w:rPr>
          <w:rtl w:val="true"/>
        </w:rPr>
        <w:t>لا بأس بمشقوق الاذن و مثقوبها إن لم ينقص منها شي‌ء</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بمشقوق الاذن و مثقوبها إن لم ينقص منها شي‌ء، كما لا بأس بمكسور القرن الخارج، و لا الجماء الّتي لم يخلق لها قرن، و الفاقد للذّنب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قوله تعالى فَمَا اسْتَيْسَرَ مِنَ الْهَدْيِ </w:t>
      </w:r>
      <w:r>
        <w:rPr>
          <w:rStyle w:val="FootnoteAnchor"/>
          <w:rtl w:val="true"/>
        </w:rPr>
        <w:footnoteReference w:id="741"/>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فما استيسر عليك</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و قوله عليه السّلام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تجد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على أنواع الهدي و الأفضل فالأفضل و إن كان صحيحا، و لكن حيث ورد ذلك كله في مقام الرأفة و الامتنان يكون الحمل على إجزاء الناقص عند عدم التمكن إلا منه صحيحا أيضا، فيما لم يرد دليل على الخلاف، إلّا أن الظاهر تسالمهم على عدم العمل بهذا الإطلاق، مع أن إهداء الشي‌ء الناقص إلى العظيم من كل حيثية وجهه مما يستنكره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ليس من عادة عظيم العظماء المداقّة في الهدايا و العطايا، بل ما رأينا منه إلا خلاف ذلك، و في جملة من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 يعفو عن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 إلينا نازل و شرنا إليك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فما هو المشهور من عدم الإجزاء في كل ناقص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نصوص خاصّة بعد عدم صدق النقص على ذلك كله، و في خبر ابن أبي نصر عن أحدهما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الأضاحي إذا كانت الاذن مشقوقة أو مثقوبة بسمة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منها مقطوعا فلا بأس</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خبر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شقا فلا يصلح</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لكن الأولى اجتناب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حمله على ما إذا كان الشق موجبا للنقص، و نحوه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أن يضحّى باعضب الاذن و القرن</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جميل عنه عليه السّلام 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المقطوع القرن أو المكسور القرن إذا كان القرن الداخل صحيحا فلا بأس و إن كان القرن الظاهر الخارج مقطوعا</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قطع الأصحاب بإجزاء الجمّاء و هي التي لم تخلق لها قرن، و الصماء و هي فاقدة الاذن خلقة، للأصل، و لأن فقد هذه الأعضاء لا يوجب نقصا في قيمة الشاة و لا في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بالنسبة إلى الجماء، إذ الظاهر تعارفه و عدم عده نقصا عند العرف و إن كان في تعليله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الفاقدة الاذن خلقة، فيمكن أن يكون نقصا خصوصا بعد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سلمت الاذن و العين سلمت الأضحية و تمت و إن كانت عضباء تجر رجلها إلى المنسك</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النواقص الطارئة و الأضحية المندوبة لا الخلقية و الهدي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النوع الذي ليس لها ذنب أصلا فالظاهر الإجزاء، و إنّ كانت مما لها ذنب و اتفق عدمه خلقة فيشكل الإجزاء إن لم يكن إجماع، و يظهر من الكلمات عدم تحققه، و يمكن أن يجمع بين الكلمات بذلك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ابن هاني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 آله في الأضاحي أن نستشرف العين و الاذن، و نهانا عن الخرقاء و الشرقاء و المقابلة و المدابرة</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قال الصدوق في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الاذن ثقب </w:t>
      </w:r>
      <w:bookmarkStart w:id="776" w:name="pg12225_123673"/>
    </w:p>
    <w:p>
      <w:pPr>
        <w:pStyle w:val="Heading5"/>
        <w:numPr>
          <w:ilvl w:val="4"/>
          <w:numId w:val="1"/>
        </w:numPr>
        <w:rPr/>
      </w:pPr>
      <w:bookmarkStart w:id="777" w:name="__RefHeading___Toc6391805_417432637"/>
      <w:bookmarkStart w:id="778" w:name="_Toc305"/>
      <w:bookmarkEnd w:id="776"/>
      <w:bookmarkEnd w:id="777"/>
      <w:r>
        <w:rPr>
          <w:rtl w:val="true"/>
        </w:rPr>
        <w:t xml:space="preserve">مسألة </w:t>
      </w:r>
      <w:r>
        <w:rPr/>
        <w:t>27</w:t>
      </w:r>
      <w:r>
        <w:rPr>
          <w:rtl w:val="true"/>
        </w:rPr>
        <w:t xml:space="preserve">: </w:t>
      </w:r>
      <w:r>
        <w:rPr>
          <w:rtl w:val="true"/>
        </w:rPr>
        <w:t>لو اشترى الهدي صحيحا تاما</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الهدي صحيحا تاما، فعرض له نقص قبل الذبح فذبحه ناقصا لا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مستدير، و الشرقاء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المشقوقة الاذن باثنين حتى ينفذ إلى الطرف،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في مقدّم أذنها شي‌ء، ثمَّ يترك ذلك معلقا لا تبين كأنه زغبة، و المدايرة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مثل ذلك بمؤخر أذن الشاة</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موافق لكتب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ضبط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شق الاذن باثنين كما في النهاية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لو كان الهدي مقطوع الأنف، و هو المعبر عنه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مجمع البحرين و غيره، و كذا لا يترك الاحتياط في فاقدة الاذن، و في فاقدة الذنب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عدم إجزاء الناقص، و خصوص صحيح ابن مسلم عن أحدهما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الهدي الذي يقلّد، أو يشعر ثمَّ يعطب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فليس عليه غيره، و إن كان جزاء، أو نذرا فعليه بدله</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و في صحيح ابن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أهدى هديا فانكسرت،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مضمونة فعليه مكانها و المضمون ما كان نذرا أو جزاء أو يمينا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ظاهره الخلاف كصحيح ابن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أهدى هديا و هو سمين فأصابه مرض و انفقأت عينه فانكسر، فبلغ المنحر و هو حي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يذبحه و قد أجزأ عنه</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 غيره من الأخبار لا بد من حمله على المندوب أو طرحه</w:t>
      </w:r>
      <w:r>
        <w:rPr>
          <w:rFonts w:eastAsia="Amiri" w:cs="Amiri" w:ascii="Amiri" w:hAnsi="Amiri"/>
          <w:color w:val="111111"/>
          <w:sz w:val="28"/>
          <w:szCs w:val="28"/>
          <w:rtl w:val="true"/>
          <w:lang w:bidi="ar-SA"/>
        </w:rPr>
        <w:t xml:space="preserve">. </w:t>
      </w:r>
      <w:bookmarkStart w:id="779" w:name="pg12225_123674"/>
    </w:p>
    <w:p>
      <w:pPr>
        <w:pStyle w:val="Heading5"/>
        <w:numPr>
          <w:ilvl w:val="4"/>
          <w:numId w:val="1"/>
        </w:numPr>
        <w:rPr/>
      </w:pPr>
      <w:bookmarkStart w:id="780" w:name="__RefHeading___Toc6391807_417432637"/>
      <w:bookmarkStart w:id="781" w:name="_Toc306"/>
      <w:bookmarkEnd w:id="779"/>
      <w:bookmarkEnd w:id="780"/>
      <w:r>
        <w:rPr>
          <w:rtl w:val="true"/>
        </w:rPr>
        <w:t xml:space="preserve">مسألة </w:t>
      </w:r>
      <w:r>
        <w:rPr/>
        <w:t>28</w:t>
      </w:r>
      <w:r>
        <w:rPr>
          <w:rtl w:val="true"/>
        </w:rPr>
        <w:t xml:space="preserve">: </w:t>
      </w:r>
      <w:r>
        <w:rPr>
          <w:rtl w:val="true"/>
        </w:rPr>
        <w:t>الظاهر كفاية إباحة التصرف في الهدي</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إباحة التصرف في الهدي، فلا تعتبر الملكية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6391809_417432637"/>
      <w:bookmarkStart w:id="783" w:name="_Toc307"/>
      <w:bookmarkEnd w:id="782"/>
      <w:r>
        <w:rPr>
          <w:rtl w:val="true"/>
        </w:rPr>
        <w:t xml:space="preserve">مسألة </w:t>
      </w:r>
      <w:r>
        <w:rPr/>
        <w:t>29</w:t>
      </w:r>
      <w:r>
        <w:rPr>
          <w:rtl w:val="true"/>
        </w:rPr>
        <w:t xml:space="preserve">: </w:t>
      </w:r>
      <w:r>
        <w:rPr>
          <w:rtl w:val="true"/>
        </w:rPr>
        <w:t>يستحب في الهدي أمور</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الهدي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كبشا يستحب أن يكون أسود، أملحا، أقرنا،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عرّف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معه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كما أنه تجري الفضولية فيه مع تحقق قصد القربة حين الذبح، و لكن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ضحاياكم سمانا، فإنّ أبا جعفر عليه السّلام كان يستحب أن تكون أضحية سمينة</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 غير ذلك من الروايات، و يشهد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عظّم شعائر اللّه</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و في المرسل أن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ضحّى بكبش أملح</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و المراد به ما فيه سواد و بياض، و البياض أغلب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بكبش أسود، أقرن، فحل، فإن لم تجد أسود فأقرن فحل يأكل في سواد، و يشرب في سواد، و ينظر في سواد</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و عن أحدهما عليهم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يضحّي بكبش أقرن عظيم فحل يأكل في سواد، و ينظر في سواد، فإن لم تجدوا من ذلك شيئا فاللّه أولى بالعذر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أين أراد </w:t>
      </w:r>
    </w:p>
    <w:p>
      <w:pPr>
        <w:pStyle w:val="BookText"/>
        <w:rPr/>
      </w:pPr>
      <w:r>
        <w:rPr>
          <w:rFonts w:ascii="Amiri" w:hAnsi="Amiri" w:eastAsia="Amiri" w:cs="Amiri"/>
          <w:color w:val="111111"/>
          <w:sz w:val="28"/>
          <w:sz w:val="28"/>
          <w:szCs w:val="28"/>
          <w:rtl w:val="true"/>
          <w:lang w:bidi="ar-SA"/>
        </w:rPr>
        <w:t xml:space="preserve">بعرفات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الاكتفاء فيه بإخبار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أنثى من الإبل و البقر، و ذكرا من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الضأن</w:t>
      </w:r>
    </w:p>
    <w:p>
      <w:pPr>
        <w:pStyle w:val="BookText"/>
        <w:rPr/>
      </w:pPr>
      <w:r>
        <w:rPr>
          <w:rFonts w:ascii="Amiri" w:hAnsi="Amiri" w:eastAsia="Amiri" w:cs="Amiri"/>
          <w:color w:val="111111"/>
          <w:sz w:val="28"/>
          <w:sz w:val="28"/>
          <w:szCs w:val="28"/>
          <w:rtl w:val="true"/>
          <w:lang w:bidi="ar-SA"/>
        </w:rPr>
        <w:t>إبراهيم عليه السّلام أن يذبح ابنه؟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الجمرة الوسطى، و سأله عن كبش إبراهيم عليه السّلام ما كان لونه و أين 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و كان أقرن، و نزل من السماء على الجبل الأيمن من مسجد منى، و كان يمشي في سواد، و يأكل في سواد، و ينظر و يبعر و يبول في سواد</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و المراد بقولهم عليهم السّلام، يأكل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السمن و الاستفراه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يضحي إلا بما قد عرف به</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المحمول على الندب جمعا، و إجماعا، و في خبر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اشترى شاة لم يعرّف بها، قال عليه السّلام لا بأس بها عرف أم لم يعرّف</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الغنم بمنى و لسنا ندري عرّف بها أم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يكذبون لا عليك ضحّي بها</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فيه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رحمه اللّه ذكر عشيّة عرفة و لا بد من حمله على الأفضلية، لأنها أفضل الأوقات و الحالات في أفضل الأمكنة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البدن ذوات الأرحام من الإبل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تجزي الذكورة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الضحايا من الغنم الفحولة</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مقدّم على المعز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ينحر الإبل قائمة قد ربطت يديها بين الخف و الركبة و يطعنها من الجانب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يدعو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في الاقتصاد إرسال المسلمات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شرط الهدي إن كان من البدن أو البقر أن يكون أنثى، و إن كان من الغنم أن يكون فحلا من الضأن فإن لم يجد الضأن جاز التيس من المعز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يصلح للاستحباب و إن لم يصلح للإيجاب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اسْمَ اللّهِ عَلَيْها 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تصف للنحر يربط يديها ما بين الخف إلى الركبة</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و في صحيح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كيف تنحر البدنة؟ فقال عليه السّلام تنحر و هي قائمة من قبل اليمين</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و عن 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و هو ينحر بدنته معقولة يدها اليسرى، ثمَّ يقوم به من جانب يدها اليمنى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اللّه أكبر، اللّهم هذا منك و لك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يطعن في لبتها ثمَّ يخرج السكين بيده فإذا وجبت قطع موضع الذبح بيده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هديك فاستقبل به القبلة و انحره أو اذبحه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مسلما وَ ما أَنَا مِنَ الْمُشْرِكِينَ إِنَّ صَلاتِي وَ نُسُكِي وَ مَحْيايَ وَ مَماتِي لِلّهِ رَبِّ الْعالَمِينَ، لا شَرِيكَ لَهُ وَ بِذلِكَ أُمِرْتُ و أنا من المسلمين اللّهم منك و لك، بسم اللّه و باللّه و اللّه أكبر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السكين و لا تنخعها حتى تموت</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 </w:t>
      </w:r>
      <w:bookmarkStart w:id="784" w:name="pg12225_123677"/>
    </w:p>
    <w:p>
      <w:pPr>
        <w:pStyle w:val="BookText"/>
        <w:rPr/>
      </w:pPr>
      <w:bookmarkEnd w:id="784"/>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الناسك الذبح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يحسنه وضع السكين بيده و وضع الذابح يده على يده و ذبح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يتيسّر ذلك، فليشهد ذبح هديه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6391811_417432637"/>
      <w:bookmarkStart w:id="786" w:name="_Toc308"/>
      <w:bookmarkEnd w:id="785"/>
      <w:r>
        <w:rPr>
          <w:rtl w:val="true"/>
        </w:rPr>
        <w:t xml:space="preserve">مسألة </w:t>
      </w:r>
      <w:r>
        <w:rPr/>
        <w:t>30</w:t>
      </w:r>
      <w:r>
        <w:rPr>
          <w:rtl w:val="true"/>
        </w:rPr>
        <w:t xml:space="preserve">: </w:t>
      </w:r>
      <w:r>
        <w:rPr>
          <w:rtl w:val="true"/>
        </w:rPr>
        <w:t>يستحب أكله من هديه</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أكله من هديه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مرسل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 لقول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امرأة فلتذبح لنفسها و لتستقبل القبلة</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يجعل السكين في يد الصبي ثمَّ يقبض الرجل على يد الصبي فيذبح</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المحمول على الندب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ذبح ذبيحتك فإن أول قطرة منها يغفر اللّه بها كل ذنب عليك و كل خطيئة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للمسلمين عامة</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البراءة عدم وجوب شي‌ء عليه لا الأكل و لا الإهداء، و لا الصدقة بل يفعل بهديه كل ما شاء و أراد، لقاعدة السلطنة، و أصالة بقاء ملكه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المقام قول اللّه جل جلاله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فَكُلُوا مِنْها وَ أَطْعِمُوا الْبائِسَ الْفَقِيرَ </w:t>
      </w:r>
      <w:r>
        <w:rPr>
          <w:rStyle w:val="FootnoteAnchor"/>
          <w:rtl w:val="true"/>
        </w:rPr>
        <w:footnoteReference w:id="770"/>
      </w:r>
      <w:r>
        <w:rPr>
          <w:rFonts w:ascii="Amiri" w:hAnsi="Amiri" w:eastAsia="Amiri" w:cs="Amiri"/>
          <w:color w:val="111111"/>
          <w:sz w:val="28"/>
          <w:sz w:val="28"/>
          <w:szCs w:val="28"/>
          <w:rtl w:val="true"/>
          <w:lang w:bidi="ar-SA"/>
        </w:rPr>
        <w:t xml:space="preserve">، و قوله تعالى فَكُلُوا مِنْها وَ أَطْعِمُوا الْقانِعَ وَ الْمُعْتَرَّ </w:t>
      </w:r>
      <w:r>
        <w:rPr>
          <w:rStyle w:val="FootnoteAnchor"/>
          <w:rtl w:val="true"/>
        </w:rPr>
        <w:footnoteReference w:id="771"/>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بظهورهما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من ورودهما مورد توهم الحظر، فلا يستفاد منها الوجوب حيث أن أهل الجاهلية كانوا يتنزهون عن الأكل، لأنها صدقة فيكون مفادهما حينئذ لا بأس بالأكل منها و لا وجه للتنزه عن الأكل، لأنها هدية إلى اللّه تعالى لا أن تكون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لبيان كيفية التقسيم و ليس في مقام إيجاب حكم، و يشهد له الاختلاف في التعبير في قوله تعالى وَ أَطْعِمُوا الْبائِسَ الْفَقِيرَ تارة و الْقانِعَ وَ الْمُعْتَرَّ و أخرى فإنه يناسب مطلق الرجحان لا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إرشاد إلى ما هو السيرة المألوفة في الضحايا من إمساك بعضها و الإهداء ببعض، و الصدقة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الآيتين سياق الترغيب إلى الآداب و الخيرات كما لا يخفى على من راجع تمامهما، و كذا الأخبار الواردة في تفسيرهما، فاستفادة الوجوب منهما في المقام مشكلة جدا، و يشهد له أيضا أنه لو كان ذلك واجبا لصار معروفا عند الناس و لما احتاج الرواة إلى السؤال عن الصادق عليه السّلام كما يأتي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صحيح سيف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هدي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عبد الملك قدم حاجا فلقي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سقت هديا فكيف أصنع؟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أهلك ثلثا، و أطعم القانع و المعتر ثلثا، و أطعم المساكين ثلثا</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 في خبر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سقف في العمرة بدنة فأين أنحرها؟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 شي‌ء أعطي منها؟ </w:t>
      </w:r>
    </w:p>
    <w:p>
      <w:pPr>
        <w:pStyle w:val="BookText"/>
        <w:rPr/>
      </w:pPr>
      <w:r>
        <w:rPr>
          <w:rFonts w:ascii="Amiri" w:hAnsi="Amiri" w:eastAsia="Amiri" w:cs="Amiri"/>
          <w:color w:val="111111"/>
          <w:sz w:val="28"/>
          <w:sz w:val="28"/>
          <w:szCs w:val="28"/>
          <w:rtl w:val="true"/>
          <w:lang w:bidi="ar-SA"/>
        </w:rPr>
        <w:t xml:space="preserve">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صرف الباقي في الإهداء</w:t>
      </w:r>
    </w:p>
    <w:p>
      <w:pPr>
        <w:pStyle w:val="BookText"/>
        <w:rPr/>
      </w:pPr>
      <w:r>
        <w:rPr>
          <w:rFonts w:ascii="Amiri" w:hAnsi="Amiri" w:eastAsia="Amiri" w:cs="Amiri"/>
          <w:color w:val="111111"/>
          <w:sz w:val="28"/>
          <w:sz w:val="28"/>
          <w:szCs w:val="28"/>
          <w:rtl w:val="true"/>
          <w:lang w:bidi="ar-SA"/>
        </w:rPr>
        <w:t>قال عليه السّلام كل ثلثا، و تصدق بثلث</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و في صحيح سيف أسقط ثلث الإهداء إلّا أن يراد بقوله تعالى وَ أَطْعِمُوا الْقانِعَ وَ الْمُعْتَرَّ الإهداء و هو ينافي تسالمهم على عدم اعتبار الفقر في الإهداء و هذا الاختلاف أيضا من شواهد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الدالة على أن رسول اللّه صلّى اللّه عليه و آله أمر حين نحر أن يؤخذ من كل بدنة حذوة من لحمها ثمَّ تطرح في برمة ثمَّ تطبخ، و أكل رسول اللّه صلّى اللّه عليه و آله و علي عليه السّلام منها و حسيا من مرقها، كما في صحيح ابن عمار </w:t>
      </w:r>
      <w:r>
        <w:rPr>
          <w:rStyle w:val="FootnoteAnchor"/>
          <w:rtl w:val="true"/>
        </w:rPr>
        <w:footnoteReference w:id="774"/>
      </w:r>
      <w:r>
        <w:rPr>
          <w:rFonts w:ascii="IRNazanin" w:hAnsi="IRNazanin" w:eastAsia="IRNazanin"/>
          <w:color w:val="111111"/>
          <w:sz w:val="28"/>
          <w:sz w:val="28"/>
          <w:szCs w:val="28"/>
          <w:rtl w:val="true"/>
          <w:lang w:bidi="fa-IR"/>
        </w:rPr>
        <w:t xml:space="preserve">و مرسل الصدوق </w:t>
      </w:r>
      <w:r>
        <w:rPr>
          <w:rStyle w:val="FootnoteAnchor"/>
          <w:rtl w:val="true"/>
        </w:rPr>
        <w:footnoteReference w:id="775"/>
      </w:r>
      <w:r>
        <w:rPr>
          <w:rFonts w:ascii="Amiri" w:hAnsi="Amiri" w:eastAsia="Amiri" w:cs="Amiri"/>
          <w:color w:val="111111"/>
          <w:sz w:val="28"/>
          <w:sz w:val="28"/>
          <w:szCs w:val="28"/>
          <w:rtl w:val="true"/>
          <w:lang w:bidi="ar-SA"/>
        </w:rPr>
        <w:t>فهي حكاية فعل لا يستفاد منه الوجوب و لفظ الأمر أعم منه، مع أنها لا تدل على التثليث و ليس فيها ذكر من القسمين الأخيرين، مع أنها في هدي السياق، فاستفادة أصل التثليث من مجموع الأدلة في هدي التمتع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يذكر الإهداء في الآية إلّا أن يدخل في قسم الأكل و هو تكلف، و استفادة وجوب أكل الثلث منها أشكل، بل ممنوع أيضا خصوصا بالنسبة إلى الأزمنة القديمة التي لم تكن عندهم وسائل لحفظ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هو الأصل بعد عدم استفادة وجوب الأكل من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الفقهاء فلا إجماع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منقولا، و لا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 نعم اختاره جمع منهم المحقق في الشرائع، و مستندهم ما تقدم من الأدلة مع المناقشة فيها فلا معدل عن أصالة عدم الوجوب مع ملاحظة الكلمات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الاستحباب لعدم قصور الأدلة المزبورة عن إثباته بعد البناء على المسامحة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أوجبه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مراعاة التثليث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الإهداء و الصدقة عين الكلام في الأكل من حيث الأصل، و الأدلة، و الكلمات قال المحقق الأردبيلي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المتأخرين وجوب القسمة أثلاثا، و وجوب ما يصدق عليه الأكل من الثلث، و وجوب التصدق بالثلث على الفقير المؤمن المستحق للزكاة، و الهدية بالثلث الآخر إلى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ذلك كله من الدليل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النسبة في جميع ما قاله إلى المشهور أشكل، كما لا يخفى على من راجع الكلمات، و عدم تعرضهم لهذه المسألة من جميع الجهات، و عدم ذكر لها في ما وصل إلينا عن هدي النبي صلّى اللّه عليه و آله الذي هو المؤسس لهذه القوانين، و لا عن أوصيائه المعصومين عليهم السّلام إلا ما ورد في هدي السياق و الأضحية المندوبة </w:t>
      </w:r>
      <w:r>
        <w:rPr>
          <w:rStyle w:val="FootnoteAnchor"/>
          <w:rtl w:val="true"/>
        </w:rPr>
        <w:footnoteReference w:id="776"/>
      </w:r>
      <w:r>
        <w:rPr>
          <w:rFonts w:ascii="Amiri" w:hAnsi="Amiri" w:eastAsia="Amiri" w:cs="Amiri"/>
          <w:color w:val="111111"/>
          <w:sz w:val="28"/>
          <w:sz w:val="28"/>
          <w:szCs w:val="28"/>
          <w:rtl w:val="true"/>
          <w:lang w:bidi="ar-SA"/>
        </w:rPr>
        <w:t>مع أن الحكم عام البلوى لجميع الأمة و ليس لهم حق الإهمال و الإجمال في مثله، و ليس هذا الحكم بخصوصه مورد التقية حتى يتطرق إليه الإجمال من هذه الجهة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الضحايا بين المسلمين بل الناس كلهم لا يترتب عليها حكم الصدقة المحضة بحيث تتأبى بعض النفوس عن أكلها و قد جرت العادة بينهم على أنهم يأكلون منها و يهدون منها إلى الأهل و الجيران و يتصدقون ببعضها أيضا، و ليست هذه العادة على نحو اللزوم بحيث لو لم يتصدق يستنكر ذلك منه، بل هي من العادات المجاملية الجارية بينهم و لا يلتزمون أن يكون بنحو التثليث، بل يكتفون بنحو صرف الوجود في الجملة و هذه العادة متبعة ما لم يرد ردع عنها من الشرع و لم يثبت ذلك بل الأدلة الواردة في المقام على فرض تماميتها مقررة لها، فيكون جميع ذلك من المجاملات </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قصور الهدية و الصدقة عن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الأكل، فإنه 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يفعل بالبقية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أخل بالأكل رأسا،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أخل بثلثي الهدية،</w:t>
      </w:r>
    </w:p>
    <w:p>
      <w:pPr>
        <w:pStyle w:val="BookText"/>
        <w:rPr/>
      </w:pPr>
      <w:r>
        <w:rPr>
          <w:rFonts w:ascii="Amiri" w:hAnsi="Amiri" w:eastAsia="Amiri" w:cs="Amiri"/>
          <w:color w:val="111111"/>
          <w:sz w:val="28"/>
          <w:sz w:val="28"/>
          <w:szCs w:val="28"/>
          <w:rtl w:val="true"/>
          <w:lang w:bidi="ar-SA"/>
        </w:rPr>
        <w:t>المندوبة، كما عن جمع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في الدروس استحباب أصل الصرف في الثلاثة إلى الأصحاب بعد أن اختار هو الوجوب و تبعه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و يعم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استحباب التثليث المزبور في هدي التمتع فإن النصوص و إن لم تنص عليه بخصوصه إلا أنه مع إمكان شمول خبر الأضاحي قد يقال بأن المراد منها بيان الكيفية التي لا فرق فيها بين الواجب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القسمة أثلاثا فلم أعرف قولا بوجوبها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كالشهيدين في اللمعة، و الروضة و غيرهما، بل نسب إلى المشهور بين المتأخرين كما مر و لكن لا دليل لهم كما اعترف به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لاكتفاء النبي صلّى اللّه عليه و آله و علي عليه السّلام بذلك </w:t>
      </w:r>
      <w:r>
        <w:rPr>
          <w:rStyle w:val="FootnoteAnchor"/>
          <w:rtl w:val="true"/>
        </w:rPr>
        <w:footnoteReference w:id="777"/>
      </w:r>
      <w:r>
        <w:rPr>
          <w:rFonts w:ascii="Amiri" w:hAnsi="Amiri" w:eastAsia="Amiri" w:cs="Amiri"/>
          <w:color w:val="111111"/>
          <w:sz w:val="28"/>
          <w:sz w:val="28"/>
          <w:szCs w:val="28"/>
          <w:rtl w:val="true"/>
          <w:lang w:bidi="ar-SA"/>
        </w:rPr>
        <w:t>، و تعذر أكل الثلث خصوصا إن كان الهدي من الإبل أو البقر، أو كان متعددا و لو من الغنم، بل يظهر منهم الاتفاق على كفاية المسمى في الأكل، و تقتضيه الإطلاقات بعد قصور أدلة التثليث عن تقييدها بالثلث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ملكه عليها و هو مسلط على ماله يفعل به ما يشاء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لأنه لا معنى لضمان شخص لمال نفسه، نعم عليه الإثم لو كان الأكل واجبا و تركه اختيارا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فرض الضمان هنا بمعنى وجوب البدل مع الإمكان، و لكن ظاهرهم عدم القول به، فيكون وجوب الأكل على فرض ثبوته تكليفا محضا متعلقا بما قصد كونه هديا من غير أن </w:t>
      </w:r>
    </w:p>
    <w:p>
      <w:pPr>
        <w:pStyle w:val="BookText"/>
        <w:rPr/>
      </w:pPr>
      <w:r>
        <w:rPr>
          <w:rFonts w:ascii="Amiri" w:hAnsi="Amiri" w:eastAsia="Amiri" w:cs="Amiri"/>
          <w:color w:val="111111"/>
          <w:sz w:val="28"/>
          <w:sz w:val="28"/>
          <w:szCs w:val="28"/>
          <w:rtl w:val="true"/>
          <w:lang w:bidi="ar-SA"/>
        </w:rPr>
        <w:t xml:space="preserve">و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يتعقب حقا أو ضمانا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الأصل، و الإطلاقات، و ظاهر الكلمات كون الهدي واجبا نفسيا مستقلا لا أن يكون أصل وجوب الهدي مشروطا بالهدية و الصدقة حتى لا يسقط التكليف به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واجبان مستقلان على فرض ثبوت وجوبهما، فالتكليف بالهدي يسقط بمجرد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و الصدقة مع الذبح من تعدد المطلوب لا من وحدته، و حينئذ فإن كانا من الحق المتعلق بالعين بعد الذبح أو قبله و بعد تعيينه له لا إشكال في الضمان، لقاعدة ضمان الحقوق المالية المتعلقة بالعين إلّا ما خرج بالدليل، و إن لم يكن كذلك بل كانا من مجرد الحكم التكليفي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كنفقة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شككنا في أنهما من أي القسمين، لأصالتي عدم ثبوت الحق، و البراءة عن الضمان، و مقتضى الأصل و الإطلاق كون الهدية و الصدقة حكما تكليفيا محضا، فأصل وجوب الهدي كان ذميا و سقط بالذبح، و وجوب الهدية و الصدقة على فرضه كان كذلك و يسقط و لو بالإتلاف اختيارا، كما إذا أتلف شخص ماله اختيارا فتسقط نفقة الأقارب لا محالة و إن أثم من حيث تفويت موضوع التكليف المطلق و لا وجه للضمان، هذا بحسب الأصل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الوجوب المتعلق بصرف العين في مصرف خاص حصول الحق فيها كالزكاة، و الخمس، و منذور التصدق و نحوهما، فيكون المال أمانة في يده حتى يردها إلى أهلها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الدعوى، و أول المدعى، و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ثبت الحق فيها لأجل قرائن معتبرة داخلية أو خارجية تدل على ذلك لا لأجل نفس الوجوب من حيث هو، مع أن ظواهر الأدلة في المقام </w:t>
      </w:r>
      <w:bookmarkStart w:id="787" w:name="pg12225_123683"/>
    </w:p>
    <w:p>
      <w:pPr>
        <w:pStyle w:val="BookText"/>
        <w:rPr/>
      </w:pPr>
      <w:bookmarkEnd w:id="787"/>
      <w:r>
        <w:rPr>
          <w:rFonts w:ascii="Amiri" w:hAnsi="Amiri" w:eastAsia="Amiri" w:cs="Amiri"/>
          <w:color w:val="111111"/>
          <w:sz w:val="28"/>
          <w:sz w:val="28"/>
          <w:szCs w:val="28"/>
          <w:rtl w:val="true"/>
          <w:lang w:bidi="ar-SA"/>
        </w:rPr>
        <w:t xml:space="preserve">و لكن الأحوط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يضمن على الأحوط إن أعطى الصدقة بعنوان الهدية إلى الغني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6391813_417432637"/>
      <w:bookmarkStart w:id="789" w:name="_Toc309"/>
      <w:bookmarkEnd w:id="788"/>
      <w:r>
        <w:rPr>
          <w:rtl w:val="true"/>
        </w:rPr>
        <w:t xml:space="preserve">مسألة </w:t>
      </w:r>
      <w:r>
        <w:rPr/>
        <w:t>31</w:t>
      </w:r>
      <w:r>
        <w:rPr>
          <w:rtl w:val="true"/>
        </w:rPr>
        <w:t xml:space="preserve">: </w:t>
      </w:r>
      <w:r>
        <w:rPr>
          <w:rtl w:val="true"/>
        </w:rPr>
        <w:t>لا يعتبر الفقر في الإهداء</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الفقر في الإهداء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إنما هو التكليف بالأكل، و الإهداء و التصدق، و ليس فيها ما يمكن أن يستظهر منه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ليس مترتبا على ثبوت الحق، بل المراد به في المقام نفس بقاء وجوب الصرف في المصارف الخاصة و عدم سقوطه بالإتلاف و الإخلال به اختيارا، و يكفي فيه أصالة بقائه ما لم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إنما تعلق بصرف ذات العين فقط، فيشكل جريان الأصل بالنسبة إلى البدل، مع أنه ليس من المتعارف فيما أعد للهدية و الصدقة إعطاء القيمة عند تلف العين بنحو يكون الشخص ملزما به، هذا كله بحسب الأصل، و الاستظهارات، و أما الكلمات فهي مضطربة فراجع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بالضمان الشهيد الثاني في الروضة، و عن صاحب الجواهر الاحتياط الوجوبي في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التصدق المأمور به، كما في سائر موارد التصدق من الزكاة و غيرها على ما تقدم تفصيله في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السيرة في الهدايا،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عدم اعتبار الفقر في ثلث الإهداء بل إن لم يكن الإجماع لا يعتبر فيه الإيمان خصوصا مع الندرة في تلك الأمكنة و الأزمنة فيلزم إما سقوط وجوب الهدي أو التكليف بالمحال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قطعا من مورد الهدية، و لأن الإهداء إلى الفقير إهداء إلى اللّه تعالى و الهدي هدي اللّه تعالى</w:t>
      </w:r>
      <w:r>
        <w:rPr>
          <w:rFonts w:eastAsia="Amiri" w:cs="Amiri" w:ascii="Amiri" w:hAnsi="Amiri"/>
          <w:color w:val="111111"/>
          <w:sz w:val="28"/>
          <w:szCs w:val="28"/>
          <w:rtl w:val="true"/>
          <w:lang w:bidi="ar-SA"/>
        </w:rPr>
        <w:t xml:space="preserve">. </w:t>
      </w:r>
      <w:bookmarkStart w:id="790" w:name="pg12225_123684"/>
    </w:p>
    <w:p>
      <w:pPr>
        <w:pStyle w:val="BookText"/>
        <w:rPr/>
      </w:pPr>
      <w:bookmarkEnd w:id="790"/>
      <w:r>
        <w:rPr>
          <w:rFonts w:ascii="Amiri" w:hAnsi="Amiri" w:eastAsia="Amiri" w:cs="Amiri"/>
          <w:color w:val="111111"/>
          <w:sz w:val="28"/>
          <w:sz w:val="28"/>
          <w:szCs w:val="28"/>
          <w:rtl w:val="true"/>
          <w:lang w:bidi="ar-SA"/>
        </w:rPr>
        <w:t xml:space="preserve">و أما الصدقة فيعتبر فيها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الإيمان مع الإمكان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6391815_417432637"/>
      <w:bookmarkStart w:id="792" w:name="_Toc310"/>
      <w:bookmarkEnd w:id="791"/>
      <w:r>
        <w:rPr>
          <w:rtl w:val="true"/>
        </w:rPr>
        <w:t xml:space="preserve">مسألة </w:t>
      </w:r>
      <w:r>
        <w:rPr/>
        <w:t>32</w:t>
      </w:r>
      <w:r>
        <w:rPr>
          <w:rtl w:val="true"/>
        </w:rPr>
        <w:t xml:space="preserve">: </w:t>
      </w:r>
      <w:r>
        <w:rPr>
          <w:rtl w:val="true"/>
        </w:rPr>
        <w:t>لو تصدق بالجميع، فلا ضمان عليه</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تصدق بالجميع، فلا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تعالى إِنَّمَا الصَّدَقاتُ لِلْفُقَراءِ وَ الْمَساكِينِ </w:t>
      </w:r>
      <w:r>
        <w:rPr>
          <w:rStyle w:val="FootnoteAnchor"/>
          <w:rtl w:val="true"/>
        </w:rPr>
        <w:footnoteReference w:id="778"/>
      </w:r>
      <w:r>
        <w:rPr>
          <w:rFonts w:ascii="Amiri" w:hAnsi="Amiri" w:eastAsia="Amiri" w:cs="Amiri"/>
          <w:color w:val="111111"/>
          <w:sz w:val="28"/>
          <w:sz w:val="28"/>
          <w:szCs w:val="28"/>
          <w:rtl w:val="true"/>
          <w:lang w:bidi="ar-SA"/>
        </w:rPr>
        <w:t>، و يدل عليه الإجماع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الإطلاقات جواز التصدق به على كل فقير لم يحكم بكفره و لا مقيد لها في البين إلّا ما ورد في الزكاة </w:t>
      </w:r>
      <w:r>
        <w:rPr>
          <w:rStyle w:val="FootnoteAnchor"/>
          <w:rtl w:val="true"/>
        </w:rPr>
        <w:footnoteReference w:id="779"/>
      </w:r>
      <w:r>
        <w:rPr>
          <w:rFonts w:ascii="Amiri" w:hAnsi="Amiri" w:eastAsia="Amiri" w:cs="Amiri"/>
          <w:color w:val="111111"/>
          <w:sz w:val="28"/>
          <w:sz w:val="28"/>
          <w:szCs w:val="28"/>
          <w:rtl w:val="true"/>
          <w:lang w:bidi="ar-SA"/>
        </w:rPr>
        <w:t>، و إلّا شبهة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مختص بمورده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الأخير غير ثابت، مضافا إلى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عند اللّه إبراد الكباد الحارة، و إشباع الكباد الجائعة</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مع أن تلك المشاعر العظام مقام الائتلاف و توسعة الرحمة من اللّه تعالى و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استحبابه فالأمر أوسع، و في خبر هارون بن خارجة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عليه السّلام كان يطعم من ذبيحته الحرورية،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يعلم أنهم حرورية؟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صحة الإهداء إلى الفقير أيضا، بل هو الأحوط و عن العلامة رحمه اللّه القطع بالإجزاء فيما تصدق بالجميع، و الأمر بالإهداء و التصدق و إن كان مباينا لكن يكفي الفرق الاعتباري بينهما و لكن الأحوط الضمان ثلث الإهداء</w:t>
      </w:r>
      <w:r>
        <w:rPr>
          <w:rFonts w:eastAsia="Amiri" w:cs="Amiri" w:ascii="Amiri" w:hAnsi="Amiri"/>
          <w:color w:val="111111"/>
          <w:sz w:val="28"/>
          <w:szCs w:val="28"/>
          <w:rtl w:val="true"/>
          <w:lang w:bidi="ar-SA"/>
        </w:rPr>
        <w:t xml:space="preserve">. </w:t>
      </w:r>
      <w:bookmarkStart w:id="793" w:name="pg12225_123685"/>
    </w:p>
    <w:p>
      <w:pPr>
        <w:pStyle w:val="Heading5"/>
        <w:numPr>
          <w:ilvl w:val="4"/>
          <w:numId w:val="1"/>
        </w:numPr>
        <w:rPr/>
      </w:pPr>
      <w:bookmarkStart w:id="794" w:name="__RefHeading___Toc6391817_417432637"/>
      <w:bookmarkStart w:id="795" w:name="_Toc311"/>
      <w:bookmarkEnd w:id="793"/>
      <w:bookmarkEnd w:id="794"/>
      <w:r>
        <w:rPr>
          <w:rtl w:val="true"/>
        </w:rPr>
        <w:t xml:space="preserve">مسألة </w:t>
      </w:r>
      <w:r>
        <w:rPr/>
        <w:t>33</w:t>
      </w:r>
      <w:r>
        <w:rPr>
          <w:rtl w:val="true"/>
        </w:rPr>
        <w:t xml:space="preserve">: </w:t>
      </w:r>
      <w:r>
        <w:rPr>
          <w:rtl w:val="true"/>
        </w:rPr>
        <w:t>لو تعذر الأكل، و الإهداء، و التصدق لا يسقط أصل الهدي</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الأكل، و الإهداء، و التصدق لا يسقط أصل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6391819_417432637"/>
      <w:bookmarkStart w:id="797" w:name="_Toc312"/>
      <w:bookmarkEnd w:id="796"/>
      <w:r>
        <w:rPr>
          <w:rtl w:val="true"/>
        </w:rPr>
        <w:t xml:space="preserve">مسألة </w:t>
      </w:r>
      <w:r>
        <w:rPr/>
        <w:t>34</w:t>
      </w:r>
      <w:r>
        <w:rPr>
          <w:rtl w:val="true"/>
        </w:rPr>
        <w:t xml:space="preserve">: </w:t>
      </w:r>
      <w:r>
        <w:rPr>
          <w:rtl w:val="true"/>
        </w:rPr>
        <w:t>يجوز طبخ ثلث الإهداء و التصدق</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طبخ ثلث الإهداء و التصدق، ثمَّ الإهداء التصدق من المطبوخ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391821_417432637"/>
      <w:bookmarkStart w:id="799" w:name="_Toc313"/>
      <w:bookmarkEnd w:id="798"/>
      <w:r>
        <w:rPr>
          <w:rtl w:val="true"/>
        </w:rPr>
        <w:t xml:space="preserve">مسألة </w:t>
      </w:r>
      <w:r>
        <w:rPr/>
        <w:t>35</w:t>
      </w:r>
      <w:r>
        <w:rPr>
          <w:rtl w:val="true"/>
        </w:rPr>
        <w:t xml:space="preserve">: </w:t>
      </w:r>
      <w:r>
        <w:rPr>
          <w:rtl w:val="true"/>
        </w:rPr>
        <w:t>في مورد الضمان هل تجب القيمة أو المثل؟</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الضمان هل تجب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أحوطهما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يجب البدل في خصوص منى كالمبدل أو لا؟ أحوطهما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أنها من باب تعدد المطلوب بلا فرق بين مناشئ التعذر و لو كان للخوف من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مع العلم برضائهم، و أما مع عدمه فيشكل بناء على ثبوت الحق، و يجزي رضاؤهم اللاحق و لو أحرز من قبولهم أو أكلهم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الحيوان قيميا فيجب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مثل قوله تعالى وَ أَطْعِمُوا الْقانِعَ وَ الْمُعْتَرَّ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المثل أقرب إلى المضمون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ذكرت في الآية الكريمة ألفاظ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و المعتر، و البائس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يقنع بما يعطى و لا يسخط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عابر السبيل و المار بك لتطعمه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الفقير كما ورد في الرواية </w:t>
      </w:r>
      <w:r>
        <w:rPr>
          <w:rStyle w:val="FootnoteAnchor"/>
          <w:rtl w:val="true"/>
        </w:rPr>
        <w:footnoteReference w:id="783"/>
      </w:r>
      <w:r>
        <w:rPr>
          <w:rFonts w:ascii="Amiri" w:hAnsi="Amiri" w:eastAsia="Amiri" w:cs="Amiri"/>
          <w:color w:val="111111"/>
          <w:sz w:val="28"/>
          <w:sz w:val="28"/>
          <w:szCs w:val="28"/>
          <w:rtl w:val="true"/>
          <w:lang w:bidi="ar-SA"/>
        </w:rPr>
        <w:t>، فيكون قوله تعالى الْبائِسَ الْفَقِيرَ من قبيل البيان و التوضيح</w:t>
      </w:r>
      <w:r>
        <w:rPr>
          <w:rFonts w:eastAsia="Amiri" w:cs="Amiri" w:ascii="Amiri" w:hAnsi="Amiri"/>
          <w:color w:val="111111"/>
          <w:sz w:val="28"/>
          <w:szCs w:val="28"/>
          <w:rtl w:val="true"/>
          <w:lang w:bidi="ar-SA"/>
        </w:rPr>
        <w:t xml:space="preserve">. </w:t>
      </w:r>
      <w:bookmarkStart w:id="800" w:name="pg12225_123686"/>
    </w:p>
    <w:p>
      <w:pPr>
        <w:pStyle w:val="Heading5"/>
        <w:numPr>
          <w:ilvl w:val="4"/>
          <w:numId w:val="1"/>
        </w:numPr>
        <w:rPr/>
      </w:pPr>
      <w:bookmarkStart w:id="801" w:name="__RefHeading___Toc6391823_417432637"/>
      <w:bookmarkStart w:id="802" w:name="_Toc314"/>
      <w:bookmarkEnd w:id="800"/>
      <w:bookmarkEnd w:id="801"/>
      <w:r>
        <w:rPr>
          <w:rtl w:val="true"/>
        </w:rPr>
        <w:t xml:space="preserve">مسألة </w:t>
      </w:r>
      <w:r>
        <w:rPr/>
        <w:t>36</w:t>
      </w:r>
      <w:r>
        <w:rPr>
          <w:rtl w:val="true"/>
        </w:rPr>
        <w:t xml:space="preserve">: </w:t>
      </w:r>
      <w:r>
        <w:rPr>
          <w:rtl w:val="true"/>
        </w:rPr>
        <w:t>يجوز الإعطاء مشاعا مع تحقق القبض عرفا</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الإعطاء مشاعا مع تحقق القبض عرفا فإذا ذبح الهدي يقول للفقير خذ ثلثه، و يقول للآخر خذ ثلثه، هديّة، و يجوز أن يوكل الطرفان نفس المالك للأخذ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6391825_417432637"/>
      <w:bookmarkStart w:id="804" w:name="_Toc315"/>
      <w:bookmarkEnd w:id="803"/>
      <w:r>
        <w:rPr>
          <w:rtl w:val="true"/>
        </w:rPr>
        <w:t xml:space="preserve">مسألة </w:t>
      </w:r>
      <w:r>
        <w:rPr/>
        <w:t>37</w:t>
      </w:r>
      <w:r>
        <w:rPr>
          <w:rtl w:val="true"/>
        </w:rPr>
        <w:t xml:space="preserve">: </w:t>
      </w:r>
      <w:r>
        <w:rPr>
          <w:rtl w:val="true"/>
        </w:rPr>
        <w:t>لو تلف المذبوح بعد ذبحه بلا اختيار</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المذبوح بعد ذبحه بلا اختيار فلا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6391827_417432637"/>
      <w:bookmarkStart w:id="806" w:name="_Toc316"/>
      <w:bookmarkEnd w:id="805"/>
      <w:r>
        <w:rPr>
          <w:rtl w:val="true"/>
        </w:rPr>
        <w:t xml:space="preserve">مسألة </w:t>
      </w:r>
      <w:r>
        <w:rPr/>
        <w:t>38</w:t>
      </w:r>
      <w:r>
        <w:rPr>
          <w:rtl w:val="true"/>
        </w:rPr>
        <w:t xml:space="preserve">: </w:t>
      </w:r>
      <w:r>
        <w:rPr>
          <w:rtl w:val="true"/>
        </w:rPr>
        <w:t>يجوز التوكيل في الإهداء و التصدق</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الإهداء و 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الوكيل فقيرا يجوز له أخذ حصة الفقير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أكله عن أكل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يتخير المهدى إليه و المتصدق عليه بين الأكل، و البيع، و الطرح، و إطعام الحيوان و كل ما شاء 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الإهداء و التصدق بين كون المهدى إليه و المتصدّق عليه رجلا أو امرأة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هذا، و قد ظهر من مطاوي ما تقدم أنه يمكن أن يكون شيئا في الذمة أولا كوجوب الإهداء و التصدق في المقام قبل ذبح الهدي ثمَّ يصير في العين كما بعد الذبح بناء على ثبوت الحق ثمَّ التبديل إلى الذمة، كما إذا أتلف العين أو أخل بهما على ما مرّ و له نظائر كثيرة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الضمان من تسبيب أو مباشرة للإتلاف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الوكالة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الفقر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الإجزاء بعد ظهور الأدلة في اعتبار المباشرة في الأكل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مالكا بعد القبض فيفعل بملكه كل ما يريد</w:t>
      </w:r>
      <w:r>
        <w:rPr>
          <w:rFonts w:eastAsia="Amiri" w:cs="Amiri" w:ascii="Amiri" w:hAnsi="Amiri"/>
          <w:color w:val="111111"/>
          <w:sz w:val="28"/>
          <w:szCs w:val="28"/>
          <w:rtl w:val="true"/>
          <w:lang w:bidi="ar-SA"/>
        </w:rPr>
        <w:t xml:space="preserve">. </w:t>
      </w:r>
      <w:bookmarkStart w:id="807" w:name="pg12225_123687"/>
    </w:p>
    <w:p>
      <w:pPr>
        <w:pStyle w:val="BookText"/>
        <w:rPr/>
      </w:pPr>
      <w:bookmarkEnd w:id="807"/>
      <w:r>
        <w:rPr>
          <w:rFonts w:ascii="Amiri" w:hAnsi="Amiri" w:eastAsia="Amiri" w:cs="Amiri"/>
          <w:color w:val="111111"/>
          <w:sz w:val="28"/>
          <w:sz w:val="28"/>
          <w:szCs w:val="28"/>
          <w:rtl w:val="true"/>
          <w:lang w:bidi="ar-SA"/>
        </w:rPr>
        <w:t xml:space="preserve">رجل أو امرأة، بل يجوز الإعطاء للصبيان مع قبض الوليّ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6391829_417432637"/>
      <w:bookmarkStart w:id="809" w:name="_Toc317"/>
      <w:bookmarkEnd w:id="808"/>
      <w:r>
        <w:rPr>
          <w:rtl w:val="true"/>
        </w:rPr>
        <w:t xml:space="preserve">مسألة </w:t>
      </w:r>
      <w:r>
        <w:rPr/>
        <w:t>39</w:t>
      </w:r>
      <w:r>
        <w:rPr>
          <w:rtl w:val="true"/>
        </w:rPr>
        <w:t xml:space="preserve">: </w:t>
      </w:r>
      <w:r>
        <w:rPr>
          <w:rtl w:val="true"/>
        </w:rPr>
        <w:t>لا تجب المباشرة في الإهداء و التصدق</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المباشرة في الإهداء و التصدق، بل يكفي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أخذ الحملدار ذبائح من في حمله و طبخها و أطعمها إلى أرباب الذبائح و جمع آخر بعنوان الهديّة و التصدق يصح و يجزي مع العلم بوجود الفقير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6391831_417432637"/>
      <w:bookmarkStart w:id="811" w:name="_Toc318"/>
      <w:bookmarkEnd w:id="810"/>
      <w:r>
        <w:rPr>
          <w:rtl w:val="true"/>
        </w:rPr>
        <w:t xml:space="preserve">مسألة </w:t>
      </w:r>
      <w:r>
        <w:rPr/>
        <w:t>40</w:t>
      </w:r>
      <w:r>
        <w:rPr>
          <w:rtl w:val="true"/>
        </w:rPr>
        <w:t xml:space="preserve">: </w:t>
      </w:r>
      <w:r>
        <w:rPr>
          <w:rtl w:val="true"/>
        </w:rPr>
        <w:t>هل يجوز قصد الكفّار أو العقيقة بالهدي أو لا؟</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قصد الكفّار أو العقيقة بالهدي أو لا؟</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5"/>
        <w:numPr>
          <w:ilvl w:val="4"/>
          <w:numId w:val="1"/>
        </w:numPr>
        <w:rPr/>
      </w:pPr>
      <w:bookmarkStart w:id="812" w:name="__RefHeading___Toc6391833_417432637"/>
      <w:bookmarkStart w:id="813" w:name="_Toc319"/>
      <w:bookmarkEnd w:id="812"/>
      <w:r>
        <w:rPr>
          <w:rtl w:val="true"/>
        </w:rPr>
        <w:t xml:space="preserve">مسألة </w:t>
      </w:r>
      <w:r>
        <w:rPr/>
        <w:t>41</w:t>
      </w:r>
      <w:r>
        <w:rPr>
          <w:rtl w:val="true"/>
        </w:rPr>
        <w:t xml:space="preserve">: </w:t>
      </w:r>
      <w:r>
        <w:rPr>
          <w:rtl w:val="true"/>
        </w:rPr>
        <w:t>لا يجب إعلام الفقير بأنّه صدقة</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إعلام الفقير بأنّه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6391835_417432637"/>
      <w:bookmarkStart w:id="815" w:name="_Toc320"/>
      <w:bookmarkEnd w:id="814"/>
      <w:r>
        <w:rPr>
          <w:rtl w:val="true"/>
        </w:rPr>
        <w:t xml:space="preserve">مسألة </w:t>
      </w:r>
      <w:r>
        <w:rPr/>
        <w:t>42</w:t>
      </w:r>
      <w:r>
        <w:rPr>
          <w:rtl w:val="true"/>
        </w:rPr>
        <w:t xml:space="preserve">: </w:t>
      </w:r>
      <w:r>
        <w:rPr>
          <w:rtl w:val="true"/>
        </w:rPr>
        <w:t>يجوز لشخص واحد أن يأخذ هدايا جمع</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لشخص واحد أن يأخذ هدايا جمع، كما يجوز لفقير واحد أن يأخذ التصدق من الجميع و لو كانوا كثيرين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6391837_417432637"/>
      <w:bookmarkStart w:id="817" w:name="_Toc321"/>
      <w:bookmarkEnd w:id="816"/>
      <w:r>
        <w:rPr>
          <w:rtl w:val="true"/>
        </w:rPr>
        <w:t xml:space="preserve">مسألة </w:t>
      </w:r>
      <w:r>
        <w:rPr/>
        <w:t>43</w:t>
      </w:r>
      <w:r>
        <w:rPr>
          <w:rtl w:val="true"/>
        </w:rPr>
        <w:t xml:space="preserve">: </w:t>
      </w:r>
      <w:r>
        <w:rPr>
          <w:rtl w:val="true"/>
        </w:rPr>
        <w:t>يكره التضحية بالثور، و الجاموس</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التضحية بالثور، و الجاموس، و مرضوض الخصيتين حتى تفسد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تقدم من الإطلاق الشامل للمباشرة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ما تقدم من النصوص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هو الثاني، و لكن ظاهرهم التسالم على جواز كون هدي القرآن من الكفارة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إطلاق الدليل، و قد تقدم في كتاب الزكاة فراجع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العنوان فيشمله الإطلاق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فلمضمر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تضحي بثور و لا جمل</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818" w:name="pg12225_123688"/>
    </w:p>
    <w:p>
      <w:pPr>
        <w:pStyle w:val="Heading5"/>
        <w:numPr>
          <w:ilvl w:val="4"/>
          <w:numId w:val="1"/>
        </w:numPr>
        <w:rPr/>
      </w:pPr>
      <w:bookmarkStart w:id="819" w:name="__RefHeading___Toc6391839_417432637"/>
      <w:bookmarkStart w:id="820" w:name="_Toc322"/>
      <w:bookmarkEnd w:id="818"/>
      <w:bookmarkEnd w:id="819"/>
      <w:r>
        <w:rPr>
          <w:rtl w:val="true"/>
        </w:rPr>
        <w:t xml:space="preserve">مسألة </w:t>
      </w:r>
      <w:r>
        <w:rPr/>
        <w:t>44</w:t>
      </w:r>
      <w:r>
        <w:rPr>
          <w:rtl w:val="true"/>
        </w:rPr>
        <w:t xml:space="preserve">: </w:t>
      </w:r>
      <w:r>
        <w:rPr>
          <w:rtl w:val="true"/>
        </w:rPr>
        <w:t>من فقد الهدي و وجد ثمنه يخلّفه عند من يشتريه طول ذي الحجة</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الهدي و وجد ثمنه يخلّفه عند من يشتريه طول ذي الحجة، فإن لم يوجد فيه ففي العام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مع ذلك</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له إلا ظهور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إلى قطع الأصحاب، و استدل أيضا بما تقدم من بعض الأخبار </w:t>
      </w:r>
      <w:r>
        <w:rPr>
          <w:rStyle w:val="FootnoteAnchor"/>
          <w:rtl w:val="true"/>
        </w:rPr>
        <w:footnoteReference w:id="787"/>
      </w:r>
      <w:r>
        <w:rPr>
          <w:rFonts w:ascii="Amiri" w:hAnsi="Amiri" w:eastAsia="Amiri" w:cs="Amiri"/>
          <w:color w:val="111111"/>
          <w:sz w:val="28"/>
          <w:sz w:val="28"/>
          <w:szCs w:val="28"/>
          <w:rtl w:val="true"/>
          <w:lang w:bidi="ar-SA"/>
        </w:rPr>
        <w:t>و ذلك كله يكفي في الكراهة تسامحا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أعاظم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 و الصدوقين، و المرتضى،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متمتع يجد الثمن و لا يجد الغنم،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 يأمر من يشتري له و يذبح عنه و هو يجزي عنه، فإن مضى ذو الحجة أخّر ذلك إلى قابل من ذي الحجة</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و في خبر النضر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بالعمرة إلى الحج فوجب عليه النسك فطلبه فلم يجده و هو مؤسر حسن الحال و هو يضعف عن الصيام، فما ينبغي له أن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ثمن النسك إلى من يذبحه بمكة إن كان يريد المضي إلى أهله و ليذبح عنه في ذي الحجة،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دفعه إلى من يذبح عنه فلم يصب في ذي الحجة نسكا و أصابه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عنه إلا في ذي الحجة، و لو أخره إلى قابل</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المشهور الانتقال إلى الصوم، لصدق عدم وجدان الهدي، فيشمله إطلاق قوله تعالى فَمَنْ لَمْ يَجِدْ فَصِيامُ ثَلاثَةِ أَيّامٍ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المتقدم شارح و مفسّر للآية الكريمة فيكون المراد بالوجدان فيها الأعم من وجدان العين و الثمن و المباشرة و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الصوم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أن يكون من تخلّف عنده الثمن ممّن يطمئن بأنه يذبح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يجزي الذبح في طول ذي الحجة في القابل و إن وجبت في أيام التشريق كما في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فيه جميع ما يشترط</w:t>
      </w:r>
    </w:p>
    <w:p>
      <w:pPr>
        <w:pStyle w:val="BookText"/>
        <w:rPr/>
      </w:pPr>
      <w:r>
        <w:rPr>
          <w:rFonts w:ascii="Amiri" w:hAnsi="Amiri" w:eastAsia="Amiri" w:cs="Amiri"/>
          <w:color w:val="111111"/>
          <w:sz w:val="28"/>
          <w:sz w:val="28"/>
          <w:szCs w:val="28"/>
          <w:rtl w:val="true"/>
          <w:lang w:bidi="ar-SA"/>
        </w:rPr>
        <w:t>قوله في خبر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يضعف عن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سؤال آخر لم يجب الامام عليه السّلام عنه لا أن يكون قيدا للسؤال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تمتع فلم يجد ما يهدي حتى إذا كان يوم النفر وجد ثمن شاة أ يذبح أو يصوم؟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فمع قصور سنده يمكن حمله على ما إذا صام ثلاثة أيام بقرينة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متمتع صام ثلاثة أيام في الحج ثمَّ أصاب هديا يوم خرج من منى قال عليه السّلام أجزأه صيامه</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و لكن هذا الحمل مخالف لخبر آخر عن أبي بصير المشتمل على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ما يهدي و لم يصم الثلاثة أيام</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كما أن خبر حماد معارض بخبر ابن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تمتع و ليس معه ما يشتري به هديا، فلما أن صام ثلاثة أيام في الحج أيسر أ يشتري هديا فينحره أو يدع ذلك و يصوم سبعة أيام إذا 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هديا فينحره و يكون صيامه الذي صامه نافلة له</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و يمكن الحمل على الندب و يأتي بعض الكلام إن شاء اللّه تعالى،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لأنه المنساق من مجموع الأدلة، و تشهد له السيرة أيضا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جواز ذلك</w:t>
      </w:r>
      <w:r>
        <w:rPr>
          <w:rFonts w:eastAsia="Amiri" w:cs="Amiri" w:ascii="Amiri" w:hAnsi="Amiri"/>
          <w:color w:val="111111"/>
          <w:sz w:val="28"/>
          <w:szCs w:val="28"/>
          <w:rtl w:val="true"/>
          <w:lang w:bidi="ar-SA"/>
        </w:rPr>
        <w:t xml:space="preserve">. </w:t>
      </w:r>
      <w:bookmarkStart w:id="821" w:name="pg12225_123690"/>
    </w:p>
    <w:p>
      <w:pPr>
        <w:pStyle w:val="BookText"/>
        <w:rPr/>
      </w:pPr>
      <w:bookmarkEnd w:id="821"/>
      <w:r>
        <w:rPr>
          <w:rFonts w:ascii="Amiri" w:hAnsi="Amiri" w:eastAsia="Amiri" w:cs="Amiri"/>
          <w:color w:val="111111"/>
          <w:sz w:val="28"/>
          <w:sz w:val="28"/>
          <w:szCs w:val="28"/>
          <w:rtl w:val="true"/>
          <w:lang w:bidi="ar-SA"/>
        </w:rPr>
        <w:t xml:space="preserve">في الهدي مما مرّ من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الأكل، فإنه يسقط عن النائب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6391841_417432637"/>
      <w:bookmarkStart w:id="823" w:name="_Toc323"/>
      <w:bookmarkEnd w:id="822"/>
      <w:r>
        <w:rPr>
          <w:rtl w:val="true"/>
        </w:rPr>
        <w:t xml:space="preserve">مسألة </w:t>
      </w:r>
      <w:r>
        <w:rPr/>
        <w:t>45</w:t>
      </w:r>
      <w:r>
        <w:rPr>
          <w:rtl w:val="true"/>
        </w:rPr>
        <w:t xml:space="preserve">: </w:t>
      </w:r>
      <w:r>
        <w:rPr>
          <w:rtl w:val="true"/>
        </w:rPr>
        <w:t>المناط</w:t>
      </w:r>
      <w:r>
        <w:rPr>
          <w:rtl w:val="true"/>
        </w:rPr>
        <w:t xml:space="preserve">- </w:t>
      </w:r>
      <w:r>
        <w:rPr>
          <w:rtl w:val="true"/>
        </w:rPr>
        <w:t>في القدرة على ثمن الهدي</w:t>
      </w:r>
      <w:r>
        <w:rPr>
          <w:rtl w:val="true"/>
        </w:rPr>
        <w:t xml:space="preserve">- </w:t>
      </w:r>
      <w:r>
        <w:rPr>
          <w:rtl w:val="true"/>
        </w:rPr>
        <w:t>هو القدرة المتعارفة</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القدرة على ثمن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القدرة المتعارفة و هي تختلف باختلاف الأشخاص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6391843_417432637"/>
      <w:bookmarkStart w:id="825" w:name="_Toc324"/>
      <w:bookmarkEnd w:id="824"/>
      <w:r>
        <w:rPr>
          <w:rtl w:val="true"/>
        </w:rPr>
        <w:t xml:space="preserve">مسألة </w:t>
      </w:r>
      <w:r>
        <w:rPr/>
        <w:t>46</w:t>
      </w:r>
      <w:r>
        <w:rPr>
          <w:rtl w:val="true"/>
        </w:rPr>
        <w:t xml:space="preserve">: </w:t>
      </w:r>
      <w:r>
        <w:rPr>
          <w:rtl w:val="true"/>
        </w:rPr>
        <w:t>لا يجزي الهدي الواحد إلّا عن واحد</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الهدي الواحد إلّا عن واحد بلا فرق بين الضرورة و الاختيار، و لا بين أهل خوان واحد و لا غيرهم، و لا بين الخمسة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إطلاق الأدلة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اختصاصه بالمالك، و يبقى وجوب التصديق و الإهداء بحاله، لفرض أنه نائب فيما يجب عليه،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الأكل قابل للنيابة لوجب عليه ذلك أيضا بناء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العرف هو المتبع فيما لم يرد فيه تحديد خاص من الشرع، و قد ورد النص على عدم وجوب بيع ثياب التجمل، كما في خبر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المتمتع يكون له فضول من الكسوة بعد الذي يحتاج إليه فتسوى بذلك الفضول مائة درهم، يكون ممن يجب عليه؟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كسر أو نفقة،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كسر أو ما يحتاج إليه بعد هذا الفضل من الكسوة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كسوة بمائة درهم؟ هذا ممن قال اللّه تعالى فَمَنْ لَمْ يَجِدْ فَصِيامُ ثَلاثَةِ أَيّامٍ فِي الْحَجِّ وَ سَبْعَةٍ إِذا رَجَعْتُمْ </w:t>
      </w:r>
      <w:r>
        <w:rPr>
          <w:rStyle w:val="FootnoteAnchor"/>
          <w:rtl w:val="true"/>
        </w:rPr>
        <w:footnoteReference w:id="795"/>
      </w:r>
      <w:r>
        <w:rPr>
          <w:rFonts w:ascii="Amiri" w:hAnsi="Amiri" w:eastAsia="Amiri" w:cs="Amiri"/>
          <w:color w:val="111111"/>
          <w:sz w:val="28"/>
          <w:sz w:val="28"/>
          <w:szCs w:val="28"/>
          <w:rtl w:val="true"/>
          <w:lang w:bidi="ar-SA"/>
        </w:rPr>
        <w:t>، و في مرسل ابن أسباط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تمتع بالعمرة إلى الحج و في عيبته ثياب له، أ يبيع من ثيابه شيئا و يشتري هديه؟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يتزين به المؤمن، يصوم و لا يأخذ من ثيابه شيئا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له مال في بلده و تمكن في منى من الحوالة إليه أو الاستدانة ثمَّ </w:t>
      </w:r>
    </w:p>
    <w:p>
      <w:pPr>
        <w:pStyle w:val="BookText"/>
        <w:rPr/>
      </w:pPr>
      <w:r>
        <w:rPr>
          <w:rFonts w:ascii="Amiri" w:hAnsi="Amiri" w:eastAsia="Amiri" w:cs="Amiri"/>
          <w:color w:val="111111"/>
          <w:sz w:val="28"/>
          <w:sz w:val="28"/>
          <w:szCs w:val="28"/>
          <w:rtl w:val="true"/>
          <w:lang w:bidi="ar-SA"/>
        </w:rPr>
        <w:t xml:space="preserve">و السبعة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الأداء فهو قادر، و إن لم يتمكن منهما فليس بقادر على الثمن و ينتقل تكليفه إلى الصوم و إن كان ذا مال في بلده، و كذا لو تمكن من بيع ما في بلده بلا حرج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ظواهر الأدلة، و أخبار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البقرة أو البدنة في الأمصار عن سبعة، و لا تجزي بمنى إلّا عن واحد</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النفر تجزيهم البقرة؟ قال عليه السّلام أما في الهدي فلا، و أما في الأضحى فنعم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و 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البدنة و البقرة إلّا عن واحد بمنى</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و صحيح الأزرق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متمتع كان معه ثمن هدي و هو يجد بمثل ذلك الذي معه هديا فلم يزل يواني و يؤخر ذلك حتّى إذا كان آخر النهار غلت الغنم فلم يقدر بأن يشتري بالذي معه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أيام التشريق</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الشيخ، و جمع إجزاء الواحد عن خمسة، و عن سبعة، و عن سبعين عند الضرورة، و إلى المنتهى إجزاء الواحد عند الضرورة عن الكثير مطلقا، و عن الخلاف إجزاء البقرة أو البدنة عن سبعة عند الضرورة إن كانوا من أهل خوان واحد، و حكى في الشرائع قولا بالاجزاء مطلقا عند الضرورة عن خمسة و عن سبعة إذا كانوا أهل خوان واحد إلى غير ذلك من الأقوال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استندوا في أقوالهم إلى جملة من الأخبار كخبر زيد بن 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لم يجد هديا فقال عليه السّلام أما كان معه درهم يأتي به قومه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أشركوني بهذا الدرهم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و صحيح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 البدن سنة بمنى حتى بلغت البدنة مائة دينار، فسئل أبو جعفر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اشتركوا فيها </w:t>
      </w:r>
      <w:bookmarkStart w:id="826" w:name="pg12225_123692"/>
    </w:p>
    <w:p>
      <w:pPr>
        <w:pStyle w:val="BookText"/>
        <w:rPr/>
      </w:pPr>
      <w:bookmarkEnd w:id="826"/>
      <w:r>
        <w:rPr>
          <w:rFonts w:ascii="Amiri" w:hAnsi="Amiri" w:eastAsia="Amiri" w:cs="Amiri"/>
          <w:color w:val="111111"/>
          <w:sz w:val="28"/>
          <w:sz w:val="28"/>
          <w:szCs w:val="28"/>
          <w:rtl w:val="true"/>
          <w:lang w:bidi="ar-SA"/>
        </w:rPr>
        <w:t xml:space="preserve">نعم يجزي في المندوب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6391845_417432637"/>
      <w:bookmarkStart w:id="828" w:name="_Toc325"/>
      <w:bookmarkEnd w:id="827"/>
      <w:r>
        <w:rPr>
          <w:rtl w:val="true"/>
        </w:rPr>
        <w:t xml:space="preserve">مسألة </w:t>
      </w:r>
      <w:r>
        <w:rPr/>
        <w:t>47</w:t>
      </w:r>
      <w:r>
        <w:rPr>
          <w:rtl w:val="true"/>
        </w:rPr>
        <w:t xml:space="preserve">: </w:t>
      </w:r>
      <w:r>
        <w:rPr>
          <w:rtl w:val="true"/>
        </w:rPr>
        <w:t>لو ضلّ الهدي، فذبحه غير صاحبه في منى ناويا عنه</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ضلّ الهدي، فذبحه غير صاحبه في منى ناويا عنه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 فهو أفضل،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 يجزي؟ فقال عليه السّلام عن سبعين</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و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قوم غلت عليهم الأضاحي و هم متمتعون و هم مترافقون، و ليسوا بأهل بيت واحد و قد اجتمعوا في مسيرهم و مضربهم واحد، أ لهم أن يذبحوا بقرة؟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 إلّا من ضرورة</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و صحيح ابن عماد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البقرة عن خمسة بمنى إذا كانوا أهل خوان واحد</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و مرسل الحسن بن علي عن رجل أنه قال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الأضاحي قد عزّت علينا،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 اشتروا جزورا فانحروها فيما بينكم،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 نفقتنا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 اشتروا شاة فاذبحوها فيما بينكم،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عن سبعة؟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سبعين</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 مخدوش بموافقة العامة </w:t>
      </w:r>
      <w:r>
        <w:rPr>
          <w:rStyle w:val="FootnoteAnchor"/>
          <w:rtl w:val="true"/>
        </w:rPr>
        <w:footnoteReference w:id="806"/>
      </w:r>
      <w:r>
        <w:rPr>
          <w:rFonts w:ascii="Amiri" w:hAnsi="Amiri" w:eastAsia="Amiri" w:cs="Amiri"/>
          <w:color w:val="111111"/>
          <w:sz w:val="28"/>
          <w:sz w:val="28"/>
          <w:szCs w:val="28"/>
          <w:rtl w:val="true"/>
          <w:lang w:bidi="ar-SA"/>
        </w:rPr>
        <w:t xml:space="preserve">، و مخالفة المشهور، و إمكان الحمل على الأضحية المندوبة و لا ينافيه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لوقوع الأضاحي المندوبة فيها 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يذبح يوم الأضحى كبشين أحدهما عن نفسه، و الآخر عمن لم يجد هديا من أمته، و كان أمير المؤمنين عليه السّلام يذبح كبشين أحدهما عن رسول اللّه صلّى اللّه عليه و آله و الآخر عن نفسه </w:t>
      </w:r>
      <w:r>
        <w:rPr>
          <w:rStyle w:val="FootnoteAnchor"/>
          <w:rtl w:val="true"/>
        </w:rPr>
        <w:footnoteReference w:id="807"/>
      </w:r>
      <w:r>
        <w:rPr>
          <w:rFonts w:ascii="Amiri" w:hAnsi="Amiri" w:eastAsia="Amiri" w:cs="Amiri"/>
          <w:color w:val="111111"/>
          <w:sz w:val="28"/>
          <w:sz w:val="28"/>
          <w:szCs w:val="28"/>
          <w:rtl w:val="true"/>
          <w:lang w:bidi="ar-SA"/>
        </w:rPr>
        <w:t xml:space="preserve">، و يدل على صحة التشريك بالنسبة إلى أكثر من السبعين أيضا كما تقدم، و لكن لا ريب في رجحان قلة الشركاء، و مقتضى الأصل، و الإطلاق </w:t>
      </w:r>
    </w:p>
    <w:p>
      <w:pPr>
        <w:pStyle w:val="BookText"/>
        <w:rPr/>
      </w:pPr>
      <w:r>
        <w:rPr>
          <w:rFonts w:ascii="Amiri" w:hAnsi="Amiri" w:eastAsia="Amiri" w:cs="Amiri"/>
          <w:color w:val="111111"/>
          <w:sz w:val="28"/>
          <w:sz w:val="28"/>
          <w:szCs w:val="28"/>
          <w:rtl w:val="true"/>
          <w:lang w:bidi="ar-SA"/>
        </w:rPr>
        <w:t xml:space="preserve">أجزأ عن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التعريف في أوّل يوم النحر و ثانية و ثالثة</w:t>
      </w:r>
    </w:p>
    <w:p>
      <w:pPr>
        <w:pStyle w:val="BookText"/>
        <w:rPr/>
      </w:pPr>
      <w:r>
        <w:rPr>
          <w:rFonts w:ascii="Amiri" w:hAnsi="Amiri" w:eastAsia="Amiri" w:cs="Amiri"/>
          <w:color w:val="111111"/>
          <w:sz w:val="28"/>
          <w:sz w:val="28"/>
          <w:szCs w:val="28"/>
          <w:rtl w:val="true"/>
          <w:lang w:bidi="ar-SA"/>
        </w:rPr>
        <w:t>و بعض الأخبار و الكلمات عدم الفرق في صحة التشريك في الأضحية المندوبة بين حال الاختيار و غيره و لا بين المبعوث بها من الآفاق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الأصحاب،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بعد عدم اعتبار مباشرة المالك للذبح، و للاطمئنان برضا المالك به، لأنه نحو إحسان بالنسبة إليه، و لصحيح منصور بن حازم عن الصادق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يضل هديه فوجده رجل آخر فينحره،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و إن كان نحره في غير منى لم يجز عن صاحبه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و مقتضى إطلاقه الاجزاء و لو لم يقصد عن صاحبه، و لكن لا وجه للتمسك به، لأن ظاهر حال المسلم أنه ينحره عن صاحبه، فالإطلاق محمول على القرينة المحفوفة به، مع أنه لا بد من الإضافة إلى المالك و لا يحصل إلا بقصد الذبح عنه، و يشهد للإجزاء خبر ابن عيسى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شاة فسرقت منه أو هلكت، فقال إن كان أوثقها في رحله فضاعت فقد أجزأت عنه</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فيكون الإجزاء بالذبح عنه بالأولى، و خبر علي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 قمطتها و صارت في رحلك فقد بلغ الهدي محله</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و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أضحية فماتت أو سرقت قبل أن يذبحها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أبدلها فهو أفضل و إن لم يشتر فليس عليه شي‌ء</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و خبر إبراهيم بن عبد اللّه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لي أبي شاة بمنى فسرقت،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 عبد اللّه عليه السّلام فسأله عن ذلك، فأتيته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ضحي بمنى شاة أفضل من شاتك</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 غيره من الأخبار</w:t>
      </w:r>
      <w:r>
        <w:rPr>
          <w:rFonts w:eastAsia="Amiri" w:cs="Amiri" w:ascii="Amiri" w:hAnsi="Amiri"/>
          <w:color w:val="111111"/>
          <w:sz w:val="28"/>
          <w:szCs w:val="28"/>
          <w:rtl w:val="true"/>
          <w:lang w:bidi="ar-SA"/>
        </w:rPr>
        <w:t xml:space="preserve">. </w:t>
      </w:r>
      <w:bookmarkStart w:id="829" w:name="pg12225_123694"/>
    </w:p>
    <w:p>
      <w:pPr>
        <w:pStyle w:val="BookText"/>
        <w:rPr/>
      </w:pPr>
      <w:bookmarkEnd w:id="829"/>
      <w:r>
        <w:rPr>
          <w:rFonts w:ascii="Amiri" w:hAnsi="Amiri" w:eastAsia="Amiri" w:cs="Amiri"/>
          <w:color w:val="111111"/>
          <w:sz w:val="28"/>
          <w:sz w:val="28"/>
          <w:szCs w:val="28"/>
          <w:rtl w:val="true"/>
          <w:lang w:bidi="ar-SA"/>
        </w:rPr>
        <w:t xml:space="preserve">فيذبحه في عشيّته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وجوب الأكل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فيهدي و يتصدق بالمذبوح رجاء، و الأحوط للواحد التعريف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6391847_417432637"/>
      <w:bookmarkStart w:id="831" w:name="_Toc326"/>
      <w:bookmarkEnd w:id="830"/>
      <w:r>
        <w:rPr>
          <w:rtl w:val="true"/>
        </w:rPr>
        <w:t xml:space="preserve">مسألة </w:t>
      </w:r>
      <w:r>
        <w:rPr/>
        <w:t>48</w:t>
      </w:r>
      <w:r>
        <w:rPr>
          <w:rtl w:val="true"/>
        </w:rPr>
        <w:t xml:space="preserve">: </w:t>
      </w:r>
      <w:r>
        <w:rPr>
          <w:rtl w:val="true"/>
        </w:rPr>
        <w:t>لو أتى المالك بالهدي أيضا</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المالك بالهدي أيضا، فمع التقدم و التأخّر يكون المتقدّم هو الهدي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التقارن، فإن التفت المالك و توجه و بقي الموضوع فالحكم هو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فيختار اللّه أحبّهما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المحقق من عدم الإجزاء، و نسبه في المسالك إلى المشهور اجتهاد في مقابل النص، و النسبة إلى الشهرة ممنوعة بل الشهرة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هديا ضالا فليعرفه يوم النحر و الثاني و الثالث، ثمَّ ليذبحها عن صاحبها عشية الثالث</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 و هو بالنسبة إلى التعريف محمول على الندب جمعا بينه و بين ما تقدم من صحيح ابن حازم الوارد في مقام البيان، لأنه بعد إطلاق الإذن من المالك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لا وجه للتوقف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مجموع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جعل ولاية ذبح الهدي لواجده عن صاحبه و لم يجر عليه حكم اللقطة و هذا تسهيل، و تيسير، و امتنان بالنسبة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وجوب التعريف فهو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مستقل لا أن يكون شرطا لصحة الذبح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باختصاصه بخصوص مباشرة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ليتخلص المالك عن تبعية الإبدال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الهدي عن أهله و في محلّه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ترجيح لأحدهما على الآخر في البين</w:t>
      </w:r>
      <w:r>
        <w:rPr>
          <w:rFonts w:eastAsia="Amiri" w:cs="Amiri" w:ascii="Amiri" w:hAnsi="Amiri"/>
          <w:color w:val="111111"/>
          <w:sz w:val="28"/>
          <w:szCs w:val="28"/>
          <w:rtl w:val="true"/>
          <w:lang w:bidi="ar-SA"/>
        </w:rPr>
        <w:t xml:space="preserve">. </w:t>
      </w:r>
      <w:bookmarkStart w:id="832" w:name="pg12225_123695"/>
    </w:p>
    <w:p>
      <w:pPr>
        <w:pStyle w:val="Heading5"/>
        <w:numPr>
          <w:ilvl w:val="4"/>
          <w:numId w:val="1"/>
        </w:numPr>
        <w:rPr/>
      </w:pPr>
      <w:bookmarkStart w:id="833" w:name="__RefHeading___Toc6391849_417432637"/>
      <w:bookmarkStart w:id="834" w:name="_Toc327"/>
      <w:bookmarkEnd w:id="832"/>
      <w:bookmarkEnd w:id="833"/>
      <w:r>
        <w:rPr>
          <w:rtl w:val="true"/>
        </w:rPr>
        <w:t xml:space="preserve">مسألة </w:t>
      </w:r>
      <w:r>
        <w:rPr/>
        <w:t>49</w:t>
      </w:r>
      <w:r>
        <w:rPr>
          <w:rtl w:val="true"/>
        </w:rPr>
        <w:t xml:space="preserve">: </w:t>
      </w:r>
      <w:r>
        <w:rPr>
          <w:rtl w:val="true"/>
        </w:rPr>
        <w:t>لو ذبح الواجد للهدي عن صاحبه و ظهر المالك</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الواجد للهدي عن صاحبه و ظهر المالك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أرضى بذلك، فهل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للمالك أن يظهر عدم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6391851_417432637"/>
      <w:bookmarkStart w:id="836" w:name="_Toc328"/>
      <w:bookmarkEnd w:id="835"/>
      <w:r>
        <w:rPr>
          <w:rtl w:val="true"/>
        </w:rPr>
        <w:t xml:space="preserve">مسألة </w:t>
      </w:r>
      <w:r>
        <w:rPr/>
        <w:t>50</w:t>
      </w:r>
      <w:r>
        <w:rPr>
          <w:rtl w:val="true"/>
        </w:rPr>
        <w:t xml:space="preserve">: </w:t>
      </w:r>
      <w:r>
        <w:rPr>
          <w:rtl w:val="true"/>
        </w:rPr>
        <w:t>لو اشترى هديا، فذبحه عن نفس</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هديا، فذبحه عن نفس ثمَّ جاء آخر و ادّعى أنه منه و أقام عليه بينة لا يجزي عن الذابح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6391853_417432637"/>
      <w:bookmarkStart w:id="838" w:name="_Toc329"/>
      <w:bookmarkEnd w:id="837"/>
      <w:r>
        <w:rPr>
          <w:rtl w:val="true"/>
        </w:rPr>
        <w:t xml:space="preserve">مسألة </w:t>
      </w:r>
      <w:r>
        <w:rPr/>
        <w:t>51</w:t>
      </w:r>
      <w:r>
        <w:rPr>
          <w:rtl w:val="true"/>
        </w:rPr>
        <w:t xml:space="preserve">: </w:t>
      </w:r>
      <w:r>
        <w:rPr>
          <w:rtl w:val="true"/>
        </w:rPr>
        <w:t>لا يجب على من وجد هديا ضالّا و أراد أن يذبحه عن صاحبه معرفة اسم صاحبه و ذكر اسمه</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من وجد هديا ضالّا و أراد أن يذبحه عن صاحبه معرفة اسم صاحبه و ذكر اسمه، بل يجزي ذبحه عن صاحبه بنحو الإجمال، بل لو أخطأ و ذكر اسم شخص يكون المدار على النية لا الذكر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ملك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مأذون شرعا و لا أثر لإذن المالك بعد إذن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حقه و ملكه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أثر لرضاه و عدمه بعد إذن الشارع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إذن الشارع في ذبحه عن مالكه متكفل لبيان هذه الجهات أيضا أولا؟ و الأحوط للمالك إظهار الرضا و مع عدمه فالأحوط لهما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لم يكن ملكا له، و لا عن المالك لفرض عدم تحقق النية بالنسبة إليه، و في خبر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هديا فنحره فمر به رجل فعرفه، فقال هذه بدنتي ضلّت منّي بالأمس، و شهد له رجلان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لحمها و لا يجزي عن واحد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جرت السنة بإشعارها و تقليدها إذا عرفت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للمالك إجازة هذا النحر أو الذبح للذابح؟ وجهان مبنيان على جريان الفضولية في مثل هذه الأمور و عدمه</w:t>
      </w:r>
      <w:r>
        <w:rPr>
          <w:rFonts w:eastAsia="Amiri" w:cs="Amiri" w:ascii="Amiri" w:hAnsi="Amiri"/>
          <w:color w:val="111111"/>
          <w:sz w:val="28"/>
          <w:szCs w:val="28"/>
          <w:rtl w:val="true"/>
          <w:lang w:bidi="ar-SA"/>
        </w:rPr>
        <w:t xml:space="preserve">. </w:t>
      </w:r>
      <w:bookmarkStart w:id="839" w:name="pg12225_123696"/>
    </w:p>
    <w:p>
      <w:pPr>
        <w:pStyle w:val="BookText"/>
        <w:rPr/>
      </w:pPr>
      <w:bookmarkEnd w:id="839"/>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6391855_417432637"/>
      <w:bookmarkStart w:id="841" w:name="_Toc330"/>
      <w:bookmarkEnd w:id="840"/>
      <w:r>
        <w:rPr>
          <w:rtl w:val="true"/>
        </w:rPr>
        <w:t xml:space="preserve">مسألة </w:t>
      </w:r>
      <w:r>
        <w:rPr/>
        <w:t>52</w:t>
      </w:r>
      <w:r>
        <w:rPr>
          <w:rtl w:val="true"/>
        </w:rPr>
        <w:t xml:space="preserve">: </w:t>
      </w:r>
      <w:r>
        <w:rPr>
          <w:rtl w:val="true"/>
        </w:rPr>
        <w:t>من ضلّ هديه فلم يجده و لا ذبح عنه وجب عليه شراء آخر</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 هديه فلم يجده و لا ذبح عنه وجب عليه شراء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وجده بعد الشراء ذبح الضالّ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له ذبح الثاني معه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الإطلاق، و صحيح ابن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الضحية يخطئ الذي يذبحها فيسمّى غير صاحبها أ تجزي عن صاحب الضحية؟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له ما نوى</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 إطلاقه يشمل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 و قاعدة الاشتغال، و لصحيح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كبشا فهلك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مكانه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مكانه آخر ثمَّ وجد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جميعا قائمين فليذبح الأول و ليبع الآخر، و إن شاء ذبحه، و إن كان قد ذبح الأخير ذبح الأول معه</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و ما دلّ على الإجزاء بالشراء، و دخول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الأضحية المندوبة، أو على هدي السياق على ما يأتي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من تعرض للمسألة في هدي التمتع على ما تفحصت عاجلا غير صاحب الجواهر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تعرضوا لها في هدي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أبي بصير، و استفادة وجوب ذبح الأول منه مبنية على تعيين الأول للذبح، و أما مع عدم تعينه فلا وجه للوجوب و حصول التعين بمجرد الشراء في هدي التمتع مشكل بل ممنوع، و يأتي في هدي السياق ما ينفع المقام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صاحب الجواهر في النجاة، و يمكن أن يستفاد مما مرّ في خبر أبي بصير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شاء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نحو </w:t>
      </w:r>
      <w:bookmarkStart w:id="842" w:name="pg12225_123697"/>
    </w:p>
    <w:p>
      <w:pPr>
        <w:pStyle w:val="BookText"/>
        <w:rPr/>
      </w:pPr>
      <w:bookmarkEnd w:id="842"/>
      <w:r>
        <w:rPr>
          <w:rFonts w:ascii="Amiri" w:hAnsi="Amiri" w:eastAsia="Amiri" w:cs="Amiri"/>
          <w:color w:val="111111"/>
          <w:sz w:val="28"/>
          <w:sz w:val="28"/>
          <w:szCs w:val="28"/>
          <w:rtl w:val="true"/>
          <w:lang w:bidi="ar-SA"/>
        </w:rPr>
        <w:t xml:space="preserve">و لو وجده بعد ذبح الثاني يستحب له ذبحه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6391857_417432637"/>
      <w:bookmarkStart w:id="844" w:name="_Toc331"/>
      <w:bookmarkEnd w:id="843"/>
      <w:r>
        <w:rPr>
          <w:rtl w:val="true"/>
        </w:rPr>
        <w:t xml:space="preserve">مسألة </w:t>
      </w:r>
      <w:r>
        <w:rPr/>
        <w:t>53</w:t>
      </w:r>
      <w:r>
        <w:rPr>
          <w:rtl w:val="true"/>
        </w:rPr>
        <w:t xml:space="preserve">: </w:t>
      </w:r>
      <w:r>
        <w:rPr>
          <w:rtl w:val="true"/>
        </w:rPr>
        <w:t>لا يجوز إخراج شي‌ء من الهدي الواجب</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إخراج شي‌ء من الهدي الواجب الذي ذبحه في منى عنها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يجوز نقله من محل الذبح إلى أيّ</w:t>
      </w:r>
    </w:p>
    <w:p>
      <w:pPr>
        <w:pStyle w:val="BookText"/>
        <w:rPr/>
      </w:pPr>
      <w:r>
        <w:rPr>
          <w:rFonts w:ascii="Amiri" w:hAnsi="Amiri" w:eastAsia="Amiri" w:cs="Amiri"/>
          <w:color w:val="111111"/>
          <w:sz w:val="28"/>
          <w:sz w:val="28"/>
          <w:szCs w:val="28"/>
          <w:rtl w:val="true"/>
          <w:lang w:bidi="ar-SA"/>
        </w:rPr>
        <w:t>ترغيب إلى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خبر أبي بصير المحمول على الندب، لإجزاء ما ذبحه أولا و تحقق الامتثال به فلا وجه لوجوب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أصل مرجوحية الإخراج نصا، و إجماعا، و مقتضى قاعدة السلطنة، و أصالة البراءة جواز تصرف المالك فيه بكل ما شاء و أراد إلا مع دليل معتبر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الهدي متعلّقا لحق الغير لا يصح تصرفه فيه بدون رضاه فتكون حرمة الإخراج على هذا موافقة للقاعدة، و لكنه في هدي التمتع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حرمة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الأصحاب كما هو عادة صاحب المدارك فكثيرا ما يجعله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اللحم أ يخرج به من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 بشي‌ء إلّا السنام بعد ثلاثة أيام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ننهى عن إخراج لحوم الأضاحي بعد ثلاثة أيام لقلة اللحم و كثرة الناس، فأما اليوم فقد كثر اللحم و قل الناس فلا بأس بإخراجه و لا بأس بإخراج الجلد و السنام من الحرم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إخراج اللحم منه</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أبي حمزة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يتزود الحاج من أضحيته، و له أن يأكل منها بمنى أيامها</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و مثله خبر علي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السنام فإنه دواء</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إسحاق بن عمار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الهدي أ يخرج شي‌ء منه عن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بالجلد و السنام و الشي‌ء ينتفع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بلغنا عن أبيك أنه لا يخرج من الهدي المضمون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بالشي‌ء ينتفع به، و زاد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بشي‌ء من اللحم من الحرم</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حصل لصاحب المدارك قطع الأصحاب بالحرمة، مع أنه نسب إلى المشهور كراهة الإخراج قال في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كراهة إخراج شي‌ء من الهدي من منى و استحباب صرفه بها و لعله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النهي عن الإخراج عن الحرم و هو أعم من منى، مع أنه أعم من الهدي الكفارات و الضحايا و التطوعات، و أعم من كون المخرج هو المالك أو المهدى إليه أو الفقير و هذا التعميم مما لم يقل أحد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من حيث محلّ الإخراج و من حيث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نص في الجواز، و ذيله يدل على النهي عن الإخراج عن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فالتزوّد غير الإخراج و بينهما عموم من وجه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الحرمة أيضا، فاستفادة حرمة إخراج الهدي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منى مما ذكر ممنوعة، و على الفرض فهي مختصة بما إذا أقلّ اللحم و كثر الناس أو احتاج الناس إليه، كما في مرسل الفقيه، و في صحيح ابن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إخراج لحوم الأضاحي من منى فقال عليه السّلام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بشي‌ء لحاجة الناس إليه فأما اليوم فقد كثر الناس فلا بأس بإخراجه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و في صحيحه الآخر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نهى أن تحبس لحوم الأضاحي فوق ثلاثة أيام من أجل الحاجة فأما اليوم فلا بأس به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و في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إنما نهى عن ذلك، لأن الناس كانوا يومئذ مجهودين فأما اليوم فلا بأس</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إلى غير ذلك مما يستفاد منه أن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زمان خاص، و لجهة مخصوصة إلا أن تحمل هذه الأخبار على الأضحية المندوبة دون الواجبة، و لكنه خلاف التعليلات الظاهرة في التعميم، مع أن الأضحية المندوبة في منى قليلة جدا، لاكتفاء الناس بالواجبة منها و من ذلك كله يظهر الوجه في عدم الجزم بالحرمة و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الحرمة على القول بها إنما يصح بناء على وجوب التثليث أكلا، و هدية، و تصدقا و أما بناء على العدم فلا وجه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حرمة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للزوال بكل ما هو أهم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علل جواز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اللحم و قلة الناس، كما في مرسل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جهود الناس كما في صحيح جميل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رفع التنافي بأن يكون المراد بقلة الناس في المرسل قلة الفقراء </w:t>
      </w:r>
      <w:bookmarkStart w:id="845" w:name="pg12225_123700"/>
    </w:p>
    <w:p>
      <w:pPr>
        <w:pStyle w:val="BookText"/>
        <w:rPr/>
      </w:pPr>
      <w:bookmarkEnd w:id="845"/>
      <w:r>
        <w:rPr>
          <w:rFonts w:ascii="Amiri" w:hAnsi="Amiri" w:eastAsia="Amiri" w:cs="Amiri"/>
          <w:color w:val="111111"/>
          <w:sz w:val="28"/>
          <w:sz w:val="28"/>
          <w:szCs w:val="28"/>
          <w:rtl w:val="true"/>
          <w:lang w:bidi="ar-SA"/>
        </w:rPr>
        <w:t xml:space="preserve">محل من محال منى بعد صدق منى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الجلود، و الأمعاء، و الأطراف، و القرن، و نحوها، فيجوز 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التصدق بها، أو جعل الجلد مصلّى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6391859_417432637"/>
      <w:bookmarkStart w:id="847" w:name="_Toc332"/>
      <w:bookmarkEnd w:id="846"/>
      <w:r>
        <w:rPr>
          <w:rtl w:val="true"/>
        </w:rPr>
        <w:t xml:space="preserve">مسألة </w:t>
      </w:r>
      <w:r>
        <w:rPr/>
        <w:t>54</w:t>
      </w:r>
      <w:r>
        <w:rPr>
          <w:rtl w:val="true"/>
        </w:rPr>
        <w:t xml:space="preserve">: </w:t>
      </w:r>
      <w:r>
        <w:rPr>
          <w:rtl w:val="true"/>
        </w:rPr>
        <w:t>حرمة الإخراج</w:t>
      </w:r>
      <w:r>
        <w:rPr>
          <w:rtl w:val="true"/>
        </w:rPr>
        <w:t xml:space="preserve">- </w:t>
      </w:r>
      <w:r>
        <w:rPr>
          <w:rtl w:val="true"/>
        </w:rPr>
        <w:t>على فرض ثبوتها</w:t>
      </w:r>
      <w:r>
        <w:rPr>
          <w:rtl w:val="true"/>
        </w:rPr>
        <w:t xml:space="preserve">- </w:t>
      </w:r>
      <w:r>
        <w:rPr>
          <w:rtl w:val="true"/>
        </w:rPr>
        <w:t>تكليف نفسي</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نفسي</w:t>
      </w:r>
    </w:p>
    <w:p>
      <w:pPr>
        <w:pStyle w:val="BookText"/>
        <w:rPr/>
      </w:pPr>
      <w:r>
        <w:rPr>
          <w:rFonts w:ascii="Amiri" w:hAnsi="Amiri" w:eastAsia="Amiri" w:cs="Amiri"/>
          <w:color w:val="111111"/>
          <w:sz w:val="28"/>
          <w:sz w:val="28"/>
          <w:szCs w:val="28"/>
          <w:rtl w:val="true"/>
          <w:lang w:bidi="ar-SA"/>
        </w:rPr>
        <w:t>الذين تصرف إليهم الهدي بقرينة صحيح جميل، و المراد بكثرة الناس كثرة الأغنياء فيهم و قلة فقرائهم فلا تنافي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البراءة و سلطنة الناس على أموالهم، و ذكر خصوص اللحم فيما تقدم من الأخبار، و في بعضها التصريح بجواز إخراج الجلد و السنام، و الشي‌ء ينتفع به كما في موثق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المسالك حرمة إخراجها أيضا، و تمسك بما دل على التصدق و هذا منه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الإهاب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أو تجعله مصلّي تنتفع به في البيت و لا تعطه الجزارين،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يعطي جلالها و جلودها و قلائدها الجزارين، و أمره أن يتصدق بها</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 عن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الأضاحي هل يصلح لمن ضحي بها أن يجعلها جرابا؟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يجعلها جرابا إلّا أن يتصدق بثمنها</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و لمثل هذه الأخبار ذهب في المسالك إلى وجوب التصدق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قاصر عن إفادة الوجوب، و صحيح ابن جعفر عليه السّلام أعم منه، و سياق البقية آب عن الوجوب أيضا، و في رواية ابن عمار عن الصادق 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تصدق به فهو أفضل</w:t>
      </w:r>
      <w:r>
        <w:rPr>
          <w:rFonts w:eastAsia="IRNazanin" w:cs="IRNazanin"/>
          <w:color w:val="111111"/>
          <w:sz w:val="28"/>
          <w:szCs w:val="28"/>
          <w:rtl w:val="true"/>
          <w:lang w:bidi="fa-IR"/>
        </w:rPr>
        <w:t xml:space="preserve">» </w:t>
      </w:r>
      <w:r>
        <w:rPr>
          <w:rStyle w:val="FootnoteAnchor"/>
          <w:rtl w:val="true"/>
        </w:rPr>
        <w:footnoteReference w:id="827"/>
      </w:r>
      <w:r>
        <w:rPr>
          <w:rFonts w:ascii="Amiri" w:hAnsi="Amiri" w:eastAsia="Amiri" w:cs="Amiri"/>
          <w:color w:val="111111"/>
          <w:sz w:val="28"/>
          <w:sz w:val="28"/>
          <w:szCs w:val="28"/>
          <w:rtl w:val="true"/>
          <w:lang w:bidi="ar-SA"/>
        </w:rPr>
        <w:t>و لا ريب في أن الأحوط التصدق</w:t>
      </w:r>
      <w:r>
        <w:rPr>
          <w:rFonts w:eastAsia="Amiri" w:cs="Amiri" w:ascii="Amiri" w:hAnsi="Amiri"/>
          <w:color w:val="111111"/>
          <w:sz w:val="28"/>
          <w:szCs w:val="28"/>
          <w:rtl w:val="true"/>
          <w:lang w:bidi="ar-SA"/>
        </w:rPr>
        <w:t xml:space="preserve">. </w:t>
      </w:r>
      <w:bookmarkStart w:id="848" w:name="pg12225_123701"/>
    </w:p>
    <w:p>
      <w:pPr>
        <w:pStyle w:val="BookText"/>
        <w:rPr/>
      </w:pPr>
      <w:bookmarkEnd w:id="848"/>
      <w:r>
        <w:rPr>
          <w:rFonts w:ascii="Amiri" w:hAnsi="Amiri" w:eastAsia="Amiri" w:cs="Amiri"/>
          <w:color w:val="111111"/>
          <w:sz w:val="28"/>
          <w:sz w:val="28"/>
          <w:szCs w:val="28"/>
          <w:rtl w:val="true"/>
          <w:lang w:bidi="ar-SA"/>
        </w:rPr>
        <w:t xml:space="preserve">مستقل و ليس شرطا لصحة الهدي، فلو فعل حراما و أخرج لا يبطل هديه و لا يصير ما أخرجه حراما كالميتة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6391861_417432637"/>
      <w:bookmarkStart w:id="850" w:name="_Toc333"/>
      <w:bookmarkEnd w:id="849"/>
      <w:r>
        <w:rPr>
          <w:rtl w:val="true"/>
        </w:rPr>
        <w:t xml:space="preserve">مسألة </w:t>
      </w:r>
      <w:r>
        <w:rPr/>
        <w:t>55</w:t>
      </w:r>
      <w:r>
        <w:rPr>
          <w:rtl w:val="true"/>
        </w:rPr>
        <w:t xml:space="preserve">: </w:t>
      </w:r>
      <w:r>
        <w:rPr>
          <w:rtl w:val="true"/>
        </w:rPr>
        <w:t>حرمة الإخراج</w:t>
      </w:r>
      <w:r>
        <w:rPr>
          <w:rtl w:val="true"/>
        </w:rPr>
        <w:t xml:space="preserve">- </w:t>
      </w:r>
      <w:r>
        <w:rPr>
          <w:rtl w:val="true"/>
        </w:rPr>
        <w:t>على فرضها</w:t>
      </w:r>
      <w:r>
        <w:rPr>
          <w:rtl w:val="true"/>
        </w:rPr>
        <w:t xml:space="preserve">- </w:t>
      </w:r>
      <w:r>
        <w:rPr>
          <w:rtl w:val="true"/>
        </w:rPr>
        <w:t>إنما هي قبل الصرف</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قبل الصرف في المصارف، و أما بعد الهديّة بالثلث و التصدق بالثلث و الأخذ للأكل، فيجوز للمهدي إليه و للفقير و المالك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الاحتيال قبل الصرف في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6391863_417432637"/>
      <w:bookmarkStart w:id="852" w:name="_Toc334"/>
      <w:bookmarkEnd w:id="851"/>
      <w:r>
        <w:rPr>
          <w:rtl w:val="true"/>
        </w:rPr>
        <w:t xml:space="preserve">مسألة </w:t>
      </w:r>
      <w:r>
        <w:rPr/>
        <w:t>56</w:t>
      </w:r>
      <w:r>
        <w:rPr>
          <w:rtl w:val="true"/>
        </w:rPr>
        <w:t xml:space="preserve">: </w:t>
      </w:r>
      <w:r>
        <w:rPr>
          <w:rtl w:val="true"/>
        </w:rPr>
        <w:t>لو أخرجه عن منى، و تصدق به</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أخرجه عن منى، و تصدق به، و أهدى و أكل فلا ضمان عليه و إن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6391865_417432637"/>
      <w:bookmarkStart w:id="854" w:name="_Toc335"/>
      <w:bookmarkEnd w:id="853"/>
      <w:r>
        <w:rPr>
          <w:rtl w:val="true"/>
        </w:rPr>
        <w:t xml:space="preserve">مسألة </w:t>
      </w:r>
      <w:r>
        <w:rPr/>
        <w:t>57</w:t>
      </w:r>
      <w:r>
        <w:rPr>
          <w:rtl w:val="true"/>
        </w:rPr>
        <w:t xml:space="preserve">: </w:t>
      </w:r>
      <w:r>
        <w:rPr>
          <w:rtl w:val="true"/>
        </w:rPr>
        <w:t>لو أخرجه عمدا أو لعذر يعيده مع الإمكان</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أخرجه عمدا أو لعذر يعيده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6391867_417432637"/>
      <w:bookmarkStart w:id="856" w:name="_Toc336"/>
      <w:bookmarkEnd w:id="855"/>
      <w:r>
        <w:rPr>
          <w:rtl w:val="true"/>
        </w:rPr>
        <w:t xml:space="preserve">مسألة </w:t>
      </w:r>
      <w:r>
        <w:rPr/>
        <w:t>58</w:t>
      </w:r>
      <w:r>
        <w:rPr>
          <w:rtl w:val="true"/>
        </w:rPr>
        <w:t xml:space="preserve">: </w:t>
      </w:r>
      <w:r>
        <w:rPr>
          <w:rtl w:val="true"/>
        </w:rPr>
        <w:t>لو أعطى هديته أو صدقته ثمَّ اشتراها منهما يجوز له إخراج ما اشتراه</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هديته أو صدقته ثمَّ اشتراها منهما يجوز له إخراج ما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لأصالة عدم اشتراط صحة الهدي بعدم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أن الناس مسلطون على أموالهم بعد عدم شمول دليل المنع لهم أو الشك في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يهدي الثلث المشاع من الهدي إلى شخص، و ثلثه المشاع الآخر إلى فقير آخر، ثمَّ يشتري الثلاثين منهما أو يستوهبهما فيصير ملكا، فيصح له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تكليفية 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الحدوث و البقاء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أهدى شخص بأكثر من هدي واحد، فمقتضى الإطلاق شمول الحرمة له، كما أن مقتضاه شمول الحكم للضحايا المندوبة في منى</w:t>
      </w:r>
      <w:r>
        <w:rPr>
          <w:rFonts w:eastAsia="Amiri" w:cs="Amiri" w:ascii="Amiri" w:hAnsi="Amiri"/>
          <w:color w:val="111111"/>
          <w:sz w:val="28"/>
          <w:szCs w:val="28"/>
          <w:rtl w:val="true"/>
          <w:lang w:bidi="ar-SA"/>
        </w:rPr>
        <w:t xml:space="preserve">. </w:t>
      </w:r>
      <w:bookmarkStart w:id="857" w:name="pg12225_123702"/>
    </w:p>
    <w:p>
      <w:pPr>
        <w:pStyle w:val="Heading5"/>
        <w:numPr>
          <w:ilvl w:val="4"/>
          <w:numId w:val="1"/>
        </w:numPr>
        <w:rPr/>
      </w:pPr>
      <w:bookmarkStart w:id="858" w:name="__RefHeading___Toc6391869_417432637"/>
      <w:bookmarkStart w:id="859" w:name="_Toc337"/>
      <w:bookmarkEnd w:id="857"/>
      <w:bookmarkEnd w:id="858"/>
      <w:r>
        <w:rPr>
          <w:rtl w:val="true"/>
        </w:rPr>
        <w:t xml:space="preserve">مسألة </w:t>
      </w:r>
      <w:r>
        <w:rPr/>
        <w:t>59</w:t>
      </w:r>
      <w:r>
        <w:rPr>
          <w:rtl w:val="true"/>
        </w:rPr>
        <w:t xml:space="preserve">: </w:t>
      </w:r>
      <w:r>
        <w:rPr>
          <w:rtl w:val="true"/>
        </w:rPr>
        <w:t>يجوز بيع جلودها و أمعائها و التصدق بثمنها</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جلودها و أمعائها و التصدق بثمنها بلا فرق بين فقراء الحرم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6391871_417432637"/>
      <w:bookmarkStart w:id="861" w:name="_Toc338"/>
      <w:bookmarkEnd w:id="860"/>
      <w:r>
        <w:rPr>
          <w:rtl w:val="true"/>
        </w:rPr>
        <w:t xml:space="preserve">مسألة </w:t>
      </w:r>
      <w:r>
        <w:rPr/>
        <w:t>60</w:t>
      </w:r>
      <w:r>
        <w:rPr>
          <w:rtl w:val="true"/>
        </w:rPr>
        <w:t xml:space="preserve">: </w:t>
      </w:r>
      <w:r>
        <w:rPr>
          <w:rtl w:val="true"/>
        </w:rPr>
        <w:t>لو لم يكن له في منى مصرف يجوز الإخراج</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في منى مصرف يجوز الإخراج،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الأدلة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دعوى القطع بذلك و الإبقاء فيه يكون تضييعا للمال و إتلافا له و بغير وجه</w:t>
      </w:r>
      <w:r>
        <w:rPr>
          <w:rFonts w:eastAsia="Amiri" w:cs="Amiri" w:ascii="Amiri" w:hAnsi="Amiri"/>
          <w:color w:val="111111"/>
          <w:sz w:val="28"/>
          <w:szCs w:val="28"/>
          <w:rtl w:val="true"/>
          <w:lang w:bidi="ar-SA"/>
        </w:rPr>
        <w:t xml:space="preserve">. </w:t>
      </w:r>
      <w:bookmarkStart w:id="862" w:name="pg12225_123703"/>
    </w:p>
    <w:p>
      <w:pPr>
        <w:pStyle w:val="Heading4"/>
        <w:numPr>
          <w:ilvl w:val="3"/>
          <w:numId w:val="1"/>
        </w:numPr>
        <w:rPr/>
      </w:pPr>
      <w:bookmarkStart w:id="863" w:name="__RefHeading___Toc6391873_417432637"/>
      <w:bookmarkStart w:id="864" w:name="_Toc339"/>
      <w:bookmarkEnd w:id="862"/>
      <w:bookmarkEnd w:id="863"/>
      <w:r>
        <w:rPr>
          <w:rtl w:val="true"/>
        </w:rPr>
        <w:t>فصل في بدل الهدي</w:t>
      </w:r>
      <w:bookmarkEnd w:id="864"/>
    </w:p>
    <w:p>
      <w:pPr>
        <w:pStyle w:val="Heading5"/>
        <w:numPr>
          <w:ilvl w:val="4"/>
          <w:numId w:val="1"/>
        </w:numPr>
        <w:rPr/>
      </w:pPr>
      <w:bookmarkStart w:id="865" w:name="__RefHeading___Toc6391875_417432637"/>
      <w:bookmarkStart w:id="866" w:name="_Toc340"/>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فصل في بدل الهدي</w:t>
      </w:r>
    </w:p>
    <w:p>
      <w:pPr>
        <w:pStyle w:val="Heading5"/>
        <w:numPr>
          <w:ilvl w:val="4"/>
          <w:numId w:val="1"/>
        </w:numPr>
        <w:rPr/>
      </w:pPr>
      <w:bookmarkStart w:id="867" w:name="__RefHeading___Toc6391877_417432637"/>
      <w:bookmarkStart w:id="868" w:name="_Toc341"/>
      <w:bookmarkEnd w:id="867"/>
      <w:r>
        <w:rPr>
          <w:rtl w:val="true"/>
        </w:rPr>
        <w:t xml:space="preserve">مسألة </w:t>
      </w:r>
      <w:r>
        <w:rPr/>
        <w:t>1</w:t>
      </w:r>
      <w:r>
        <w:rPr>
          <w:rtl w:val="true"/>
        </w:rPr>
        <w:t xml:space="preserve">: </w:t>
      </w:r>
      <w:r>
        <w:rPr>
          <w:rtl w:val="true"/>
        </w:rPr>
        <w:t>من لم يجد الهدي و لا ثمنه يجب عليه أن يصوم بدله عشرة أيام</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الهدي و لا ثمنه يجب عليه أن يصوم بدله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الحج و سبعة بعد الرجوع إلى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أن تكون الثلاثة 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6391879_417432637"/>
      <w:bookmarkStart w:id="870" w:name="_Toc342"/>
      <w:bookmarkEnd w:id="869"/>
      <w:r>
        <w:rPr>
          <w:rtl w:val="true"/>
        </w:rPr>
        <w:t xml:space="preserve">مسألة </w:t>
      </w:r>
      <w:r>
        <w:rPr/>
        <w:t>2</w:t>
      </w:r>
      <w:r>
        <w:rPr>
          <w:rtl w:val="true"/>
        </w:rPr>
        <w:t xml:space="preserve">: </w:t>
      </w:r>
      <w:r>
        <w:rPr>
          <w:rtl w:val="true"/>
        </w:rPr>
        <w:t>يتخير في صوم الثلاثة من أوّل ذي الحجة إلى آخره</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صوم الثلاثة من أوّل ذي الحجة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بدل الهدي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فَمَنْ لَمْ يَجِدْ فَصِيامُ ثَلاثَةِ أَيّامٍ فِي الْحَجِّ وَ سَبْعَةٍ إِذا رَجَعْتُمْ تِلْكَ عَشَرَةٌ كامِلَةٌ </w:t>
      </w:r>
      <w:r>
        <w:rPr>
          <w:rStyle w:val="FootnoteAnchor"/>
          <w:rtl w:val="true"/>
        </w:rPr>
        <w:footnoteReference w:id="828"/>
      </w:r>
      <w:r>
        <w:rPr>
          <w:rFonts w:ascii="Amiri" w:hAnsi="Amiri" w:eastAsia="Amiri" w:cs="Amiri"/>
          <w:color w:val="111111"/>
          <w:sz w:val="28"/>
          <w:sz w:val="28"/>
          <w:szCs w:val="28"/>
          <w:rtl w:val="true"/>
          <w:lang w:bidi="ar-SA"/>
        </w:rPr>
        <w:t>، و في 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كان متمتعا فلم يجد هديا فليصم ثلاثة أيام في الحج و سبعة إذا رجع إلى اهله</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و في صحيح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و 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بمكة، و سبعة إذا 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إلى غير ذلك مما يأتي بعضها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عبداك عليه السّلام 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 الثلاثة الأيام متفرقة</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و يدل عليه الإجماع أيضا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ثَلاثَةِ أَيّامٍ فِي الْحَجِّ و المراد بالحج شهر ذي </w:t>
      </w:r>
    </w:p>
    <w:p>
      <w:pPr>
        <w:pStyle w:val="BookText"/>
        <w:rPr/>
      </w:pPr>
      <w:r>
        <w:rPr>
          <w:rFonts w:ascii="Amiri" w:hAnsi="Amiri" w:eastAsia="Amiri" w:cs="Amiri"/>
          <w:color w:val="111111"/>
          <w:sz w:val="28"/>
          <w:sz w:val="28"/>
          <w:szCs w:val="28"/>
          <w:rtl w:val="true"/>
          <w:lang w:bidi="ar-SA"/>
        </w:rPr>
        <w:t xml:space="preserve">و الأفضل أن يصوم يوم السابع، و يوم التروية، و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اقتصر</w:t>
      </w:r>
    </w:p>
    <w:p>
      <w:pPr>
        <w:pStyle w:val="BookText"/>
        <w:rPr/>
      </w:pPr>
      <w:r>
        <w:rPr>
          <w:rFonts w:ascii="Amiri" w:hAnsi="Amiri" w:eastAsia="Amiri" w:cs="Amiri"/>
          <w:color w:val="111111"/>
          <w:sz w:val="28"/>
          <w:sz w:val="28"/>
          <w:szCs w:val="28"/>
          <w:rtl w:val="true"/>
          <w:lang w:bidi="ar-SA"/>
        </w:rPr>
        <w:t xml:space="preserve">الحجة، كما في صحيح رفاعة بن موسى عن الصادق عليه السّلام </w:t>
      </w:r>
      <w:r>
        <w:rPr>
          <w:rStyle w:val="FootnoteAnchor"/>
          <w:rtl w:val="true"/>
        </w:rPr>
        <w:footnoteReference w:id="832"/>
      </w:r>
      <w:r>
        <w:rPr>
          <w:rFonts w:ascii="Amiri" w:hAnsi="Amiri" w:eastAsia="Amiri" w:cs="Amiri"/>
          <w:color w:val="111111"/>
          <w:sz w:val="28"/>
          <w:sz w:val="28"/>
          <w:szCs w:val="28"/>
          <w:rtl w:val="true"/>
          <w:lang w:bidi="ar-SA"/>
        </w:rPr>
        <w:t>و عن زرارة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ثمن الهدي فأحب أن يصوم الثلاثة الأيام في العشر الأواخر فلا بأس بذلك</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و عن زرارة أيضا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هديا و أحب أن يصوم الثلاثة الأيام في أول العشر فلا بأس</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و يدل عليه أيضا إطلاق صحيح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دخل متمتعا في ذي القعدة و ليس معه ثمن هدي،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ثلاثة أيام حتى يتحول الشهر</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دعوى الإجماع عليه كما عن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للبدل قبل الخطاب بالمبدل، فلا وجه للصوم قبل يوم النحر خصوصا بعد خبر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 المتمتع يقدم و ليس معه هدي أ يصوم مما لم يجب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إلى يوم النحر، فان لم يصب فهو ممن لم يجد</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لم يجد الهدي صام ثلاثة أيام بمكة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بالذبح يتحقق بالإحرام، كما أن الخطاب بالتسليمة يتحقق بالتحريمة، و الخبر مضافا إلى قصور سنده محمول على الجواز أو على من وجد الثمن و لم يجد الهدي، مع أن أصل الإشكال من الاجتهاد في مقابل النصوص الصحيحة، و الإجماع المعتبر فلا وقع له و 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محمولة على الندب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المتمتع لا يجد الهدي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قبل التروية و يوم التروية و 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w:t>
      </w:r>
    </w:p>
    <w:p>
      <w:pPr>
        <w:pStyle w:val="BookText"/>
        <w:rPr/>
      </w:pPr>
      <w:r>
        <w:rPr>
          <w:rFonts w:ascii="Amiri" w:hAnsi="Amiri" w:eastAsia="Amiri" w:cs="Amiri"/>
          <w:color w:val="111111"/>
          <w:sz w:val="28"/>
          <w:sz w:val="28"/>
          <w:szCs w:val="28"/>
          <w:rtl w:val="true"/>
          <w:lang w:bidi="ar-SA"/>
        </w:rPr>
        <w:t xml:space="preserve">على يوم التروية و عرفة أجزأه يوم الثالث بعد أيام التشريق، و لا يضرّ الفصل بالعيد و أيام التشريق بالتوالي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على</w:t>
      </w:r>
    </w:p>
    <w:p>
      <w:pPr>
        <w:pStyle w:val="BookText"/>
        <w:rPr/>
      </w:pPr>
      <w:r>
        <w:rPr>
          <w:rFonts w:ascii="Amiri" w:hAnsi="Amiri" w:eastAsia="Amiri" w:cs="Amiri"/>
          <w:color w:val="111111"/>
          <w:sz w:val="28"/>
          <w:sz w:val="28"/>
          <w:szCs w:val="28"/>
          <w:rtl w:val="true"/>
          <w:lang w:bidi="ar-SA"/>
        </w:rPr>
        <w:t>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 بعده يومين،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الحصبة؟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هو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هو يوم عرفة مسافرا إنا أهل بيت نقول ذلك لقول اللّه عزّ و جل فَصِيامُ ثَلاثَةِ أَيّامٍ فِي الْحَجِّ يقول في ذي الحجة</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نسب إلى جمع منهم ابن إدريس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لظواهر الأدلة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عن ابن إدريس دعوى الإجماع عليه، لخبر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صام يوم التروية و يوم عرفة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المقيد بموثق الأزرق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قدم يوم التروية متمتعا و ليس له هدي فصام يوم التروية و يوم عرفة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و إطلاقهما يشمل حال الاختيار و الضرورة كما عن بعض التصريح به و نسبه في كشف اللثام إلى ظاهر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إلى القاضي و الحلبيين اشتراط الضرورة، و يظهر من المحقق في الشرائع أيضا و هو الأحوط كما يأتي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أخبار أخر ظاهرة في خلاف المشهور كصحيح العيص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متمتع يدخل يوم التروية و ليس معه هدي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يصوم ذلك اليوم، و لا يوم عرفة و يتسحر ليلة الحصبة فيصبح صائما و هو يوم النفر، و يصوم يومين بعده</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و 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bookmarkStart w:id="871" w:name="pg12225_123706"/>
    </w:p>
    <w:p>
      <w:pPr>
        <w:pStyle w:val="BookText"/>
        <w:rPr/>
      </w:pPr>
      <w:bookmarkEnd w:id="871"/>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6391881_417432637"/>
      <w:bookmarkStart w:id="873" w:name="_Toc343"/>
      <w:bookmarkEnd w:id="872"/>
      <w:r>
        <w:rPr>
          <w:rtl w:val="true"/>
        </w:rPr>
        <w:t xml:space="preserve">مسألة </w:t>
      </w:r>
      <w:r>
        <w:rPr/>
        <w:t>3</w:t>
      </w:r>
      <w:r>
        <w:rPr>
          <w:rtl w:val="true"/>
        </w:rPr>
        <w:t xml:space="preserve">: </w:t>
      </w:r>
      <w:r>
        <w:rPr>
          <w:rtl w:val="true"/>
        </w:rPr>
        <w:t>لا يصح صوم بدل الهدي</w:t>
      </w:r>
      <w:r>
        <w:rPr>
          <w:rtl w:val="true"/>
        </w:rPr>
        <w:t xml:space="preserve">- </w:t>
      </w:r>
      <w:r>
        <w:rPr>
          <w:rtl w:val="true"/>
        </w:rPr>
        <w:t>إلا بعد التلبس بالمتعة المتحقق بالشروع في العمرة التمتعية</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التلبس بالمتعة المتحقق بالشروع في العمرة التمتعية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التقديم على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يجوز صومها في أيام التشريق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الحج قبل التروية بيوم، و يوم التروية، و يوم عرفة فمن فاته ذلك فليتسحر ليلة الحصبة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النفر، و يصبح صائما و يومين بعده و سبعة إذا رجع</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و يمكن حمل مثل هذه الأخبار على أصل الجواز بعد وهنها بالاعراض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الاحتياط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لتعلق الأمر بالصيام في الآية و الأخبار على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يصدق هذا العنوان قبل التلبس بشي‌ء منه و مقتضى الإطلاقات، و إجماع السرائر كفاية التلبس بعمرته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اعتبار التلبس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المستفيضة الدالة على الأمر بصوم يوم قبل التروية مع استحباب الإحرام بالحج يوم التروية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تقدم صحيح رفاعة المفسر لقوله تعالى فِي الْحَجِّ بذي الحجة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تمتع فلم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ثلاثة أيام ليس فيها أيام التشريق و لكن يقيم بمكة حتى يصومها، و سبعة إذا رجع إلى أهله</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و صحيح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و 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قلت له أ فيها أيام التشريق؟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يقيم بمكة حتى يصومها، و سبعة إذا 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و في خبر الأزرق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متمتع كان معه ثمن هدي و هو يجد بمثل ذلك الذي معه هديا فلم يزل يواني و يؤخر ذلك حتى إذا كان آخر النهار غلت الغنم فلم يقدر بأن يشتري بالذي معه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أيام التشريق</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قريب منهما خبر ابن الحجاج </w:t>
      </w:r>
      <w:r>
        <w:rPr>
          <w:rStyle w:val="FootnoteAnchor"/>
          <w:rtl w:val="true"/>
        </w:rPr>
        <w:footnoteReference w:id="845"/>
      </w:r>
      <w:r>
        <w:rPr>
          <w:rFonts w:ascii="Amiri" w:hAnsi="Amiri" w:eastAsia="Amiri" w:cs="Amiri"/>
          <w:color w:val="111111"/>
          <w:sz w:val="28"/>
          <w:sz w:val="28"/>
          <w:szCs w:val="28"/>
          <w:rtl w:val="true"/>
          <w:lang w:bidi="ar-SA"/>
        </w:rPr>
        <w:t>و غيره،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له أن يصوم أيام التشريق فإن النبي صلّى اللّه عليه و آله بعث بديل بن ورقا الخزاعي على جمل أورق فأمره أن يتخلل الفساطيط و ينادي في الناس 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تصوموا فإنها أيام أكل و شرب و بعال</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و البعال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ملاعبة الرجل زوجته، و مجموع الأخبار الواردة في المقام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عمار عن الصادق عليه السّلام عن أبيه، ان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صيام الثلاثة الأيام التي في الحج فليصمها أيام التشريق فإن ذلك جائز له</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و خبر القدّاح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صيام الثلاثة الأيام في الحج و هي قبل التروية بيوم، و يوم التروية، و يوم عرفة فليصم أيام التشريق فقد أذن له</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و لا بد من حملهما على التقية، أو طرحهما لقصور السند، و موافقة العامة، و هجر الأصحاب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التي تبلغ تسعة مشتملة على هذه التعبيرات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يوم الحصبة و بعده يومين،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الحصبة؟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رفاعة </w:t>
      </w:r>
      <w:r>
        <w:rPr>
          <w:rStyle w:val="FootnoteAnchor"/>
          <w:rtl w:val="true"/>
        </w:rPr>
        <w:footnoteReference w:id="84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يتسحر ليلة الحصبة فيصبح صائما و هو يوم النفر، و يصوم يومين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العيص </w:t>
      </w:r>
      <w:r>
        <w:rPr>
          <w:rStyle w:val="FootnoteAnchor"/>
          <w:rtl w:val="true"/>
        </w:rPr>
        <w:footnoteReference w:id="850"/>
      </w:r>
      <w:r>
        <w:rPr>
          <w:rFonts w:ascii="Amiri" w:hAnsi="Amiri" w:eastAsia="Amiri" w:cs="Amiri"/>
          <w:color w:val="111111"/>
          <w:sz w:val="28"/>
          <w:sz w:val="28"/>
          <w:szCs w:val="28"/>
          <w:rtl w:val="true"/>
          <w:lang w:bidi="ar-SA"/>
        </w:rPr>
        <w:t xml:space="preserve">، و قريب منه صحيحة </w:t>
      </w:r>
      <w:bookmarkStart w:id="874" w:name="pg12225_123708"/>
    </w:p>
    <w:p>
      <w:pPr>
        <w:pStyle w:val="Heading5"/>
        <w:numPr>
          <w:ilvl w:val="4"/>
          <w:numId w:val="1"/>
        </w:numPr>
        <w:rPr/>
      </w:pPr>
      <w:bookmarkStart w:id="875" w:name="__RefHeading___Toc6391883_417432637"/>
      <w:bookmarkStart w:id="876" w:name="_Toc344"/>
      <w:bookmarkEnd w:id="874"/>
      <w:bookmarkEnd w:id="875"/>
      <w:r>
        <w:rPr>
          <w:rtl w:val="true"/>
        </w:rPr>
        <w:t xml:space="preserve">مسألة </w:t>
      </w:r>
      <w:r>
        <w:rPr/>
        <w:t>4</w:t>
      </w:r>
      <w:r>
        <w:rPr>
          <w:rtl w:val="true"/>
        </w:rPr>
        <w:t xml:space="preserve">: </w:t>
      </w:r>
      <w:r>
        <w:rPr>
          <w:rtl w:val="true"/>
        </w:rPr>
        <w:t>و لو صام يومين و أفطر الثالث اختيارا، أو لضرورة لم يجز</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صام يومين و أفطر الثالث اختيارا، أو لضرورة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ذلك هو العيد فيأتي بالثالث بعد النفر على ما تقدم</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6391885_417432637"/>
      <w:bookmarkStart w:id="878" w:name="_Toc345"/>
      <w:bookmarkEnd w:id="877"/>
      <w:r>
        <w:rPr>
          <w:rtl w:val="true"/>
        </w:rPr>
        <w:t xml:space="preserve">مسألة </w:t>
      </w:r>
      <w:r>
        <w:rPr/>
        <w:t>5</w:t>
      </w:r>
      <w:r>
        <w:rPr>
          <w:rtl w:val="true"/>
        </w:rPr>
        <w:t xml:space="preserve">: </w:t>
      </w:r>
      <w:r>
        <w:rPr>
          <w:rtl w:val="true"/>
        </w:rPr>
        <w:t>لو خرج ذو الحجة و لم يصمها تعين عليه الهدي</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ذو الحجة و لم يصمها تعين عليه الهدي 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الآخر،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يتسحر ليلة الحصبة و يصوم ذلك اليوم و يومين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معاوية بن عمار </w:t>
      </w:r>
      <w:r>
        <w:rPr>
          <w:rStyle w:val="FootnoteAnchor"/>
          <w:rtl w:val="true"/>
        </w:rPr>
        <w:footnoteReference w:id="851"/>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أيام التشريق يتسحر ليلة الحصبة ثمَّ يصبح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أبي يحيى </w:t>
      </w:r>
      <w:r>
        <w:rPr>
          <w:rStyle w:val="FootnoteAnchor"/>
          <w:rtl w:val="true"/>
        </w:rPr>
        <w:footnoteReference w:id="85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فليتسحر ليلة الحصبة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النفر و يصبح صائما و يومين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حماد </w:t>
      </w:r>
      <w:r>
        <w:rPr>
          <w:rStyle w:val="FootnoteAnchor"/>
          <w:rtl w:val="true"/>
        </w:rPr>
        <w:footnoteReference w:id="853"/>
      </w:r>
      <w:r>
        <w:rPr>
          <w:rFonts w:ascii="Amiri" w:hAnsi="Amiri" w:eastAsia="Amiri" w:cs="Amiri"/>
          <w:color w:val="111111"/>
          <w:sz w:val="28"/>
          <w:sz w:val="28"/>
          <w:szCs w:val="28"/>
          <w:rtl w:val="true"/>
          <w:lang w:bidi="ar-SA"/>
        </w:rPr>
        <w:t>و المنساق من مجموعها بعد رد بعضها إلى بعض أن صوم أيام التشريق لمن كان بمنى لا يصح، و أما من نفر عنها في النفر الأول أو الثاني فلا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بليلة الحصبة ليلة الرابع عشر كما نسب إلى الشيخ و ذكره في مجمع البحرين فالأمر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التوالي فيه و إطلاقه يشمل حال الاختيار و الاضطرار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سقوط المبدل إلا بعد تحقق البدل و هو كان موقتا بذي الحجة كما مرّ فلا وجه لإتيانه في غيرها، مضافا، إلى الإجماع و النص فعن الصادق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يصم في ذي الحجة حتى يهل هلال محرم فعليه دم شاة و ليس له صوم و يذبحه بمنى</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و في صحيح عمران الحلبي </w:t>
      </w:r>
      <w:r>
        <w:rPr>
          <w:rStyle w:val="FootnoteAnchor"/>
          <w:rtl w:val="true"/>
        </w:rPr>
        <w:footnoteReference w:id="8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رجل نسي أن يصوم الثلاثة أيام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المتمتع إذا لم يجد الهدي حتى يقدم اهله،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 أيضا في صحيح آخر لابن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يصم الثلاثة أيام في الحج حتى يهل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يهريقه و ليس عليه صيام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 إطلاقه كإطلاق الأول يشمل مطلق الترك سواء كان لعذر أو لا، و هو الذي يقتضيه التوقيت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النصوص معتضدة بظاهر الكتاب و الإجماع، و إطلاقها يشمل البعث في غير ذي الحجة و لكن لا بد من حملها على البعث فيها، لما دل على أن الهدي لا بد و أن يذبح في يوم النحر و ما بعده من ذي الحجة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بإزاء ما تقدم من الأخبار ما يستفاد منه جواز صومها في الطريق أو عند أهله كصحيح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من كان متمتعا فلم يجد هديا فليصم ثلاثة أيام في الحج و سبعة إذا رجع إلى أهله فإن فاته ذلك و كان له مقام بعد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الرجوع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ثلاثة أيام بمكة، و إن لم يكن له مقام صام في الطريق أو في أهله، و إن كان له مقام بمكة و أراد أن يصوم السبعة ترك الصيام بقدر مسيره إلى أهله، أو شهرا ثمَّ صام بعده</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و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في الطريق إن شاء و إن شاء صام عشرة في أهله</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و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يقم عليه أصحابه و لم يستطع المقام بمكة فليصم عشرة أيام إذا رجع إلى أهله</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و يمكن حملها على ما إذا لم يخرج ذو الحجة و لا يجوز الأخذ بإطلاقها لوهنه بالإعراض</w:t>
      </w:r>
      <w:r>
        <w:rPr>
          <w:rFonts w:eastAsia="Amiri" w:cs="Amiri" w:ascii="Amiri" w:hAnsi="Amiri"/>
          <w:color w:val="111111"/>
          <w:sz w:val="28"/>
          <w:szCs w:val="28"/>
          <w:rtl w:val="true"/>
          <w:lang w:bidi="ar-SA"/>
        </w:rPr>
        <w:t xml:space="preserve">. </w:t>
      </w:r>
      <w:bookmarkStart w:id="879" w:name="pg12225_123710"/>
    </w:p>
    <w:p>
      <w:pPr>
        <w:pStyle w:val="BookText"/>
        <w:rPr/>
      </w:pPr>
      <w:bookmarkEnd w:id="879"/>
      <w:r>
        <w:rPr>
          <w:rFonts w:ascii="Amiri" w:hAnsi="Amiri" w:eastAsia="Amiri" w:cs="Amiri"/>
          <w:color w:val="111111"/>
          <w:sz w:val="28"/>
          <w:sz w:val="28"/>
          <w:szCs w:val="28"/>
          <w:rtl w:val="true"/>
          <w:lang w:bidi="ar-SA"/>
        </w:rPr>
        <w:t xml:space="preserve">و هل يجب مع هذا الهدي كفارة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خرج من أصل ماله كغيره ممن تعين عليه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عليه ديون و قصرت التركة وزعت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تف الحصة بالهدي وجب ما تفي به و لو جزء منه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صرف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6391887_417432637"/>
      <w:bookmarkStart w:id="881" w:name="_Toc346"/>
      <w:bookmarkEnd w:id="880"/>
      <w:r>
        <w:rPr>
          <w:rtl w:val="true"/>
        </w:rPr>
        <w:t xml:space="preserve">مسألة </w:t>
      </w:r>
      <w:r>
        <w:rPr/>
        <w:t>6</w:t>
      </w:r>
      <w:r>
        <w:rPr>
          <w:rtl w:val="true"/>
        </w:rPr>
        <w:t xml:space="preserve">: </w:t>
      </w:r>
      <w:r>
        <w:rPr>
          <w:rtl w:val="true"/>
        </w:rPr>
        <w:t>لو صام الثلاثة كملا ثمَّ وجد الهدي يجتزي بالصوم</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الثلاثة كملا ثمَّ وجد الهدي يجتزي بالصوم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 هو الثاني، 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الشيخ وجوب الكفارة، لما روى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نسكا فعلية دم</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ضعيف و العامل به قليل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أطلق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الدم من غير تنصيص بأنه كفارة أو هدي و صرح الأكثر بالهدي و طريق الاحتياط الذبح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واجب مالي يخرج من الأصل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عدل و إنصاف،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الحج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دين فتجري عليه جميع أحكام الدين، و لقاعدة الميسور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حكم الأصل عليه حينئذ فإنه لو لم يتمكن من تمام الهدي و تمكن من جزئه لا يجب عليه فكذا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الصرف في الهدي حينئذ فيصرف في سائر الديون، و تأتي في الدين و الوصية جملة من الأحكام المتعلقة بنظير المقام و عن بعض العود إلى الورثة، و عن آخر وجوب التصدق به و لا دليل لهما مع وجود الدين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w:t>
      </w:r>
      <w:r>
        <w:rPr>
          <w:rStyle w:val="FootnoteAnchor"/>
          <w:rtl w:val="true"/>
        </w:rPr>
        <w:footnoteReference w:id="862"/>
      </w:r>
      <w:r>
        <w:rPr>
          <w:rFonts w:ascii="Amiri" w:hAnsi="Amiri" w:eastAsia="Amiri" w:cs="Amiri"/>
          <w:color w:val="111111"/>
          <w:sz w:val="28"/>
          <w:sz w:val="28"/>
          <w:szCs w:val="28"/>
          <w:rtl w:val="true"/>
          <w:lang w:bidi="ar-SA"/>
        </w:rPr>
        <w:t>و خبر حماد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متمتع صام ثلاثة أيام في </w:t>
      </w:r>
      <w:bookmarkStart w:id="882" w:name="pg12225_123711"/>
    </w:p>
    <w:p>
      <w:pPr>
        <w:pStyle w:val="BookText"/>
        <w:rPr/>
      </w:pPr>
      <w:bookmarkEnd w:id="882"/>
      <w:r>
        <w:rPr>
          <w:rFonts w:ascii="Amiri" w:hAnsi="Amiri" w:eastAsia="Amiri" w:cs="Amiri"/>
          <w:color w:val="111111"/>
          <w:sz w:val="28"/>
          <w:sz w:val="28"/>
          <w:szCs w:val="28"/>
          <w:rtl w:val="true"/>
          <w:lang w:bidi="ar-SA"/>
        </w:rPr>
        <w:t xml:space="preserve">لكن الأفضل الرجوع إلى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يتعين عليه الهدي إذا كان الوجدان قبل 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6391889_417432637"/>
      <w:bookmarkStart w:id="884" w:name="_Toc347"/>
      <w:bookmarkEnd w:id="883"/>
      <w:r>
        <w:rPr>
          <w:rtl w:val="true"/>
        </w:rPr>
        <w:t xml:space="preserve">مسألة </w:t>
      </w:r>
      <w:r>
        <w:rPr/>
        <w:t>7</w:t>
      </w:r>
      <w:r>
        <w:rPr>
          <w:rtl w:val="true"/>
        </w:rPr>
        <w:t xml:space="preserve">: </w:t>
      </w:r>
      <w:r>
        <w:rPr>
          <w:rtl w:val="true"/>
        </w:rPr>
        <w:t>لا يجب على العاجز عن تمام الثمن الاشتراك مع غيره ببعض ما يجده مع الصوم</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العاجز عن تمام الثمن الاشتراك مع غيره ببعض ما يجده مع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ثمَّ أصاب هديا يوم خرج من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صيامه</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و عن الخلاف دعوى الإجماع على الإجزاء، و قريب منه خبر أبي بصير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تمتع فلم يجد ما يهدي حتى إذا كان يوم النفر وجد ثمن شاة أ يذبح أو يصوم؟ قال عليه السّلام بل يصوم فإن أيام الذبح قد مضت</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الأصل، و لظهور النصوص في فضله على الصوم مطلقا و لخبر عقبة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و ليس معه ما يشتري به هديا، فلما أن صام ثلاثة أيام في الحج أيسر أ يشتري هديا فينحره أو يدع ذلك و يصوم سبعة أيام إذا رجع إلى أهله؟ قال عليه السّلام يشتري هديا فينحره و يكون صيامه الذي صامه نافلة له</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و ظاهره و إن كان الوجوب و لكن استقرار الشهرة، بل دعوى الإجماع على الخلاف و معارضته بما تقدم من خبر حماد يوجب حمله على مجرد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الهدي لمن وجد، و لأن الصوم وظيفة من لم يجد و هذا واجد فلا موضوع للصوم حينئذ و الشك في شمول دليل بدلية الصوم فيه يجزي لعدم الشمول، لأن التمسك به لوجوب الصوم حينئذ تمسك بالدليل في الموضوع المشكوك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مضافا إلى إطلاق بدلية الصوم</w:t>
      </w:r>
      <w:r>
        <w:rPr>
          <w:rFonts w:eastAsia="Amiri" w:cs="Amiri" w:ascii="Amiri" w:hAnsi="Amiri"/>
          <w:color w:val="111111"/>
          <w:sz w:val="28"/>
          <w:szCs w:val="28"/>
          <w:rtl w:val="true"/>
          <w:lang w:bidi="ar-SA"/>
        </w:rPr>
        <w:t xml:space="preserve">. </w:t>
      </w:r>
      <w:bookmarkStart w:id="885" w:name="pg12225_123712"/>
    </w:p>
    <w:p>
      <w:pPr>
        <w:pStyle w:val="BookText"/>
        <w:rPr/>
      </w:pPr>
      <w:bookmarkEnd w:id="885"/>
      <w:r>
        <w:rPr>
          <w:rFonts w:ascii="Amiri" w:hAnsi="Amiri" w:eastAsia="Amiri" w:cs="Amiri"/>
          <w:color w:val="111111"/>
          <w:sz w:val="28"/>
          <w:sz w:val="28"/>
          <w:szCs w:val="28"/>
          <w:rtl w:val="true"/>
          <w:lang w:bidi="ar-SA"/>
        </w:rPr>
        <w:t xml:space="preserve">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6391891_417432637"/>
      <w:bookmarkStart w:id="887" w:name="_Toc348"/>
      <w:bookmarkEnd w:id="886"/>
      <w:r>
        <w:rPr>
          <w:rtl w:val="true"/>
        </w:rPr>
        <w:t xml:space="preserve">مسألة </w:t>
      </w:r>
      <w:r>
        <w:rPr/>
        <w:t>8</w:t>
      </w:r>
      <w:r>
        <w:rPr>
          <w:rtl w:val="true"/>
        </w:rPr>
        <w:t xml:space="preserve">: </w:t>
      </w:r>
      <w:r>
        <w:rPr>
          <w:rtl w:val="true"/>
        </w:rPr>
        <w:t>يصوم السبعة الباقية</w:t>
      </w:r>
      <w:r>
        <w:rPr>
          <w:rtl w:val="true"/>
        </w:rPr>
        <w:t xml:space="preserve">- </w:t>
      </w:r>
      <w:r>
        <w:rPr>
          <w:rtl w:val="true"/>
        </w:rPr>
        <w:t>في بدل الهدي إذا رجع إلى أهله</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السبعة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بدل الهدي إذا رجع إلى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فيها التوالي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6391893_417432637"/>
      <w:bookmarkStart w:id="889" w:name="_Toc349"/>
      <w:bookmarkEnd w:id="888"/>
      <w:r>
        <w:rPr>
          <w:rtl w:val="true"/>
        </w:rPr>
        <w:t xml:space="preserve">مسألة </w:t>
      </w:r>
      <w:r>
        <w:rPr/>
        <w:t>9</w:t>
      </w:r>
      <w:r>
        <w:rPr>
          <w:rtl w:val="true"/>
        </w:rPr>
        <w:t xml:space="preserve">: </w:t>
      </w:r>
      <w:r>
        <w:rPr>
          <w:rtl w:val="true"/>
        </w:rPr>
        <w:t>لو عرض عليه ما يمنع عن صوم الثلاثة في سفره</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عليه ما يمنع عن صوم الثلاثة في سفره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وَ سَبْعَةٍ إِذا رَجَعْتُمْ </w:t>
      </w:r>
      <w:r>
        <w:rPr>
          <w:rStyle w:val="FootnoteAnchor"/>
          <w:rtl w:val="true"/>
        </w:rPr>
        <w:footnoteReference w:id="866"/>
      </w:r>
      <w:r>
        <w:rPr>
          <w:rFonts w:ascii="Amiri" w:hAnsi="Amiri" w:eastAsia="Amiri" w:cs="Amiri"/>
          <w:color w:val="111111"/>
          <w:sz w:val="28"/>
          <w:sz w:val="28"/>
          <w:szCs w:val="28"/>
          <w:rtl w:val="true"/>
          <w:lang w:bidi="ar-SA"/>
        </w:rPr>
        <w:t>و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صلّى اللّه عليه و آله من كان متمتعا فلم يجد هديا فليصم ثلاثة أيام في الحج و سبعة إذا رجع إلى أهله</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و في موثق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و 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بمكة و سبعة إذا رجع إلى أهله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الحسن عليه السّلام أنه قدم الكوفة و لم يصم السبعة حتى فرغ في حاجة إلى بغداد قال عليه السّلام صمها ببغداد،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و قال أبو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فيه إضافي كما لا يخفى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ثلاثة أيام في الحج و سبعة أ يصومها متوالية أو يفرق بينها؟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بينها و السبعة لا يفرق بينها و لا يجمع بين السبعة و الثلاثة جميعا</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 </w:t>
      </w:r>
      <w:bookmarkStart w:id="890" w:name="pg12225_123713"/>
    </w:p>
    <w:p>
      <w:pPr>
        <w:pStyle w:val="BookText"/>
        <w:rPr/>
      </w:pPr>
      <w:bookmarkEnd w:id="890"/>
      <w:r>
        <w:rPr>
          <w:rFonts w:ascii="Amiri" w:hAnsi="Amiri" w:eastAsia="Amiri" w:cs="Amiri"/>
          <w:color w:val="111111"/>
          <w:sz w:val="28"/>
          <w:sz w:val="28"/>
          <w:szCs w:val="28"/>
          <w:rtl w:val="true"/>
          <w:lang w:bidi="ar-SA"/>
        </w:rPr>
        <w:t xml:space="preserve">عليه صوم العشرة عند أهله إن كان في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التفريق بين الثلاثة و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6391895_417432637"/>
      <w:bookmarkStart w:id="892" w:name="_Toc350"/>
      <w:bookmarkEnd w:id="891"/>
      <w:r>
        <w:rPr>
          <w:rtl w:val="true"/>
        </w:rPr>
        <w:t xml:space="preserve">مسألة </w:t>
      </w:r>
      <w:r>
        <w:rPr/>
        <w:t>10</w:t>
      </w:r>
      <w:r>
        <w:rPr>
          <w:rtl w:val="true"/>
        </w:rPr>
        <w:t xml:space="preserve">: </w:t>
      </w:r>
      <w:r>
        <w:rPr>
          <w:rtl w:val="true"/>
        </w:rPr>
        <w:t>لو أراد المقام بمكة و أراد صوم السبعة فيها</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المقام بمكة و أراد صوم السبعة فيها انتظر أقلّ الأمرين من وصول أصحابه إلى بلده، أو مضى شهر ثمَّ 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حسين بن زيد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السبعة الأيام و الثلاثة الأيام في الحج لا تفرق إنما هي بمنزلة الثلاثة الأيام في اليمين</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المحمول على الندب جمعا فلا وجه لما نسب إلى ابن عقيل و أبي الصلاح من وجوبه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تمتع و 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بمكة، و سبعة إذا رجع إلى أهله، فإن لم يقم عليه أصحابه و لم يستطع المقام بمكة فليصم عشرة أيام إذا رجع إلى أهله</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المحمول على ما إذا لم يخرج ذو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ما تقدم من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بين الثلاثة 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اختصاصه بمن صام في مكة و لا يشمل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له مقام بمكة و أراد أن يصوم السبعة ترك الصيام بقدر مسيره إلى أهله أو شهرا ثمَّ صام بعده</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 هذا الصحيح مفصّل يحمل عليه إطلاق خبر المقنع </w:t>
      </w:r>
      <w:bookmarkStart w:id="893" w:name="pg12225_123714"/>
    </w:p>
    <w:p>
      <w:pPr>
        <w:pStyle w:val="BookText"/>
        <w:rPr/>
      </w:pPr>
      <w:bookmarkEnd w:id="893"/>
      <w:r>
        <w:rPr>
          <w:rFonts w:ascii="Amiri" w:hAnsi="Amiri" w:eastAsia="Amiri" w:cs="Amiri"/>
          <w:color w:val="111111"/>
          <w:sz w:val="28"/>
          <w:sz w:val="28"/>
          <w:szCs w:val="28"/>
          <w:rtl w:val="true"/>
          <w:lang w:bidi="ar-SA"/>
        </w:rPr>
        <w:t xml:space="preserve">و يحسب الشهر من يوم خروجه إلى أهله سواء خرج من مني أو من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6391897_417432637"/>
      <w:bookmarkStart w:id="895" w:name="_Toc351"/>
      <w:bookmarkEnd w:id="894"/>
      <w:r>
        <w:rPr>
          <w:rtl w:val="true"/>
        </w:rPr>
        <w:t xml:space="preserve">مسألة </w:t>
      </w:r>
      <w:r>
        <w:rPr/>
        <w:t>11</w:t>
      </w:r>
      <w:r>
        <w:rPr>
          <w:rtl w:val="true"/>
        </w:rPr>
        <w:t xml:space="preserve">: </w:t>
      </w:r>
      <w:r>
        <w:rPr>
          <w:rtl w:val="true"/>
        </w:rPr>
        <w:t>لو مات من وجب عليه و لم يصم بعد التمكن منه</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وجب عليه و لم يصم بعد التمكن منه يصوم عنه وليّه ما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أنه 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السبعة الأيام إذا أراد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إذا مضت أيام التشريق</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و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تمتع فلم يجد ما يهدي فصام ثلاثة الأيام فلما قضى نسكه بدا له أن يقيم بمكة 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منهل أهل بلده، فإذا ظن أنهم دخلوا بلدهم فليصم السبعة الأيام</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و الظاهر أن هذه الأخبار منزلة على الأسفار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هذه الأعصار التي يصل الحاج إلى أهله بساعات يسيرة فلا موضوع لها بل ينبغي أن يبحث عن أنه لو تسحر في منى، أو مكة و وصل إلى أهله قبل الظهر و لم يتناول شيئا هل يصح منه هذا الصوم لبدل الهدي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إطلاق الشهر في المقام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قضاء الولي ما فات عن الميت من الصيام، و خصوص 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يكن له هدي لمتعته فليصم عنه وليه</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و أما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بالعمرة و لم يكن له هدي فصام ثلاثة أيام في ذي الحجة ثمَّ مات بعد أن رجع إلى أهله قبل أن يصوم السبعة الأيام أعلى وليه أن يقضي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قضاء</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فمحمول على ما إذا لم يتمكن من الصوم ثمَّ مات فلا وجه للاستناد إليه في نفي وجوب القضاء مطلقا</w:t>
      </w:r>
      <w:r>
        <w:rPr>
          <w:rFonts w:eastAsia="Amiri" w:cs="Amiri" w:ascii="Amiri" w:hAnsi="Amiri"/>
          <w:color w:val="111111"/>
          <w:sz w:val="28"/>
          <w:szCs w:val="28"/>
          <w:rtl w:val="true"/>
          <w:lang w:bidi="ar-SA"/>
        </w:rPr>
        <w:t xml:space="preserve">. </w:t>
      </w:r>
      <w:bookmarkStart w:id="896" w:name="pg12225_123715"/>
    </w:p>
    <w:p>
      <w:pPr>
        <w:pStyle w:val="Heading4"/>
        <w:numPr>
          <w:ilvl w:val="3"/>
          <w:numId w:val="1"/>
        </w:numPr>
        <w:rPr/>
      </w:pPr>
      <w:bookmarkStart w:id="897" w:name="__RefHeading___Toc6391899_417432637"/>
      <w:bookmarkStart w:id="898" w:name="_Toc352"/>
      <w:bookmarkEnd w:id="896"/>
      <w:bookmarkEnd w:id="897"/>
      <w:r>
        <w:rPr>
          <w:rtl w:val="true"/>
        </w:rPr>
        <w:t>فصل في هدي القران</w:t>
      </w:r>
      <w:bookmarkEnd w:id="898"/>
    </w:p>
    <w:p>
      <w:pPr>
        <w:pStyle w:val="Heading5"/>
        <w:numPr>
          <w:ilvl w:val="4"/>
          <w:numId w:val="1"/>
        </w:numPr>
        <w:rPr/>
      </w:pPr>
      <w:bookmarkStart w:id="899" w:name="__RefHeading___Toc6391901_417432637"/>
      <w:bookmarkStart w:id="900" w:name="_Toc353"/>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فصل في هدي القران</w:t>
      </w:r>
    </w:p>
    <w:p>
      <w:pPr>
        <w:pStyle w:val="Heading5"/>
        <w:numPr>
          <w:ilvl w:val="4"/>
          <w:numId w:val="1"/>
        </w:numPr>
        <w:rPr/>
      </w:pPr>
      <w:bookmarkStart w:id="901" w:name="__RefHeading___Toc6391903_417432637"/>
      <w:bookmarkStart w:id="902" w:name="_Toc354"/>
      <w:bookmarkEnd w:id="901"/>
      <w:r>
        <w:rPr>
          <w:rtl w:val="true"/>
        </w:rPr>
        <w:t xml:space="preserve">مسألة </w:t>
      </w:r>
      <w:r>
        <w:rPr/>
        <w:t>1</w:t>
      </w:r>
      <w:r>
        <w:rPr>
          <w:rtl w:val="true"/>
        </w:rPr>
        <w:t xml:space="preserve">: </w:t>
      </w:r>
      <w:r>
        <w:rPr>
          <w:rtl w:val="true"/>
        </w:rPr>
        <w:t>لا يخرج هدي القران عن ملك سائقه ما لم يشعره</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هدي القران عن ملك سائقه ما لم يشعره أو يقلّده بعنوان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أن يتصرف فيه بكل ما شاء و أراد سواء كان بالإتلاف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6391905_417432637"/>
      <w:bookmarkStart w:id="904" w:name="_Toc355"/>
      <w:bookmarkEnd w:id="903"/>
      <w:r>
        <w:rPr>
          <w:rtl w:val="true"/>
        </w:rPr>
        <w:t xml:space="preserve">مسألة </w:t>
      </w:r>
      <w:r>
        <w:rPr/>
        <w:t>2</w:t>
      </w:r>
      <w:r>
        <w:rPr>
          <w:rtl w:val="true"/>
        </w:rPr>
        <w:t xml:space="preserve">: </w:t>
      </w:r>
      <w:r>
        <w:rPr>
          <w:rtl w:val="true"/>
        </w:rPr>
        <w:t>لو أشعره أو قلده بعنوان الإحرام وجب عليه نحره</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أشعره أو قلده بعنوان الإحرام وجب عليه نحره أو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هدي القران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البدنة ثمَّ تضل قبل أن يشعرها و يقلدها فلا يجدها حتى يأتي منى فينحر و يجد هديه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أشعرها فهي ماله إن شاء نحرها و إن شاء باعها و إن كان أشعرها نحرها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الظاهر في أن الإشعار نحو حجر بالنسبة إلى المالك عن إتلافه و إن صح له باقي التصرفات فهو حجر من جهة خاصة لا من كلة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لقاعدة السلطنة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الحلبي، و يدل عليه الإجماع أيضا، و هل يكون هذا من مجرد الحكم التكليفي أو يثبت حق للفقراء بالنسبة إليه؟ الأول معلوم و الثاني مشكوك، و المرجع فيه الأصل</w:t>
      </w:r>
      <w:r>
        <w:rPr>
          <w:rFonts w:eastAsia="Amiri" w:cs="Amiri" w:ascii="Amiri" w:hAnsi="Amiri"/>
          <w:color w:val="111111"/>
          <w:sz w:val="28"/>
          <w:szCs w:val="28"/>
          <w:rtl w:val="true"/>
          <w:lang w:bidi="ar-SA"/>
        </w:rPr>
        <w:t xml:space="preserve">. </w:t>
      </w:r>
      <w:bookmarkStart w:id="905" w:name="pg12225_123716"/>
    </w:p>
    <w:p>
      <w:pPr>
        <w:pStyle w:val="BookText"/>
        <w:rPr/>
      </w:pPr>
      <w:bookmarkEnd w:id="905"/>
      <w:r>
        <w:rPr>
          <w:rFonts w:ascii="Amiri" w:hAnsi="Amiri" w:eastAsia="Amiri" w:cs="Amiri"/>
          <w:color w:val="111111"/>
          <w:sz w:val="28"/>
          <w:sz w:val="28"/>
          <w:szCs w:val="28"/>
          <w:rtl w:val="true"/>
          <w:lang w:bidi="ar-SA"/>
        </w:rPr>
        <w:t xml:space="preserve">و لكن لا يخرج به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له جميع التصرفات التي لا تنافي ذبحه أو نحره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نتج كان نتاجه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وجب عليه ذبحه معه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6391907_417432637"/>
      <w:bookmarkStart w:id="907" w:name="_Toc356"/>
      <w:bookmarkEnd w:id="906"/>
      <w:r>
        <w:rPr>
          <w:rtl w:val="true"/>
        </w:rPr>
        <w:t xml:space="preserve">مسألة </w:t>
      </w:r>
      <w:r>
        <w:rPr/>
        <w:t>3</w:t>
      </w:r>
      <w:r>
        <w:rPr>
          <w:rtl w:val="true"/>
        </w:rPr>
        <w:t xml:space="preserve">: </w:t>
      </w:r>
      <w:r>
        <w:rPr>
          <w:rtl w:val="true"/>
        </w:rPr>
        <w:t>لو عيّنه للذبح أو النحر بالنذر تعين</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عيّنه للذبح أو النحر بالنذر تعين و إن لم يشعر أو لم يقلّد و لا يجوز له إبداله إن تعلق النذر بالفرد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حينئذ بغير تفريط لم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كان النذر مطلقا و عين الفرد في مقام الوفاء ثمَّ تلف فإنه يضمن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الناس مسلطون على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تنافي بين وجوب الذبح و جواز التصرفات غير المنافية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للأصل في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نتجت بدنتك فاحلبها ما لم يضرّ بولدها ثمَّ انحرهما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من لبنها و أسقي؟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و 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البدنة تنتج أ يحلبها؟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احلبها حلبا غير مضر بالولد ثمَّ انحرهما جميعا قلت يشرب من لبنها؟ قال عليه السّلام نعم و يسقي إن شاء</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لتعلق النذر بفرد معين إلا تعينه لما نذر له سواء كان ذلك لمجرد الحكم التكليفي، أو لأجل تعلق الحق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تعين الفرد الخارجي للنذر و عدم صدور ما يوجب الضمان من الناذر، فلا مجرى لقاعدة الاشتغال فيه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فراغ الذمة بعد اشتغالها بالكلي و تعين الفرد في </w:t>
      </w:r>
      <w:bookmarkStart w:id="908" w:name="pg12225_123717"/>
    </w:p>
    <w:p>
      <w:pPr>
        <w:pStyle w:val="Heading5"/>
        <w:numPr>
          <w:ilvl w:val="4"/>
          <w:numId w:val="1"/>
        </w:numPr>
        <w:rPr/>
      </w:pPr>
      <w:bookmarkStart w:id="909" w:name="__RefHeading___Toc6391909_417432637"/>
      <w:bookmarkStart w:id="910" w:name="_Toc357"/>
      <w:bookmarkEnd w:id="908"/>
      <w:bookmarkEnd w:id="909"/>
      <w:r>
        <w:rPr>
          <w:rtl w:val="true"/>
        </w:rPr>
        <w:t xml:space="preserve">مسألة </w:t>
      </w:r>
      <w:r>
        <w:rPr/>
        <w:t>4</w:t>
      </w:r>
      <w:r>
        <w:rPr>
          <w:rtl w:val="true"/>
        </w:rPr>
        <w:t xml:space="preserve">: </w:t>
      </w:r>
      <w:r>
        <w:rPr>
          <w:rtl w:val="true"/>
        </w:rPr>
        <w:t>يذبح هدي السياق بمنى إن كان للحج</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هدي السياق بمنى إن كان للحج، و بمكة إن كان للعمرة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6391911_417432637"/>
      <w:bookmarkStart w:id="912" w:name="_Toc358"/>
      <w:bookmarkEnd w:id="911"/>
      <w:r>
        <w:rPr>
          <w:rtl w:val="true"/>
        </w:rPr>
        <w:t xml:space="preserve">مسألة </w:t>
      </w:r>
      <w:r>
        <w:rPr/>
        <w:t>5</w:t>
      </w:r>
      <w:r>
        <w:rPr>
          <w:rtl w:val="true"/>
        </w:rPr>
        <w:t xml:space="preserve">: </w:t>
      </w:r>
      <w:r>
        <w:rPr>
          <w:rtl w:val="true"/>
        </w:rPr>
        <w:t>لو هلك هدي القران بلا تفريط</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هلك هدي القران بلا تفريط و كان تطوعا لم يضمن، و إن كان واجبا عليه بنذر أو كفارة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6391913_417432637"/>
      <w:bookmarkStart w:id="914" w:name="_Toc359"/>
      <w:bookmarkEnd w:id="913"/>
      <w:r>
        <w:rPr>
          <w:rtl w:val="true"/>
        </w:rPr>
        <w:t xml:space="preserve">مسألة </w:t>
      </w:r>
      <w:r>
        <w:rPr/>
        <w:t>6</w:t>
      </w:r>
      <w:r>
        <w:rPr>
          <w:rtl w:val="true"/>
        </w:rPr>
        <w:t xml:space="preserve">: </w:t>
      </w:r>
      <w:r>
        <w:rPr>
          <w:rtl w:val="true"/>
        </w:rPr>
        <w:t>لو عجز هدي القران بعد إشعاره أو تقليده عن الوصول إلى المحل</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هدي القران بعد إشعاره أو تقليده عن الوصول إلى المحل ذبح في محل العجز و صرف في مصرفه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المصرف ذبح، و علّم بعلامة تدل على أنّه مذكّى لينتفع به من يمر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الخارج لا أثر له في فراغ الذمة إلا بالذبح كما في جميع موارد الحقوق المتعلقة بالذمة، فإنها لا تفرغ بالتعين الخارجي و تلف ما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هدي إلّا من الإبل و لا ذبح إلا بمنى</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المحمول على هدي الحج بقرينة غيره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هدي إلا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الأفضلية جمعا بينه و بين سائر الأخبار، و في الموثق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سقت في العمرة بدنة فأين أنحرها؟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سئل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الهدي الذي يقلد أو يشعر ثمَّ يعطب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فليس عليه غيره و إن كان جزاء أو نذرا فعليه بدنة</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و مثله صحيح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أهدى هديا فانكسرت،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مضمونة فعليه مكانها، و المضمون ما كان نذرا أو جزاء أو يمينا، و له أن يأكل منها، فإن لم يكن مضمونا فليس عليه شي‌ء</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عليه، ففي صحيح حفص بن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bookmarkStart w:id="915" w:name="pg12225_123718"/>
    </w:p>
    <w:p>
      <w:pPr>
        <w:pStyle w:val="BookText"/>
        <w:rPr/>
      </w:pPr>
      <w:bookmarkEnd w:id="915"/>
      <w:r>
        <w:rPr>
          <w:rFonts w:ascii="Amiri" w:hAnsi="Amiri" w:eastAsia="Amiri" w:cs="Amiri"/>
          <w:color w:val="111111"/>
          <w:sz w:val="28"/>
          <w:sz w:val="28"/>
          <w:szCs w:val="28"/>
          <w:rtl w:val="true"/>
          <w:lang w:bidi="ar-SA"/>
        </w:rPr>
        <w:t xml:space="preserve">و لا يجب عليه إبداله إلّا إذا كان مضمونا بنذر أو كفارة، فيجب الإبدال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6391915_417432637"/>
      <w:bookmarkStart w:id="917" w:name="_Toc360"/>
      <w:bookmarkEnd w:id="916"/>
      <w:r>
        <w:rPr>
          <w:rtl w:val="true"/>
        </w:rPr>
        <w:t xml:space="preserve">مسألة </w:t>
      </w:r>
      <w:r>
        <w:rPr/>
        <w:t>7</w:t>
      </w:r>
      <w:r>
        <w:rPr>
          <w:rtl w:val="true"/>
        </w:rPr>
        <w:t xml:space="preserve">: </w:t>
      </w:r>
      <w:r>
        <w:rPr>
          <w:rtl w:val="true"/>
        </w:rPr>
        <w:t>لو أصاب هدي السياق كسرا جاز بيعه و الأفضل التصدق بثمنه</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هدي السياق كسرا جاز بيعه و الأفضل التصدق بثمنه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فعطب في موضع لا يقدر على من يتصدق به عليه و لا يعلم أنه هدي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 يكتب كتابا أنه هدي يضعه عليه ليعلم من مر به أنه صدقة</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و يأتي في المسألة الثانية بعض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الهدي الذي انكسر و هلك مضمونا فإن عليه أن يبتاع مكان الذي انكسر أو هلك و المضمون هو الشي‌ء الواجب عليك في نذر أو غيره و إن لم يكن مضمونا و إنما هو شي‌ء تطوع به فليس عليه أن يبتاع مكانه إلا أن يشاء أن يتطوع</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المحقق في الشرائع، لعدم الخروج بمجرد السياق عن ملكه و إنما وجب عليه ذبحه في محله فإذا تعذر ذلك سقط و حينئذ فيجوز بيعه، لقاعدة السلطنة، و في صحيح ابن مسلم سئل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الهدي الواجب إذا أصابه كسر أو عطب أ يبيعه صاحبه و يستعين بثمنه في هدي 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 يتصدق بثمنه و يهدي هديا آخر</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و في خبر الحلبي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الهدي الواجب إذا أصابه كسر، أو عطب أ يبيعه صاحبه و يستعين بثمنه على هدي آخر؟ قال عليه السّلام يبيعه و يتصدق بثمنه و يهدي هديا آخر</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و هما </w:t>
      </w:r>
      <w:bookmarkStart w:id="918" w:name="pg12225_123719"/>
    </w:p>
    <w:p>
      <w:pPr>
        <w:pStyle w:val="Heading5"/>
        <w:numPr>
          <w:ilvl w:val="4"/>
          <w:numId w:val="1"/>
        </w:numPr>
        <w:rPr/>
      </w:pPr>
      <w:bookmarkStart w:id="919" w:name="__RefHeading___Toc6391917_417432637"/>
      <w:bookmarkStart w:id="920" w:name="_Toc361"/>
      <w:bookmarkEnd w:id="918"/>
      <w:bookmarkEnd w:id="919"/>
      <w:r>
        <w:rPr>
          <w:rtl w:val="true"/>
        </w:rPr>
        <w:t xml:space="preserve">مسألة </w:t>
      </w:r>
      <w:r>
        <w:rPr/>
        <w:t>8</w:t>
      </w:r>
      <w:r>
        <w:rPr>
          <w:rtl w:val="true"/>
        </w:rPr>
        <w:t xml:space="preserve">: </w:t>
      </w:r>
      <w:r>
        <w:rPr>
          <w:rtl w:val="true"/>
        </w:rPr>
        <w:t>لو ضلّ هدي السياق فذبحه الواجد عن صاحبه أجزأ عنه</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ضلّ هدي السياق فذبحه الواجد عن صاحبه أجزأ عنه و إن كان واجبا عليه بلا فرق بين معرفة صاحبه و عدمه، و بين كون الضلال عن تفريط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391919_417432637"/>
      <w:bookmarkStart w:id="922" w:name="_Toc362"/>
      <w:bookmarkEnd w:id="921"/>
      <w:r>
        <w:rPr>
          <w:rtl w:val="true"/>
        </w:rPr>
        <w:t xml:space="preserve">مسألة </w:t>
      </w:r>
      <w:r>
        <w:rPr/>
        <w:t>9</w:t>
      </w:r>
      <w:r>
        <w:rPr>
          <w:rtl w:val="true"/>
        </w:rPr>
        <w:t xml:space="preserve">: </w:t>
      </w:r>
      <w:r>
        <w:rPr>
          <w:rtl w:val="true"/>
        </w:rPr>
        <w:t>لو كان ما ساقه متبرعا به يجوز له الانتفاع به</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ساقه متبرعا به يجوز له الانتفاع به، و شرب لبنه ما لم يضرّ بولده الذي حصل بعد الإشعار أو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ما أشعره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كالكفّارة، 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عدم الانتفاع بشي‌ء منه و لو فعل ضمن مثله أو قيمته لمساكين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الهدي الواجب و يمكن أن يستفاد منهما جواز بيع الهدي المندوب مع العطب و الكسر بالأولى، و يحمل التصدق بالثمن على الندب بمناسبة الحكم و الموضوع، و يمكن جعل هذين الخبرين قرينة على أن ما ورد من الأخبار في المسألة السابقة ليس على وجه التعيين، بل إنما ورد لبيان فرد من أفراد التخيير، فيتخير مع العطب أو الكسر أو نحوهما مما يوجب عدم تمكن الهدي من الوصول إلى محله بين ذبحه أو بيعه و التصدق بثمنه على وجه الندب، و بين هبته حيا إلى شخص فقير، و حينئذ فإن كان مندوبا لا يجب عليه الإبدال و إلا وجب ذلك و ليس في ذلك مخالفة لقاعدة و لا إجماع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صحيح ابن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يضل هديه فوجده رجل آخر فينحره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و إن كان نحره في غير منى فلم يجز عن صاحبه</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بالنسبة إلى هدي السياق على ما إذا كان للعمرة لا بد من نحره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تطبيق الحكم على القاعدة بعد عدم اعتبار المباشرة في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منحصر بإجماع المنتهى و لا دليل له غير ذلك، و مقتضى </w:t>
      </w:r>
      <w:bookmarkStart w:id="923" w:name="pg12225_123720"/>
    </w:p>
    <w:p>
      <w:pPr>
        <w:pStyle w:val="Heading5"/>
        <w:numPr>
          <w:ilvl w:val="4"/>
          <w:numId w:val="1"/>
        </w:numPr>
        <w:rPr/>
      </w:pPr>
      <w:bookmarkStart w:id="924" w:name="__RefHeading___Toc6391921_417432637"/>
      <w:bookmarkStart w:id="925" w:name="_Toc363"/>
      <w:bookmarkEnd w:id="923"/>
      <w:bookmarkEnd w:id="924"/>
      <w:r>
        <w:rPr>
          <w:rtl w:val="true"/>
        </w:rPr>
        <w:t xml:space="preserve">مسألة </w:t>
      </w:r>
      <w:r>
        <w:rPr/>
        <w:t>10</w:t>
      </w:r>
      <w:r>
        <w:rPr>
          <w:rtl w:val="true"/>
        </w:rPr>
        <w:t xml:space="preserve">: </w:t>
      </w:r>
      <w:r>
        <w:rPr>
          <w:rtl w:val="true"/>
        </w:rPr>
        <w:t>يجب عليه ذبح الولد الذي حصل منها بعد تعيينها للذبح</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ذبح الولد الذي حصل منها بعد تعيينها للذبح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كان موجودا قبل السوق و لم يقصد الناسك سياقه مع ما ساقه فلا يجب ذبحه و لا يضمن 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6391923_417432637"/>
      <w:bookmarkStart w:id="927" w:name="_Toc364"/>
      <w:bookmarkEnd w:id="926"/>
      <w:r>
        <w:rPr>
          <w:rtl w:val="true"/>
        </w:rPr>
        <w:t xml:space="preserve">مسألة </w:t>
      </w:r>
      <w:r>
        <w:rPr/>
        <w:t>11</w:t>
      </w:r>
      <w:r>
        <w:rPr>
          <w:rtl w:val="true"/>
        </w:rPr>
        <w:t xml:space="preserve">: </w:t>
      </w:r>
      <w:r>
        <w:rPr>
          <w:rtl w:val="true"/>
        </w:rPr>
        <w:t>الصوف، و الشعر تابع للهدي</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 الشعر تابع للهدي من غير فرق بين الموجود حال الإشعار أو المتجدّد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الإضرار فيتصدق به على مساكين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6391925_417432637"/>
      <w:bookmarkStart w:id="929" w:name="_Toc365"/>
      <w:bookmarkEnd w:id="928"/>
      <w:r>
        <w:rPr>
          <w:rtl w:val="true"/>
        </w:rPr>
        <w:t xml:space="preserve">مسألة </w:t>
      </w:r>
      <w:r>
        <w:rPr/>
        <w:t>12</w:t>
      </w:r>
      <w:r>
        <w:rPr>
          <w:rtl w:val="true"/>
        </w:rPr>
        <w:t xml:space="preserve">: </w:t>
      </w:r>
      <w:r>
        <w:rPr>
          <w:rtl w:val="true"/>
        </w:rPr>
        <w:t>كل هدي</w:t>
      </w:r>
      <w:r>
        <w:rPr>
          <w:rtl w:val="true"/>
        </w:rPr>
        <w:t xml:space="preserve">- </w:t>
      </w:r>
      <w:r>
        <w:rPr>
          <w:rtl w:val="true"/>
        </w:rPr>
        <w:t>كفارة، أو فداء، أو نذر لا يجوز لصاحبه الأكل منه</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أو فداء، أو نذر لا يجوز لصاحبه الأكل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الإطلاقات و العمومات، و عدم الخروج عن الملك الجواز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بانصرافهما عنها، و تقتضيه مرتكزات المتشرعة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البدنة تنتج أ يحلبها؟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احلبها حلبا غير مضرّ بالولد ثمَّ انحرهما جميعا</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و إطلاقه يشمل ما إذا لم يقصد الناسك سوق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النصوص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الإطلاق إلى الأصحاب، و تقتضيه المرتكزات من تنزههم عن التصرف فيه حتى في الصوف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النص في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القواعد فلا بد و أن يفرق بين كون الهدي مندوبا أو واجبا فلا يصح في الأخير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منهم التسالم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العلامة، و لتعلق حق الفقراء به، و لصحيح الحلبي </w:t>
      </w:r>
    </w:p>
    <w:p>
      <w:pPr>
        <w:pStyle w:val="BookText"/>
        <w:rPr/>
      </w:pPr>
      <w:r>
        <w:rPr>
          <w:rFonts w:ascii="Amiri" w:hAnsi="Amiri" w:eastAsia="Amiri" w:cs="Amiri"/>
          <w:color w:val="111111"/>
          <w:sz w:val="28"/>
          <w:sz w:val="28"/>
          <w:szCs w:val="28"/>
          <w:rtl w:val="true"/>
          <w:lang w:bidi="ar-SA"/>
        </w:rPr>
        <w:t xml:space="preserve">و لا يجوز إعطاء الجزّارين منها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هدي السياق المتبرع به ثلثه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فداء الصيد يأكل صاحبه من لحمه؟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 من أضحيته و يتصدق بالفداء</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هدي من نقصان الحج فلا يأكل منه، و كل هدي من تمام الحج فكل</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و خبر أبي البحتري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المحرم عن الفدية و لا الكفارات، و لا جزاء الصيد، و يأكل مما سوى ذلك</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و عن أبي جعفر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الرجل من الهدي تطوعا فلا شي‌ء عليه، و إن كان واجبا فعليه قيمة ما أكل</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عبد الملك القمي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من كل هدي نذرا كان أو جزاء</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و كذا خبر ابن بشير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البدن التي تكون جزاء الأيمان و النساء و لغيره يؤكل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من كل البدن</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و كذا خبر ابن يحيى الكاهلي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من الهدي كله مضمونا كان أو غير مضمون</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فموهون بالاعراض، و الشهرة المحققة على الخلاف، فلا وجه لاحتمال معارضتها مع ما ذكر، مع أن الأكل من الصدقة و الجزاء، فيه نحو استنكار عرفي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الفقراء به، و لقول أبي عبد اللّه عليه السّلام في صحيح معاوية بن عمار في الإهاب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 أو تجعله مصلي تنتفع به في البيت و لا تعطه الجزارين،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يعطى جلالها و جلودها و قلائدها الجزارين، و أمر أن يتصدق بها</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و ما دل على الخلاف محمول على الأضحية </w:t>
      </w:r>
    </w:p>
    <w:p>
      <w:pPr>
        <w:pStyle w:val="BookText"/>
        <w:rPr/>
      </w:pPr>
      <w:r>
        <w:rPr>
          <w:rFonts w:ascii="Amiri" w:hAnsi="Amiri" w:eastAsia="Amiri" w:cs="Amiri"/>
          <w:color w:val="111111"/>
          <w:sz w:val="28"/>
          <w:sz w:val="28"/>
          <w:szCs w:val="28"/>
          <w:rtl w:val="true"/>
          <w:lang w:bidi="ar-SA"/>
        </w:rPr>
        <w:t xml:space="preserve">للناسك و أهله و يتصدق بثلثه، و يهدي بالثلث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المندوبة و الأحوط أنه لو جعله مصلّي أن يتصدق بثمنه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هدي التمتع، و حيث أن هدي السياق خرج عن مورد الابتلاء منذ قرون لا وجه للبحث فيه أكثر من ذلك</w:t>
      </w:r>
      <w:r>
        <w:rPr>
          <w:rFonts w:eastAsia="Amiri" w:cs="Amiri" w:ascii="Amiri" w:hAnsi="Amiri"/>
          <w:color w:val="111111"/>
          <w:sz w:val="28"/>
          <w:szCs w:val="28"/>
          <w:rtl w:val="true"/>
          <w:lang w:bidi="ar-SA"/>
        </w:rPr>
        <w:t xml:space="preserve">. </w:t>
      </w:r>
      <w:bookmarkStart w:id="930" w:name="pg12225_123723"/>
    </w:p>
    <w:p>
      <w:pPr>
        <w:pStyle w:val="Heading4"/>
        <w:numPr>
          <w:ilvl w:val="3"/>
          <w:numId w:val="1"/>
        </w:numPr>
        <w:rPr/>
      </w:pPr>
      <w:bookmarkStart w:id="931" w:name="__RefHeading___Toc6391927_417432637"/>
      <w:bookmarkStart w:id="932" w:name="_Toc366"/>
      <w:bookmarkEnd w:id="930"/>
      <w:bookmarkEnd w:id="931"/>
      <w:r>
        <w:rPr>
          <w:rtl w:val="true"/>
        </w:rPr>
        <w:t>فصل في الأضحية المندوبة</w:t>
      </w:r>
      <w:bookmarkEnd w:id="932"/>
    </w:p>
    <w:p>
      <w:pPr>
        <w:pStyle w:val="Heading5"/>
        <w:numPr>
          <w:ilvl w:val="4"/>
          <w:numId w:val="1"/>
        </w:numPr>
        <w:rPr/>
      </w:pPr>
      <w:bookmarkStart w:id="933" w:name="__RefHeading___Toc6391929_417432637"/>
      <w:bookmarkStart w:id="934" w:name="_Toc367"/>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فصل في الأضحية المندوبة يستحب الأضحية لكل من تمكن منها مؤكدا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أنها واجبة لمن وجد، و أنه يغفر لصاحبها عند أول قطرة تقطره تقطر من 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6391931_417432637"/>
      <w:bookmarkStart w:id="936" w:name="_Toc368"/>
      <w:bookmarkEnd w:id="935"/>
      <w:r>
        <w:rPr>
          <w:rtl w:val="true"/>
        </w:rPr>
        <w:t xml:space="preserve">مسألة </w:t>
      </w:r>
      <w:r>
        <w:rPr/>
        <w:t>1</w:t>
      </w:r>
      <w:r>
        <w:rPr>
          <w:rtl w:val="true"/>
        </w:rPr>
        <w:t xml:space="preserve">: </w:t>
      </w:r>
      <w:r>
        <w:rPr>
          <w:rtl w:val="true"/>
        </w:rPr>
        <w:t>من لم يجد فليستقرض و يضحّي</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فليستقرض و يضحّي، فإنها دين مقضي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الأضحية المندوبة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يأتي التعرض لبعض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الأضحية واجبة على من وجد من صغير أو كبير و هي سنّة</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و في موثق ابن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سأله عن الأضحى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كل مسلم إلا 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و إرادة الندب المؤكد من الوجوب شائع في الأخبار،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الأضحية لاستدانوا و ضحوا إنه ليغفر لصاحب الأضحية عند أول قطرة تقطر من دمها</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ابن الجنيد القول بالوجوب تمسكا بظاهر بعض الأخبار و لكنه مناف للأصل، و الإجماع، و لظاهر جملة أخرى من الأخبار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أم سلمة رضي اللّه عنها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يحضر الأضحى و ليس عندي ثمن الأضحية </w:t>
      </w:r>
      <w:bookmarkStart w:id="937" w:name="pg12225_123724"/>
    </w:p>
    <w:p>
      <w:pPr>
        <w:pStyle w:val="BookText"/>
        <w:rPr/>
      </w:pPr>
      <w:bookmarkEnd w:id="937"/>
      <w:r>
        <w:rPr>
          <w:rFonts w:ascii="Amiri" w:hAnsi="Amiri" w:eastAsia="Amiri" w:cs="Amiri"/>
          <w:color w:val="111111"/>
          <w:sz w:val="28"/>
          <w:sz w:val="28"/>
          <w:szCs w:val="28"/>
          <w:rtl w:val="true"/>
          <w:lang w:bidi="ar-SA"/>
        </w:rPr>
        <w:t xml:space="preserve">بل يكره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6391933_417432637"/>
      <w:bookmarkStart w:id="939" w:name="_Toc369"/>
      <w:bookmarkEnd w:id="938"/>
      <w:r>
        <w:rPr>
          <w:rtl w:val="true"/>
        </w:rPr>
        <w:t xml:space="preserve">مسألة </w:t>
      </w:r>
      <w:r>
        <w:rPr/>
        <w:t>2</w:t>
      </w:r>
      <w:r>
        <w:rPr>
          <w:rtl w:val="true"/>
        </w:rPr>
        <w:t xml:space="preserve">: </w:t>
      </w:r>
      <w:r>
        <w:rPr>
          <w:rtl w:val="true"/>
        </w:rPr>
        <w:t>يصح التبرع بالأضحية عن الحي و الميت</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التبرع بالأضحية عن الحي و الميت، و المتحد، و المتعدد، و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فأستقرض و أضحي؟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استقرضي فإنه دين يقضى</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المحمول كل ذلك على الندب إجماعا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النحر و لم يكتب عليكم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الأضحى أ واجب هو على من وجد لنفسه و عياله؟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لنفسه فلا يدعه، و أما لعياله إن شاء تركه</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القول بوجوبها، جمودا على ظاهر بعض الأخبار المتقدمة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لأنه إحسان محض لا ريب في حسنه عقلا و شرعا بالنسبة إلى الفرد و الجمع، و يدل على الأخير تضحية النبي صلّى اللّه عليه و آله عن أمته كبشا، ففي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ضحى رسول اللّه صلّى اللّه عليه و آله بكبشين ذبح واحدا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 عمن لمن يضح من أهل بيتي، و ذبح الآخر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 عمن لم يضح من أمتي</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و في مرسلة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يضحي عن رسول اللّه صلّى اللّه عليه و آله كل سنة بكبش يذبحه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وَجَّهْتُ وَجْهِيَ لِلَّذِي فَطَرَ السَّماواتِ وَ الْأَرْضَ حَنِيفاً مسلما وَ ما أَنَا مِنَ الْمُشْرِكِينَ، إِنَّ صَلاتِي وَ نُسُكِي وَ مَحْيايَ وَ مَماتِي لِلّهِ رَبِّ الْعالَمِينَ، اللّهم منك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عن نبيك، ثمَّ يذبحه و يذبح كبشا آخر عن نفسه</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يضحى عمن في البطن</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940" w:name="pg12225_123725"/>
    </w:p>
    <w:p>
      <w:pPr>
        <w:pStyle w:val="Heading5"/>
        <w:numPr>
          <w:ilvl w:val="4"/>
          <w:numId w:val="1"/>
        </w:numPr>
        <w:rPr/>
      </w:pPr>
      <w:bookmarkStart w:id="941" w:name="__RefHeading___Toc6391935_417432637"/>
      <w:bookmarkStart w:id="942" w:name="_Toc370"/>
      <w:bookmarkEnd w:id="940"/>
      <w:bookmarkEnd w:id="941"/>
      <w:r>
        <w:rPr>
          <w:rtl w:val="true"/>
        </w:rPr>
        <w:t xml:space="preserve">مسألة </w:t>
      </w:r>
      <w:r>
        <w:rPr/>
        <w:t>3</w:t>
      </w:r>
      <w:r>
        <w:rPr>
          <w:rtl w:val="true"/>
        </w:rPr>
        <w:t xml:space="preserve">: </w:t>
      </w:r>
      <w:r>
        <w:rPr>
          <w:rtl w:val="true"/>
        </w:rPr>
        <w:t>وقت الأضحية بمنى أربعة أيام أوّلها يوم النحر</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الأضحية بمنى أربعة أيام أوّلها يوم النحر، و في غيرها ثلاثة أيام أوّلها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الأفضل يوم العيد بعد طلوع</w:t>
      </w:r>
    </w:p>
    <w:p>
      <w:pPr>
        <w:pStyle w:val="BookText"/>
        <w:rPr/>
      </w:pPr>
      <w:r>
        <w:rPr>
          <w:rFonts w:ascii="Amiri" w:hAnsi="Amiri" w:eastAsia="Amiri" w:cs="Amiri"/>
          <w:color w:val="111111"/>
          <w:sz w:val="28"/>
          <w:sz w:val="28"/>
          <w:szCs w:val="28"/>
          <w:rtl w:val="true"/>
          <w:lang w:bidi="ar-SA"/>
        </w:rPr>
        <w:t>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 رسول اللّه صلّى اللّه عليه و آله عن نسائه البقرة</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بثني فصاعدا، و اشتره سليم الأذنين و العينين، و استقبل القبلة، و قل حين تريد أن تذبح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 وَ ما أَنَا مِنَ الْمُشْرِكِينَ إِنَّ صَلاتِي وَ نُسُكِي وَ مَحْيايَ وَ مَماتِي لِلّهِ رَبِّ الْعالَمِينَ لا شَرِيكَ لَهُ وَ بِذلِكَ أُمِرْتُ و أنا من المسلمين، اللّهم منك و لك، اللّهم تقبل مني، بسم اللّه الذي لا إله إلا هو، و اللّه أكبر و صلى اللّه على محمد و على أهل بيته، ثمَّ كل و اطعم</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 و عن الكاظم عليه السّلام في موثق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الأضحية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أملح أقرن فحلا سمينا، فإن لم تجد كبشا سمينا فمن فحولة المعز أو موجوء من الضأن أو المعز، فإن لم تجد فنعجة من الضأن سمينة</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و عن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استفرهوا ضحاياكم فإنها مطاياكم على الصراط</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الأضحى كم هو بمنى؟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 سألته عن الأضحى في غير منى فقال عليه السّلام ثلاثة أيام</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و عن الساباطي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الأضحى فقال عليه السّلام أربعة أيام، و عن الأضحى في سائر البلدان فقال عليه السّلام ثلاثة أيام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أبي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الأضحى يومان بعد يوم النحر و يوم واحد بالأمصار</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و قول الصادق عليه السّلام في خبر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بمنى </w:t>
      </w:r>
      <w:bookmarkStart w:id="943" w:name="pg12225_123726"/>
    </w:p>
    <w:p>
      <w:pPr>
        <w:pStyle w:val="BookText"/>
        <w:rPr/>
      </w:pPr>
      <w:bookmarkEnd w:id="943"/>
      <w:r>
        <w:rPr>
          <w:rFonts w:ascii="Amiri" w:hAnsi="Amiri" w:eastAsia="Amiri" w:cs="Amiri"/>
          <w:color w:val="111111"/>
          <w:sz w:val="28"/>
          <w:sz w:val="28"/>
          <w:szCs w:val="28"/>
          <w:rtl w:val="true"/>
          <w:lang w:bidi="ar-SA"/>
        </w:rPr>
        <w:t xml:space="preserve">الشمس إلى أن يمضي قدر صلاة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6391937_417432637"/>
      <w:bookmarkStart w:id="945" w:name="_Toc371"/>
      <w:bookmarkEnd w:id="944"/>
      <w:r>
        <w:rPr>
          <w:rtl w:val="true"/>
        </w:rPr>
        <w:t xml:space="preserve">مسألة </w:t>
      </w:r>
      <w:r>
        <w:rPr/>
        <w:t>4</w:t>
      </w:r>
      <w:r>
        <w:rPr>
          <w:rtl w:val="true"/>
        </w:rPr>
        <w:t xml:space="preserve">: </w:t>
      </w:r>
      <w:r>
        <w:rPr>
          <w:rtl w:val="true"/>
        </w:rPr>
        <w:t>يجزي الهدي عن الأضحية</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الهدي عن الأضحية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6391939_417432637"/>
      <w:bookmarkStart w:id="947" w:name="_Toc372"/>
      <w:bookmarkEnd w:id="946"/>
      <w:r>
        <w:rPr>
          <w:rtl w:val="true"/>
        </w:rPr>
        <w:t xml:space="preserve">مسألة </w:t>
      </w:r>
      <w:r>
        <w:rPr/>
        <w:t>5</w:t>
      </w:r>
      <w:r>
        <w:rPr>
          <w:rtl w:val="true"/>
        </w:rPr>
        <w:t xml:space="preserve">: </w:t>
      </w:r>
      <w:r>
        <w:rPr>
          <w:rtl w:val="true"/>
        </w:rPr>
        <w:t>لو لم يجد الأضحية يستحب التصدق بثمنها</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الأضحية يستحب التصدق بثمنها و مع اختلاف الأثمان يجزي الأدنى و الأولى جمع الأعلى و الوسط و الأدنى، و التصدق بثلث الجميع، و يأخذ من القيمتين النصف، و من الأربع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فثلاثة أيام و أما في البلدان فيوم واحد</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فمحمول على الندب و الاستباق إلى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تذبح؟ قال عليه السّلام إذا انصرف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فأصلي بهم جماعة فقال عليه السّلام إذا استقلت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بقرينة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الهدي عن الأضحية</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في الأضحية هديه</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 و الجمع أولى بعنوان الرجاء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يدل على الأخير أيضا خبر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بمكة فأصابنا غلاء في الأضاحي فاشترينا بدينار، ثمَّ بدينارين، ثمَّ بلغت سبعة ثمَّ لم توجد بقليل و لا كثير، فوقع عليه السّلام انظروا إلى الثمن الأول و الثاني و الثالث ثمَّ تصدقوا بمثل ثلثه</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و الظاهر أن الثلث من باب مورد السؤال و إلا فمن القيمتين يؤخذ النصف، و من الأربع الربع و هكذا، و اقتصار الأصحاب على الثلث إنما هو تبعا للرواية</w:t>
      </w:r>
      <w:r>
        <w:rPr>
          <w:rFonts w:eastAsia="Amiri" w:cs="Amiri" w:ascii="Amiri" w:hAnsi="Amiri"/>
          <w:color w:val="111111"/>
          <w:sz w:val="28"/>
          <w:szCs w:val="28"/>
          <w:rtl w:val="true"/>
          <w:lang w:bidi="ar-SA"/>
        </w:rPr>
        <w:t xml:space="preserve">. </w:t>
      </w:r>
      <w:bookmarkStart w:id="948" w:name="pg12225_123727"/>
    </w:p>
    <w:p>
      <w:pPr>
        <w:pStyle w:val="Heading5"/>
        <w:numPr>
          <w:ilvl w:val="4"/>
          <w:numId w:val="1"/>
        </w:numPr>
        <w:rPr/>
      </w:pPr>
      <w:bookmarkStart w:id="949" w:name="__RefHeading___Toc6391941_417432637"/>
      <w:bookmarkStart w:id="950" w:name="_Toc373"/>
      <w:bookmarkEnd w:id="948"/>
      <w:bookmarkEnd w:id="949"/>
      <w:r>
        <w:rPr>
          <w:rtl w:val="true"/>
        </w:rPr>
        <w:t xml:space="preserve">مسألة </w:t>
      </w:r>
      <w:r>
        <w:rPr/>
        <w:t>6</w:t>
      </w:r>
      <w:r>
        <w:rPr>
          <w:rtl w:val="true"/>
        </w:rPr>
        <w:t xml:space="preserve">: </w:t>
      </w:r>
      <w:r>
        <w:rPr>
          <w:rtl w:val="true"/>
        </w:rPr>
        <w:t>يجوز ادخار لحوم الأضاحي بعد ثلاثة أيام</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ادخار لحوم الأضاحي بعد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6391943_417432637"/>
      <w:bookmarkStart w:id="952" w:name="_Toc374"/>
      <w:bookmarkEnd w:id="951"/>
      <w:r>
        <w:rPr>
          <w:rtl w:val="true"/>
        </w:rPr>
        <w:t xml:space="preserve">مسألة </w:t>
      </w:r>
      <w:r>
        <w:rPr/>
        <w:t>7</w:t>
      </w:r>
      <w:r>
        <w:rPr>
          <w:rtl w:val="true"/>
        </w:rPr>
        <w:t xml:space="preserve">: </w:t>
      </w:r>
      <w:r>
        <w:rPr>
          <w:rtl w:val="true"/>
        </w:rPr>
        <w:t>مصرف الأضحية مصرف الهدي الواجب على ما تقدّم</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الأضحية مصرف الهدي الواجب على ما تقدّم، لكنه هنا على نحو من الأفضلية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6391945_417432637"/>
      <w:bookmarkStart w:id="954" w:name="_Toc375"/>
      <w:bookmarkEnd w:id="953"/>
      <w:r>
        <w:rPr>
          <w:rtl w:val="true"/>
        </w:rPr>
        <w:t xml:space="preserve">مسألة </w:t>
      </w:r>
      <w:r>
        <w:rPr/>
        <w:t>8</w:t>
      </w:r>
      <w:r>
        <w:rPr>
          <w:rtl w:val="true"/>
        </w:rPr>
        <w:t xml:space="preserve">: </w:t>
      </w:r>
      <w:r>
        <w:rPr>
          <w:rtl w:val="true"/>
        </w:rPr>
        <w:t>يجوز بيع لحوم الأضحية بقصد التصدق بثمنها</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لحوم الأضحية بقصد التصدق بثمنها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يجوز بيع اللحوم بقصد تملّك الثمن؟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و قول أبي عبد الهّث عليه السّلام في موثق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لحوم الأضاحي بعد ثلاث، ثمَّ أذن فيها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من لحوم الأضاحي بعد ذلك و ادخروا</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و في خبر جابر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أن لا نأكل لحوم الأضاحي بعد ثلاثة أيام، ثمَّ أذن لنا أن نأكل و نقدّد و نهدي إلى أهلينا</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يتزوّد الحاج من أضحيته و له أن يأكل منها بمنى أيامها</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و مثله غيره و ما تقدم منسوخ بهذه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مصرف الهدي الواجب قصور الأدلة عن إثبات إيجاب الأكل، و الهدية، و التصدق فهنا أولى، فيجوز له أكل الكل، و إهداء الكل، و كذا التصدق بالكل، للأصل كما صرح به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فلا إشكال فيه،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من الأضحية ففيه إشكال، لاحتمال الانصراف عنه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مجرد الذبح بهذا القصد، لكنه مخالف لظواهر الأخبار، و سيرة المسلمين في الأعصار و الأمصار</w:t>
      </w:r>
      <w:r>
        <w:rPr>
          <w:rFonts w:eastAsia="Amiri" w:cs="Amiri" w:ascii="Amiri" w:hAnsi="Amiri"/>
          <w:color w:val="111111"/>
          <w:sz w:val="28"/>
          <w:szCs w:val="28"/>
          <w:rtl w:val="true"/>
          <w:lang w:bidi="ar-SA"/>
        </w:rPr>
        <w:t xml:space="preserve">. </w:t>
      </w:r>
      <w:bookmarkStart w:id="955" w:name="pg12225_123728"/>
    </w:p>
    <w:p>
      <w:pPr>
        <w:pStyle w:val="Heading5"/>
        <w:numPr>
          <w:ilvl w:val="4"/>
          <w:numId w:val="1"/>
        </w:numPr>
        <w:rPr/>
      </w:pPr>
      <w:bookmarkStart w:id="956" w:name="__RefHeading___Toc6391947_417432637"/>
      <w:bookmarkStart w:id="957" w:name="_Toc376"/>
      <w:bookmarkEnd w:id="955"/>
      <w:bookmarkEnd w:id="956"/>
      <w:r>
        <w:rPr>
          <w:rtl w:val="true"/>
        </w:rPr>
        <w:t xml:space="preserve">مسألة </w:t>
      </w:r>
      <w:r>
        <w:rPr/>
        <w:t>9</w:t>
      </w:r>
      <w:r>
        <w:rPr>
          <w:rtl w:val="true"/>
        </w:rPr>
        <w:t xml:space="preserve">: </w:t>
      </w:r>
      <w:r>
        <w:rPr>
          <w:rtl w:val="true"/>
        </w:rPr>
        <w:t>يجوز قصد الأضحية و العقيقة بشاة</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قصد الأضحية و العقيقة بشاة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6391949_417432637"/>
      <w:bookmarkStart w:id="959" w:name="_Toc377"/>
      <w:bookmarkEnd w:id="958"/>
      <w:r>
        <w:rPr>
          <w:rtl w:val="true"/>
        </w:rPr>
        <w:t xml:space="preserve">مسألة </w:t>
      </w:r>
      <w:r>
        <w:rPr/>
        <w:t>10</w:t>
      </w:r>
      <w:r>
        <w:rPr>
          <w:rtl w:val="true"/>
        </w:rPr>
        <w:t xml:space="preserve">: </w:t>
      </w:r>
      <w:r>
        <w:rPr>
          <w:rtl w:val="true"/>
        </w:rPr>
        <w:t>يستحب التصدق بجلود الأضاحي</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التصدق بجلود الأضاحي، بل يكره أخذها و إعطاؤها أجرة للجزار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6391951_417432637"/>
      <w:bookmarkStart w:id="961" w:name="_Toc378"/>
      <w:bookmarkEnd w:id="960"/>
      <w:r>
        <w:rPr>
          <w:rtl w:val="true"/>
        </w:rPr>
        <w:t xml:space="preserve">مسألة </w:t>
      </w:r>
      <w:r>
        <w:rPr/>
        <w:t>11</w:t>
      </w:r>
      <w:r>
        <w:rPr>
          <w:rtl w:val="true"/>
        </w:rPr>
        <w:t xml:space="preserve">: </w:t>
      </w:r>
      <w:r>
        <w:rPr>
          <w:rtl w:val="true"/>
        </w:rPr>
        <w:t>يكره التضحية بالثور و الموجوء</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التضحية بالثور و الموجوء، و ما رباه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في كل منهما و لكن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رواية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ينتفع بجلد الأضحية و يشتري به المتاع، و إن تصدق به فهو أفضل</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و في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الأضاحي هل يصلح لمن ضحى بها أن يجعلها جرابا؟ قال عليه السّلام لا يصلح أن يجعلها جرابا إلا أن يتصدق بثمنها</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المحمول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كراهة الأولين في الهدي، و يدل على الأخير خبر ابن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كان عندي كبش سمين لأضحى به فلما أخذته و أضجعته نظر إليّ فرحمته و رفقت عليه ثمَّ إني ذبحته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 لا تربينّ شيئا من هذا ثمَّ تذبحه</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و عن الكاظم عليه السّلام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يضحى بشي‌ء من الدواجن</w:t>
      </w:r>
      <w:r>
        <w:rPr>
          <w:rFonts w:eastAsia="Amiri" w:cs="Amiri" w:ascii="Amiri" w:hAnsi="Amiri"/>
          <w:color w:val="111111"/>
          <w:sz w:val="28"/>
          <w:szCs w:val="28"/>
          <w:rtl w:val="true"/>
          <w:lang w:bidi="ar-SA"/>
        </w:rPr>
        <w:t xml:space="preserve">» </w:t>
      </w:r>
      <w:r>
        <w:rPr>
          <w:rStyle w:val="FootnoteAnchor"/>
          <w:rtl w:val="true"/>
        </w:rPr>
        <w:footnoteReference w:id="926"/>
      </w:r>
      <w:r>
        <w:rPr>
          <w:rFonts w:ascii="IRNazanin" w:hAnsi="IRNazanin" w:eastAsia="IRNazanin"/>
          <w:color w:val="111111"/>
          <w:sz w:val="28"/>
          <w:sz w:val="28"/>
          <w:szCs w:val="28"/>
          <w:rtl w:val="true"/>
          <w:lang w:bidi="fa-IR"/>
        </w:rPr>
        <w:t>و الدجن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الشاة التي تألفت البيت كما عن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ذكر الشاة من باب المثال و إلا فكل ما يألف بالبيت يسمى داجنا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دجنه في بيته إذا ألفه و لزمه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المحقق في الشرائع كراهة التضحية بالجاموس أيضا و لم أجد له نص إلّا أن يستفاد من كراهة التضحية بالثور </w:t>
      </w:r>
      <w:r>
        <w:rPr>
          <w:rStyle w:val="FootnoteAnchor"/>
          <w:rtl w:val="true"/>
        </w:rPr>
        <w:footnoteReference w:id="927"/>
      </w:r>
      <w:r>
        <w:rPr>
          <w:rFonts w:ascii="Amiri" w:hAnsi="Amiri" w:eastAsia="Amiri" w:cs="Amiri"/>
          <w:color w:val="111111"/>
          <w:sz w:val="28"/>
          <w:sz w:val="28"/>
          <w:szCs w:val="28"/>
          <w:rtl w:val="true"/>
          <w:lang w:bidi="ar-SA"/>
        </w:rPr>
        <w:t>، و ادعاء بعض الاتفاق على كراهة تضحية الجاموس و ثبوته مشكل</w:t>
      </w:r>
      <w:r>
        <w:rPr>
          <w:rFonts w:eastAsia="Amiri" w:cs="Amiri" w:ascii="Amiri" w:hAnsi="Amiri"/>
          <w:color w:val="111111"/>
          <w:sz w:val="28"/>
          <w:szCs w:val="28"/>
          <w:rtl w:val="true"/>
          <w:lang w:bidi="ar-SA"/>
        </w:rPr>
        <w:t xml:space="preserve">. </w:t>
      </w:r>
      <w:bookmarkStart w:id="962" w:name="pg12225_123729"/>
    </w:p>
    <w:p>
      <w:pPr>
        <w:pStyle w:val="Heading3"/>
        <w:numPr>
          <w:ilvl w:val="2"/>
          <w:numId w:val="1"/>
        </w:numPr>
        <w:rPr/>
      </w:pPr>
      <w:bookmarkStart w:id="963" w:name="__RefHeading___Toc6391953_417432637"/>
      <w:bookmarkStart w:id="964" w:name="_Toc379"/>
      <w:bookmarkEnd w:id="962"/>
      <w:bookmarkEnd w:id="963"/>
      <w:r>
        <w:rPr>
          <w:rtl w:val="true"/>
        </w:rPr>
        <w:t>فصل في الحلق أو التقصير</w:t>
      </w:r>
      <w:bookmarkEnd w:id="964"/>
    </w:p>
    <w:p>
      <w:pPr>
        <w:pStyle w:val="Heading4"/>
        <w:numPr>
          <w:ilvl w:val="3"/>
          <w:numId w:val="1"/>
        </w:numPr>
        <w:rPr/>
      </w:pPr>
      <w:bookmarkStart w:id="965" w:name="__RefHeading___Toc6391955_417432637"/>
      <w:bookmarkStart w:id="966" w:name="_Toc380"/>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فصل في الحلق أو التقصير الثالث من أفعال منى الحلق أو التقصير</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6391957_417432637"/>
      <w:bookmarkStart w:id="968" w:name="_Toc381"/>
      <w:bookmarkEnd w:id="967"/>
      <w:r>
        <w:rPr>
          <w:rtl w:val="true"/>
        </w:rPr>
        <w:t xml:space="preserve">مسألة </w:t>
      </w:r>
      <w:r>
        <w:rPr/>
        <w:t>1</w:t>
      </w:r>
      <w:r>
        <w:rPr>
          <w:rtl w:val="true"/>
        </w:rPr>
        <w:t xml:space="preserve">: </w:t>
      </w:r>
      <w:r>
        <w:rPr>
          <w:rtl w:val="true"/>
        </w:rPr>
        <w:t>يجب الحلق أو التقصير</w:t>
      </w:r>
      <w:r>
        <w:rPr>
          <w:rtl w:val="true"/>
        </w:rPr>
        <w:t xml:space="preserve">- </w:t>
      </w:r>
      <w:r>
        <w:rPr>
          <w:rtl w:val="true"/>
        </w:rPr>
        <w:t>على التخيير</w:t>
      </w:r>
      <w:r>
        <w:rPr>
          <w:rtl w:val="true"/>
        </w:rPr>
        <w:t xml:space="preserve">- </w:t>
      </w:r>
      <w:r>
        <w:rPr>
          <w:rtl w:val="true"/>
        </w:rPr>
        <w:t>بمنى</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الحلق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بعد ذبح الهدي، و قبل المضيّ إلى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الحلق أو التقصير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الوجوب في الجملة فيدل عليه الإجماع، و النصوص، قال أبو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أضحيتك فاحلق رأسك، و اغتسل، و قلّم أظفارك، و خذ من شاربك</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جهل أن يقصّر من رأسه أو يحلق حتى ارتحل من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منى حتى يحلق شعره أو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إلى غير ذلك مما يأتي من الأخبار، كما يأتي ما يدل على التخيير بينهما، فما نسب إلى التبيان، و مجمع البيان من الندب شاذ مردود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 بمنى فيدل عليه الإجماع، و النصوص منها ما تقدم من خبر أبي بصير، و منها قول الصادق عليه السّلام لسعيد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عليهنّ ذبح فليأخذن من شعورهن و يقصّرن من أظفارهن و يمضين إلى مكة في وجوههن</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و تدل عليه السيرة المستمرة خلفا عن سلف بحيث يجعلونه من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وقته إلى آخر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أن يكون في يوم النحر بعد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الغنية، و الإصباح من أنه ينبغي أن يكون بمنى فإن أراد الوجوب فلا خلاف في البين، و إن أراد الندب فلا وجه له و أما في خبر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أن يحلق رأسه أو يقصر حتى نفر،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في الطريق أو أين كان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و خبر أبي بصير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زار البيت و لم يحلق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بمكة و يحمل شعره إلى منى و ليس عليه شي‌ء</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فمحمول على من لم يتمكن من العود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بعد الذبح، فلظاهر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أضحيتك فاحلق رأسك، و اغتسل، و قلّم أظفارك، و خذ من شاربك</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و قوله عليه السّلام في خبر ابن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بمنى بالذبح قبل الحلق، و في العقيقة بالحلق قبل الذبح</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 يأتي ما يدل عليه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الإطلاقات خصوصا إطلاق قوله تعالى وَ لا تَحْلِقُوا رُؤُسَكُمْ حَتّى يَبْلُغَ الْهَدْيُ مَحِلَّهُ </w:t>
      </w:r>
      <w:r>
        <w:rPr>
          <w:rStyle w:val="FootnoteAnchor"/>
          <w:rtl w:val="true"/>
        </w:rPr>
        <w:footnoteReference w:id="935"/>
      </w:r>
      <w:r>
        <w:rPr>
          <w:rFonts w:ascii="Amiri" w:hAnsi="Amiri" w:eastAsia="Amiri" w:cs="Amiri"/>
          <w:color w:val="111111"/>
          <w:sz w:val="28"/>
          <w:sz w:val="28"/>
          <w:szCs w:val="28"/>
          <w:rtl w:val="true"/>
          <w:lang w:bidi="ar-SA"/>
        </w:rPr>
        <w:t>و الذبح يمتد وقته من طلوع الشمس من يوم النحر إلى آخر اليوم الثالث عشر اختيارا فيمتد وقت الحلق أو التقصير أيضا كذلك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أنه يجب أن يكون الحلق أو التقصير يوم النحر، </w:t>
      </w:r>
      <w:bookmarkStart w:id="969" w:name="pg12225_123731"/>
    </w:p>
    <w:p>
      <w:pPr>
        <w:pStyle w:val="Heading4"/>
        <w:numPr>
          <w:ilvl w:val="3"/>
          <w:numId w:val="1"/>
        </w:numPr>
        <w:rPr/>
      </w:pPr>
      <w:bookmarkStart w:id="970" w:name="__RefHeading___Toc6391959_417432637"/>
      <w:bookmarkStart w:id="971" w:name="_Toc382"/>
      <w:bookmarkEnd w:id="969"/>
      <w:bookmarkEnd w:id="970"/>
      <w:r>
        <w:rPr>
          <w:rtl w:val="true"/>
        </w:rPr>
        <w:t xml:space="preserve">مسألة </w:t>
      </w:r>
      <w:r>
        <w:rPr/>
        <w:t>2</w:t>
      </w:r>
      <w:r>
        <w:rPr>
          <w:rtl w:val="true"/>
        </w:rPr>
        <w:t xml:space="preserve">: </w:t>
      </w:r>
      <w:r>
        <w:rPr>
          <w:rtl w:val="true"/>
        </w:rPr>
        <w:t>يتخير بين الحلق أو التقصير، و الحلق أفضل</w:t>
      </w:r>
      <w:r>
        <w:rPr>
          <w:rtl w:val="true"/>
        </w:rPr>
        <w:t xml:space="preserve">- </w:t>
      </w:r>
      <w:r>
        <w:rPr>
          <w:rtl w:val="true"/>
        </w:rPr>
        <w:t>خصوصا للملبّد، و الصّرورة، و معقوص الشعر</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الحلق أو التقصير، و الحلق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للملبّد، و الصّرورة، و معقوص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لخبر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يوم النحر يحلق رأسه</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و الأخبار الدالة على حلية كل شي‌ء حرم على المحرم يوم النحر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بعضها، و للاتفاق على الإجزاء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على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حلية المحرمات الإحرامية إلّا النساء في يوم النحر على فرض التقصير أعم من وجوبه فيه و يصح حتى مع استحبابه فيه، و كذا الأخير، لأن الإجزاء غير الوجوب، و لذا ذهب أبو الصلاح إلى امتداده الى آخر أيام التشريق، و لكن لا يزور البيت قبله و استحسنه العلامة رحمه اللّه في المنتهى و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أصل الوجوب التخييري و عدم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تكليف زائد مقتضى الأصل عدمه مطلقا ما لم يدل عليه دليل بالخصوص</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إجماع على أصل التخيير مطلقا حتى بالنسبة إلى الثلاثة، و لا على التعيين بالنسبة إلى الثلاثة و إن ذهب إليه جمع من القدماء على اختلاف تعبيراتهم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المشهور هو التخيير حتى بالنسبة إلى الثلاثة و اتفقت الكلمة على التخيير بالنسبة إلى غيرهم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الأدلة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لَتَدْخُلُنَّ الْمَسْجِدَ الْحَرامَ إِنْ شاءَ اللّهُ آمِنِينَ مُحَلِّقِينَ رُؤُسَكُمْ وَ مُقَصِّرِينَ </w:t>
      </w:r>
      <w:r>
        <w:rPr>
          <w:rStyle w:val="FootnoteAnchor"/>
          <w:rtl w:val="true"/>
        </w:rPr>
        <w:footnoteReference w:id="937"/>
      </w:r>
      <w:r>
        <w:rPr>
          <w:rFonts w:ascii="Amiri" w:hAnsi="Amiri" w:eastAsia="Amiri" w:cs="Amiri"/>
          <w:color w:val="111111"/>
          <w:sz w:val="28"/>
          <w:sz w:val="28"/>
          <w:szCs w:val="28"/>
          <w:rtl w:val="true"/>
          <w:lang w:bidi="ar-SA"/>
        </w:rPr>
        <w:t>بعد الإجماع على عدم وجوب الجمع بينهما، و أرسل في مجمع البيان إرسال المسلمات أنها تدل على التخيير، و أما الحمل على الجمع باعتبار الثلاثة و غيرهم فهو و إن اقتضاه ظاهر كلمة الواو، و لكنه موجب للإجمال في هذا الحكم العام البلوى مع شدة الاحتياج إلى البيان، و لو فرض دلالتها على تعيين الحلق للثلاثة تكون إرشادا محضا بالنسبة إلى الملبد، و المعقوص في الأزمنة القديمة التي كانت تجتمع الوساخة في الشعور خصوصا في الأسفار سيما مع كشف الرأس و تجرده عن الغطاء و نحوه و بالجملة استفادة الوجوب التعييني مع هذه القرائن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لبّد شعره أو عقصه فليس له أن يقصر و عليه الحلق، و من لم يلبد تخير إن شاء قصر و إن شاء حلق، و الحلق أفضل</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و في 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عقص الرجل رأسه أو لبده في الحج أو العمرة فقد وجب عليه الحلق</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الحلق على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لبّد و رجل حج بدء لم يحج قبلها، و رجل عقص رأسه</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الصرورة أن يحلق رأسه و لا يقصر إنما التقصير لمن قد حج حجة الإسلام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و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فعقصت شعر رأسك، أو لبدته فقد وجب عليك الحلق و ليس لك التقصير، و إن أنت لم تفعل فمخير لك التقصير و الحلق في الحج و ليس في المتعة إلا التقصير</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للصرورة أن يحلق و إن كان قد حج فإن شاء قصر و إن شاء حلق، فإذا لبّد شعره أو عقصه فإن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الحلق و ليس له التقصير</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و في خبر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للصرورة أن يقصّر و عليه أن يحلق</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و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برأسه قروح لا يقدر على الحلق فقال عليه السّلام إن كان قد حج قبلها، فليجز شعره، و إن كان لم يحج فلا بد له من الحلق</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وهنها بهجر الأصحاب عنها، منهم المحقق، و الشهيدان و غيرهم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لم يحج فلا بد له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مخالفا لقاعدة الحرج لأن برأسه قروح كيف يصح الأخذ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في خبر ابن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الحلق على الصرورة واجبا دون من قد حج؟ قال عليه السّلام ليصير بذلك موسما بسمة الآمنين، ألا تسمع قول اللّه عز و جل لَتَدْخُلُنَّ الْمَسْجِدَ الْحَرامَ إِنْ شاءَ اللّهُ آمِنِينَ مُحَلِّقِينَ رُؤُسَكُمْ وَ مُقَصِّرِينَ لا تَخافُونَ </w:t>
      </w:r>
      <w:r>
        <w:rPr>
          <w:rStyle w:val="FootnoteAnchor"/>
          <w:rtl w:val="true"/>
        </w:rPr>
        <w:footnoteReference w:id="946"/>
      </w:r>
      <w:r>
        <w:rPr>
          <w:rFonts w:ascii="Amiri" w:hAnsi="Amiri" w:eastAsia="Amiri" w:cs="Amiri"/>
          <w:color w:val="111111"/>
          <w:sz w:val="28"/>
          <w:sz w:val="28"/>
          <w:szCs w:val="28"/>
          <w:rtl w:val="true"/>
          <w:lang w:bidi="ar-SA"/>
        </w:rPr>
        <w:t>ظاهر في أنه من الآداب، و كذا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رسول اللّه صلّى اللّه عليه و آله للمحلقين ثلاث مرات</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و حسن حريز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مرتين، قيل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للمقصرين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فإن مثل هذه التعبيرات من أمارات الرجحان لا الوجوب، و ذكر الوجوب و إرادة الندب شائع في الأخبار، و كذا إرادة الندب فيما هو ظاهر في الوجوب و لا ريب في أفضلية الحلق من التقصير، لأنه نحو تذلل للّه تعالى، و في الدعاء المأثور عن السجاد عليه السّلام في الصلاة على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المنيب الذي لم يصر على معصيتك و سائق المتذللين يحلق رأسه في حرمك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 مجتبى للنبوة برحمتك و ساحف شعر رأسه تذللا في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السحف بمعنى الحلق فالجزم بالوجوب مشكل</w:t>
      </w:r>
      <w:r>
        <w:rPr>
          <w:rFonts w:eastAsia="Amiri" w:cs="Amiri" w:ascii="Amiri" w:hAnsi="Amiri"/>
          <w:color w:val="111111"/>
          <w:sz w:val="28"/>
          <w:szCs w:val="28"/>
          <w:rtl w:val="true"/>
          <w:lang w:bidi="ar-SA"/>
        </w:rPr>
        <w:t xml:space="preserve">. </w:t>
      </w:r>
      <w:bookmarkStart w:id="972" w:name="pg12225_123734"/>
    </w:p>
    <w:p>
      <w:pPr>
        <w:pStyle w:val="BookText"/>
        <w:rPr/>
      </w:pPr>
      <w:bookmarkEnd w:id="972"/>
      <w:r>
        <w:rPr>
          <w:rFonts w:ascii="Amiri" w:hAnsi="Amiri" w:eastAsia="Amiri" w:cs="Amiri"/>
          <w:color w:val="111111"/>
          <w:sz w:val="28"/>
          <w:sz w:val="28"/>
          <w:szCs w:val="28"/>
          <w:rtl w:val="true"/>
          <w:lang w:bidi="ar-SA"/>
        </w:rPr>
        <w:t xml:space="preserve">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على النساء حلق، و يتعين عليهن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الحلق حرام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6391961_417432637"/>
      <w:bookmarkStart w:id="974" w:name="_Toc383"/>
      <w:bookmarkEnd w:id="973"/>
      <w:r>
        <w:rPr>
          <w:rtl w:val="true"/>
        </w:rPr>
        <w:t xml:space="preserve">مسألة </w:t>
      </w:r>
      <w:r>
        <w:rPr/>
        <w:t>3</w:t>
      </w:r>
      <w:r>
        <w:rPr>
          <w:rtl w:val="true"/>
        </w:rPr>
        <w:t xml:space="preserve">: </w:t>
      </w:r>
      <w:r>
        <w:rPr>
          <w:rtl w:val="true"/>
        </w:rPr>
        <w:t>هل يكون وجوب الحلق</w:t>
      </w:r>
      <w:r>
        <w:rPr>
          <w:rtl w:val="true"/>
        </w:rPr>
        <w:t xml:space="preserve">- </w:t>
      </w:r>
      <w:r>
        <w:rPr>
          <w:rtl w:val="true"/>
        </w:rPr>
        <w:t>على فرضه</w:t>
      </w:r>
      <w:r>
        <w:rPr>
          <w:rtl w:val="true"/>
        </w:rPr>
        <w:t xml:space="preserve">- </w:t>
      </w:r>
      <w:r>
        <w:rPr>
          <w:rtl w:val="true"/>
        </w:rPr>
        <w:t>نفسيا أو غيريا؟</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وجوب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 أو غيريا؟</w:t>
      </w:r>
    </w:p>
    <w:p>
      <w:pPr>
        <w:pStyle w:val="BookText"/>
        <w:rPr/>
      </w:pPr>
      <w:r>
        <w:rPr>
          <w:rFonts w:ascii="Amiri" w:hAnsi="Amiri" w:eastAsia="Amiri" w:cs="Amiri"/>
          <w:color w:val="111111"/>
          <w:sz w:val="28"/>
          <w:sz w:val="28"/>
          <w:szCs w:val="28"/>
          <w:rtl w:val="true"/>
          <w:lang w:bidi="ar-SA"/>
        </w:rPr>
        <w:t>بمعنى أنه لا يحصل التحلل لو قصّر أو يحصل و لكنه اثم في ترك الحلق؟</w:t>
      </w:r>
    </w:p>
    <w:p>
      <w:pPr>
        <w:pStyle w:val="BookText"/>
        <w:rPr/>
      </w:pPr>
      <w:r>
        <w:rPr>
          <w:rFonts w:ascii="Amiri" w:hAnsi="Amiri" w:eastAsia="Amiri" w:cs="Amiri"/>
          <w:color w:val="111111"/>
          <w:sz w:val="28"/>
          <w:sz w:val="28"/>
          <w:szCs w:val="28"/>
          <w:rtl w:val="true"/>
          <w:lang w:bidi="ar-SA"/>
        </w:rPr>
        <w:t xml:space="preserve">الظاهر هو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يكون نفسيا و غيريا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6391963_417432637"/>
      <w:bookmarkStart w:id="976" w:name="_Toc384"/>
      <w:bookmarkEnd w:id="975"/>
      <w:r>
        <w:rPr>
          <w:rtl w:val="true"/>
        </w:rPr>
        <w:t xml:space="preserve">مسألة </w:t>
      </w:r>
      <w:r>
        <w:rPr/>
        <w:t>4</w:t>
      </w:r>
      <w:r>
        <w:rPr>
          <w:rtl w:val="true"/>
        </w:rPr>
        <w:t xml:space="preserve">: </w:t>
      </w:r>
      <w:r>
        <w:rPr>
          <w:rtl w:val="true"/>
        </w:rPr>
        <w:t>يصح الحلق بعد الذبح و لو لم يقسّم بعد</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الحلق بعد الذبح و لو لم يقسّم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استلام الحجر و لا حلق</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و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النساء حلق و يجزيهنّ التقصير</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المختلف، و الرضوي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تحلق المرأة رأسها</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و مقتضى إطلاقه عدم الفرق بين كونه للإحلال أو للمصاب أو غيرهما، و يشهد له استقباح المتشرعة بل مطلق أهل العرف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النفسية بلا دليل، كما عرفت ثمَّ إن حكمة حلق الرأس للصرورة علامة أنه حج آمنا مطمئنا مع فراغ البال و عدم اضطراب الحال كما تقدم في خبر ابن مهران، و يمكن أن تكون الحكمة التفاؤل بالخير بأن يكون دفع الشعر عن رأسه كناية عن سقوط جميع ذنوبه بالحج في أول وروده إلى بيت ربّه و يفرح بذلك و يرغب في الحج بعد ذلك أيضا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إلّا أن يدعى الانصراف</w:t>
      </w:r>
      <w:r>
        <w:rPr>
          <w:rFonts w:eastAsia="Amiri" w:cs="Amiri" w:ascii="Amiri" w:hAnsi="Amiri"/>
          <w:color w:val="111111"/>
          <w:sz w:val="28"/>
          <w:szCs w:val="28"/>
          <w:rtl w:val="true"/>
          <w:lang w:bidi="ar-SA"/>
        </w:rPr>
        <w:t xml:space="preserve">. </w:t>
      </w:r>
      <w:bookmarkStart w:id="977" w:name="pg12225_123735"/>
    </w:p>
    <w:p>
      <w:pPr>
        <w:pStyle w:val="Heading4"/>
        <w:numPr>
          <w:ilvl w:val="3"/>
          <w:numId w:val="1"/>
        </w:numPr>
        <w:rPr/>
      </w:pPr>
      <w:bookmarkStart w:id="978" w:name="__RefHeading___Toc6391965_417432637"/>
      <w:bookmarkStart w:id="979" w:name="_Toc385"/>
      <w:bookmarkEnd w:id="977"/>
      <w:bookmarkEnd w:id="978"/>
      <w:r>
        <w:rPr>
          <w:rtl w:val="true"/>
        </w:rPr>
        <w:t xml:space="preserve">مسألة </w:t>
      </w:r>
      <w:r>
        <w:rPr/>
        <w:t>5</w:t>
      </w:r>
      <w:r>
        <w:rPr>
          <w:rtl w:val="true"/>
        </w:rPr>
        <w:t xml:space="preserve">: </w:t>
      </w:r>
      <w:r>
        <w:rPr>
          <w:rtl w:val="true"/>
        </w:rPr>
        <w:t>من لم يتمكن من الذبح</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الذبح، و كان تكليفه وضع ثمنه عند ثقة أمين، أو لم يتمكن من ذلك أيضا و كان تكليفه الصوم هل يجب أن يكون الحلق أو التقصير بعد الوضع أو بعد صوم ثلاثة أيام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6391967_417432637"/>
      <w:bookmarkStart w:id="981" w:name="_Toc386"/>
      <w:bookmarkEnd w:id="980"/>
      <w:r>
        <w:rPr>
          <w:rtl w:val="true"/>
        </w:rPr>
        <w:t xml:space="preserve">مسألة </w:t>
      </w:r>
      <w:r>
        <w:rPr/>
        <w:t>6</w:t>
      </w:r>
      <w:r>
        <w:rPr>
          <w:rtl w:val="true"/>
        </w:rPr>
        <w:t xml:space="preserve">: </w:t>
      </w:r>
      <w:r>
        <w:rPr>
          <w:rtl w:val="true"/>
        </w:rPr>
        <w:t>ظاهر بعض الأخبار إنما هو فيما إذا كان التلبيد</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إذا كان التلبيد، أو عقص الشعر للحج أو العمرة، فلا يشمل ما إذا كان لغيرهما، فوجوب الحلق إذا كان لجهة أخرى مشكل على فرض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المنساق من الأدلة ما إذا كانت في البين مشقة عرفية، فلو لم تكن مشقة بل كان العقص من العادة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الحلق بل الجزم بأصل الرجحان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6391969_417432637"/>
      <w:bookmarkStart w:id="983" w:name="_Toc387"/>
      <w:bookmarkEnd w:id="982"/>
      <w:r>
        <w:rPr>
          <w:rtl w:val="true"/>
        </w:rPr>
        <w:t xml:space="preserve">مسألة </w:t>
      </w:r>
      <w:r>
        <w:rPr/>
        <w:t>7</w:t>
      </w:r>
      <w:r>
        <w:rPr>
          <w:rtl w:val="true"/>
        </w:rPr>
        <w:t xml:space="preserve">: </w:t>
      </w:r>
      <w:r>
        <w:rPr>
          <w:rtl w:val="true"/>
        </w:rPr>
        <w:t>لو حلقت المرأة رأسها لا يجزي عن التقصير</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حلقت المرأة رأسها لا يجزي عن التقصير و كذا لو حلق الرجل لحيته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الوجوب إلّا مع وجود دليل على جريان أحكام المبدل على البدل من هذه الجهة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صحيح ابن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عقص الرجل رأسه أو لبده في 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و قريب منه صحيح ابن عمار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الأخبار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منساق الأدلة، ثمَّ إنه هل تكون حرمة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أو تشريعية؟ الأخيرة معلومة و الأولى مشكوكة و المرجع فيها البراءة، و أما حلق المرأة رأسها، فالظاهر كونه ذاتية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آنفا</w:t>
      </w:r>
      <w:r>
        <w:rPr>
          <w:rFonts w:eastAsia="IRNazanin" w:cs="IRNazanin"/>
          <w:color w:val="111111"/>
          <w:sz w:val="28"/>
          <w:szCs w:val="28"/>
          <w:rtl w:val="true"/>
          <w:lang w:bidi="fa-IR"/>
        </w:rPr>
        <w:t xml:space="preserve">. </w:t>
      </w:r>
      <w:bookmarkStart w:id="984" w:name="pg12225_123736"/>
    </w:p>
    <w:p>
      <w:pPr>
        <w:pStyle w:val="Heading4"/>
        <w:numPr>
          <w:ilvl w:val="3"/>
          <w:numId w:val="1"/>
        </w:numPr>
        <w:rPr/>
      </w:pPr>
      <w:bookmarkStart w:id="985" w:name="__RefHeading___Toc6391971_417432637"/>
      <w:bookmarkStart w:id="986" w:name="_Toc388"/>
      <w:bookmarkEnd w:id="984"/>
      <w:bookmarkEnd w:id="985"/>
      <w:r>
        <w:rPr>
          <w:rtl w:val="true"/>
        </w:rPr>
        <w:t xml:space="preserve">مسألة </w:t>
      </w:r>
      <w:r>
        <w:rPr/>
        <w:t>8</w:t>
      </w:r>
      <w:r>
        <w:rPr>
          <w:rtl w:val="true"/>
        </w:rPr>
        <w:t xml:space="preserve">: </w:t>
      </w:r>
      <w:r>
        <w:rPr>
          <w:rtl w:val="true"/>
        </w:rPr>
        <w:t>هل تجب الكفارة بالحلق المحرّم أو لا تجب؟</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الكفارة بالحلق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الأوجه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6391973_417432637"/>
      <w:bookmarkStart w:id="988" w:name="_Toc389"/>
      <w:bookmarkEnd w:id="987"/>
      <w:r>
        <w:rPr>
          <w:rtl w:val="true"/>
        </w:rPr>
        <w:t xml:space="preserve">مسألة </w:t>
      </w:r>
      <w:r>
        <w:rPr/>
        <w:t>9</w:t>
      </w:r>
      <w:r>
        <w:rPr>
          <w:rtl w:val="true"/>
        </w:rPr>
        <w:t xml:space="preserve">: </w:t>
      </w:r>
      <w:r>
        <w:rPr>
          <w:rtl w:val="true"/>
        </w:rPr>
        <w:t>يجزي المسمى في التقصير للرجل و المرأة</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المسمى في التقصير للرجل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منهي عنه و التقصير عبادة و النهي في العبادة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باقيا على هذا القصد إلى تمام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قصد الحلق و حلق جزءا يسيرا من اللحية بحيث لا يصدق عليه حلق اللحية فهل يجزي ذلك في التقصير، لصدق التقصير بالنسبة إليه أو لا يجزي، لأن التقصير أمر قصدي في مقابل الحلق و المفروض عدم تحققه؟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الأخير، و كذا الكلام في حلق المرأة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المنوي التقصير و كان قصد الحلق من باب تعدد المطلوب فحلق شيئا يسيرا من الشعر ثمَّ انصرف عن قصده، فالظاهر الإجزاء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الحلق قبل التقصير، فيشمله ما دل على الكفارة في إزالة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انصراف ما دل على وجوبها عن مثله، و الشك في الشمول يكفي في عدم صحة التمسك بالإطلاق فيرجع إلى أصالة البراءة و هو الأوجه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آنفا، و لكن الأحوط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له، و عن الصادق عليه السّلام في صحيح عمر بن يزيد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منزلك فقصّر من شعرك و حلّ لك كل شي‌ء</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قضيت نسكي للعمرة أتيت أهلي و لم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غلبتها قرضت بعض شعرها بأسنانها،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و ليس عليها شي‌ء</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989" w:name="pg12225_123737"/>
    </w:p>
    <w:p>
      <w:pPr>
        <w:pStyle w:val="BookText"/>
        <w:rPr/>
      </w:pPr>
      <w:bookmarkEnd w:id="989"/>
      <w:r>
        <w:rPr>
          <w:rFonts w:ascii="Amiri" w:hAnsi="Amiri" w:eastAsia="Amiri" w:cs="Amiri"/>
          <w:color w:val="111111"/>
          <w:sz w:val="28"/>
          <w:sz w:val="28"/>
          <w:szCs w:val="28"/>
          <w:rtl w:val="true"/>
          <w:lang w:bidi="ar-SA"/>
        </w:rPr>
        <w:t xml:space="preserve">و الأولى للمرأة الجمع بين قص الشعر و قص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الأولى أن يكون مقدار شعرها بقدر الأنملة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الخنثى المشكل تتخير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6391975_417432637"/>
      <w:bookmarkStart w:id="991" w:name="_Toc390"/>
      <w:bookmarkEnd w:id="990"/>
      <w:r>
        <w:rPr>
          <w:rtl w:val="true"/>
        </w:rPr>
        <w:t xml:space="preserve">مسألة </w:t>
      </w:r>
      <w:r>
        <w:rPr/>
        <w:t>10</w:t>
      </w:r>
      <w:r>
        <w:rPr>
          <w:rtl w:val="true"/>
        </w:rPr>
        <w:t xml:space="preserve">: </w:t>
      </w:r>
      <w:r>
        <w:rPr>
          <w:rtl w:val="true"/>
        </w:rPr>
        <w:t>يجب تقديم الحلق أو التقصير على زيارة البيت</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الحلق أو التقصير على زيارة البيت لطواف الحج و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فليأخذن من شعورهن، و يقصرن من أظفارهن</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المحمول بالنسبة إلى الجمع بينهما على مطلق الأولوية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تقصر المرأة من شعرها لعمرتها مقدار الأنملة</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المحمول على مطلق الأولوية إن أريد بها الحد الخاص، و يمكن ان تجعل كناية عن مطلق المسمى، لشيوع هذا الاستعمال لذلك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ثبوت حرمة الحلق على فرض ثبوتها عليها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بلا وجدان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قبل أن يحلق فقال عليه السّلام إن كان زار البيت قبل أن يحلق رأسه و هو عالم أن ذلك لا ينبغي له فإن عليه دم شاة</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و في صحيح ابن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زار البيت قبل أن يحلق قال عليه السّلام لا ينبغي إلّا أن يكون ناسيا،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أتاه أناس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ذبحت قبل أن أرمي، و قال بعضهم ذبحت قبل أن أحلق، فلم يتركوا شيئا أخروه و كان ينبغي أن يقدموه و لا شيئا قدموه كان </w:t>
      </w:r>
    </w:p>
    <w:p>
      <w:pPr>
        <w:pStyle w:val="BookText"/>
        <w:rPr/>
      </w:pPr>
      <w:r>
        <w:rPr>
          <w:rFonts w:ascii="Amiri" w:hAnsi="Amiri" w:eastAsia="Amiri" w:cs="Amiri"/>
          <w:color w:val="111111"/>
          <w:sz w:val="28"/>
          <w:sz w:val="28"/>
          <w:szCs w:val="28"/>
          <w:rtl w:val="true"/>
          <w:lang w:bidi="ar-SA"/>
        </w:rPr>
        <w:t xml:space="preserve">فلو عكس عالما عامدا أعاد، و جبره بشاة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ناسيا، أو جاهلا أعاد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أعاد الطواف أعاد السعي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لهم أن يؤخروه إلّا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 يستفاد منه أن الترتيب كان معهودا في تلك الأزمنة، أيضا، و لكن استفادة الوجوب من الأخبار مشكل لاشتمالها على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 الكفارة أعم من الوجوب إلّا أن ظهور التسالم، و الشهرة المحققة، و سيرة المتشرعة خلفا عن سلف على الوجوب يدفع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المرأة رمت العقبة و ذبحت و لم تقصر حتى زارت البيت و طافت وسعت من الليل ما حالها و ما حال الرجل إذا فعل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يقصّر و يطوف للزيارة ثمَّ قد أحل من كل شي‌ء</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المأتي به وقع منهيا عنه، و النهي في العبادة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قبل أن يحلق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زار البيت قبل أن يحلق رأسه و هو عالم أن ذلك لا ينبغي له، فإن عليه ذبح شاة</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الإطلاق، و الاتفاق و لا ينافيه 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محكوم بظهور التسالم و الشهرة،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الإجماع، و مفهوم صحيح ابن مسلم و لا ينافيه 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أعم من نفي الإعادة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الترتيب بينهما و لا يحصل إلا بذلك</w:t>
      </w:r>
      <w:r>
        <w:rPr>
          <w:rFonts w:eastAsia="Amiri" w:cs="Amiri" w:ascii="Amiri" w:hAnsi="Amiri"/>
          <w:color w:val="111111"/>
          <w:sz w:val="28"/>
          <w:szCs w:val="28"/>
          <w:rtl w:val="true"/>
          <w:lang w:bidi="ar-SA"/>
        </w:rPr>
        <w:t xml:space="preserve">. </w:t>
      </w:r>
      <w:bookmarkStart w:id="992" w:name="pg12225_123739"/>
    </w:p>
    <w:p>
      <w:pPr>
        <w:pStyle w:val="BookText"/>
        <w:rPr/>
      </w:pPr>
      <w:bookmarkEnd w:id="992"/>
      <w:r>
        <w:rPr>
          <w:rFonts w:ascii="Amiri" w:hAnsi="Amiri" w:eastAsia="Amiri" w:cs="Amiri"/>
          <w:color w:val="111111"/>
          <w:sz w:val="28"/>
          <w:sz w:val="28"/>
          <w:szCs w:val="28"/>
          <w:rtl w:val="true"/>
          <w:lang w:bidi="ar-SA"/>
        </w:rPr>
        <w:t xml:space="preserve">و لو قدّم الطواف على الذبح، أو على الرمي فهو كالتقديم على التقصير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6391977_417432637"/>
      <w:bookmarkStart w:id="994" w:name="_Toc391"/>
      <w:bookmarkEnd w:id="993"/>
      <w:r>
        <w:rPr>
          <w:rtl w:val="true"/>
        </w:rPr>
        <w:t xml:space="preserve">مسألة </w:t>
      </w:r>
      <w:r>
        <w:rPr/>
        <w:t>11</w:t>
      </w:r>
      <w:r>
        <w:rPr>
          <w:rtl w:val="true"/>
        </w:rPr>
        <w:t xml:space="preserve">: </w:t>
      </w:r>
      <w:r>
        <w:rPr>
          <w:rtl w:val="true"/>
        </w:rPr>
        <w:t>تقدم أنه يجب أن يحلق، أو يقصّر بمنى</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يجب أن يحلق، أو يقصّر بمنى فلو رحل عالما، أو جاهلا، أو ناسيا رجع فحلق أو قصر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يتمكن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قصر و لم يذبح، أو لم يرم نسيانا، أو جهلا، أو عمدا و طاف قبل الذبح أو الرمي فهو ملحق بتقديم الطواف على التقصير في وجوب إعادة الطواف و الكفارة بلا فرق في الحكم المذكور بين تقديم الطواف على خصوص التقصير أو على الذبح فقط أو الرمي كذلك، أو هما معا، و جعل الإلحاق في المسالك و المدارك أجود و هو بالنسبة إلى الإعادة حسن، لأن المنساق من اعتبار الترتيب ذلك و لكن بالنسبة إلى ثبوت الكفارة في صورة العمد مشكل، و مقتضى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الحلق في ما تقدم من صحيح ابن مسلم </w:t>
      </w:r>
      <w:r>
        <w:rPr>
          <w:rStyle w:val="FootnoteAnchor"/>
          <w:rtl w:val="true"/>
        </w:rPr>
        <w:footnoteReference w:id="962"/>
      </w:r>
      <w:r>
        <w:rPr>
          <w:rFonts w:ascii="Amiri" w:hAnsi="Amiri" w:eastAsia="Amiri" w:cs="Amiri"/>
          <w:color w:val="111111"/>
          <w:sz w:val="28"/>
          <w:sz w:val="28"/>
          <w:szCs w:val="28"/>
          <w:rtl w:val="true"/>
          <w:lang w:bidi="ar-SA"/>
        </w:rPr>
        <w:t>و في كلمات الأصحاب ليس لخصوصية فيه، بل المناط كله في الكفارة تحقق مخالفة الترتيب بأي نحو كان بلا فرق بين تقدم الطواف على جميع مناسك مني أو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أن يقصر من شعره أو يحلقه حتى ارتحل من منى؟ قال عليه السّلام يرجع إلى منى حتى يلقي شعره بها حلقا كان أو تقصيرا</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جهل أن يقصر من رأسه أو يحلق حتى ارتحل من منى قال عليه السّلام فليرجع إلى منى حتى يحلق شعره بها أو يقصّر</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مسمع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نسي أن يحلق رأسه أو يقصر حتى </w:t>
      </w:r>
    </w:p>
    <w:p>
      <w:pPr>
        <w:pStyle w:val="BookText"/>
        <w:rPr/>
      </w:pPr>
      <w:r>
        <w:rPr>
          <w:rFonts w:ascii="Amiri" w:hAnsi="Amiri" w:eastAsia="Amiri" w:cs="Amiri"/>
          <w:color w:val="111111"/>
          <w:sz w:val="28"/>
          <w:sz w:val="28"/>
          <w:szCs w:val="28"/>
          <w:rtl w:val="true"/>
          <w:lang w:bidi="ar-SA"/>
        </w:rPr>
        <w:t xml:space="preserve">الرجوع يجب عليه أن يحلق أو يقصّر في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أن يبعث به إلى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يتمكن من البعث سقط و لا</w:t>
      </w:r>
    </w:p>
    <w:p>
      <w:pPr>
        <w:pStyle w:val="BookText"/>
        <w:rPr/>
      </w:pPr>
      <w:r>
        <w:rPr>
          <w:rFonts w:ascii="Amiri" w:hAnsi="Amiri" w:eastAsia="Amiri" w:cs="Amiri"/>
          <w:color w:val="111111"/>
          <w:sz w:val="28"/>
          <w:sz w:val="28"/>
          <w:szCs w:val="28"/>
          <w:rtl w:val="true"/>
          <w:lang w:bidi="ar-SA"/>
        </w:rPr>
        <w:t>نفر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إذا ذكر في الطريق أو أين كان</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فمحمول على عدم التمكن من الرجوع جمعا، و إجماعا، و كذا 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و لم يحلق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بمكة و يحمل شعره بمنى</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تقدم في خبر مسمع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أصل البعث هو المشهور، لجملة من الأخبار كقول الصادق عليه السّلام في خبر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 أن يلقي شعره إلّا بمنى</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و عنه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يكره أن يخرج الشعر من منى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فعليه أن يرده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و عنه عليه السّلام أيضا في صحيح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يلقي شعره إلا بمنى</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و في 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ليحمل الشعر إذا حلق بمكة إلى منى</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 فيصلح لصرف غيرهما عن الظهور في الوجوب مع قصور سند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يظهر عن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في الشرائع، و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لا وجه له، مع أن النهاية ليس كتاب فتوى و المحقق ذهب إلى الندب في النافع، و صاحب الحدائق لم يحقق المسألة حتى التحقيق، كما أن ما عن العلامة رحمه اللّه من التفصيل بين العامد فيجب و المعذور فلا يجب لا دليل عليه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 xml:space="preserve">. </w:t>
      </w:r>
      <w:bookmarkStart w:id="995" w:name="pg12225_123741"/>
    </w:p>
    <w:p>
      <w:pPr>
        <w:pStyle w:val="BookText"/>
        <w:rPr/>
      </w:pPr>
      <w:bookmarkEnd w:id="995"/>
      <w:r>
        <w:rPr>
          <w:rFonts w:ascii="Amiri" w:hAnsi="Amiri" w:eastAsia="Amiri" w:cs="Amiri"/>
          <w:color w:val="111111"/>
          <w:sz w:val="28"/>
          <w:sz w:val="28"/>
          <w:szCs w:val="28"/>
          <w:rtl w:val="true"/>
          <w:lang w:bidi="ar-SA"/>
        </w:rPr>
        <w:t xml:space="preserve">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6391979_417432637"/>
      <w:bookmarkStart w:id="997" w:name="_Toc392"/>
      <w:bookmarkEnd w:id="996"/>
      <w:r>
        <w:rPr>
          <w:rtl w:val="true"/>
        </w:rPr>
        <w:t xml:space="preserve">مسألة </w:t>
      </w:r>
      <w:r>
        <w:rPr/>
        <w:t>12</w:t>
      </w:r>
      <w:r>
        <w:rPr>
          <w:rtl w:val="true"/>
        </w:rPr>
        <w:t xml:space="preserve">: </w:t>
      </w:r>
      <w:r>
        <w:rPr>
          <w:rtl w:val="true"/>
        </w:rPr>
        <w:t>يجزي مسمّى الحلق فيه</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مسمّى الحلق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6391981_417432637"/>
      <w:bookmarkStart w:id="999" w:name="_Toc393"/>
      <w:bookmarkEnd w:id="998"/>
      <w:r>
        <w:rPr>
          <w:rtl w:val="true"/>
        </w:rPr>
        <w:t xml:space="preserve">مسألة </w:t>
      </w:r>
      <w:r>
        <w:rPr/>
        <w:t>13</w:t>
      </w:r>
      <w:r>
        <w:rPr>
          <w:rtl w:val="true"/>
        </w:rPr>
        <w:t xml:space="preserve">: </w:t>
      </w:r>
      <w:r>
        <w:rPr>
          <w:rtl w:val="true"/>
        </w:rPr>
        <w:t>يستحب دفن الشعر في منى مطلقا</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دفن الشعر في منى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الدفن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على فرض وجوب بعث الشعر إلى منى يسقط لو لم يتمكن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متعلق بطبيعة حلق الرأس و هي تتحقق بحلق البعض و الكل فيشمله الإطلاق كما صرّح به في المستند و أرسله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يدفن شعره في فسطاطه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يستحبون ذلك</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و عن جعفر بن محمد، عن أبيه، عن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يأمران أن تدفن شعورهما بمنى</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حلق رأسه بمنى ثمَّ دفنه جاء يوم القيامة و كل شعرة لها لسان طلق تلبي باسم صاحبها</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و لعل الحكمة في هذا الاستحباب أن الحلق و التقصير من مشاعر الحج يستحب أن يدفن في منى التي هي أيضا من مشاعره و محل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الحلي وجوب دفنه فيها، فالأحوط عدم تركه خروجا عن خلافه، خصوصا إن كان خروجه منها عمدا، لما نسب إلى العلامة من القول بالوجوب فيه دون ما إذا كان لعذر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الرجل أظفاره و شعره إذا أخذ منها و هي سنّة</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يأمر بدفن سبعة أشياء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bookmarkStart w:id="1000" w:name="pg12225_123742"/>
    </w:p>
    <w:p>
      <w:pPr>
        <w:pStyle w:val="Heading4"/>
        <w:numPr>
          <w:ilvl w:val="3"/>
          <w:numId w:val="1"/>
        </w:numPr>
        <w:rPr/>
      </w:pPr>
      <w:bookmarkStart w:id="1001" w:name="__RefHeading___Toc6391983_417432637"/>
      <w:bookmarkStart w:id="1002" w:name="_Toc394"/>
      <w:bookmarkEnd w:id="1000"/>
      <w:bookmarkEnd w:id="1001"/>
      <w:r>
        <w:rPr>
          <w:rtl w:val="true"/>
        </w:rPr>
        <w:t xml:space="preserve">مسألة </w:t>
      </w:r>
      <w:r>
        <w:rPr/>
        <w:t>14</w:t>
      </w:r>
      <w:r>
        <w:rPr>
          <w:rtl w:val="true"/>
        </w:rPr>
        <w:t xml:space="preserve">: </w:t>
      </w:r>
      <w:r>
        <w:rPr>
          <w:rtl w:val="true"/>
        </w:rPr>
        <w:t>من ليس على رأسه شعر</w:t>
      </w:r>
      <w:r>
        <w:rPr>
          <w:rtl w:val="true"/>
        </w:rPr>
        <w:t xml:space="preserve">- </w:t>
      </w:r>
      <w:r>
        <w:rPr>
          <w:rtl w:val="true"/>
        </w:rPr>
        <w:t>خلقة أو عارضا سقط عنه الحلق</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على رأسه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أو عارضا سقط عنه الحلق و يتعين عليه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مع ذلك إمرار الموسى على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الظفر، و الدم، و الحيض و المشيمة، و السن، و العلقة</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انتفاء الحكم بانتفاء موضوعه،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أنه إذا تعذر أحد فردي الواجب التخييري يتعين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إمرار الموسى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وجوبه و 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يجزي عن التقصير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بوجوبه مطلقا،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الميسور إنما هو حلق الشعر و إذا لم يكن شعر في البين فلا موضوع لقاعدة الميسور عرفا، لأن إمرار الموسى على ما ليس فيه شعر مباين عرفا مع الحلق و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بالوجوب بالنسبة إلى من حلق في إحرام عمرته و الاستحباب بالنسبة إلى الأقرع، لأنه المستفاد من الأخبار، كخبر ابي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المتمتع أراد أن يقصر فحلق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فإذا كان يوم النحر أمرّ الموسى على رأسه حين يريد أن يحلق</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فرضنا كون الحلق الأول يوم السابع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مقدار قليل من الشعر إلى يوم النحر، كما هو المحسوس في خلال ثلاثة </w:t>
      </w:r>
      <w:bookmarkStart w:id="1003" w:name="pg12225_123743"/>
    </w:p>
    <w:p>
      <w:pPr>
        <w:pStyle w:val="Heading4"/>
        <w:numPr>
          <w:ilvl w:val="3"/>
          <w:numId w:val="1"/>
        </w:numPr>
        <w:rPr/>
      </w:pPr>
      <w:bookmarkStart w:id="1004" w:name="__RefHeading___Toc6391985_417432637"/>
      <w:bookmarkStart w:id="1005" w:name="_Toc395"/>
      <w:bookmarkEnd w:id="1003"/>
      <w:bookmarkEnd w:id="1004"/>
      <w:r>
        <w:rPr>
          <w:rtl w:val="true"/>
        </w:rPr>
        <w:t xml:space="preserve">مسألة </w:t>
      </w:r>
      <w:r>
        <w:rPr/>
        <w:t>15</w:t>
      </w:r>
      <w:r>
        <w:rPr>
          <w:rtl w:val="true"/>
        </w:rPr>
        <w:t xml:space="preserve">: </w:t>
      </w:r>
      <w:r>
        <w:rPr>
          <w:rtl w:val="true"/>
        </w:rPr>
        <w:t>يستحب في الحلق مطلقا</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الحلق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النسك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من قرنه الأيمن، و يحلق إلى العظمين النابتين عند منتهى</w:t>
      </w:r>
    </w:p>
    <w:p>
      <w:pPr>
        <w:pStyle w:val="BookText"/>
        <w:rPr/>
      </w:pPr>
      <w:r>
        <w:rPr>
          <w:rFonts w:ascii="Amiri" w:hAnsi="Amiri" w:eastAsia="Amiri" w:cs="Amiri"/>
          <w:color w:val="111111"/>
          <w:sz w:val="28"/>
          <w:sz w:val="28"/>
          <w:szCs w:val="28"/>
          <w:rtl w:val="true"/>
          <w:lang w:bidi="ar-SA"/>
        </w:rPr>
        <w:t>أيام،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 الإجزاء حينئذ فلا وجه للتمسك بهذا الخبر لوجوب إمرار الموسى مع عدم الشعر أصلا على رأسه، كما لا وجه للتمسك للتفصيل بين من حلق في إحرام العمرة و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الساباطي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حلق رأسه قبل أن يذبح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و يعيد الموسى لأن اللّه تعالى يقول وَ لا تَحْلِقُوا رُؤُسَكُمْ حَتّى يَبْلُغَ الْهَدْيُ مَحِلَّهُ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 أزيد من أصل الرجحان لفرض تحقق الحلق فلا يبقى موضوع للاستدلال بالآية الشريفة، مع إمكان حمل مثل هذه الأخبار على التقية من أبي حنيفة القائل بوجوب الإمرار، لما توهمه من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أهل خراسان قدم حاجا، و كان أقرع الرأس لا يحسن أن يلبي فاستفتي له أبا عبد اللّه عليه السّلام فأمر له أن يلبى عنه، و أن يمر الموسى على رأسه فإن ذلك يجزي عنه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احتمال أن يكون على رأسه عدد قليل من الشعرات فيكون تقصيرا و يجزي من هذه الجهة، مع إمكان حمله على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الوجوب مما ذكر لا وجه له في مقابل الأصل و إجماع الخلاف على الاستحباب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حصول الإحلال و التقصير بالإمرار و لا دليل على الخلاف إلّا قوله عليه السّلام في خبر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يجزي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الإجزاء في درك فضيلة الحلق لا حصول أصل التقصير</w:t>
      </w:r>
      <w:r>
        <w:rPr>
          <w:rFonts w:eastAsia="Amiri" w:cs="Amiri" w:ascii="Amiri" w:hAnsi="Amiri"/>
          <w:color w:val="111111"/>
          <w:sz w:val="28"/>
          <w:szCs w:val="28"/>
          <w:rtl w:val="true"/>
          <w:lang w:bidi="ar-SA"/>
        </w:rPr>
        <w:t xml:space="preserve">. </w:t>
      </w:r>
      <w:bookmarkStart w:id="1006" w:name="pg12225_123744"/>
    </w:p>
    <w:p>
      <w:pPr>
        <w:pStyle w:val="BookText"/>
        <w:rPr/>
      </w:pPr>
      <w:bookmarkEnd w:id="1006"/>
      <w:r>
        <w:rPr>
          <w:rFonts w:ascii="Amiri" w:hAnsi="Amiri" w:eastAsia="Amiri" w:cs="Amiri"/>
          <w:color w:val="111111"/>
          <w:sz w:val="28"/>
          <w:sz w:val="28"/>
          <w:szCs w:val="28"/>
          <w:rtl w:val="true"/>
          <w:lang w:bidi="ar-SA"/>
        </w:rPr>
        <w:t xml:space="preserve">الصدغين، و أن يستقبل القبلة، و أن يسمي، و أن يدعو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6391987_417432637"/>
      <w:bookmarkStart w:id="1008" w:name="_Toc396"/>
      <w:bookmarkEnd w:id="1007"/>
      <w:r>
        <w:rPr>
          <w:rtl w:val="true"/>
        </w:rPr>
        <w:t xml:space="preserve">مسألة </w:t>
      </w:r>
      <w:r>
        <w:rPr/>
        <w:t>16</w:t>
      </w:r>
      <w:r>
        <w:rPr>
          <w:rtl w:val="true"/>
        </w:rPr>
        <w:t xml:space="preserve">: </w:t>
      </w:r>
      <w:r>
        <w:rPr>
          <w:rtl w:val="true"/>
        </w:rPr>
        <w:t>يجب الترتيب بين الرمي، و الذبح، و التقصير</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بين الرمي، و الذبح، و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 كل ذلك، ففي صحيح ابن عمار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الحلّاق أن يضع الموسى على قرنه الأيمن ثمَّ أمره أن يحلق و يسمي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القيمة</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 و في خبر غياث عن جعفر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الحلق أن تبلغ العظمين</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تحلق رأسك فاستقبل القبلة و ابدأ بالناصية و احلق إلى العظمين النابتين بحذاء الأذنين و قل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و يمكن الحمل على التخيير بين الابتداء من الأيمن أو الناصية جمعا بينهما، و الظاهر أن التحديد إلى العظمين من باب الغالب المتعارف و ليس في مقام نفي غيره لو فرض إنبات الشعر على الأزيد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فقهائنا المتأخرين رحمه اللّه و لم يخالفهم من متقدميهم إلا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قال في المبسوط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الصلاح، و ابن أبي عقيل،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الوجوب بقوله تعالى وَ لا تَحْلِقُوا رُؤُسَكُمْ حَتّى يَبْلُغَ الْهَدْيُ مَحِلَّهُ </w:t>
      </w:r>
      <w:r>
        <w:rPr>
          <w:rStyle w:val="FootnoteAnchor"/>
          <w:rtl w:val="true"/>
        </w:rPr>
        <w:footnoteReference w:id="982"/>
      </w:r>
      <w:r>
        <w:rPr>
          <w:rFonts w:ascii="Amiri" w:hAnsi="Amiri" w:eastAsia="Amiri" w:cs="Amiri"/>
          <w:color w:val="111111"/>
          <w:sz w:val="28"/>
          <w:sz w:val="28"/>
          <w:szCs w:val="28"/>
          <w:rtl w:val="true"/>
          <w:lang w:bidi="ar-SA"/>
        </w:rPr>
        <w:t>، و 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الصادق عليه السّلام في خبر ابن يزيد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ذبحت أضحيتك فاحلق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الظاهر في الترتيب، و قوله عليه السّلام أيضا في صحيح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الجمرة فاشتر هديك</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قدم بعضها عالما عامدا أثم و لا إعادة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الترك لعذر من</w:t>
      </w:r>
    </w:p>
    <w:p>
      <w:pPr>
        <w:pStyle w:val="BookText"/>
        <w:rPr/>
      </w:pPr>
      <w:r>
        <w:rPr>
          <w:rFonts w:ascii="Amiri" w:hAnsi="Amiri" w:eastAsia="Amiri" w:cs="Amiri"/>
          <w:color w:val="111111"/>
          <w:sz w:val="28"/>
          <w:sz w:val="28"/>
          <w:szCs w:val="28"/>
          <w:rtl w:val="true"/>
          <w:lang w:bidi="ar-SA"/>
        </w:rPr>
        <w:t>و قوله عليه السّلام أيضا في موثق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بمنى بالذبح قبل الحلق</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عجل النساء ليلا من المزدلفة إلى منى و أمر من كان منهن عليها هدي أن ترمي و لا تبرح حتى تذبح</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إلى غير ذلك من الأخبار، و يدل عليه أيضا ملازمة النبي صلّى اللّه عليه و آله و الأئمة عليهم السّلام و المتشرعة على ذلك نحو ملازمتهم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أتاه أناس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إني حلقت قبل أن أذبح،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حلقت قبل أن أرمي فلم يتركوا شيئا كان ينبغي أن يقدموه إلّا أخروه، و لا شيئا كان ينبغي لهم أن يؤخروه إلا قدموه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 و مثله خبر أبي نصر </w:t>
      </w:r>
      <w:r>
        <w:rPr>
          <w:rStyle w:val="FootnoteAnchor"/>
          <w:rtl w:val="true"/>
        </w:rPr>
        <w:footnoteReference w:id="988"/>
      </w:r>
      <w:r>
        <w:rPr>
          <w:rFonts w:ascii="Amiri" w:hAnsi="Amiri" w:eastAsia="Amiri" w:cs="Amiri"/>
          <w:color w:val="111111"/>
          <w:sz w:val="28"/>
          <w:sz w:val="28"/>
          <w:szCs w:val="28"/>
          <w:rtl w:val="true"/>
          <w:lang w:bidi="ar-SA"/>
        </w:rPr>
        <w:t>و غيره فهو محمول على العذر من نسيان أو نحوه فلا وجه للاستناد إليه لعدم وجوب الترتيب، و حمل ما تقدم من الأخبار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الإجماع، على أنه واجب نفسي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شرطيا، و يشهد له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حلق رأسه قبل أن يضحي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ليس عليه شي‌ء و لا يعودنّ</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بناء على إرادة الحرمة من النهي، و يمكن أن يستفاد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الشرطية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كل واجب نفسي بلا عذر يوجب الإثم و إلا فلا وجه لوجوبه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شرطا للصحة و إن كان الأحوط الإعادة، جمودا على ظاهر خبر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حلق قبل أن يذبح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و يعيد الموسى، لأن اللّه تعالى يقول وَ لا تَحْلِقُوا رُؤُسَكُمْ </w:t>
      </w:r>
      <w:bookmarkStart w:id="1009" w:name="pg12225_123746"/>
    </w:p>
    <w:p>
      <w:pPr>
        <w:pStyle w:val="BookText"/>
        <w:rPr/>
      </w:pPr>
      <w:bookmarkEnd w:id="1009"/>
      <w:r>
        <w:rPr>
          <w:rFonts w:ascii="Amiri" w:hAnsi="Amiri" w:eastAsia="Amiri" w:cs="Amiri"/>
          <w:color w:val="111111"/>
          <w:sz w:val="28"/>
          <w:sz w:val="28"/>
          <w:szCs w:val="28"/>
          <w:rtl w:val="true"/>
          <w:lang w:bidi="ar-SA"/>
        </w:rPr>
        <w:t xml:space="preserve">نسيان، أو جهل و نحوهما، فلا إثم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6391989_417432637"/>
      <w:bookmarkStart w:id="1011" w:name="_Toc397"/>
      <w:bookmarkEnd w:id="1010"/>
      <w:r>
        <w:rPr>
          <w:rtl w:val="true"/>
        </w:rPr>
        <w:t xml:space="preserve">مسألة </w:t>
      </w:r>
      <w:r>
        <w:rPr/>
        <w:t>17</w:t>
      </w:r>
      <w:r>
        <w:rPr>
          <w:rtl w:val="true"/>
        </w:rPr>
        <w:t xml:space="preserve">: </w:t>
      </w:r>
      <w:r>
        <w:rPr>
          <w:rtl w:val="true"/>
        </w:rPr>
        <w:t>لو خرج من مكة و شك في أنه قصّر أو لا يبني على التقصير</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من مكة و شك في أنه قصّر أو لا يبني على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الهدي، و الرمي</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6391991_417432637"/>
      <w:bookmarkStart w:id="1013" w:name="_Toc398"/>
      <w:bookmarkEnd w:id="1012"/>
      <w:r>
        <w:rPr>
          <w:rtl w:val="true"/>
        </w:rPr>
        <w:t xml:space="preserve">مسألة </w:t>
      </w:r>
      <w:r>
        <w:rPr/>
        <w:t>18</w:t>
      </w:r>
      <w:r>
        <w:rPr>
          <w:rtl w:val="true"/>
        </w:rPr>
        <w:t xml:space="preserve">: </w:t>
      </w:r>
      <w:r>
        <w:rPr>
          <w:rtl w:val="true"/>
        </w:rPr>
        <w:t>الظاهر أنه لا تعتبر الملكية في الهدي</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تعتبر الملكية في الهدي، فلو إباحة أحد لشخص للذبح في منى يصح و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يَبْلُغَ الْهَدْيُ مَحِلَّهُ </w:t>
      </w:r>
      <w:r>
        <w:rPr>
          <w:rStyle w:val="FootnoteAnchor"/>
          <w:rtl w:val="true"/>
        </w:rPr>
        <w:footnoteReference w:id="990"/>
      </w:r>
      <w:r>
        <w:rPr>
          <w:rFonts w:ascii="IRNazanin" w:hAnsi="IRNazanin" w:eastAsia="IRNazanin"/>
          <w:color w:val="111111"/>
          <w:sz w:val="28"/>
          <w:sz w:val="28"/>
          <w:szCs w:val="28"/>
          <w:rtl w:val="true"/>
          <w:lang w:bidi="fa-IR"/>
        </w:rPr>
        <w:t>إلا أنه موهون بظهور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ورد في خبر أبي بصير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 قمطتها في جانب رحلك فقد بلغ الهدي محله فإن أحببت أن تحلق فاحلق</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 و مثله ما عن أبي الحسن عليه السّلام </w:t>
      </w:r>
      <w:r>
        <w:rPr>
          <w:rStyle w:val="FootnoteAnchor"/>
          <w:rtl w:val="true"/>
        </w:rPr>
        <w:footnoteReference w:id="992"/>
      </w:r>
      <w:r>
        <w:rPr>
          <w:rFonts w:ascii="Amiri" w:hAnsi="Amiri" w:eastAsia="Amiri" w:cs="Amiri"/>
          <w:color w:val="111111"/>
          <w:sz w:val="28"/>
          <w:sz w:val="28"/>
          <w:szCs w:val="28"/>
          <w:rtl w:val="true"/>
          <w:lang w:bidi="ar-SA"/>
        </w:rPr>
        <w:t>، و عن الشيخ رحمه اللّه في المبسوط الفتوى بمضمونها، و لكن قصور السند و هجر الأصحاب، و إمكان حملها على العذر يوهن الأخذ بإطلاقهما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للإثم مع العذر المقبول، مضافا إلى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و أصالة عدم الغفلة و السهو بناء على عدم اختصاصهما بالصلاة، و كذا الكلام في الهدي و الرمي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له، و كذا يجوز اشراؤه من الزكاة من سهم سبيل اللّه أيضا</w:t>
      </w:r>
      <w:r>
        <w:rPr>
          <w:rFonts w:eastAsia="Amiri" w:cs="Amiri" w:ascii="Amiri" w:hAnsi="Amiri"/>
          <w:color w:val="111111"/>
          <w:sz w:val="28"/>
          <w:szCs w:val="28"/>
          <w:rtl w:val="true"/>
          <w:lang w:bidi="ar-SA"/>
        </w:rPr>
        <w:t xml:space="preserve">. </w:t>
      </w:r>
      <w:bookmarkStart w:id="1014" w:name="pg12225_123747"/>
    </w:p>
    <w:p>
      <w:pPr>
        <w:pStyle w:val="Heading3"/>
        <w:numPr>
          <w:ilvl w:val="2"/>
          <w:numId w:val="1"/>
        </w:numPr>
        <w:rPr/>
      </w:pPr>
      <w:bookmarkStart w:id="1015" w:name="__RefHeading___Toc6391993_417432637"/>
      <w:bookmarkStart w:id="1016" w:name="_Toc399"/>
      <w:bookmarkEnd w:id="1014"/>
      <w:bookmarkEnd w:id="1015"/>
      <w:r>
        <w:rPr>
          <w:rtl w:val="true"/>
        </w:rPr>
        <w:t>فصل في مواطن التحليل</w:t>
      </w:r>
      <w:bookmarkEnd w:id="1016"/>
    </w:p>
    <w:p>
      <w:pPr>
        <w:pStyle w:val="Heading4"/>
        <w:numPr>
          <w:ilvl w:val="3"/>
          <w:numId w:val="1"/>
        </w:numPr>
        <w:rPr/>
      </w:pPr>
      <w:bookmarkStart w:id="1017" w:name="__RefHeading___Toc6391995_417432637"/>
      <w:bookmarkStart w:id="1018" w:name="_Toc400"/>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فصل في مواطن التحليل</w:t>
      </w:r>
    </w:p>
    <w:p>
      <w:pPr>
        <w:pStyle w:val="Heading4"/>
        <w:numPr>
          <w:ilvl w:val="3"/>
          <w:numId w:val="1"/>
        </w:numPr>
        <w:rPr/>
      </w:pPr>
      <w:bookmarkStart w:id="1019" w:name="__RefHeading___Toc6391997_417432637"/>
      <w:bookmarkStart w:id="1020" w:name="_Toc401"/>
      <w:bookmarkEnd w:id="1019"/>
      <w:r>
        <w:rPr>
          <w:rtl w:val="true"/>
        </w:rPr>
        <w:t>الأول</w:t>
      </w:r>
      <w:bookmarkEnd w:id="1020"/>
    </w:p>
    <w:p>
      <w:pPr>
        <w:pStyle w:val="Heading5"/>
        <w:numPr>
          <w:ilvl w:val="4"/>
          <w:numId w:val="1"/>
        </w:numPr>
        <w:rPr/>
      </w:pPr>
      <w:bookmarkStart w:id="1021" w:name="__RefHeading___Toc6391999_417432637"/>
      <w:bookmarkStart w:id="1022" w:name="_Toc402"/>
      <w:bookmarkEnd w:id="1021"/>
      <w:r>
        <w:rPr>
          <w:rtl w:val="true"/>
        </w:rPr>
        <w:t xml:space="preserve">مسألة </w:t>
      </w:r>
      <w:r>
        <w:rPr/>
        <w:t>1</w:t>
      </w:r>
      <w:r>
        <w:rPr>
          <w:rtl w:val="true"/>
        </w:rPr>
        <w:t xml:space="preserve">: </w:t>
      </w:r>
      <w:r>
        <w:rPr>
          <w:rtl w:val="true"/>
        </w:rPr>
        <w:t>مواطن التحليل ثلاثة</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التحليل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يحل على المتمتع بعد الحلق أو التقصير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الطيب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الصيد من حيث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عدم التحلّل</w:t>
      </w:r>
    </w:p>
    <w:p>
      <w:pPr>
        <w:pStyle w:val="BookText"/>
        <w:rPr/>
      </w:pPr>
      <w:r>
        <w:rPr>
          <w:rFonts w:ascii="Amiri" w:hAnsi="Amiri" w:eastAsia="Amiri" w:cs="Amiri"/>
          <w:color w:val="111111"/>
          <w:sz w:val="28"/>
          <w:sz w:val="28"/>
          <w:szCs w:val="28"/>
          <w:rtl w:val="true"/>
          <w:lang w:bidi="ar-SA"/>
        </w:rPr>
        <w:t>فصل في مواطن التحليل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الرجل و حلق فقد أحل من كل شي‌ء أحرم منه إلا النساء و الطيب، فإذا زار البيت و طاف و سعى بين الصفا و المروة فقد أحل من كل شي‌ء أحرم منه إلّا النساء، و إذا طاف طواف النساء فقد أحل من كل شي‌ء أحرم منه إلا الصيد</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أي الحرمي لا الإحرامي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ابن عمار و هو صحيح سندا، و صريح دلالة و عمل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الطيب فقط، كصحيح العلاء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حلقت رأسي و ذبحت و أنا متمتع أطلي رأسي بالحناء؟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أن تمس شيئا من الطيب،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 القميص و أتقنع؟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حلية الطيب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يسار عنه عليه السّلام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الصيد إلّا بطواف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إذا حلق رأسه قبل أن يزور البيت يطليه بالحناء؟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 الثياب و الطيب و كل شي‌ء إلا النساء</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و عن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بعد ما ذبح حلق ثمَّ ضمد رأسه بمسك و زار البيت</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حمل القسم الثاني على أنه استغناء بذكر أحد الفردين عن الآخر اتكالا على المفروضية عند الراوي، و مع عدم صحة هذا الحمل، فهو موهون بالإعراض لا وجه للمعارضة بينه و بين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فموهون بموافقة العامة و مخالفة الأصحاب و إمكان حمله على حج الإفراد فيسقط عن المعارضة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ابن بابويه و ولده من التحلل بالرمي، لخبر قرب الإسناد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جمرة العقبة فقد حل لك كل شي‌ء حرم عليك إلّا النساء</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و مثله المنسوب إلى فقه الرضا </w:t>
      </w:r>
      <w:r>
        <w:rPr>
          <w:rStyle w:val="FootnoteAnchor"/>
          <w:rtl w:val="true"/>
        </w:rPr>
        <w:footnoteReference w:id="998"/>
      </w:r>
      <w:r>
        <w:rPr>
          <w:rFonts w:ascii="Amiri" w:hAnsi="Amiri" w:eastAsia="Amiri" w:cs="Amiri"/>
          <w:color w:val="111111"/>
          <w:sz w:val="28"/>
          <w:sz w:val="28"/>
          <w:szCs w:val="28"/>
          <w:rtl w:val="true"/>
          <w:lang w:bidi="ar-SA"/>
        </w:rPr>
        <w:t>فهو من الشواذ قولا و مدركا، و مخالف لإجماع الأصحاب بل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الصيد فالحرمي منه باق على حرمته، للأصل، و الإطلاق و الإحرامي منه يحلّ، لإطلاق ما تقدم من الأخبار، و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في حرمة أكل اللحم مطلقا و تضاعف الكفارة إن صاد في الحرم، و الحلية و عدم الكفارة رأسا لو صاد في الحل على ما تقدم، و المنساق من قوله تعالى لا تَقْتُلُوا الصَّيْدَ وَ أَنْتُمْ حُرُمٌ </w:t>
      </w:r>
      <w:r>
        <w:rPr>
          <w:rStyle w:val="FootnoteAnchor"/>
          <w:rtl w:val="true"/>
        </w:rPr>
        <w:footnoteReference w:id="999"/>
      </w:r>
      <w:r>
        <w:rPr>
          <w:rFonts w:ascii="Amiri" w:hAnsi="Amiri" w:eastAsia="Amiri" w:cs="Amiri"/>
          <w:color w:val="111111"/>
          <w:sz w:val="28"/>
          <w:sz w:val="28"/>
          <w:szCs w:val="28"/>
          <w:rtl w:val="true"/>
          <w:lang w:bidi="ar-SA"/>
        </w:rPr>
        <w:t>الإحرام من كل جهة لا من جهة خاصة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في النهاية إلى مذهب علمائنا، و لكنه مخدوش، لأن في </w:t>
      </w:r>
      <w:bookmarkStart w:id="1023" w:name="pg12225_123749"/>
    </w:p>
    <w:p>
      <w:pPr>
        <w:pStyle w:val="Heading5"/>
        <w:numPr>
          <w:ilvl w:val="4"/>
          <w:numId w:val="1"/>
        </w:numPr>
        <w:rPr/>
      </w:pPr>
      <w:bookmarkStart w:id="1024" w:name="__RefHeading___Toc6392001_417432637"/>
      <w:bookmarkStart w:id="1025" w:name="_Toc403"/>
      <w:bookmarkEnd w:id="1023"/>
      <w:bookmarkEnd w:id="1024"/>
      <w:r>
        <w:rPr>
          <w:rtl w:val="true"/>
        </w:rPr>
        <w:t xml:space="preserve">مسألة </w:t>
      </w:r>
      <w:r>
        <w:rPr/>
        <w:t>2</w:t>
      </w:r>
      <w:r>
        <w:rPr>
          <w:rtl w:val="true"/>
        </w:rPr>
        <w:t xml:space="preserve">: </w:t>
      </w:r>
      <w:r>
        <w:rPr>
          <w:rtl w:val="true"/>
        </w:rPr>
        <w:t>لا تحلّ النساء بالتقصير</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النساء بالتقصير، فلا يحل العقد عليهن أيضا، إلّا بعد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6392003_417432637"/>
      <w:bookmarkStart w:id="1027" w:name="_Toc404"/>
      <w:bookmarkEnd w:id="1026"/>
      <w:r>
        <w:rPr>
          <w:rtl w:val="true"/>
        </w:rPr>
        <w:t xml:space="preserve">مسألة </w:t>
      </w:r>
      <w:r>
        <w:rPr/>
        <w:t>3</w:t>
      </w:r>
      <w:r>
        <w:rPr>
          <w:rtl w:val="true"/>
        </w:rPr>
        <w:t xml:space="preserve">: </w:t>
      </w:r>
      <w:r>
        <w:rPr>
          <w:rtl w:val="true"/>
        </w:rPr>
        <w:t>يترتب التحلّل على تحقق الرمي</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التحلّل على تحقق الرمي، و الذبح، و التقصير، سواء وقع مترتبا أو بخلاف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6392005_417432637"/>
      <w:bookmarkStart w:id="1029" w:name="_Toc405"/>
      <w:bookmarkEnd w:id="1028"/>
      <w:r>
        <w:rPr>
          <w:rtl w:val="true"/>
        </w:rPr>
        <w:t xml:space="preserve">مسألة </w:t>
      </w:r>
      <w:r>
        <w:rPr/>
        <w:t>4</w:t>
      </w:r>
      <w:r>
        <w:rPr>
          <w:rtl w:val="true"/>
        </w:rPr>
        <w:t xml:space="preserve">: </w:t>
      </w:r>
      <w:r>
        <w:rPr>
          <w:rtl w:val="true"/>
        </w:rPr>
        <w:t>يعتبر وقوع الثلاثة في منى في حصول التحلّل</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وقوع الثلاثة في منى في حصول التحلّل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قصّر في غير منى مع عدم التمكن من الرجوع إليه و التقصير فيه يجزي و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تعمد في الخروج من منى قبل الحلق أو التقصير ثمَّ لم يتمكن من الرجوع إليها فإنه يجزي و إن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ترك الحلق أو التقصير في منى عمدا و اختيارا و قصّر أو حلق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أن يأتي</w:t>
      </w:r>
    </w:p>
    <w:p>
      <w:pPr>
        <w:pStyle w:val="BookText"/>
        <w:rPr/>
      </w:pPr>
      <w:r>
        <w:rPr>
          <w:rFonts w:ascii="Amiri" w:hAnsi="Amiri" w:eastAsia="Amiri" w:cs="Amiri"/>
          <w:color w:val="111111"/>
          <w:sz w:val="28"/>
          <w:sz w:val="28"/>
          <w:szCs w:val="28"/>
          <w:rtl w:val="true"/>
          <w:lang w:bidi="ar-SA"/>
        </w:rPr>
        <w:t>المنتهى نسب الحلية بالحلق إلى علمائنا، و على أي تقدير المراد به الصيد الإحرامي دون الحرمي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الحرمة بكل ما تعلقت به بعد عقد الإحرام و مما تعلقت الحرمة به العقد عليهن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صحيحة، و الترتيب واجب مستقل لا أن يكون شرطا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أثم مع التعمد في ترك الترتيب لا أن يكون التقصير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ذلك، مضافا إلى السيرة خلفا عن سلف بالتزامهم عليه نحو الالتزام بالواجبات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التقصير في منى حينئذ فيسقط اعتبار المحل حينئذ إجماعا و مقتضى الإطلاقات و العمومات ترتب الأكثر على التقصير أين ما تحقق بعد تعذر المحل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الإجزاء، فلتحقق الحلق أو التقصير عرفا مع تعذر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الإثم فلأنه ترك الواجب عمدا و اختيارا و هو مراعاة المحل مع إمكانه أوّلا</w:t>
      </w:r>
      <w:r>
        <w:rPr>
          <w:rFonts w:eastAsia="Amiri" w:cs="Amiri" w:ascii="Amiri" w:hAnsi="Amiri"/>
          <w:color w:val="111111"/>
          <w:sz w:val="28"/>
          <w:szCs w:val="28"/>
          <w:rtl w:val="true"/>
          <w:lang w:bidi="ar-SA"/>
        </w:rPr>
        <w:t xml:space="preserve">. </w:t>
      </w:r>
      <w:bookmarkStart w:id="1030" w:name="pg12225_123750"/>
    </w:p>
    <w:p>
      <w:pPr>
        <w:pStyle w:val="BookText"/>
        <w:rPr/>
      </w:pPr>
      <w:bookmarkEnd w:id="1030"/>
      <w:r>
        <w:rPr>
          <w:rFonts w:ascii="Amiri" w:hAnsi="Amiri" w:eastAsia="Amiri" w:cs="Amiri"/>
          <w:color w:val="111111"/>
          <w:sz w:val="28"/>
          <w:sz w:val="28"/>
          <w:szCs w:val="28"/>
          <w:rtl w:val="true"/>
          <w:lang w:bidi="ar-SA"/>
        </w:rPr>
        <w:t>بهما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تقصيره و إن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6392007_417432637"/>
      <w:bookmarkStart w:id="1032" w:name="_Toc406"/>
      <w:bookmarkEnd w:id="1031"/>
      <w:r>
        <w:rPr>
          <w:rtl w:val="true"/>
        </w:rPr>
        <w:t xml:space="preserve">مسألة </w:t>
      </w:r>
      <w:r>
        <w:rPr/>
        <w:t>5</w:t>
      </w:r>
      <w:r>
        <w:rPr>
          <w:rtl w:val="true"/>
        </w:rPr>
        <w:t xml:space="preserve">: </w:t>
      </w:r>
      <w:r>
        <w:rPr>
          <w:rtl w:val="true"/>
        </w:rPr>
        <w:t>يحلّ لغير المتمتع بعد التقصير الطيب أيضا</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لغير المتمتع بعد التقصير الطيب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قدم الطواف و السعي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ترك الواجب عن عمد و اختيار، و أما صحة الحلق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كونه في منى واجب مستقل لا أن يكون شرطا للحلق أو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لصحيح ابن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هل كان رسول اللّه عليه السّلام يتطيب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يضمد رأسه بالمسك قبل أن يزور</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لأن رسول اللّه لم يكن متمتعا، و في خبر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بعد ما ذبح و حلق ثمَّ ضمد رأسه بمسك و زار البيت و عليه قميص و كان متمتعا</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بعد حمله على أن الطواف طواف النساء، و كذا صحيح عبد الرحمن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الحسن عليه السّلام مولود بمنى فأرسل إلينا يوم النحر بخبيص فيه زعفران، و كنا قد حلقا قال عبد الرحمن فأكلت أنا، و أبى الكاهلي و مرازم أن يأكلا منه، و قالا لم نزر البيت، فسمع أبو الحسن عليه السّلام كلامنا، فقال لمصادف و كان هو الرسول الذي جاءنا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كانوا يتكلمون؟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عبد الرحمن، و أبى الآخران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نزر بعد البيت، فقال عليه السلام أصاب 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حين أتينا به في مثل هذا اليوم فأكلت أنا منه و أبي عبد اللّه أخي أن يأكل منه، فلما جاء أبي حرشه عليّ فقال يا أبه إن موسى أكل خبيصا فيه زعفران و لم يزر بعد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أفقه منك، أ ليس قد حلقتم رؤوسكم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الخزاز و غيره الشامل لهما</w:t>
      </w:r>
      <w:r>
        <w:rPr>
          <w:rFonts w:eastAsia="Amiri" w:cs="Amiri" w:ascii="Amiri" w:hAnsi="Amiri"/>
          <w:color w:val="111111"/>
          <w:sz w:val="28"/>
          <w:szCs w:val="28"/>
          <w:rtl w:val="true"/>
          <w:lang w:bidi="ar-SA"/>
        </w:rPr>
        <w:t xml:space="preserve">. </w:t>
      </w:r>
      <w:bookmarkStart w:id="1033" w:name="pg12225_123751"/>
    </w:p>
    <w:p>
      <w:pPr>
        <w:pStyle w:val="BookText"/>
        <w:rPr/>
      </w:pPr>
      <w:bookmarkEnd w:id="1033"/>
      <w:r>
        <w:rPr>
          <w:rFonts w:ascii="IRNazanin" w:hAnsi="IRNazanin" w:eastAsia="IRNazanin"/>
          <w:color w:val="111111"/>
          <w:sz w:val="28"/>
          <w:sz w:val="28"/>
          <w:szCs w:val="28"/>
          <w:rtl w:val="true"/>
          <w:lang w:bidi="fa-IR"/>
        </w:rPr>
        <w:t xml:space="preserve">و الأحوط الاقتصار على الأول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034" w:name="__RefHeading___Toc6392009_417432637"/>
      <w:bookmarkStart w:id="1035" w:name="_Toc407"/>
      <w:bookmarkEnd w:id="1034"/>
      <w:r>
        <w:rPr>
          <w:rtl w:val="true"/>
        </w:rPr>
        <w:t>الثاني من مواطن التحليل</w:t>
      </w:r>
      <w:r>
        <w:rPr>
          <w:rtl w:val="true"/>
        </w:rPr>
        <w:t>:</w:t>
      </w:r>
      <w:bookmarkEnd w:id="1035"/>
    </w:p>
    <w:p>
      <w:pPr>
        <w:pStyle w:val="Heading5"/>
        <w:numPr>
          <w:ilvl w:val="4"/>
          <w:numId w:val="1"/>
        </w:numPr>
        <w:rPr/>
      </w:pPr>
      <w:bookmarkStart w:id="1036" w:name="__RefHeading___Toc6392011_417432637"/>
      <w:bookmarkStart w:id="1037" w:name="_Toc408"/>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الثاني من مواطن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مناسك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 صلّى و سعى حلّ له الطيب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6392013_417432637"/>
      <w:bookmarkStart w:id="1039" w:name="_Toc409"/>
      <w:bookmarkEnd w:id="1038"/>
      <w:r>
        <w:rPr>
          <w:rtl w:val="true"/>
        </w:rPr>
        <w:t xml:space="preserve">مسألة </w:t>
      </w:r>
      <w:r>
        <w:rPr/>
        <w:t>6</w:t>
      </w:r>
      <w:r>
        <w:rPr>
          <w:rtl w:val="true"/>
        </w:rPr>
        <w:t xml:space="preserve">: </w:t>
      </w:r>
      <w:r>
        <w:rPr>
          <w:rtl w:val="true"/>
        </w:rPr>
        <w:t>لو قدّم المتمتع الطواف و السعي للضرورة</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المتمتع الطواف و السعي للضرورة على 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الشهيد حيث اشترط ذلك، و لكن لا وجه له بل هو كالاجتهاد في مقابل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عمار الطويل في زيارة البيت يوم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اخرج إلى الصفا فاصعد عليه و اصنع كما صنعت يوم دخلت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فقد أحللت من كل شي‌ء أحرمت منه إلا النساء</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و في 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فدخل مكة متمتعا فطاف بالبيت و صلّى ركعتين خلف مقام إبراهيم و سعى بين الصفا و المروة و قصّر، فقد حلّ له كل شي‌ء ما خلا النساء</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و في صحيح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و حلق أ يأكل شيئا فيه صفرة؟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يطوف بالبيت و بين الصفا و المروة ثمَّ قد حل له كل شي‌ء إلا النساء حتى يطوف بالبيت طوافا آخر ثمَّ قد حل له النساء</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و يقتضيه استصحاب بقاء الحرمة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بعض المطلقات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متمتعا فلا تقربن شيئا فيه صفرة حتى تطوف بالبيت</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فالمنساق منه الطواف بالبيت مع إتيان ما يتعلق به و هو الصلاة فلا وجه للتمسك بإطلاقه، مع أنه مقيد بصحيح منصور و غيره، و كذا بالنسبة إلى السعي فلا بد من تقييد المطلقات بما ذكر فيه السعي فلا وجه </w:t>
      </w:r>
      <w:bookmarkStart w:id="1040" w:name="pg12225_123752"/>
    </w:p>
    <w:p>
      <w:pPr>
        <w:pStyle w:val="BookText"/>
        <w:rPr/>
      </w:pPr>
      <w:bookmarkEnd w:id="1040"/>
      <w:r>
        <w:rPr>
          <w:rFonts w:ascii="Amiri" w:hAnsi="Amiri" w:eastAsia="Amiri" w:cs="Amiri"/>
          <w:color w:val="111111"/>
          <w:sz w:val="28"/>
          <w:sz w:val="28"/>
          <w:szCs w:val="28"/>
          <w:rtl w:val="true"/>
          <w:lang w:bidi="ar-SA"/>
        </w:rPr>
        <w:t xml:space="preserve">يوم النحر يحل له الطيب بالحلق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 عليه إتيان مناسك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قدّم طواف النساء حيث يجوز له حللن له فيكون التحلل حينئذ بواحد فقط و هو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القارن و المفرد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6392015_417432637"/>
      <w:bookmarkStart w:id="1042" w:name="_Toc410"/>
      <w:bookmarkEnd w:id="1041"/>
      <w:r>
        <w:rPr>
          <w:rtl w:val="true"/>
        </w:rPr>
        <w:t xml:space="preserve">مسألة </w:t>
      </w:r>
      <w:r>
        <w:rPr/>
        <w:t>7</w:t>
      </w:r>
      <w:r>
        <w:rPr>
          <w:rtl w:val="true"/>
        </w:rPr>
        <w:t xml:space="preserve">: </w:t>
      </w:r>
      <w:r>
        <w:rPr>
          <w:rtl w:val="true"/>
        </w:rPr>
        <w:t>لا يحل الطيب حين الطواف</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الطيب حين الطواف، سواء قدمه للعذر أو أتى به في محله بل لا بد من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6392017_417432637"/>
      <w:bookmarkStart w:id="1044" w:name="_Toc411"/>
      <w:bookmarkEnd w:id="1043"/>
      <w:r>
        <w:rPr>
          <w:rtl w:val="true"/>
        </w:rPr>
        <w:t>الثالث من مواطن التحليل</w:t>
      </w:r>
      <w:r>
        <w:rPr>
          <w:rtl w:val="true"/>
        </w:rPr>
        <w:t xml:space="preserve">: </w:t>
      </w:r>
      <w:r>
        <w:rPr>
          <w:rtl w:val="true"/>
        </w:rPr>
        <w:t>طواف النساء</w:t>
      </w:r>
      <w:bookmarkEnd w:id="1044"/>
    </w:p>
    <w:p>
      <w:pPr>
        <w:pStyle w:val="Heading5"/>
        <w:numPr>
          <w:ilvl w:val="4"/>
          <w:numId w:val="1"/>
        </w:numPr>
        <w:rPr/>
      </w:pPr>
      <w:bookmarkStart w:id="1045" w:name="__RefHeading___Toc6392019_417432637"/>
      <w:bookmarkStart w:id="1046" w:name="_Toc412"/>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الثالث من مواطن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النساء للرجال</w:t>
      </w:r>
    </w:p>
    <w:p>
      <w:pPr>
        <w:pStyle w:val="BookText"/>
        <w:rPr/>
      </w:pPr>
      <w:r>
        <w:rPr>
          <w:rFonts w:ascii="Amiri" w:hAnsi="Amiri" w:eastAsia="Amiri" w:cs="Amiri"/>
          <w:color w:val="111111"/>
          <w:sz w:val="28"/>
          <w:sz w:val="28"/>
          <w:szCs w:val="28"/>
          <w:rtl w:val="true"/>
          <w:lang w:bidi="ar-SA"/>
        </w:rPr>
        <w:t>للتمسك بإطلاقها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 حينئذ لتأخير حلية الطيب إلى الطواف، لفرض أنه قدم الطواف، و لا وجه لحليته بنفس الطواف السابق، لفرض بقاء إحرامه بعد، مع أنه لا بد من تجديد التلبية مع تقديم الطواف و السعي لئلا يحصل التحلل و يصير الحج عمرة، فيتعين أن يحل الطيب بنفس الحلق، إذ لا وجه للتحلل بما سبق و لا محلل فيما 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وجوبها، و لكن ليس وجوب الإتيان بها شرطا في حصول التحلل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السبب فيترتب عليه المسبب قهرا، و مقتضى الأصل عدم توقف التحلل على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فيهما عين الكلام في ما إذا قدم المتمتع الطواف و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الأدلة أن التحلل إنما يحصل بتمام الطواف لا بالشروع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اخرج إلى الصفا فاصعد عليه و اصنع كما صنعت يوم دخلت مكة ثمَّ ائت المروة فاصعد عليها و طف بينهما سبعة أشواط، تبدأ الصفا و تختم بالمروة، فإذا فعلت ذلك فقد أحللت من كل شي‌ء أحرمت منه إلا النساء، ثمَّ ارجع إلى البيت و طف به أسبوعا آخر، ثمَّ تصلي ركعتين عند مقام إبراهيم عليه السّلام ثمَّ قد أحللت من كل شي‌ء </w:t>
      </w:r>
      <w:bookmarkStart w:id="1047" w:name="pg12225_123753"/>
    </w:p>
    <w:p>
      <w:pPr>
        <w:pStyle w:val="BookText"/>
        <w:rPr/>
      </w:pPr>
      <w:bookmarkEnd w:id="1047"/>
      <w:r>
        <w:rPr>
          <w:rFonts w:ascii="Amiri" w:hAnsi="Amiri" w:eastAsia="Amiri" w:cs="Amiri"/>
          <w:color w:val="111111"/>
          <w:sz w:val="28"/>
          <w:sz w:val="28"/>
          <w:szCs w:val="28"/>
          <w:rtl w:val="true"/>
          <w:lang w:bidi="ar-SA"/>
        </w:rPr>
        <w:t xml:space="preserve">به، كما يحل الرجال لهن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6392021_417432637"/>
      <w:bookmarkStart w:id="1049" w:name="_Toc413"/>
      <w:bookmarkEnd w:id="1048"/>
      <w:r>
        <w:rPr>
          <w:rtl w:val="true"/>
        </w:rPr>
        <w:t xml:space="preserve">مسألة </w:t>
      </w:r>
      <w:r>
        <w:rPr/>
        <w:t>8</w:t>
      </w:r>
      <w:r>
        <w:rPr>
          <w:rtl w:val="true"/>
        </w:rPr>
        <w:t xml:space="preserve">: </w:t>
      </w:r>
      <w:r>
        <w:rPr>
          <w:rtl w:val="true"/>
        </w:rPr>
        <w:t>يجب طواف النساء على الرجال، و النساء و الخناثى</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طواف النساء على الرجال، و النساء و الخناثى، و الخصيان، و الصبيان مميزين كانوا أو غير مميزين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6392023_417432637"/>
      <w:bookmarkStart w:id="1051" w:name="_Toc414"/>
      <w:bookmarkEnd w:id="1050"/>
      <w:r>
        <w:rPr>
          <w:rtl w:val="true"/>
        </w:rPr>
        <w:t xml:space="preserve">مسألة </w:t>
      </w:r>
      <w:r>
        <w:rPr/>
        <w:t>9</w:t>
      </w:r>
      <w:r>
        <w:rPr>
          <w:rtl w:val="true"/>
        </w:rPr>
        <w:t xml:space="preserve">: </w:t>
      </w:r>
      <w:r>
        <w:rPr>
          <w:rtl w:val="true"/>
        </w:rPr>
        <w:t>يجزي عن المميز إن طاف طواف النساء</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 المميز إن طاف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p>
    <w:p>
      <w:pPr>
        <w:pStyle w:val="BookText"/>
        <w:rPr/>
      </w:pPr>
      <w:r>
        <w:rPr>
          <w:rFonts w:ascii="Amiri" w:hAnsi="Amiri" w:eastAsia="Amiri" w:cs="Amiri"/>
          <w:color w:val="111111"/>
          <w:sz w:val="28"/>
          <w:sz w:val="28"/>
          <w:szCs w:val="28"/>
          <w:rtl w:val="true"/>
          <w:lang w:bidi="ar-SA"/>
        </w:rPr>
        <w:t>و فرغت من حجك كله و كل شي‌ء أحرمت منه</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حليتهم لهنّ إلّا به، و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الخصيان، و المرأة الكبيرة أ عليهم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و في الصحيح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المتمتعة إذا قدمت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قضت المناسك و زارت بالبيت طافت بالبيت طوافا لعمرتها ثمَّ طافت طوافا للحج ثمَّ خرجت فسعت فإذا فعلت ذلك فقد أحلّت من كل شي‌ء يحلّ منه المحرم إلّا فراش زوجها فاذا طافت طوافا آخر حل لها فراش زوجها</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فلا وجه للتشكيك بأنه ليس في النصوص ما يدل على حكم غير الرجل، كما عن العلامة في المختلف، و الشهيد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حكمهما، و أما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فلسببية الإحرام للحرمة و لا منشأ للحلية إلا طواف النساء، بل المنساق من الأدلة وجوبه نفسا و إن كانت الحكمة في تشريعه التمتع الجنسي، و لذا يجب على المرأة الكبيرة، و الخصيان كما مر في الصحيح، و يجب قضاؤه عن الميت على ما أرسل إرسال المسلّمات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طواف النساء مخصوصا بمن يشتهي النساء إجماعا فيجب على الخصي، و الهم، و من لا إربه له فيهنّ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إحرامه نصا، و إجماعا، و صحة عباداته على ما تقدم مرارا</w:t>
      </w:r>
      <w:r>
        <w:rPr>
          <w:rFonts w:eastAsia="Amiri" w:cs="Amiri" w:ascii="Amiri" w:hAnsi="Amiri"/>
          <w:color w:val="111111"/>
          <w:sz w:val="28"/>
          <w:szCs w:val="28"/>
          <w:rtl w:val="true"/>
          <w:lang w:bidi="ar-SA"/>
        </w:rPr>
        <w:t xml:space="preserve">. </w:t>
      </w:r>
      <w:bookmarkStart w:id="1052" w:name="pg12225_123754"/>
    </w:p>
    <w:p>
      <w:pPr>
        <w:pStyle w:val="BookText"/>
        <w:rPr/>
      </w:pPr>
      <w:bookmarkEnd w:id="1052"/>
      <w:r>
        <w:rPr>
          <w:rFonts w:ascii="Amiri" w:hAnsi="Amiri" w:eastAsia="Amiri" w:cs="Amiri"/>
          <w:color w:val="111111"/>
          <w:sz w:val="28"/>
          <w:sz w:val="28"/>
          <w:szCs w:val="28"/>
          <w:rtl w:val="true"/>
          <w:lang w:bidi="ar-SA"/>
        </w:rPr>
        <w:t xml:space="preserve">فيجب عليه بعد بلوغه، و لا تحل له النساء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أحرم الولي بغير المميز، فلا تحل له النساء و لو عقدا إلّا أن يطوف عنه الولي أو يطوف بنفسه بعد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6392025_417432637"/>
      <w:bookmarkStart w:id="1054" w:name="_Toc415"/>
      <w:bookmarkEnd w:id="1053"/>
      <w:r>
        <w:rPr>
          <w:rtl w:val="true"/>
        </w:rPr>
        <w:t xml:space="preserve">مسألة </w:t>
      </w:r>
      <w:r>
        <w:rPr/>
        <w:t>10</w:t>
      </w:r>
      <w:r>
        <w:rPr>
          <w:rtl w:val="true"/>
        </w:rPr>
        <w:t xml:space="preserve">: </w:t>
      </w:r>
      <w:r>
        <w:rPr>
          <w:rtl w:val="true"/>
        </w:rPr>
        <w:t>العبد المأذون في الإحرام حكمه حكم الحر في جميع ما مر</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المأذون في الإحرام حكمه حكم الحر في جميع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6392027_417432637"/>
      <w:bookmarkStart w:id="1056" w:name="_Toc416"/>
      <w:bookmarkEnd w:id="1055"/>
      <w:r>
        <w:rPr>
          <w:rtl w:val="true"/>
        </w:rPr>
        <w:t xml:space="preserve">مسألة </w:t>
      </w:r>
      <w:r>
        <w:rPr/>
        <w:t>11</w:t>
      </w:r>
      <w:r>
        <w:rPr>
          <w:rtl w:val="true"/>
        </w:rPr>
        <w:t xml:space="preserve">: </w:t>
      </w:r>
      <w:r>
        <w:rPr>
          <w:rtl w:val="true"/>
        </w:rPr>
        <w:t>يعتبر في تحقق التحلّل الإتيان بصلاة طواف النساء أيضا</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 التحلّل الإتيان بصلاة طواف النساء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6392029_417432637"/>
      <w:bookmarkStart w:id="1058" w:name="_Toc417"/>
      <w:bookmarkEnd w:id="1057"/>
      <w:r>
        <w:rPr>
          <w:rtl w:val="true"/>
        </w:rPr>
        <w:t xml:space="preserve">مسألة </w:t>
      </w:r>
      <w:r>
        <w:rPr/>
        <w:t>12</w:t>
      </w:r>
      <w:r>
        <w:rPr>
          <w:rtl w:val="true"/>
        </w:rPr>
        <w:t xml:space="preserve">: </w:t>
      </w:r>
      <w:r>
        <w:rPr>
          <w:rtl w:val="true"/>
        </w:rPr>
        <w:t>لو طاف الزوج طواف النساء و لم تطف الزوجة بعد يحرم عليها تمكين الزوج</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الزوج طواف النساء و لم تطف الزوجة بعد يحرم عليها تمكين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لسببية الإحرام للحرمة و لا يرتفع إلا بالطواف نصا و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الإحرام به مشروع بل مندوب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لصحته إلا ترتيب جميع أحكامه التكليفية و الوضعية عليه و منها حرمتهنّ بالإحرام و حليتهنّ بالطواف، و تقدم أن الولي يتوب عنه في ما لم يتمكن و يأمره بإتيان ما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له أيضا بعد صحة إحرامه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معاوية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إلى البيت و طف به أسبوعا آخر ثمَّ تصلي ركعتين عند مقام إبراهيم عليه السّلام ثمَّ قد أحللت من كل شي‌ء، و فرغت من حجك كله و كل شي‌ء أحرمت منه</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و تقيّد به المطلقات غير المشتملة على الصلاة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1059" w:name="pg12225_123755"/>
    </w:p>
    <w:p>
      <w:pPr>
        <w:pStyle w:val="BookText"/>
        <w:rPr/>
      </w:pPr>
      <w:bookmarkEnd w:id="1059"/>
      <w:r>
        <w:rPr>
          <w:rFonts w:ascii="Amiri" w:hAnsi="Amiri" w:eastAsia="Amiri" w:cs="Amiri"/>
          <w:color w:val="111111"/>
          <w:sz w:val="28"/>
          <w:sz w:val="28"/>
          <w:szCs w:val="28"/>
          <w:rtl w:val="true"/>
          <w:lang w:bidi="ar-SA"/>
        </w:rPr>
        <w:t xml:space="preserve">بل لا يجوز له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الحكم في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6392031_417432637"/>
      <w:bookmarkStart w:id="1061" w:name="_Toc418"/>
      <w:bookmarkEnd w:id="1060"/>
      <w:r>
        <w:rPr>
          <w:rtl w:val="true"/>
        </w:rPr>
        <w:t xml:space="preserve">مسألة </w:t>
      </w:r>
      <w:r>
        <w:rPr/>
        <w:t>13</w:t>
      </w:r>
      <w:r>
        <w:rPr>
          <w:rtl w:val="true"/>
        </w:rPr>
        <w:t xml:space="preserve">: </w:t>
      </w:r>
      <w:r>
        <w:rPr>
          <w:rtl w:val="true"/>
        </w:rPr>
        <w:t>الأحوط ترك إنشاء الإحرام قبل طواف النساء</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إنشاء الإحرام قبل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6392033_417432637"/>
      <w:bookmarkStart w:id="1063" w:name="_Toc419"/>
      <w:bookmarkEnd w:id="1062"/>
      <w:r>
        <w:rPr>
          <w:rtl w:val="true"/>
        </w:rPr>
        <w:t xml:space="preserve">مسألة </w:t>
      </w:r>
      <w:r>
        <w:rPr/>
        <w:t>14</w:t>
      </w:r>
      <w:r>
        <w:rPr>
          <w:rtl w:val="true"/>
        </w:rPr>
        <w:t xml:space="preserve">: </w:t>
      </w:r>
      <w:r>
        <w:rPr>
          <w:rtl w:val="true"/>
        </w:rPr>
        <w:t>لو كان الزوجان من العامة و لم يأتيا بطواف النساء</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الزوجان من العامة و لم يأتيا بطواف النساء ثمَّ استبصرا، أو استبصر أحدهما يصح حجهما، و لا يجب عليهما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 لا ينكح</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من إنشاء الإحرام قبل التحلّل من إحرام آخر و قد تقدم عدم جوازه في الفصل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لتقرير مذهبهما عندنا ففي صحيح ابن معاوية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يوجر عليه إلّا الزكاة فإنه يعيدها، لأنه وضعها في غير موضعها لأنها لأهل الولاية، و أما الصلاة و الحج و الصيام فليس عليه قضاء</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و في خبر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 بن خالد لأبي عبد اللّه عليه السّلام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عرفت هذا الأمر أصلي في كل يوم صلاتين أقضي ما فاتني قبل معرفتي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و في صحيح الفضلاء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في بعض هذه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 و المرجئة، و العثمانية، و القدرية ثمَّ يتوب و يعرف هذا الأمر و يحسن رأيه أ يعيد كل صلاة صلاها أو صوم أو زكاة أو حج أو ليس عليه إعادة شي‌ء من ذلك؟ </w:t>
      </w:r>
      <w:bookmarkStart w:id="1064" w:name="pg12225_123756"/>
    </w:p>
    <w:p>
      <w:pPr>
        <w:pStyle w:val="Heading5"/>
        <w:numPr>
          <w:ilvl w:val="4"/>
          <w:numId w:val="1"/>
        </w:numPr>
        <w:rPr/>
      </w:pPr>
      <w:bookmarkStart w:id="1065" w:name="__RefHeading___Toc6392035_417432637"/>
      <w:bookmarkStart w:id="1066" w:name="_Toc420"/>
      <w:bookmarkEnd w:id="1064"/>
      <w:bookmarkEnd w:id="1065"/>
      <w:r>
        <w:rPr>
          <w:rtl w:val="true"/>
        </w:rPr>
        <w:t xml:space="preserve">مسألة </w:t>
      </w:r>
      <w:r>
        <w:rPr/>
        <w:t>15</w:t>
      </w:r>
      <w:r>
        <w:rPr>
          <w:rtl w:val="true"/>
        </w:rPr>
        <w:t xml:space="preserve">: </w:t>
      </w:r>
      <w:r>
        <w:rPr>
          <w:rtl w:val="true"/>
        </w:rPr>
        <w:t>لو كان الزوج من العامة و الزوجة من الخاصة</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من العامة و الزوجة من الخاصة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أحدهما بطواف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مذهبه يمكن القول بالتقرير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6392037_417432637"/>
      <w:bookmarkStart w:id="1068" w:name="_Toc421"/>
      <w:bookmarkEnd w:id="1067"/>
      <w:r>
        <w:rPr>
          <w:rtl w:val="true"/>
        </w:rPr>
        <w:t xml:space="preserve">مسألة </w:t>
      </w:r>
      <w:r>
        <w:rPr/>
        <w:t>16</w:t>
      </w:r>
      <w:r>
        <w:rPr>
          <w:rtl w:val="true"/>
        </w:rPr>
        <w:t xml:space="preserve">: </w:t>
      </w:r>
      <w:r>
        <w:rPr>
          <w:rtl w:val="true"/>
        </w:rPr>
        <w:t>يكره للمتمتع لبس المخيط</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للمتمتع لبس المخيط، و تغطية الرأس بعد مناسك منى حتى يطوف طواف الزيارة، و إن جاز له ذلك، كما يكره له مس الطيب حتى يطوف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غير الزكاة، و لا بد أن يؤديها لأنه وضع الزكاة في غير موضعها، و إنما موضعها أهل الولاية</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و خبر إسحاق بن عمار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مذهب أحدهما يوجب ترتب الأثر بالنسبة إلى الآخر أيضا، مع أن الشارع نزل طواف الوداع منهم منزلة طواف النساء ففي خبر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منّ اللّه به على الناس من طواف الوداع لرجعوا إلى منازلهم و لم ينبغي لهم أن يمسوا نساءهم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لهم النساء حتى يرجع فيطوف بالبيت أسبوعا آخر بعد ما يسعى بين الصفا و المروة، و ذلك على الرجال و النساء واجب</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صحة إحرام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بطلانه لأنه عبادة و العبادة تتوقف صحتها على الولاية، كما يظهر من بعض الأخبار </w:t>
      </w:r>
      <w:r>
        <w:rPr>
          <w:rStyle w:val="FootnoteAnchor"/>
          <w:rtl w:val="true"/>
        </w:rPr>
        <w:footnoteReference w:id="1018"/>
      </w:r>
      <w:r>
        <w:rPr>
          <w:rFonts w:ascii="Amiri" w:hAnsi="Amiri" w:eastAsia="Amiri" w:cs="Amiri"/>
          <w:color w:val="111111"/>
          <w:sz w:val="28"/>
          <w:sz w:val="28"/>
          <w:szCs w:val="28"/>
          <w:rtl w:val="true"/>
          <w:lang w:bidi="ar-SA"/>
        </w:rPr>
        <w:t>فلا موضوع لحرمة النساء حتى يحتاج إلى المحلل و لكن الالتزام بعدم حرمة تروك الإحرام عليهم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في طواف النساء جميع ما تقدم في طواف الحج من الفروع و الأحكام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لنا تمتع و لما </w:t>
      </w:r>
      <w:bookmarkStart w:id="1069" w:name="pg12225_123757"/>
    </w:p>
    <w:p>
      <w:pPr>
        <w:pStyle w:val="Heading5"/>
        <w:numPr>
          <w:ilvl w:val="4"/>
          <w:numId w:val="1"/>
        </w:numPr>
        <w:rPr/>
      </w:pPr>
      <w:bookmarkStart w:id="1070" w:name="__RefHeading___Toc6392039_417432637"/>
      <w:bookmarkStart w:id="1071" w:name="_Toc422"/>
      <w:bookmarkEnd w:id="1069"/>
      <w:bookmarkEnd w:id="1070"/>
      <w:r>
        <w:rPr>
          <w:rtl w:val="true"/>
        </w:rPr>
        <w:t xml:space="preserve">مسألة </w:t>
      </w:r>
      <w:r>
        <w:rPr/>
        <w:t>17</w:t>
      </w:r>
      <w:r>
        <w:rPr>
          <w:rtl w:val="true"/>
        </w:rPr>
        <w:t xml:space="preserve">: </w:t>
      </w:r>
      <w:r>
        <w:rPr>
          <w:rtl w:val="true"/>
        </w:rPr>
        <w:t>إذا قضى الحاج مناسك يوم النحر، فالأفضل أن يمضي إلى مكة للطواف و السعي ليومه</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الحاج مناسك يوم النحر، فالأفضل أن يمضي إلى مكة للطواف و السعي ليومه، فإن أخّره فمن غده، و يتأكد ذلك في حق المتمتع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لبس الثياب قبل أن يزور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قلت أ عليه 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و في صحيح ابن حازم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متمتعا فوقف بعرفات، و بالمشعر و ذبح و حلق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يغطي رأسه حتى يطوف بالبيت و بالصفا و المروة، فإن أبي عليه السّلام كان يكره ذلك و ينهى عنه،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 ان لم يفعل كان أحبّ إليّ</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و في صحيح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المتمتع أن يمسّ الطيب قبل أن يطوف طواف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المحمول جميعا على الكراهة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مسارعة، و استباق إلى الخير، و في موثق إسحاق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زيارة البيت تؤخر إلى يوم الثالث،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تعجيلها أحبّ إليّ و ليس به بأس إن أخره</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و في خبر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تؤخر زيارة البيت إلى يوم النفر إنما يستحب تعجيل ذلك مخافة الأحداث و المعاريض</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و في صحيح ابن عمار عنه عليه السّلام أيضا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البيت يوم النحر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فان شغلت فلا يضرك أن تزور البيت من الغد و لا تؤخّر أن تزور من يومك، فإنه يكره للمتمتع أن يؤخّر، و موسع للمفرد أن يؤخره</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للمتمتع أن يزور البيت يوم النحر أو من ليلته و لا يؤخر ذلك اليوم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و في </w:t>
      </w:r>
      <w:bookmarkStart w:id="1072" w:name="pg12225_123758"/>
    </w:p>
    <w:p>
      <w:pPr>
        <w:pStyle w:val="BookText"/>
        <w:rPr/>
      </w:pPr>
      <w:bookmarkEnd w:id="1072"/>
      <w:r>
        <w:rPr>
          <w:rFonts w:ascii="Amiri" w:hAnsi="Amiri" w:eastAsia="Amiri" w:cs="Amiri"/>
          <w:color w:val="111111"/>
          <w:sz w:val="28"/>
          <w:sz w:val="28"/>
          <w:szCs w:val="28"/>
          <w:rtl w:val="true"/>
          <w:lang w:bidi="ar-SA"/>
        </w:rPr>
        <w:t xml:space="preserve">و تتأكد الكراهة إن أخّره عن الغد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عدم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يجزيه طوافه و سعيه طول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 المفرد و إن كانت الكراهة فيه أخفّ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6392041_417432637"/>
      <w:bookmarkStart w:id="1074" w:name="_Toc423"/>
      <w:bookmarkEnd w:id="1073"/>
      <w:r>
        <w:rPr>
          <w:rtl w:val="true"/>
        </w:rPr>
        <w:t xml:space="preserve">مسألة </w:t>
      </w:r>
      <w:r>
        <w:rPr/>
        <w:t>18</w:t>
      </w:r>
      <w:r>
        <w:rPr>
          <w:rtl w:val="true"/>
        </w:rPr>
        <w:t xml:space="preserve">: </w:t>
      </w:r>
      <w:r>
        <w:rPr>
          <w:rtl w:val="true"/>
        </w:rPr>
        <w:t>يستحب لمن يمضي إلى مكة للطواف و السعي الغسل قبل دخول مكة</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يمضي إلى مكة للطواف و السعي الغسل قبل دخول مكة، و قبل دخول المسجد، و يصح إتيان هذا الغسل في منى</w:t>
      </w:r>
    </w:p>
    <w:p>
      <w:pPr>
        <w:pStyle w:val="BookText"/>
        <w:rPr/>
      </w:pPr>
      <w:r>
        <w:rPr>
          <w:rFonts w:ascii="Amiri" w:hAnsi="Amiri" w:eastAsia="Amiri" w:cs="Amiri"/>
          <w:color w:val="111111"/>
          <w:sz w:val="28"/>
          <w:sz w:val="28"/>
          <w:szCs w:val="28"/>
          <w:rtl w:val="true"/>
          <w:lang w:bidi="ar-SA"/>
        </w:rPr>
        <w:t>صحيح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المتمتع متى يزور البيت؟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أو من الغد، و لا يؤخر و المفرد و القارن ليسا بسواء موسع عليهما</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و عنه عليه السّلام أيضا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 المتمتع يوم النحر بمنى حتى يزور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إلى الحرمة و الإثم مع التأخير منهم المفيد، و المرتضى، لما تقدم من النهي في النصوص السابقة، و لكنها محمولة على الكراهة بقرينة غيرها كصحيح ابن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أخّرت زيارة البيت إلى أن تذهب أيام التشريق إلّا أنك لا تقرب النساء و لا الطيب</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مع أن ما تقدم من خبر ابن سنان ظاهر في التوسعة كظهور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للمتمتع أن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فلا وجه لحمل الأخبار الظاهرة في جواز التأخير على القارن و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فالتعجيل على القول بوجوبه نفسي لا أن يكون شرطيا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بعض الإطلاقات له أيضا، فيحمل ما تقدم من صحيح ابن </w:t>
      </w:r>
    </w:p>
    <w:p>
      <w:pPr>
        <w:pStyle w:val="BookText"/>
        <w:rPr/>
      </w:pPr>
      <w:r>
        <w:rPr>
          <w:rFonts w:ascii="Amiri" w:hAnsi="Amiri" w:eastAsia="Amiri" w:cs="Amiri"/>
          <w:color w:val="111111"/>
          <w:sz w:val="28"/>
          <w:sz w:val="28"/>
          <w:szCs w:val="28"/>
          <w:rtl w:val="true"/>
          <w:lang w:bidi="ar-SA"/>
        </w:rPr>
        <w:t xml:space="preserve">أيضا، و تقليم الأظفار، و الأخذ من الشارب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الدعاء إذا وقف على باب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على الأخفية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احلق رأسك، و اغتسل، و قلم أظفارك، و خذ من شاربك، و زر البيت و طف أسبوعا</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و قال عليه السّلام أيضا في خبر حسن بن أبي العلاء إذ سأله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أغتسل بمنى ثمَّ أزور البيت</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يوم النحر فقمت على باب المسجد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نسكك، و سلمني له، و سلمه لي، أسألك مسألة العليل الذليل المعترف بذنبه أن تغفر لي ذنوبي و ان ترجعني بحاجتي، اللّهم إني عبدك، و البلد بلدك، و البيت بيتك، جئت أطلب رحمتك، و أؤم طاعتك متبعا لأمرك، راضيا بقدرك، أسألك مسألة المضطرّ إليك، المطيع لأمرك المشفق من عذابك، الخائف لعقوبتك، أن تبلّغني عفوك، و تجيرني من النار برحمتك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تأتي الحجر الأسود، فتستلمه و تقبله، فان لم تستطع فاستلم بيدك، و قبّل يدك، و إن لم تستطعه فاستقبله و كبر و قل كما قلت حين طفت بالبيت يوم قدمت مكة، ثمَّ طف بالبيت سبعة أشواط كما وصفت لك يوم قدمت مكة، ثمَّ صل عند مقام إبراهيم عليه السّلام ركعتين تقرأ فيهما بقل هو اللّه أحد، و قل يا أيها الكافرون، ثمَّ ارجع إلى الحجر الأسود فقبله إن استطعت و استقبله و كبر ثمَّ اخرج إلى الصفا فاصعد عليه و اصنع كما صنعت يوم دخلت مكة، ثمَّ ائت المروة فإذا فعلت ذلك فقد أحللت من كل شي‌ء أحرمت منه إلا النساء، ثمَّ ارجع إلى البيت و طف به أسبوعا آخر، ثمَّ تصلي ركعتين عند مقام </w:t>
      </w:r>
      <w:bookmarkStart w:id="1075" w:name="pg12225_123760"/>
    </w:p>
    <w:p>
      <w:pPr>
        <w:pStyle w:val="Heading5"/>
        <w:numPr>
          <w:ilvl w:val="4"/>
          <w:numId w:val="1"/>
        </w:numPr>
        <w:rPr/>
      </w:pPr>
      <w:bookmarkStart w:id="1076" w:name="__RefHeading___Toc6392043_417432637"/>
      <w:bookmarkStart w:id="1077" w:name="_Toc424"/>
      <w:bookmarkEnd w:id="1075"/>
      <w:bookmarkEnd w:id="1076"/>
      <w:r>
        <w:rPr>
          <w:rtl w:val="true"/>
        </w:rPr>
        <w:t xml:space="preserve">مسألة </w:t>
      </w:r>
      <w:r>
        <w:rPr/>
        <w:t>19</w:t>
      </w:r>
      <w:r>
        <w:rPr>
          <w:rtl w:val="true"/>
        </w:rPr>
        <w:t xml:space="preserve">: </w:t>
      </w:r>
      <w:r>
        <w:rPr>
          <w:rtl w:val="true"/>
        </w:rPr>
        <w:t>الأحوط إتيان طواف النساء في وقت طواف الحج</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إتيان طواف النساء في وقت طواف الحج، و لا يؤخره مع الاختيار إلى آخر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6392045_417432637"/>
      <w:bookmarkStart w:id="1079" w:name="_Toc425"/>
      <w:bookmarkEnd w:id="1078"/>
      <w:r>
        <w:rPr>
          <w:rtl w:val="true"/>
        </w:rPr>
        <w:t xml:space="preserve">مسألة </w:t>
      </w:r>
      <w:r>
        <w:rPr/>
        <w:t>20</w:t>
      </w:r>
      <w:r>
        <w:rPr>
          <w:rtl w:val="true"/>
        </w:rPr>
        <w:t xml:space="preserve">: </w:t>
      </w:r>
      <w:r>
        <w:rPr>
          <w:rtl w:val="true"/>
        </w:rPr>
        <w:t>يعتبر في طواف الزيارة جميع ما يعتبر في طواف العمرة من الأجزاء و الشرائط</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طواف الزيارة جميع ما يعتبر في طواف العمرة من الأجزاء و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عليه السّلام، ثمَّ قد أحللت من كل شي‌ء و فرغت من حجك كله و كل شي‌ء أحرمت منه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ذيل الصحيح في ذلك، و إن كان لو فعله إلى آخر ذي الحجة صح و أجزأ، بل الظاهر أنه لا إثم عليه أيضا، للأصل بعد عدم استفادة الوجوب من الصحيح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على الاتحاد في الجميع إلّا ما خرج </w:t>
      </w:r>
      <w:bookmarkStart w:id="1080" w:name="pg12225_123761"/>
    </w:p>
    <w:p>
      <w:pPr>
        <w:pStyle w:val="Heading3"/>
        <w:numPr>
          <w:ilvl w:val="2"/>
          <w:numId w:val="1"/>
        </w:numPr>
        <w:rPr/>
      </w:pPr>
      <w:bookmarkStart w:id="1081" w:name="__RefHeading___Toc6392047_417432637"/>
      <w:bookmarkStart w:id="1082" w:name="_Toc426"/>
      <w:bookmarkEnd w:id="1080"/>
      <w:bookmarkEnd w:id="1081"/>
      <w:r>
        <w:rPr>
          <w:rtl w:val="true"/>
        </w:rPr>
        <w:t>فصل في العود إلى منى و رمي الجمار بها</w:t>
      </w:r>
      <w:bookmarkEnd w:id="1082"/>
    </w:p>
    <w:p>
      <w:pPr>
        <w:pStyle w:val="Heading4"/>
        <w:numPr>
          <w:ilvl w:val="3"/>
          <w:numId w:val="1"/>
        </w:numPr>
        <w:rPr/>
      </w:pPr>
      <w:bookmarkStart w:id="1083" w:name="__RefHeading___Toc6392049_417432637"/>
      <w:bookmarkStart w:id="1084" w:name="_Toc427"/>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فصل في العود إلى منى و رمي الجمار بها</w:t>
      </w:r>
    </w:p>
    <w:p>
      <w:pPr>
        <w:pStyle w:val="Heading4"/>
        <w:numPr>
          <w:ilvl w:val="3"/>
          <w:numId w:val="1"/>
        </w:numPr>
        <w:rPr/>
      </w:pPr>
      <w:bookmarkStart w:id="1085" w:name="__RefHeading___Toc6392051_417432637"/>
      <w:bookmarkStart w:id="1086" w:name="_Toc428"/>
      <w:bookmarkEnd w:id="1085"/>
      <w:r>
        <w:rPr>
          <w:rtl w:val="true"/>
        </w:rPr>
        <w:t xml:space="preserve">مسألة </w:t>
      </w:r>
      <w:r>
        <w:rPr/>
        <w:t>1</w:t>
      </w:r>
      <w:r>
        <w:rPr>
          <w:rtl w:val="true"/>
        </w:rPr>
        <w:t xml:space="preserve">: </w:t>
      </w:r>
      <w:r>
        <w:rPr>
          <w:rtl w:val="true"/>
        </w:rPr>
        <w:t>يجب أن يبيت الحاج بمنى ليلة الحادي عشر، و الثاني عشر مطلقا</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يبيت الحاج بمنى ليلة الحادي عشر، و الثاني عشر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جاء إلى مكة للطواف و السعي وجب عليه العود إلى منى و لو قبل الغروب للبيتوتة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العود إلى منى و رمي الجمار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 ليالي التشريق إلا بمنى فإن بتّ في غيرها فعليك دم، فإن خرجت أوّل الليل فلا ينتصف الليل إلّا و أنت في منى إلّا أن يكون شغلك نسكك أو قد خرجت من مكة، و إن خرجت بعد نصف الليل فلا يضرّك أن تصبح في غيرها</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زار عشاء فلم يزل في طوافه و دعائه و في السعي بين الصفا و المروة حتى يطلع الفجر،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و عن أبي جعفر عليه السّلام في خبر مالك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 استأذن رسول اللّه صلّى اللّه عليه و آله أن يبيت بمكة ليالي منى، فأذن له رسول اللّه صلّى اللّه عليه و آله من أجل سقاية الحاج</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و قريب منه ما عن طرق العامة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يرخص النبي صلّى اللّه عليه و آله لأحد أن يبيت بمكة إلا العباس من أجل السقاية</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w:t>
      </w:r>
      <w:bookmarkStart w:id="1087" w:name="pg12225_123762"/>
    </w:p>
    <w:p>
      <w:pPr>
        <w:pStyle w:val="Heading4"/>
        <w:numPr>
          <w:ilvl w:val="3"/>
          <w:numId w:val="1"/>
        </w:numPr>
        <w:rPr/>
      </w:pPr>
      <w:bookmarkStart w:id="1088" w:name="__RefHeading___Toc6392053_417432637"/>
      <w:bookmarkStart w:id="1089" w:name="_Toc429"/>
      <w:bookmarkEnd w:id="1087"/>
      <w:bookmarkEnd w:id="1088"/>
      <w:r>
        <w:rPr>
          <w:rtl w:val="true"/>
        </w:rPr>
        <w:t xml:space="preserve">مسألة </w:t>
      </w:r>
      <w:r>
        <w:rPr/>
        <w:t>2</w:t>
      </w:r>
      <w:r>
        <w:rPr>
          <w:rtl w:val="true"/>
        </w:rPr>
        <w:t xml:space="preserve">: </w:t>
      </w:r>
      <w:r>
        <w:rPr>
          <w:rtl w:val="true"/>
        </w:rPr>
        <w:t>لو بات بغيرها كان عليه عن كل ليلة شاة</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بات بغيرها كان عليه عن كل ليلة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فيه</w:t>
      </w:r>
    </w:p>
    <w:p>
      <w:pPr>
        <w:pStyle w:val="BookText"/>
        <w:rPr/>
      </w:pPr>
      <w:r>
        <w:rPr>
          <w:rFonts w:ascii="Amiri" w:hAnsi="Amiri" w:eastAsia="Amiri" w:cs="Amiri"/>
          <w:color w:val="111111"/>
          <w:sz w:val="28"/>
          <w:sz w:val="28"/>
          <w:szCs w:val="28"/>
          <w:rtl w:val="true"/>
          <w:lang w:bidi="ar-SA"/>
        </w:rPr>
        <w:t>طوافك للحج و طواف النساء فلا تبت إلّا بمنى إلا أن يكون شغلك في نسكك</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و الفقهاء عنونوا المسألة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العود إلى منى للمبيت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كما عن العلامة، و أنه مقطوع به في كلام الأصحاب كما في المدارك، و أما النصوص فعلى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بتّ في غيرها فعليك دم</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و صحيح صفوان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بعضهم عن رجل باب ليالي منى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 إذا بات،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حبسه شأنه الذي كان فيه من طوافه و سعيه لم يكن لنوم و لا لذة أ عليه مثل ما على هذا؟ قال عليه السّلام ما هذا بمنزلة هذا، و ما أحبّ أن ينشق له الفجر إلا و هو بمنى</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و صحيح ابن جعفر عن أخيه عليه السّلام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بات بمكة حتى أصبح في ليالي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أتاها نهارا فبات حتى أصبح فعليه دم شاة يهريقه، و إن كان خرج من منى بعد نصف الليل فأصبح بمكة فليس عليه شي‌ء</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و صحيح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فنام في الطريق فإن باب بمكة فعليه دم و إن كان قد خرج منها فليس عليه شي‌ء و إن أصبح دون منى</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و خبر علي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زار البيت فطاف بالبيت و بالصفا و المروة ثمَّ رجع فغلبته عينه في الطريق فنام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إلى غير ذلك من الأخبار، و مقتضى الأصل وجوب شاة واحدة، سواء كان ترك البيتوتة في منى ليلة واحدة أو تمام الليلتين أو الثلاث، لأن المسألة من الأقل و الأكثر، و لكن مقتضى ظهور الأخبار،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أصالة تعدد المسبب بتعدد السبب، لأن الدم إما جبران أو كفارة و لا ريب في تعدد الموجب بكل ليلة مستقلا هو التعدد بحسب كل ليلة خصوصا بقرينة خبر جعفر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عمن بات ليالي منى بمكة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ثلاثة من الغنم يذبحهن </w:t>
      </w:r>
      <w:r>
        <w:rPr>
          <w:rStyle w:val="FootnoteAnchor"/>
          <w:rtl w:val="true"/>
        </w:rPr>
        <w:footnoteReference w:id="1041"/>
      </w:r>
      <w:r>
        <w:rPr>
          <w:rFonts w:ascii="Amiri" w:hAnsi="Amiri" w:eastAsia="Amiri" w:cs="Amiri"/>
          <w:color w:val="111111"/>
          <w:sz w:val="28"/>
          <w:sz w:val="28"/>
          <w:szCs w:val="28"/>
          <w:rtl w:val="true"/>
          <w:lang w:bidi="ar-SA"/>
        </w:rPr>
        <w:t>بعد حمله على وجوب بيتوتة الليلة الثالثة،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فاتته ليلة من ليالي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قد أساء</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و صحيح ابن يسار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فاتتني ليلة المبيت بمنى من شغل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 لا بد من حملهما إما على الاشتغال بالعبادة 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إسماعيل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يزور فينام دون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عقبة المدنيّين فلا بأس أن ينام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 نسب الفتوى بمضمونه إلى أبي علي و الشيخ في كتابه الأخبار، و صحيح ابن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 الحاج من منى فخرج من مكة فجاوز بيوت مكة فنام ثمَّ أصبح قبل أن يأتي منى فلا شي‌ء عليه</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و مثلهما ذيل ما تقدم من صحيح جميل، و لكن لا بد من حملها على بعض المحامل أو طرحها لما تقدم من المعتبرة المتقدمة المؤيدة بالشهرة و لو لا وهنها بالإعراض لصح الجمع بحمل المعتبرة على الندب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خرج من منى يريد البيت قبل نصف الليل فأصبح بمكة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حتى يتصدق بها صدقة أو يهريق دما، فان خرج من منى بعد نصف الليل لم يضره شي‌ء</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و خبر أبي البختري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أفاض إلى البيت فغلبته عيناه حتى </w:t>
      </w:r>
      <w:bookmarkStart w:id="1090" w:name="pg12225_123764"/>
    </w:p>
    <w:p>
      <w:pPr>
        <w:pStyle w:val="BookText"/>
        <w:rPr/>
      </w:pPr>
      <w:bookmarkEnd w:id="1090"/>
      <w:r>
        <w:rPr>
          <w:rFonts w:ascii="Amiri" w:hAnsi="Amiri" w:eastAsia="Amiri" w:cs="Amiri"/>
          <w:color w:val="111111"/>
          <w:sz w:val="28"/>
          <w:sz w:val="28"/>
          <w:szCs w:val="28"/>
          <w:rtl w:val="true"/>
          <w:lang w:bidi="ar-SA"/>
        </w:rPr>
        <w:t xml:space="preserve">بين العامد، و الجاهل، و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مضطرا في البيتوتة في غير منى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الأحوط الدم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6392055_417432637"/>
      <w:bookmarkStart w:id="1092" w:name="_Toc430"/>
      <w:bookmarkEnd w:id="1091"/>
      <w:r>
        <w:rPr>
          <w:rtl w:val="true"/>
        </w:rPr>
        <w:t xml:space="preserve">مسألة </w:t>
      </w:r>
      <w:r>
        <w:rPr/>
        <w:t>3</w:t>
      </w:r>
      <w:r>
        <w:rPr>
          <w:rtl w:val="true"/>
        </w:rPr>
        <w:t xml:space="preserve">: </w:t>
      </w:r>
      <w:r>
        <w:rPr>
          <w:rtl w:val="true"/>
        </w:rPr>
        <w:t>لو بات في طريق منى و لو بعد عقبة المدنيّين</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بات في طريق منى و لو بعد عقبة المدنيّين و أصبح في غير منى وجب عليه الدم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6392057_417432637"/>
      <w:bookmarkStart w:id="1094" w:name="_Toc431"/>
      <w:bookmarkEnd w:id="1093"/>
      <w:r>
        <w:rPr>
          <w:rtl w:val="true"/>
        </w:rPr>
        <w:t xml:space="preserve">مسألة </w:t>
      </w:r>
      <w:r>
        <w:rPr/>
        <w:t>4</w:t>
      </w:r>
      <w:r>
        <w:rPr>
          <w:rtl w:val="true"/>
        </w:rPr>
        <w:t xml:space="preserve">: </w:t>
      </w:r>
      <w:r>
        <w:rPr>
          <w:rtl w:val="true"/>
        </w:rPr>
        <w:t>لو بات بمكة مشغولا بالعبادة</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بات بمكة مشغولا بالعبادة بحيث يصدق عليه أنه مشغول بنسكه لا دم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بعد الصدق المذكور بين 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و 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و لكنهم موهونان بقصور السند و الإعراض، فلا وجه للاعتماد عليها فما هو المشهور هو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و الكلمات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 بقرينة ما يأتي من ذوي الأعذار، و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الأدلة له أيضا، و احتمال كونه من الوضعيات غير المختصة بحال دون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الدم على من لم يبت في منى، و خصوص ما تقدم من خبر علي المنجبر، و ما تقدم في القسم الثالث من الأخبار محمول أو مطروح كما مر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للحج و طواف النساء فلا تبت إلّا بمنى إلّا أن يكون شغلك في نسكك</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و صحيحه الأخر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كان في طاعة اللّه تعالى</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1095" w:name="pg12225_123765"/>
    </w:p>
    <w:p>
      <w:pPr>
        <w:pStyle w:val="BookText"/>
        <w:rPr/>
      </w:pPr>
      <w:bookmarkEnd w:id="1095"/>
      <w:r>
        <w:rPr>
          <w:rFonts w:ascii="Amiri" w:hAnsi="Amiri" w:eastAsia="Amiri" w:cs="Amiri"/>
          <w:color w:val="111111"/>
          <w:sz w:val="28"/>
          <w:sz w:val="28"/>
          <w:szCs w:val="28"/>
          <w:rtl w:val="true"/>
          <w:lang w:bidi="ar-SA"/>
        </w:rPr>
        <w:t xml:space="preserve">الليلة و عدمه، و تجاوز النصف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بما يضطر إليه من أكل و شرب، و نوم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مع ذلك كله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له الذهاب إلى منى إن أمكنه ذلك، بل يكره تركه إلى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مطلق الطاعة في البيتوتة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6392059_417432637"/>
      <w:bookmarkStart w:id="1097" w:name="_Toc432"/>
      <w:bookmarkEnd w:id="1096"/>
      <w:r>
        <w:rPr>
          <w:rtl w:val="true"/>
        </w:rPr>
        <w:t xml:space="preserve">مسألة </w:t>
      </w:r>
      <w:r>
        <w:rPr/>
        <w:t>5</w:t>
      </w:r>
      <w:r>
        <w:rPr>
          <w:rtl w:val="true"/>
        </w:rPr>
        <w:t xml:space="preserve">: </w:t>
      </w:r>
      <w:r>
        <w:rPr>
          <w:rtl w:val="true"/>
        </w:rPr>
        <w:t>الظاهر أن الحاج مخير بين البقاء في مكة مشتغلا بالطاعة و الذهاب إلى منى للبيتوتة بها</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الحاج مخير بين البقاء في مكة مشتغلا بالطاعة و الذهاب إلى منى للبيتوتة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6392061_417432637"/>
      <w:bookmarkStart w:id="1099" w:name="_Toc433"/>
      <w:bookmarkEnd w:id="1098"/>
      <w:r>
        <w:rPr>
          <w:rtl w:val="true"/>
        </w:rPr>
        <w:t xml:space="preserve">مسألة </w:t>
      </w:r>
      <w:r>
        <w:rPr/>
        <w:t>6</w:t>
      </w:r>
      <w:r>
        <w:rPr>
          <w:rtl w:val="true"/>
        </w:rPr>
        <w:t xml:space="preserve">: </w:t>
      </w:r>
      <w:r>
        <w:rPr>
          <w:rtl w:val="true"/>
        </w:rPr>
        <w:t>لا فرق في ما تقدم من الأحكام بين الحج الواجب</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تقدم من الأحكام بين الحج الواجب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الصحيحين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الصحيحين على المتعارف و ذلك كله من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 إدريس حيث أوجب الدم حتى على من اشتغل بالعبادة في مكة، و الصحيحان 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منى قبل غروب الشمس فلا تصبح إلا بمنى</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و نحوه صحيح جميل </w:t>
      </w:r>
      <w:r>
        <w:rPr>
          <w:rStyle w:val="FootnoteAnchor"/>
          <w:rtl w:val="true"/>
        </w:rPr>
        <w:footnoteReference w:id="1052"/>
      </w:r>
      <w:r>
        <w:rPr>
          <w:rFonts w:ascii="Amiri" w:hAnsi="Amiri" w:eastAsia="Amiri" w:cs="Amiri"/>
          <w:color w:val="111111"/>
          <w:sz w:val="28"/>
          <w:sz w:val="28"/>
          <w:szCs w:val="28"/>
          <w:rtl w:val="true"/>
          <w:lang w:bidi="ar-SA"/>
        </w:rPr>
        <w:t>، و عنه عليه السّلام أيضا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ينفجر الصبح إلا و هو بمنى</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أحبّ أن ينشق له الفجر إلا و هو بمنى</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و مقتضى جميع ذلك الوجوب، و كفاية ذلك في سقوط الدم مطلقا و لو لم يشتغل في مكة بالعبادة إلّا أنه لا قائل به كما اعترف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طاعة اللّه تعالى</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كفاية مطلق الطاعة و لو لم تكن من الطواف و السعي، بل و لو لم يكن في المسجد الحرام فتشمل قضاء حاجة المؤمن للّه تعالى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الأخبار المتقدمة في ذلك و إن كانت البيتوتة في </w:t>
      </w:r>
      <w:bookmarkStart w:id="1100" w:name="pg12225_123766"/>
    </w:p>
    <w:p>
      <w:pPr>
        <w:pStyle w:val="BookText"/>
        <w:rPr/>
      </w:pPr>
      <w:bookmarkEnd w:id="1100"/>
      <w:r>
        <w:rPr>
          <w:rFonts w:ascii="Amiri" w:hAnsi="Amiri" w:eastAsia="Amiri" w:cs="Amiri"/>
          <w:color w:val="111111"/>
          <w:sz w:val="28"/>
          <w:sz w:val="28"/>
          <w:szCs w:val="28"/>
          <w:rtl w:val="true"/>
          <w:lang w:bidi="ar-SA"/>
        </w:rPr>
        <w:t xml:space="preserve">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حج الولي بالصبي يجرى عليه جميع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6392063_417432637"/>
      <w:bookmarkStart w:id="1102" w:name="_Toc434"/>
      <w:bookmarkEnd w:id="1101"/>
      <w:r>
        <w:rPr>
          <w:rtl w:val="true"/>
        </w:rPr>
        <w:t xml:space="preserve">مسألة </w:t>
      </w:r>
      <w:r>
        <w:rPr/>
        <w:t>7</w:t>
      </w:r>
      <w:r>
        <w:rPr>
          <w:rtl w:val="true"/>
        </w:rPr>
        <w:t xml:space="preserve">: </w:t>
      </w:r>
      <w:r>
        <w:rPr>
          <w:rtl w:val="true"/>
        </w:rPr>
        <w:t>يجوز ذبح الشاة</w:t>
      </w:r>
      <w:r>
        <w:rPr>
          <w:rtl w:val="true"/>
        </w:rPr>
        <w:t xml:space="preserve">- </w:t>
      </w:r>
      <w:r>
        <w:rPr>
          <w:rtl w:val="true"/>
        </w:rPr>
        <w:t>لو بات في غير منى</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بات في غير منى في أيّ محل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فيه سنّ معين، و لا وقت كذلك، و يجب فورا ففورا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يخرج من أصل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6392065_417432637"/>
      <w:bookmarkStart w:id="1104" w:name="_Toc435"/>
      <w:bookmarkEnd w:id="1103"/>
      <w:r>
        <w:rPr>
          <w:rtl w:val="true"/>
        </w:rPr>
        <w:t xml:space="preserve">مسألة </w:t>
      </w:r>
      <w:r>
        <w:rPr/>
        <w:t>8</w:t>
      </w:r>
      <w:r>
        <w:rPr>
          <w:rtl w:val="true"/>
        </w:rPr>
        <w:t xml:space="preserve">: </w:t>
      </w:r>
      <w:r>
        <w:rPr>
          <w:rtl w:val="true"/>
        </w:rPr>
        <w:t>يجب التصدق بلحمها</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التصدق بلحمها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أكل صاحبها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6392067_417432637"/>
      <w:bookmarkStart w:id="1106" w:name="_Toc436"/>
      <w:bookmarkEnd w:id="1105"/>
      <w:r>
        <w:rPr>
          <w:rtl w:val="true"/>
        </w:rPr>
        <w:t xml:space="preserve">مسألة </w:t>
      </w:r>
      <w:r>
        <w:rPr/>
        <w:t>9</w:t>
      </w:r>
      <w:r>
        <w:rPr>
          <w:rtl w:val="true"/>
        </w:rPr>
        <w:t xml:space="preserve">: </w:t>
      </w:r>
      <w:r>
        <w:rPr>
          <w:rtl w:val="true"/>
        </w:rPr>
        <w:t>لو أكره على عدم المبيت في منى لا يجب عليه شي‌ء</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على عدم المبيت في منى لا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منى أفضل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مع أن كل حج يجب بالتلبس بإحرامه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أنه حكم الحج المشروع، و حج الصبي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كفارة الإحرام و لا من الهدي حتى يكون لذبحه محل خاص، و لكن الأحوط ذبحه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دين، و الديون و الكفارات تخرج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الأصل في مثل ذلك كفارة كان أو جبرانا و ليس من الهدي حتى يقسم أثلاثا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كفارة و من نقصان الحج، و قد مر أن ما كان من نقصان الحج فلا يأكل منه صاحبة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حديث رفع الإكراه </w:t>
      </w:r>
      <w:r>
        <w:rPr>
          <w:rStyle w:val="FootnoteAnchor"/>
          <w:rtl w:val="true"/>
        </w:rPr>
        <w:footnoteReference w:id="1056"/>
      </w:r>
      <w:r>
        <w:rPr>
          <w:rFonts w:ascii="Amiri" w:hAnsi="Amiri" w:eastAsia="Amiri" w:cs="Amiri"/>
          <w:color w:val="111111"/>
          <w:sz w:val="28"/>
          <w:sz w:val="28"/>
          <w:szCs w:val="28"/>
          <w:rtl w:val="true"/>
          <w:lang w:bidi="ar-SA"/>
        </w:rPr>
        <w:t>المقتضي لعدم شي‌ء عليه</w:t>
      </w:r>
      <w:r>
        <w:rPr>
          <w:rFonts w:eastAsia="Amiri" w:cs="Amiri" w:ascii="Amiri" w:hAnsi="Amiri"/>
          <w:color w:val="111111"/>
          <w:sz w:val="28"/>
          <w:szCs w:val="28"/>
          <w:rtl w:val="true"/>
          <w:lang w:bidi="ar-SA"/>
        </w:rPr>
        <w:t xml:space="preserve">. </w:t>
      </w:r>
      <w:bookmarkStart w:id="1107" w:name="pg12225_123767"/>
    </w:p>
    <w:p>
      <w:pPr>
        <w:pStyle w:val="Heading4"/>
        <w:numPr>
          <w:ilvl w:val="3"/>
          <w:numId w:val="1"/>
        </w:numPr>
        <w:rPr/>
      </w:pPr>
      <w:bookmarkStart w:id="1108" w:name="__RefHeading___Toc6392069_417432637"/>
      <w:bookmarkStart w:id="1109" w:name="_Toc437"/>
      <w:bookmarkEnd w:id="1107"/>
      <w:bookmarkEnd w:id="1108"/>
      <w:r>
        <w:rPr>
          <w:rtl w:val="true"/>
        </w:rPr>
        <w:t xml:space="preserve">مسألة </w:t>
      </w:r>
      <w:r>
        <w:rPr/>
        <w:t>10</w:t>
      </w:r>
      <w:r>
        <w:rPr>
          <w:rtl w:val="true"/>
        </w:rPr>
        <w:t xml:space="preserve">: </w:t>
      </w:r>
      <w:r>
        <w:rPr>
          <w:rtl w:val="true"/>
        </w:rPr>
        <w:t>لو كانت عنده ضرورة توجب المبيت في غير منى يجب عليه الدم</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عنده ضرورة توجب المبيت في غير منى يجب عليه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لا يتمكن من الكفارة تسقط عنه، و يستغفر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6392071_417432637"/>
      <w:bookmarkStart w:id="1111" w:name="_Toc438"/>
      <w:bookmarkEnd w:id="1110"/>
      <w:r>
        <w:rPr>
          <w:rtl w:val="true"/>
        </w:rPr>
        <w:t xml:space="preserve">مسألة </w:t>
      </w:r>
      <w:r>
        <w:rPr/>
        <w:t>11</w:t>
      </w:r>
      <w:r>
        <w:rPr>
          <w:rtl w:val="true"/>
        </w:rPr>
        <w:t xml:space="preserve">: </w:t>
      </w:r>
      <w:r>
        <w:rPr>
          <w:rtl w:val="true"/>
        </w:rPr>
        <w:t>الواجب من المبيت في منى من أوّل الليل إلى أن يمضي النصف منه</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المبيت في منى من أوّل الليل إلى أن يمضي النصف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الدم من غير 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خبر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توبة، و كفارة لكل 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الصادق عليه السّلام في خبر الجازي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 منى بعد نصف الليل لم يضره شي‌ء</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و عنه عليه السّلام في خبر ابن ناجية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من منى أول الليل فلا ينتصف له الليل إلا و هو بمنى و إذا خرج بعد نصف الليل فلا بأس أن يصبح بغيرها</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و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زار بالنهار أو عشاء فلا ينفجر الصبح إلا و هو بمنى و إن زار بعد أن انتصف الليل أو السحر فلا بأس عليه أن ينفجر الصبح و هو بمكة</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بحسب الأصل من موارد الأقل و الأكثر، فوجوب بيتوتة الزائد على نصف الليل مشكوكا فيرجع فيه إلى الأصل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كلمات اللغويين فالبيتوتة هي مجرد الدخول في الليل، كما في العين، و عن الزجاج كل من أدرك الليل فقد بات، و عن ابن عباس من صلى بعد العشاء ركعتين فقد بات للّه ساجدا و قائما، و عن الكشاف البتوتة خلاف الظلول و هي أن يدركك الليل، و على قولهم فاستفادة البقاء إلى مدة في الليل </w:t>
      </w:r>
      <w:bookmarkStart w:id="1112" w:name="pg12225_123768"/>
    </w:p>
    <w:p>
      <w:pPr>
        <w:pStyle w:val="BookText"/>
        <w:rPr/>
      </w:pPr>
      <w:bookmarkEnd w:id="1112"/>
      <w:r>
        <w:rPr>
          <w:rFonts w:ascii="Amiri" w:hAnsi="Amiri" w:eastAsia="Amiri" w:cs="Amiri"/>
          <w:color w:val="111111"/>
          <w:sz w:val="28"/>
          <w:sz w:val="28"/>
          <w:szCs w:val="28"/>
          <w:rtl w:val="true"/>
          <w:lang w:bidi="ar-SA"/>
        </w:rPr>
        <w:t xml:space="preserve">و ينبغي إدخال شي‌ء من النهار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أن يخرج من منى بعد نصف الليل و يدخل مكة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6392073_417432637"/>
      <w:bookmarkStart w:id="1114" w:name="_Toc439"/>
      <w:bookmarkEnd w:id="1113"/>
      <w:r>
        <w:rPr>
          <w:rtl w:val="true"/>
        </w:rPr>
        <w:t xml:space="preserve">مسألة </w:t>
      </w:r>
      <w:r>
        <w:rPr/>
        <w:t>12</w:t>
      </w:r>
      <w:r>
        <w:rPr>
          <w:rtl w:val="true"/>
        </w:rPr>
        <w:t xml:space="preserve">: </w:t>
      </w:r>
      <w:r>
        <w:rPr>
          <w:rtl w:val="true"/>
        </w:rPr>
        <w:t>الأفضل مبيت تمام الليل بمنى</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مبيت تمام الليل بمنى بل يكره الدالجة منها قبل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6392075_417432637"/>
      <w:bookmarkStart w:id="1116" w:name="_Toc440"/>
      <w:bookmarkEnd w:id="1115"/>
      <w:r>
        <w:rPr>
          <w:rtl w:val="true"/>
        </w:rPr>
        <w:t xml:space="preserve">مسألة </w:t>
      </w:r>
      <w:r>
        <w:rPr/>
        <w:t>13</w:t>
      </w:r>
      <w:r>
        <w:rPr>
          <w:rtl w:val="true"/>
        </w:rPr>
        <w:t xml:space="preserve">: </w:t>
      </w:r>
      <w:r>
        <w:rPr>
          <w:rtl w:val="true"/>
        </w:rPr>
        <w:t>تجب النية في البيتوتة بمنى</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النية في البيتوتة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فيها مجرد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قليلا كان أو كثيرا تحتاج إلى القرينة، و النصوص و الإجماع في المقام قرينة على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حصول العلم بالكون في منى من أول الليل إلى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إطلاق قول الكاظم عليه السّلام لعلي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خرج من منى بعد نصف الليل فأصبح بمكة فليس عليه شي‌ء</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الدلجة إلى مكة أيام منى و أنا أريد أن أزور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ينشق الفجر كراهية أن يبيت الرجل بغير منى</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المحمول على الأفضلية جمعا، و إجماعا، و عن السرائر، و النهاية، و المبسوط، و الجامع الفتوى بذلك فإن أرادوا مطلق الأفضلية فهو صحيح و إن أرادوا الوجوب فلا دليل لهم عليه كما اعترف به في الجواهر و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عبادة و لا عبادة إلا بالنية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مرارا من كفايته في كل عبادة و مقتضى الأصل و الإطلاق عدم وجوب شي‌ء زائد عليه</w:t>
      </w:r>
      <w:r>
        <w:rPr>
          <w:rFonts w:eastAsia="Amiri" w:cs="Amiri" w:ascii="Amiri" w:hAnsi="Amiri"/>
          <w:color w:val="111111"/>
          <w:sz w:val="28"/>
          <w:szCs w:val="28"/>
          <w:rtl w:val="true"/>
          <w:lang w:bidi="ar-SA"/>
        </w:rPr>
        <w:t xml:space="preserve">. </w:t>
      </w:r>
      <w:bookmarkStart w:id="1117" w:name="pg12225_123769"/>
    </w:p>
    <w:p>
      <w:pPr>
        <w:pStyle w:val="BookText"/>
        <w:rPr/>
      </w:pPr>
      <w:bookmarkEnd w:id="1117"/>
      <w:r>
        <w:rPr>
          <w:rFonts w:ascii="Amiri" w:hAnsi="Amiri" w:eastAsia="Amiri" w:cs="Amiri"/>
          <w:color w:val="111111"/>
          <w:sz w:val="28"/>
          <w:sz w:val="28"/>
          <w:szCs w:val="28"/>
          <w:rtl w:val="true"/>
          <w:lang w:bidi="ar-SA"/>
        </w:rPr>
        <w:t xml:space="preserve">و لو أخل بالنية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فداء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6392077_417432637"/>
      <w:bookmarkStart w:id="1119" w:name="_Toc441"/>
      <w:bookmarkEnd w:id="1118"/>
      <w:r>
        <w:rPr>
          <w:rtl w:val="true"/>
        </w:rPr>
        <w:t xml:space="preserve">مسألة </w:t>
      </w:r>
      <w:r>
        <w:rPr/>
        <w:t>14</w:t>
      </w:r>
      <w:r>
        <w:rPr>
          <w:rtl w:val="true"/>
        </w:rPr>
        <w:t xml:space="preserve">: </w:t>
      </w:r>
      <w:r>
        <w:rPr>
          <w:rtl w:val="true"/>
        </w:rPr>
        <w:t>لو كان معذورا عن البيتوتة في منى لعذر صحيح</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معذورا عن البيتوتة في منى لعذر صحيح يجوز له تركها، و 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سقوط الفداء عن ذوي الأعذار و إن سقط وجوب المبيت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6392079_417432637"/>
      <w:bookmarkStart w:id="1121" w:name="_Toc442"/>
      <w:bookmarkEnd w:id="1120"/>
      <w:r>
        <w:rPr>
          <w:rtl w:val="true"/>
        </w:rPr>
        <w:t xml:space="preserve">مسألة </w:t>
      </w:r>
      <w:r>
        <w:rPr/>
        <w:t>15</w:t>
      </w:r>
      <w:r>
        <w:rPr>
          <w:rtl w:val="true"/>
        </w:rPr>
        <w:t xml:space="preserve">: </w:t>
      </w:r>
      <w:r>
        <w:rPr>
          <w:rtl w:val="true"/>
        </w:rPr>
        <w:t>من غربت عليه الشمس ليلة الثالثة عشر</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غربت عليه الشمس ليلة الثالثة عشر و هو بمنى وجب عليه المبيت تلك الليلة بها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بغروب الشمس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لوجوب شي‌ء إلّا أن تركه العمدي يوجب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انصراف أدلة وجوبه عن ذلك، إذ المنساق منها عرفا ترك الكون فيها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دليل وجوبه له أيضا، و لأن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نفي الحرج، و ما دل على الرخصة للسقاية كما تقدم، و من العذر الخوف على النفس أو المال، أو العرض و المرض و التمريض، و مشاغل الحملدارية إذا اضطروا إليها و نحو ذلك بلا فرق بين كون العذر نوعيا في الجملة أو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 الشامل لذوي الأعذار أيضا، و منشأ التردد احتمال كونه دائرا مدار الإثم و لا إثم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 بأنه جبران لا كفارة، مع أن دعوى أن الكفارة تدور مدار الإثم بنحو الكلية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انصراف أدلة وجوبه عن صورة العذر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أدركه المساء بات و لم ينفر</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الليل بعد النفر الأول </w:t>
      </w:r>
      <w:bookmarkStart w:id="1122" w:name="pg12225_123770"/>
    </w:p>
    <w:p>
      <w:pPr>
        <w:pStyle w:val="BookText"/>
        <w:rPr/>
      </w:pPr>
      <w:bookmarkEnd w:id="1122"/>
      <w:r>
        <w:rPr>
          <w:rFonts w:ascii="Amiri" w:hAnsi="Amiri" w:eastAsia="Amiri" w:cs="Amiri"/>
          <w:color w:val="111111"/>
          <w:sz w:val="28"/>
          <w:sz w:val="28"/>
          <w:szCs w:val="28"/>
          <w:rtl w:val="true"/>
          <w:lang w:bidi="ar-SA"/>
        </w:rPr>
        <w:t xml:space="preserve">الغروب الشرعي الذي يصح فيه الصلاة و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6392081_417432637"/>
      <w:bookmarkStart w:id="1124" w:name="_Toc443"/>
      <w:bookmarkEnd w:id="1123"/>
      <w:r>
        <w:rPr>
          <w:rtl w:val="true"/>
        </w:rPr>
        <w:t xml:space="preserve">مسألة </w:t>
      </w:r>
      <w:r>
        <w:rPr/>
        <w:t>16</w:t>
      </w:r>
      <w:r>
        <w:rPr>
          <w:rtl w:val="true"/>
        </w:rPr>
        <w:t xml:space="preserve">: </w:t>
      </w:r>
      <w:r>
        <w:rPr>
          <w:rtl w:val="true"/>
        </w:rPr>
        <w:t>و لو خالف</w:t>
      </w:r>
      <w:r>
        <w:rPr>
          <w:rtl w:val="true"/>
        </w:rPr>
        <w:t xml:space="preserve">- </w:t>
      </w:r>
      <w:r>
        <w:rPr>
          <w:rtl w:val="true"/>
        </w:rPr>
        <w:t>و لم يبت فيها بعد غروب الشمس يجب عليه الفداء</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يبت فيها بعد غروب الشمس يجب عليه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تركه لذوي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6392083_417432637"/>
      <w:bookmarkStart w:id="1126" w:name="_Toc444"/>
      <w:bookmarkEnd w:id="1125"/>
      <w:r>
        <w:rPr>
          <w:rtl w:val="true"/>
        </w:rPr>
        <w:t xml:space="preserve">مسألة </w:t>
      </w:r>
      <w:r>
        <w:rPr/>
        <w:t>17</w:t>
      </w:r>
      <w:r>
        <w:rPr>
          <w:rtl w:val="true"/>
        </w:rPr>
        <w:t xml:space="preserve">: </w:t>
      </w:r>
      <w:r>
        <w:rPr>
          <w:rtl w:val="true"/>
        </w:rPr>
        <w:t>لو خرج منها قبل الغروب ثمَّ رجع إليها لأخذ شي‌ء نسيه مثلا، أو لإتيان عمل لا يجب عليه المبيت</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منها قبل الغروب ثمَّ رجع إليها لأخذ شي‌ء نسيه مثلا، أو لإتيان عمل لا يجب عليه المبيت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رجع قبل الغروب فغربت عليه و هو فيها، فالأحوط وجوبا عليه المبيت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فبت بمنى فليس لك أن تخرج منها حتى تصبح</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و في موثق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ينفر في النفر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ينفر ما بينه و بين أن تسفر الشمس، فان هو لم ينفر حتى يكون عند غروبها فلا ينفر و ليبت بمنى حتى إذا أصبح و طلع الشمس فلينفر متى شاء</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و ما في ذيلهما من عدم الخروج إلى الصبح محمول على الفضل بقرينة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التشكيك في أصل الوجوب في هذه الأزمان، لأن الوجوب في الأزمنة القديمة كان لأجل أن لا يضلّ الحاج في طريقه في الليل و لا تصبه عارضة أخرى في البر فيقع في الحرج و المشقة لا في مثل هذه الأزمان التي اتصلت بلدة منى بمكة المكرمة و ليلهما كنهارهما من كثرة الزحام و الإضواء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الحكمة لا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المراد بالغروب في الكتاب و السنة ما لم يرد دليل على الخلاف و لا دليل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الفداء الشامل لليلة الثالثة عشر كشمولها لليلتين السابقتين عليها إلا أن يدعي الانصراف عنها و اختصاصها بما هو الواجب في أصل التشريع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نفي الحرج و الضرر الشامل لهذه الليلة أيضا خصوصا بناء على ما احتملناه من عدم الوجوب في هذه الأزمان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ما تقدم من الأدلة و غيره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الإطلاقات لمثله أيضا، و منشأ التشكيك احتمال انصراف </w:t>
      </w:r>
      <w:bookmarkStart w:id="1127" w:name="pg12225_123771"/>
    </w:p>
    <w:p>
      <w:pPr>
        <w:pStyle w:val="BookText"/>
        <w:rPr/>
      </w:pPr>
      <w:bookmarkEnd w:id="1127"/>
      <w:r>
        <w:rPr>
          <w:rFonts w:ascii="Amiri" w:hAnsi="Amiri" w:eastAsia="Amiri" w:cs="Amiri"/>
          <w:color w:val="111111"/>
          <w:sz w:val="28"/>
          <w:sz w:val="28"/>
          <w:szCs w:val="28"/>
          <w:rtl w:val="true"/>
          <w:lang w:bidi="ar-SA"/>
        </w:rPr>
        <w:t xml:space="preserve">و كذا لو غربت عليه و هو مشغول بالتهيؤ للخروج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6392085_417432637"/>
      <w:bookmarkStart w:id="1129" w:name="_Toc445"/>
      <w:bookmarkEnd w:id="1128"/>
      <w:r>
        <w:rPr>
          <w:rtl w:val="true"/>
        </w:rPr>
        <w:t xml:space="preserve">مسألة </w:t>
      </w:r>
      <w:r>
        <w:rPr/>
        <w:t>18</w:t>
      </w:r>
      <w:r>
        <w:rPr>
          <w:rtl w:val="true"/>
        </w:rPr>
        <w:t xml:space="preserve">: </w:t>
      </w:r>
      <w:r>
        <w:rPr>
          <w:rtl w:val="true"/>
        </w:rPr>
        <w:t>يجب مبيت ليلة الثالثة عشرة</w:t>
      </w:r>
      <w:r>
        <w:rPr>
          <w:rtl w:val="true"/>
        </w:rPr>
        <w:t xml:space="preserve">- </w:t>
      </w:r>
      <w:r>
        <w:rPr>
          <w:rtl w:val="true"/>
        </w:rPr>
        <w:t>أيضا</w:t>
      </w:r>
      <w:r>
        <w:rPr>
          <w:rtl w:val="true"/>
        </w:rPr>
        <w:t>-</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مبيت ليلة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لمن لم يتق في إحرامه الصيد و وطي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 جواز النفر في اليوم الثاني عشر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يدرك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اتقاء الصيد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البشرية التي تحكم الفطرة العقلية بلزومه و رعايته مهما أمكن، و لا بد و أن تهتم الشرائع السماوية بذلك اهتماما بليغا، فإن الاجتماع البشري لا يتم إلا بأمرين مهمين يتقومان بالمال، ما دل على وجوب المبيت عليه و هو احتمال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عليه أنه أدركه المساء فيها فيجب عليه المبيت حينئذ إلا أن يدعى الانصراف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خبر ابن المستنير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النساء في إحرامه لم يكن له أن ينفر في النفر الأول</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و عنه عليه السّلام أيضا في خبر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 فَمَنْ تَعَجَّلَ فِي يَوْمَيْنِ فَلا إِثْمَ عَلَيْهِ وَ مَنْ تَأَخَّرَ فَلا إِثْمَ عَلَيْهِ لمن اتقى الصيد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إحرامه، فإن أصابه لم يكن له أن ينفر في النفر الأول</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و عنه عليه السّلام أيضا في خبر ابن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أصاب الصيد فليس له أن ينفر في النفر الأول</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 و قريب منه صحيح ابن عمار </w:t>
      </w:r>
      <w:r>
        <w:rPr>
          <w:rStyle w:val="FootnoteAnchor"/>
          <w:rtl w:val="true"/>
        </w:rPr>
        <w:footnoteReference w:id="1069"/>
      </w:r>
      <w:r>
        <w:rPr>
          <w:rFonts w:ascii="Amiri" w:hAnsi="Amiri" w:eastAsia="Amiri" w:cs="Amiri"/>
          <w:color w:val="111111"/>
          <w:sz w:val="28"/>
          <w:sz w:val="28"/>
          <w:szCs w:val="28"/>
          <w:rtl w:val="true"/>
          <w:lang w:bidi="ar-SA"/>
        </w:rPr>
        <w:t>و ما في المدارك من ضعف السند و إجمال المراد مدفوع بالانجبار، مع أن في الإجماع المحقق غني و كفاية، مضافا إلى عدم الانحصار بخبر المستنير، و يحيى المبارك، بل يدل عليه صحيح ابن عمار و خبر ابن دراج</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الدليل على الشرطين، و يأتي بقية الكلام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في قوله تعالى فَمَنْ تَعَجَّلَ فِي يَوْمَيْنِ فَلا إِثْمَ عَلَيْهِ وَ مَنْ تَأَخَّرَ فَلا إِثْمَ عَلَيْهِ أنه ظاهر في أن التأخير مظنّة الإثم مع أن التأخير أفضل للإتيان بمناسك منى في اليوم الثالث عشر أيضا فكيف يتوهم الإثم حتى يحتاج إلى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ردّ لما كان عليه أهل الجاهلة حيث أنهم كانوا فريقين فمنهم من يجعل المتعجل آثما، و منهم من يكون بالعكس، فبين اللّه تعالى فساد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إثم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هو لا ينافي أفضلية التأخير، كما في قوله تعالى إِنَّ الصَّفا وَ الْمَرْوَةَ مِنْ شَعائِرِ اللّهِ فَمَنْ حَجَّ الْبَيْتَ أَوِ اعْتَمَرَ فَلا جُناحَ عَلَيْهِ أَنْ يَطَّوَّفَ بِهِما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 فَلا إِثْمَ عَلَيْهِ إخبار منه تعالى عن غفران ذنوبه بسبب حجه الذي أتى به فهو مخير في اختيار أيا منهما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الواقع ترغيب إلى عدم التعجيل، و يشهد له صحيح أبي أيوب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نتعجل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ليلة النفر حين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ساعة تنفر؟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الثاني فلا تنفر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ليلة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اليوم الثالث فاذا ابيضت الشمس فانفر على كتاب اللّه، فان اللّه عز و جل يقول فَمَنْ تَعَجَّلَ فِي يَوْمَيْنِ فَلا إِثْمَ عَلَيْهِ وَ مَنْ تَأَخَّرَ فَلا إِثْمَ عَلَيْهِ فلو سكت لم يبق أحد إلا تعجل، و لكنه قال وَ مَنْ تَأَخَّرَ فَلا إِثْمَ عَلَيْهِ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ذكر في المطولات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بيان قوله تعالى في ذيل الآية المتقدمة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اتَّقى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بالاتقاء الكبائر، و يشهد له قوله تعالى إِنَّما يَتَقَبَّلُ اللّهُ مِنَ الْمُتَّقِينَ </w:t>
      </w:r>
      <w:r>
        <w:rPr>
          <w:rStyle w:val="FootnoteAnchor"/>
          <w:rtl w:val="true"/>
        </w:rPr>
        <w:footnoteReference w:id="1072"/>
      </w:r>
      <w:r>
        <w:rPr>
          <w:rFonts w:ascii="Amiri" w:hAnsi="Amiri" w:eastAsia="Amiri" w:cs="Amiri"/>
          <w:color w:val="111111"/>
          <w:sz w:val="28"/>
          <w:sz w:val="28"/>
          <w:szCs w:val="28"/>
          <w:rtl w:val="true"/>
          <w:lang w:bidi="ar-SA"/>
        </w:rPr>
        <w:t>، و خبر سفيان بن عيينة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يجيب اللّه هذا الخلق كله؟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مؤمنا كان أو كافرا، إلّا أنهم في مغفرتهم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غفر اللّه له ما تقدم من ذنبه و ما تأخر و أعتقه من النار، و ذلك قوله عز و جل رَبَّنا آتِنا فِي الدُّنْيا حَسَنَةً وَ فِي الْآخِرَةِ حَسَنَةً وَ قِنا عَذابَ النّارِ أُولئِكَ لَهُمْ نَصِيبٌ مِمّا كَسَبُوا وَ اللّهُ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غفر اللّه له ما تقدم من ذنبه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فيما بقي من عمرك و ذلك قوله عز و جل فَمَنْ تَعَجَّلَ فِي يَوْمَيْنِ فَلا إِثْمَ عَلَيْهِ وَ مَنْ تَأَخَّرَ فَلا إِثْمَ عَلَيْهِ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قبل أن يمضي فلا إثم عليه، و من تأخر فلا إثم عليه لمن اتقى الكبائر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يعني في النفر الأول، و من تأخر فلا إثم عليه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الصيد، أ فترى أن الصيد يحرمه اللّه بعد ما أحلّه في قوله عز و جلّ إِذا حَلَلْتُمْ فَاصْطادُوا، و في تفسير العامة و إذا حللتم معناه فاتقوا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كافر وقف بهذا الموقوف لزينة الحياة الدنيا غفر اللّه له ما تقدم من ذنبه إن تاب من الشرك فيما بقي من عمره و إن لم يتب وفاه أجره و لم يحرمه أجر هذا الموقوف و ذلك قوله عز و جل 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1130" w:name="pg12225_123774"/>
    </w:p>
    <w:p>
      <w:pPr>
        <w:pStyle w:val="Heading4"/>
        <w:numPr>
          <w:ilvl w:val="3"/>
          <w:numId w:val="1"/>
        </w:numPr>
        <w:rPr/>
      </w:pPr>
      <w:bookmarkStart w:id="1131" w:name="__RefHeading___Toc6392087_417432637"/>
      <w:bookmarkStart w:id="1132" w:name="_Toc446"/>
      <w:bookmarkEnd w:id="1130"/>
      <w:bookmarkEnd w:id="1131"/>
      <w:r>
        <w:rPr>
          <w:rtl w:val="true"/>
        </w:rPr>
        <w:t xml:space="preserve">مسألة </w:t>
      </w:r>
      <w:r>
        <w:rPr/>
        <w:t>19</w:t>
      </w:r>
      <w:r>
        <w:rPr>
          <w:rtl w:val="true"/>
        </w:rPr>
        <w:t xml:space="preserve">: </w:t>
      </w:r>
      <w:r>
        <w:rPr>
          <w:rtl w:val="true"/>
        </w:rPr>
        <w:t>يختص وجوب المبيت ليلة الثالثة عشرة بخصوص وطي النساء في الإحرام</w:t>
      </w:r>
      <w:bookmarkEnd w:id="1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وجوب المبيت ليلة الثالثة عشرة بخصوص وطي النساء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إلحاق القبلة، و اللمس، بشهوة،</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النساء و الصيد،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الصيد حتى ينفر أهل منى في النفر الأخير، لصحيح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قول اللّه عز و جل فَمَنْ تَعَجَّلَ فِي يَوْمَيْنِ فَلا إِثْمَ عَلَيْهِ، وَ مَنْ تَأَخَّرَ فَلا إِثْمَ عَلَيْهِ لِمَنِ اتَّقى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الصيد حتى ينفر أهل منى إلى النفر الأخير</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موافق للعامة، كما تقدم في خبر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المستنير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الرفث، و الفسوق، و الجدال، و ما حرم اللّه عليه في إحرامه</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للمشهور أيضا، 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اللّه عز و جل</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ابن إدريس اعتبار اتقاء 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الفقهاء غير منقحة كما لا يخفى على من راجعها، و مقتضى الأصل عدم وجوب مبيت ليلة الثالث عشر إلا في المعلوم من مورد الأخبار بعد رد بعضها إلى بعض و هو عدم اتقاء خصوص الصيد و النساء بقرينة الإجماع الدال على التخصيص بهما، و لا بد من حمل الأخبار المنافية على بعض المحامل أو طرحها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ابن المستنير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النساء في إحرامه</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و هو ظاهر في خصوص الوطي فيرجع في غيره إلى الأصل</w:t>
      </w:r>
      <w:r>
        <w:rPr>
          <w:rFonts w:eastAsia="Amiri" w:cs="Amiri" w:ascii="Amiri" w:hAnsi="Amiri"/>
          <w:color w:val="111111"/>
          <w:sz w:val="28"/>
          <w:szCs w:val="28"/>
          <w:rtl w:val="true"/>
          <w:lang w:bidi="ar-SA"/>
        </w:rPr>
        <w:t xml:space="preserve">. </w:t>
      </w:r>
      <w:bookmarkStart w:id="1133" w:name="pg12225_123775"/>
    </w:p>
    <w:p>
      <w:pPr>
        <w:pStyle w:val="BookText"/>
        <w:rPr/>
      </w:pPr>
      <w:bookmarkEnd w:id="1133"/>
      <w:r>
        <w:rPr>
          <w:rFonts w:ascii="Amiri" w:hAnsi="Amiri" w:eastAsia="Amiri" w:cs="Amiri"/>
          <w:color w:val="111111"/>
          <w:sz w:val="28"/>
          <w:sz w:val="28"/>
          <w:szCs w:val="28"/>
          <w:rtl w:val="true"/>
          <w:lang w:bidi="ar-SA"/>
        </w:rPr>
        <w:t xml:space="preserve">و العقد، و شهادته بالوطي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إلحاق الأكل، و الأخذ، و الدلالة و القتل، و نحو ذلك بالصيد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6392089_417432637"/>
      <w:bookmarkStart w:id="1135" w:name="_Toc447"/>
      <w:bookmarkEnd w:id="1134"/>
      <w:r>
        <w:rPr>
          <w:rtl w:val="true"/>
        </w:rPr>
        <w:t xml:space="preserve">مسألة </w:t>
      </w:r>
      <w:r>
        <w:rPr/>
        <w:t>20</w:t>
      </w:r>
      <w:r>
        <w:rPr>
          <w:rtl w:val="true"/>
        </w:rPr>
        <w:t xml:space="preserve">: </w:t>
      </w:r>
      <w:r>
        <w:rPr>
          <w:rtl w:val="true"/>
        </w:rPr>
        <w:t>لا فرق في ذلك</w:t>
      </w:r>
      <w:r>
        <w:rPr>
          <w:rtl w:val="true"/>
        </w:rPr>
        <w:t xml:space="preserve">- </w:t>
      </w:r>
      <w:r>
        <w:rPr>
          <w:rtl w:val="true"/>
        </w:rPr>
        <w:t>على الأحوط</w:t>
      </w:r>
      <w:r>
        <w:rPr>
          <w:rtl w:val="true"/>
        </w:rPr>
        <w:t xml:space="preserve">- </w:t>
      </w:r>
      <w:r>
        <w:rPr>
          <w:rtl w:val="true"/>
        </w:rPr>
        <w:t>بين العامد، و الناسي، و الجاهل</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العامد، و الناسي، و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 أبي جعفر عليه السّلام في ما تقدم في خبر ابن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 الرفث و الفسوق و الجدال ما حرم اللّه عليه في إحرامه</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و إطلاق خبر علي بن عطية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اللّه عز و جل</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و إطلاق الكلمات في اجتناب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 لا يصلح للفتوى، لقصور سند الخبرين مع عدم الانجبار و المتيقن من الكلمات هو الوطئ أيضا، مع أنه لا اعتبار بها ما لم يكن من الإجماع المعتبر، و لكن لا ينبغي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خبر المستنير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حرم اللّه في إحرامه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أن الأصل عدم وجوب المبيت بها بعد قصور الخبر عن إثباته، و عدم إجماع في البين يصح الاعتماد عليه لا من محصله و لا من منقوله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الجمود على الإطلاق، فيشمل الجميع، و قواه في الجواهر، و النجاة لذلك، و من احتمال الانصراف إلى غيرهم حتى بالنسبة إلى الصيد، لان الظاهر من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ليس عليك فداء شي‌ء أتيته و أنت محرم جاهلا به إذا كنت محرما في حجك أو عمرتك إلا الصيد، فإن عليك الفداء بجهل كان أو عمدا</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خصوص الفداء فقط لإتمام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المثال لجميع الآثار</w:t>
      </w:r>
      <w:r>
        <w:rPr>
          <w:rFonts w:eastAsia="Amiri" w:cs="Amiri" w:ascii="Amiri" w:hAnsi="Amiri"/>
          <w:color w:val="111111"/>
          <w:sz w:val="28"/>
          <w:szCs w:val="28"/>
          <w:rtl w:val="true"/>
          <w:lang w:bidi="ar-SA"/>
        </w:rPr>
        <w:t xml:space="preserve">. </w:t>
      </w:r>
      <w:bookmarkStart w:id="1136" w:name="pg12225_123776"/>
    </w:p>
    <w:p>
      <w:pPr>
        <w:pStyle w:val="BookText"/>
        <w:rPr/>
      </w:pPr>
      <w:bookmarkEnd w:id="1136"/>
      <w:r>
        <w:rPr>
          <w:rFonts w:ascii="Amiri" w:hAnsi="Amiri" w:eastAsia="Amiri" w:cs="Amiri"/>
          <w:color w:val="111111"/>
          <w:sz w:val="28"/>
          <w:sz w:val="28"/>
          <w:szCs w:val="28"/>
          <w:rtl w:val="true"/>
          <w:lang w:bidi="ar-SA"/>
        </w:rPr>
        <w:t xml:space="preserve">خصوصا في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6392091_417432637"/>
      <w:bookmarkStart w:id="1138" w:name="_Toc448"/>
      <w:bookmarkEnd w:id="1137"/>
      <w:r>
        <w:rPr>
          <w:rtl w:val="true"/>
        </w:rPr>
        <w:t xml:space="preserve">مسألة </w:t>
      </w:r>
      <w:r>
        <w:rPr/>
        <w:t>21</w:t>
      </w:r>
      <w:r>
        <w:rPr>
          <w:rtl w:val="true"/>
        </w:rPr>
        <w:t xml:space="preserve">: </w:t>
      </w:r>
      <w:r>
        <w:rPr>
          <w:rtl w:val="true"/>
        </w:rPr>
        <w:t>لا يلحق إحرام عمرة التمتع بإحرام الحج</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إحرام عمرة التمتع بإحرام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الأحوط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6392093_417432637"/>
      <w:bookmarkStart w:id="1140" w:name="_Toc449"/>
      <w:bookmarkEnd w:id="1139"/>
      <w:r>
        <w:rPr>
          <w:rtl w:val="true"/>
        </w:rPr>
        <w:t xml:space="preserve">مسألة </w:t>
      </w:r>
      <w:r>
        <w:rPr/>
        <w:t>22</w:t>
      </w:r>
      <w:r>
        <w:rPr>
          <w:rtl w:val="true"/>
        </w:rPr>
        <w:t xml:space="preserve">: </w:t>
      </w:r>
      <w:r>
        <w:rPr>
          <w:rtl w:val="true"/>
        </w:rPr>
        <w:t>يجب أن يرمي</w:t>
      </w:r>
      <w:r>
        <w:rPr>
          <w:rtl w:val="true"/>
        </w:rPr>
        <w:t xml:space="preserve">- </w:t>
      </w:r>
      <w:r>
        <w:rPr>
          <w:rtl w:val="true"/>
        </w:rPr>
        <w:t>في اليوم الحادي عشر و الثاني عشر الجمار الثلاث</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الحادي عشر 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الجمار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الاحتمال و خروجا عن خلاف صاحب الجواهر حيث قوّى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حصول الإحلال عنه، و ما دل على ارتباط العمرة بالحج </w:t>
      </w:r>
      <w:r>
        <w:rPr>
          <w:rStyle w:val="FootnoteAnchor"/>
          <w:rtl w:val="true"/>
        </w:rPr>
        <w:footnoteReference w:id="1081"/>
      </w:r>
      <w:r>
        <w:rPr>
          <w:rFonts w:ascii="Amiri" w:hAnsi="Amiri" w:eastAsia="Amiri" w:cs="Amiri"/>
          <w:color w:val="111111"/>
          <w:sz w:val="28"/>
          <w:sz w:val="28"/>
          <w:szCs w:val="28"/>
          <w:rtl w:val="true"/>
          <w:lang w:bidi="ar-SA"/>
        </w:rPr>
        <w:t>، و دخول عمرة التمتع في حجة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كونهما في أشهر الحج من سنة واحدة، فما قوّة في المسالك و تبعه في الجواهر من الإلحاق لذلك 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للجمود على إطلاق ما دل على دخول عمرة التمتع في حج و ان كان ذلك جمودا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الفقهاء في المقام غير محرر كما لا يخفى على من راجعه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في الجملة، و نصوصا متواترة من المعصومين عليهم السّلام قال الصادق عليه السّلام في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 الوقوف بعرفة و رمي الجمار</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 و قال عليه السّلام في صحيح ابن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أغفل رمي الجمار أو بعضها حتى تمضي أيام التشريق فعليه أن يرميها من قابل، فإن لم يحج رمى عنه وليّه، فان لم يكن له ولي استعان برجل من المسلمين يرمي عنه فإنه لا يكون رمي الجمار إلا أيام التشريق</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و عنه عليه السّلام في خبر ابن جبلة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w:t>
      </w:r>
      <w:bookmarkStart w:id="1141" w:name="pg12225_123777"/>
    </w:p>
    <w:p>
      <w:pPr>
        <w:pStyle w:val="BookText"/>
        <w:rPr/>
      </w:pPr>
      <w:bookmarkEnd w:id="1141"/>
      <w:r>
        <w:rPr>
          <w:rFonts w:ascii="Amiri" w:hAnsi="Amiri" w:eastAsia="Amiri" w:cs="Amiri"/>
          <w:color w:val="111111"/>
          <w:sz w:val="28"/>
          <w:sz w:val="28"/>
          <w:szCs w:val="28"/>
          <w:rtl w:val="true"/>
          <w:lang w:bidi="ar-SA"/>
        </w:rPr>
        <w:t xml:space="preserve">كل جمرة بسبع حصيات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يجب الرمي في اليوم الثالث عشر إن أقام ليلته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يجب عليه المبيت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6392095_417432637"/>
      <w:bookmarkStart w:id="1143" w:name="_Toc450"/>
      <w:bookmarkEnd w:id="1142"/>
      <w:r>
        <w:rPr>
          <w:rtl w:val="true"/>
        </w:rPr>
        <w:t xml:space="preserve">مسألة </w:t>
      </w:r>
      <w:r>
        <w:rPr/>
        <w:t>23</w:t>
      </w:r>
      <w:r>
        <w:rPr>
          <w:rtl w:val="true"/>
        </w:rPr>
        <w:t xml:space="preserve">: </w:t>
      </w:r>
      <w:r>
        <w:rPr>
          <w:rtl w:val="true"/>
        </w:rPr>
        <w:t>يجب في الرمي</w:t>
      </w:r>
      <w:r>
        <w:rPr>
          <w:rtl w:val="true"/>
        </w:rPr>
        <w:t xml:space="preserve">- </w:t>
      </w:r>
      <w:r>
        <w:rPr>
          <w:rtl w:val="true"/>
        </w:rPr>
        <w:t>مضافا إلى ما تقدم</w:t>
      </w:r>
      <w:r>
        <w:rPr>
          <w:rtl w:val="true"/>
        </w:rPr>
        <w:t xml:space="preserve">- </w:t>
      </w:r>
      <w:r>
        <w:rPr>
          <w:rtl w:val="true"/>
        </w:rPr>
        <w:t>أن يبدأ بالأولى</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بالأولى، ثمَّ الوسطى، ثمَّ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رماها منكوسة عمدا، أو سهوا، أو جهلا</w:t>
      </w:r>
    </w:p>
    <w:p>
      <w:pPr>
        <w:pStyle w:val="BookText"/>
        <w:rPr/>
      </w:pPr>
      <w:r>
        <w:rPr>
          <w:rFonts w:ascii="Amiri" w:hAnsi="Amiri" w:eastAsia="Amiri" w:cs="Amiri"/>
          <w:color w:val="111111"/>
          <w:sz w:val="28"/>
          <w:sz w:val="28"/>
          <w:szCs w:val="28"/>
          <w:rtl w:val="true"/>
          <w:lang w:bidi="ar-SA"/>
        </w:rPr>
        <w:t>رمي الجمار متعمدا لم تحل له النساء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المحمول على المبالغة في الوجوب، فما نسب إلى الشيخ و غيره من كونه مسنونا فإن أراد به ما ثبت وجوبه بغير الكتاب فهو و إلا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أخذ إحدى و عشرين حصاة فرمى بها فزادت واحدة فلم يدر أيّهنّ نقص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و ليرم كل واحدة بحصاة، فإن سقطت عن رجل حصاة فلم يدر أيهن هي، فليأخذ من تحت قدميه حصاة و يرمي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أرسله في الجواهر، و النجاة إرسال المسلّمات و عن كاشف اللثام دعوى عدم الخلاف، و استدل عليه بالتأسّي، و إطلاقات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و تأسّيا، قال الصادق عليه السّلام في صحيح ابن عمار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في كل يوم عند زوال الشمس، و قل كما قلت حين رميت جمرة العقبة، و ابدأ بالجمرة الأولى فارمها عن يسارها من بطن المسيل، و قل كما قلت يوم النحر، ثمَّ قم عن يسار الطريق فاستقبل القبلة و أحمد اللّه و أثن عليه و صلّ على النبي صلّى اللّه عليه و آله و آله، ثمَّ تقدم قليلا فتدعو و تسأله أن يتقبل منك، ثمَّ تقدم أيضا، ثمَّ افعل ذلك عند الثانية و اصنع كما صنعت بالأولى، و تقف و تدعو اللّه كما دعوت، </w:t>
      </w:r>
      <w:bookmarkStart w:id="1144" w:name="pg12225_123778"/>
    </w:p>
    <w:p>
      <w:pPr>
        <w:pStyle w:val="BookText"/>
        <w:rPr/>
      </w:pPr>
      <w:bookmarkEnd w:id="1144"/>
      <w:r>
        <w:rPr>
          <w:rFonts w:ascii="Amiri" w:hAnsi="Amiri" w:eastAsia="Amiri" w:cs="Amiri"/>
          <w:color w:val="111111"/>
          <w:sz w:val="28"/>
          <w:sz w:val="28"/>
          <w:szCs w:val="28"/>
          <w:rtl w:val="true"/>
          <w:lang w:bidi="ar-SA"/>
        </w:rPr>
        <w:t xml:space="preserve">أعاد على الوسطى و جمرة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6392097_417432637"/>
      <w:bookmarkStart w:id="1146" w:name="_Toc451"/>
      <w:bookmarkEnd w:id="1145"/>
      <w:r>
        <w:rPr>
          <w:rtl w:val="true"/>
        </w:rPr>
        <w:t xml:space="preserve">مسألة </w:t>
      </w:r>
      <w:r>
        <w:rPr/>
        <w:t>24</w:t>
      </w:r>
      <w:r>
        <w:rPr>
          <w:rtl w:val="true"/>
        </w:rPr>
        <w:t xml:space="preserve">: </w:t>
      </w:r>
      <w:r>
        <w:rPr>
          <w:rtl w:val="true"/>
        </w:rPr>
        <w:t>وقت الرمي للمختار ما بين طلوع الشمس إلى غروبها</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الرمي للمختار ما بين طلوع الشمس إلى غروبها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الثالثة، و عليك السكينة و الوقار فارم و لا تقف عندها</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و اشتماله على المندوبات لا يضر باستفادة الوجوب للترتيب، لأن استفادة الندب بالنسبة إلى البقية إنما هو لقرائن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المأمور به بذلك، مضافا إلى الإجماع، و تقدم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يرمي الجمار منكوسة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على الوسطى و جمرة العقبة</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الجمار من طلوع الشمس إلى غروبها</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و عن أبي جعفر عليهما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ما بين طلوع الشمس إلى غروبها</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و عن الصادق عليه السّلام في صحيح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الجمار ما بين طلوع الشمس إلى غروبها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IRNazanin" w:hAnsi="IRNazanin" w:eastAsia="IRNazanin"/>
          <w:color w:val="111111"/>
          <w:sz w:val="28"/>
          <w:sz w:val="28"/>
          <w:szCs w:val="28"/>
          <w:rtl w:val="true"/>
          <w:lang w:bidi="fa-IR"/>
        </w:rPr>
        <w:t>، و المشهور اعتمدوا على هذه الصحاح فتوى و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جمع منهم الشيخ رحمه اللّه أن وقته بعد الزوال، و استندوا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زوال الشمس</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يجوز أن يرمي ليلا إلّا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بل الأحوط إيقاعه عند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الأفضل في كيفية الرمي ما في الصحيح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كيف يحصل الإجماع في ما ذهب المشهور إلى الخلاف، و الصحيح محمول على الفضل جمعا، و الأخير أعم من الوجوب قطعا، فلا وجه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للفضل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ذلك ما قرب من الزوال</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يرمي الخائف بالليل و يضحي و يفيض بالليل</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للعبد و الخائف و الراعي في الرمي ليلا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و في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الذي ينبغي له أن يرمي بليل من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الحاطبة، و المملوك الذي لا يملك من أمره شيئا، و الخائف و المدين، و المريض الذي لا يستطيع أن يرمي يحمل إلى الجمار، فان قدر على أن يرمي و إلا فارم عنه و هو حاضر</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و الظاهر أن ذلك كله من باب المثال فيشمل مطلق المعذور، و تقتضيه قاعدة نفي الحرج، و الضرر، و سهولة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 على مطلق الفضيلة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فللخروج عن خلاف من قال بوجوبه مثل الشيخ رحمه اللّه بل ادعى عليه الإجماع، و تقدمت المناقشة فيه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 عند زوال الشمس و قل كما قلت حين رميت جمرة العقبة، و ابدأ بالجمرة الأولى فارمها عن يسارها من بطن </w:t>
      </w:r>
      <w:bookmarkStart w:id="1147" w:name="pg12225_123780"/>
    </w:p>
    <w:p>
      <w:pPr>
        <w:pStyle w:val="Heading4"/>
        <w:numPr>
          <w:ilvl w:val="3"/>
          <w:numId w:val="1"/>
        </w:numPr>
        <w:rPr/>
      </w:pPr>
      <w:bookmarkStart w:id="1148" w:name="__RefHeading___Toc6392099_417432637"/>
      <w:bookmarkStart w:id="1149" w:name="_Toc452"/>
      <w:bookmarkEnd w:id="1147"/>
      <w:bookmarkEnd w:id="1148"/>
      <w:r>
        <w:rPr>
          <w:rtl w:val="true"/>
        </w:rPr>
        <w:t xml:space="preserve">مسألة </w:t>
      </w:r>
      <w:r>
        <w:rPr/>
        <w:t>25</w:t>
      </w:r>
      <w:r>
        <w:rPr>
          <w:rtl w:val="true"/>
        </w:rPr>
        <w:t xml:space="preserve">: </w:t>
      </w:r>
      <w:r>
        <w:rPr>
          <w:rtl w:val="true"/>
        </w:rPr>
        <w:t>يستحب أن يرمي جمرة العقبة مستدبر القبلة</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يرمي جمرة العقبة مستدبر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6392101_417432637"/>
      <w:bookmarkStart w:id="1151" w:name="_Toc453"/>
      <w:bookmarkEnd w:id="1150"/>
      <w:r>
        <w:rPr>
          <w:rtl w:val="true"/>
        </w:rPr>
        <w:t xml:space="preserve">مسألة </w:t>
      </w:r>
      <w:r>
        <w:rPr/>
        <w:t>26</w:t>
      </w:r>
      <w:r>
        <w:rPr>
          <w:rtl w:val="true"/>
        </w:rPr>
        <w:t xml:space="preserve">: </w:t>
      </w:r>
      <w:r>
        <w:rPr>
          <w:rtl w:val="true"/>
        </w:rPr>
        <w:t>يجوز لذوي الأعذار الرمي في الليل</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لذوي الأعذار الرمي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الليل المتقدم و المتأخّر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يتمكن من ذلك جاز الجمع في ليلة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المسيل، و قل كما قلت يوم النحر، ثمَّ قم عن يسار الطريق فاستقبل القبلة و احمد اللّه و أثن عليه وصل على النبي و آله، ثمَّ تقدم قليلا فتدعو و تسأله أن يتقبل منك، ثمَّ تقدم أيضا، ثمَّ افعل ذلك عند الثانية و اصنع كما صنعت بالأولى، و تقف و تدعو اللّه كما دعوت، ثمَّ تمضي إلى الثالثة، و عليك السكينة و الوقار فارم و لا تقف عندها</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و في خبر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الجمار،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عند الجمرتين، و لا تقم عند جمرة العقبة، فقلت هذا من السنّة؟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ما أقول إذا رميت؟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 لا ترمها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هذا في الأزمنة القديمة التي كانت لها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هذه الأعصار التي تكون مثل سائر الجمرات لها جوانب مستديرة فهل الحكم كذلك أيضا أو لا؟ وجهان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النص و الفتوى الشامل لهما، و لأنه أولى من الترك و التأخير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ذلك عمدا أيضا،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ظهور الإجماع على عدم جوازه عمدا</w:t>
      </w:r>
      <w:r>
        <w:rPr>
          <w:rFonts w:eastAsia="Amiri" w:cs="Amiri" w:ascii="Amiri" w:hAnsi="Amiri"/>
          <w:color w:val="111111"/>
          <w:sz w:val="28"/>
          <w:szCs w:val="28"/>
          <w:rtl w:val="true"/>
          <w:lang w:bidi="ar-SA"/>
        </w:rPr>
        <w:t xml:space="preserve">. </w:t>
      </w:r>
      <w:bookmarkStart w:id="1152" w:name="pg12225_123781"/>
    </w:p>
    <w:p>
      <w:pPr>
        <w:pStyle w:val="Heading4"/>
        <w:numPr>
          <w:ilvl w:val="3"/>
          <w:numId w:val="1"/>
        </w:numPr>
        <w:rPr/>
      </w:pPr>
      <w:bookmarkStart w:id="1153" w:name="__RefHeading___Toc6392103_417432637"/>
      <w:bookmarkStart w:id="1154" w:name="_Toc454"/>
      <w:bookmarkEnd w:id="1152"/>
      <w:bookmarkEnd w:id="1153"/>
      <w:r>
        <w:rPr>
          <w:rtl w:val="true"/>
        </w:rPr>
        <w:t xml:space="preserve">مسألة </w:t>
      </w:r>
      <w:r>
        <w:rPr/>
        <w:t>27</w:t>
      </w:r>
      <w:r>
        <w:rPr>
          <w:rtl w:val="true"/>
        </w:rPr>
        <w:t xml:space="preserve">: </w:t>
      </w:r>
      <w:r>
        <w:rPr>
          <w:rtl w:val="true"/>
        </w:rPr>
        <w:t>يحصل الترتيب برمي أربع حصيات</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الترتيب برمي أربع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رمى الجمرة اللاحقة ناسيا بعد أن رمى السابقة بأربع حصيات بنى و يجزيه إكمال السابقة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الجاهل كالناسي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أقل من أربع استأنفها مع اللاحقة و لا يكفيه إكمال الناقص و إعادة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ففي صحيح معاوية 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رمى الجمار فرمى الأولى بأربع، و الأخيرتين بسبع سبع،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 قد فرغ، و إن كان رمى الأولى بثلاث و رمى الأخيرتين بسبع سبع فليعد و ليرمهن جميعا بسبع سبع، و إن كان رمى الوسطى بثلاث ثمَّ رمى الأخرى فليرم الوسطى بسبع، و إن كان رمى الوسطى بأربع رجع فرمى بثلاث</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و قريب منه صحيحه الآخر </w:t>
      </w:r>
      <w:r>
        <w:rPr>
          <w:rStyle w:val="FootnoteAnchor"/>
          <w:rtl w:val="true"/>
        </w:rPr>
        <w:footnoteReference w:id="1100"/>
      </w:r>
      <w:r>
        <w:rPr>
          <w:rFonts w:ascii="Amiri" w:hAnsi="Amiri" w:eastAsia="Amiri" w:cs="Amiri"/>
          <w:color w:val="111111"/>
          <w:sz w:val="28"/>
          <w:sz w:val="28"/>
          <w:szCs w:val="28"/>
          <w:rtl w:val="true"/>
          <w:lang w:bidi="ar-SA"/>
        </w:rPr>
        <w:t xml:space="preserve">، و قال أبو الحسن عليه السّلام في خبر ابن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الرجل الجمار أقل من أربع لم يجزيه أعاد عليها و أعاد على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أتم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رمى شيئا منها أربعا بنى عليها و أعاد على ما بعدها إن كان قد أتمّ رميه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الشامل لهما، و قد نسب في الحدائق إلى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صحة دعوى انصراف الأخبار عنه، و إن كان قد يظهر الإطلاق عن جمع منهم المحقق في الشرائع، و قد استدل الفاضل له بأن الأكثر يقوم مقام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المدعي لا أن يكون دليلا على الدعوى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الأخبار الظاهرة في ذلك، و ظاهرهم التسالم عليه و نسب إلى الحلي الخلاف في ذلك، و في النسبة نظر بل منع كما في المستند</w:t>
      </w:r>
      <w:r>
        <w:rPr>
          <w:rFonts w:eastAsia="Amiri" w:cs="Amiri" w:ascii="Amiri" w:hAnsi="Amiri"/>
          <w:color w:val="111111"/>
          <w:sz w:val="28"/>
          <w:szCs w:val="28"/>
          <w:rtl w:val="true"/>
          <w:lang w:bidi="ar-SA"/>
        </w:rPr>
        <w:t xml:space="preserve">. </w:t>
      </w:r>
      <w:bookmarkStart w:id="1155" w:name="pg12225_123782"/>
    </w:p>
    <w:p>
      <w:pPr>
        <w:pStyle w:val="Heading4"/>
        <w:numPr>
          <w:ilvl w:val="3"/>
          <w:numId w:val="1"/>
        </w:numPr>
        <w:rPr/>
      </w:pPr>
      <w:bookmarkStart w:id="1156" w:name="__RefHeading___Toc6392105_417432637"/>
      <w:bookmarkStart w:id="1157" w:name="_Toc455"/>
      <w:bookmarkEnd w:id="1155"/>
      <w:bookmarkEnd w:id="1156"/>
      <w:r>
        <w:rPr>
          <w:rtl w:val="true"/>
        </w:rPr>
        <w:t xml:space="preserve">مسألة </w:t>
      </w:r>
      <w:r>
        <w:rPr/>
        <w:t>28</w:t>
      </w:r>
      <w:r>
        <w:rPr>
          <w:rtl w:val="true"/>
        </w:rPr>
        <w:t xml:space="preserve">: </w:t>
      </w:r>
      <w:r>
        <w:rPr>
          <w:rtl w:val="true"/>
        </w:rPr>
        <w:t>لو كان الناقص في الثلاثة أكملها</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الناقص في الثلاثة أكملها و اكتفى به بلا فرق بين الأربع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رمى الجمرة الأولى أربعا مثلا و كلّا من الأخيرتين سبعا يجزيه إكمال الأولى سبعا، و كذا لو رمى في الأولى خمسا أو ستا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رماها أقل من أربع أعاد على الجمرات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6392107_417432637"/>
      <w:bookmarkStart w:id="1159" w:name="_Toc456"/>
      <w:bookmarkEnd w:id="1158"/>
      <w:r>
        <w:rPr>
          <w:rtl w:val="true"/>
        </w:rPr>
        <w:t xml:space="preserve">مسألة </w:t>
      </w:r>
      <w:r>
        <w:rPr/>
        <w:t>29</w:t>
      </w:r>
      <w:r>
        <w:rPr>
          <w:rtl w:val="true"/>
        </w:rPr>
        <w:t xml:space="preserve">: </w:t>
      </w:r>
      <w:r>
        <w:rPr>
          <w:rtl w:val="true"/>
        </w:rPr>
        <w:t>لو رمى الأولى سبعا، و الثانية ثلاثا، و الثالثة سبعا استأنف على الأخيرتين</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الأولى سبعا، و الثانية ثلاثا، و الثالثة سبعا استأنف على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رمى الثانية أربعا يجزيه إتمامها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الاستيناف في جميع الصور مع فوت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6392109_417432637"/>
      <w:bookmarkStart w:id="1161" w:name="_Toc457"/>
      <w:bookmarkEnd w:id="1160"/>
      <w:r>
        <w:rPr>
          <w:rtl w:val="true"/>
        </w:rPr>
        <w:t xml:space="preserve">مسألة </w:t>
      </w:r>
      <w:r>
        <w:rPr/>
        <w:t>30</w:t>
      </w:r>
      <w:r>
        <w:rPr>
          <w:rtl w:val="true"/>
        </w:rPr>
        <w:t xml:space="preserve">: </w:t>
      </w:r>
      <w:r>
        <w:rPr>
          <w:rtl w:val="true"/>
        </w:rPr>
        <w:t>لو ترك رمي يوم</w:t>
      </w:r>
      <w:r>
        <w:rPr>
          <w:rtl w:val="true"/>
        </w:rPr>
        <w:t xml:space="preserve">- </w:t>
      </w:r>
      <w:r>
        <w:rPr>
          <w:rtl w:val="true"/>
        </w:rPr>
        <w:t>عذرا أو عمدا</w:t>
      </w:r>
      <w:r>
        <w:rPr>
          <w:rtl w:val="true"/>
        </w:rPr>
        <w:t xml:space="preserve">- </w:t>
      </w:r>
      <w:r>
        <w:rPr>
          <w:rtl w:val="true"/>
        </w:rPr>
        <w:t>قضاه في الغد</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رمي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 في الغد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تسالمهم عليه، و لعدم اعتبار الترتيب بعد إكمال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ظهور الإجماع، و سقوط الترتيب بعد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وجوب الترتيب بينها و لا دليل على سقوطه بالرمي بأقل من أربع، بل ظاهر الأدلة خلافه فوقع الرمي على الأخيرتين باطلا من جهة فوت الترتيب، فيجب الاستيناف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الثانية فتبطل الأخيرة لا محالة من جهة فوت الترتيب فيجب الاستيناف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سقوط الترتيب بإكمال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 بابويه حيث نسب القول بالبطلان مع فوت الموالاة بناء على اعتباره، و 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له دليلا بالخصوص بل ظاهر الأدلة التي مرت سابقا خلافه، و كونه المعهود في العمل للعامة لا يقتضي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الأصل، و إطلاق النصوص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عمار عن أبي عبد اللّه عليه السّلام قلت له</w:t>
      </w:r>
      <w:r>
        <w:rPr>
          <w:rFonts w:eastAsia="Amiri" w:cs="Amiri" w:ascii="Amiri" w:hAnsi="Amiri"/>
          <w:color w:val="111111"/>
          <w:sz w:val="28"/>
          <w:szCs w:val="28"/>
          <w:rtl w:val="true"/>
          <w:lang w:bidi="ar-SA"/>
        </w:rPr>
        <w:t xml:space="preserve">: </w:t>
      </w:r>
      <w:bookmarkStart w:id="1162" w:name="pg12225_123783"/>
    </w:p>
    <w:p>
      <w:pPr>
        <w:pStyle w:val="BookText"/>
        <w:rPr/>
      </w:pPr>
      <w:bookmarkEnd w:id="1162"/>
      <w:r>
        <w:rPr>
          <w:rFonts w:ascii="Amiri" w:hAnsi="Amiri" w:eastAsia="Amiri" w:cs="Amiri"/>
          <w:color w:val="111111"/>
          <w:sz w:val="28"/>
          <w:sz w:val="28"/>
          <w:szCs w:val="28"/>
          <w:rtl w:val="true"/>
          <w:lang w:bidi="ar-SA"/>
        </w:rPr>
        <w:t xml:space="preserve">و يبدأ بالفائت ثمَّ بالحاضر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6392111_417432637"/>
      <w:bookmarkStart w:id="1164" w:name="_Toc458"/>
      <w:bookmarkEnd w:id="1163"/>
      <w:r>
        <w:rPr>
          <w:rtl w:val="true"/>
        </w:rPr>
        <w:t xml:space="preserve">مسألة </w:t>
      </w:r>
      <w:r>
        <w:rPr/>
        <w:t>31</w:t>
      </w:r>
      <w:r>
        <w:rPr>
          <w:rtl w:val="true"/>
        </w:rPr>
        <w:t xml:space="preserve">: </w:t>
      </w:r>
      <w:r>
        <w:rPr>
          <w:rtl w:val="true"/>
        </w:rPr>
        <w:t>يستحب أن يكون ما يرميه لأمسه بكرة</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ما يرميه لأمسه بكرة، و ما يرميه ليومه عند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6392113_417432637"/>
      <w:bookmarkStart w:id="1166" w:name="_Toc459"/>
      <w:bookmarkEnd w:id="1165"/>
      <w:r>
        <w:rPr>
          <w:rtl w:val="true"/>
        </w:rPr>
        <w:t xml:space="preserve">مسألة </w:t>
      </w:r>
      <w:r>
        <w:rPr/>
        <w:t>32</w:t>
      </w:r>
      <w:r>
        <w:rPr>
          <w:rtl w:val="true"/>
        </w:rPr>
        <w:t xml:space="preserve">: </w:t>
      </w:r>
      <w:r>
        <w:rPr>
          <w:rtl w:val="true"/>
        </w:rPr>
        <w:t>لو فاته جمرة و جهل عينها أعاد على الثلاث مرتبا</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جمرة و جهل عينها أعاد على الثلاث مرتبا، و كذا لو فاته أربع حصيات من جمرة و جهل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فاته دون الأربع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ينكس في رمى الجمار، فيبدأ بجمرة العقبة ثمَّ الوسطى ثمَّ العظمى،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الوسطى ثمَّ يرمي جمرة العقبة، و إن كان من الغد</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و يشمل هذا صورة أصل الترك أيضا، و يدل عليه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جمع حتى انتهى إلى منى فعرض له عارض فلم يرم حتى غابت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إذا أصبح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بكرة و هي للأمس، و الأخرى عند زوال الشمس و هي ليومه</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و في رواية الصدوق </w:t>
      </w:r>
      <w:r>
        <w:rPr>
          <w:rStyle w:val="FootnoteAnchor"/>
          <w:rtl w:val="true"/>
        </w:rPr>
        <w:footnoteReference w:id="1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لما فاته و الأخرى ليومه الذي يصبح فيه، و ليفرّق بينهما يكون أحدهما بكرة و هي للأمس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ظهوره في أصل الوجوب مما لا ينكر، و استفادة الندب القرينة خارجية لكون أحدهما بكرة و الأخرى عند الزوال لا ينافي أصل وجوب الترتيب الذي يكون الصحيح ظاهرا فيه فلا وجه لإشكال صاحب الرياض، و المنساق من البكرة هو بعد طلوع الشمس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الصحيح المحمول على الندب إجماعا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وجوب الترتيب و لا يحصل إلا بذلك</w:t>
      </w:r>
      <w:r>
        <w:rPr>
          <w:rFonts w:eastAsia="Amiri" w:cs="Amiri" w:ascii="Amiri" w:hAnsi="Amiri"/>
          <w:color w:val="111111"/>
          <w:sz w:val="28"/>
          <w:szCs w:val="28"/>
          <w:rtl w:val="true"/>
          <w:lang w:bidi="ar-SA"/>
        </w:rPr>
        <w:t xml:space="preserve">. </w:t>
      </w:r>
      <w:bookmarkStart w:id="1167" w:name="pg12225_123784"/>
    </w:p>
    <w:p>
      <w:pPr>
        <w:pStyle w:val="BookText"/>
        <w:rPr/>
      </w:pPr>
      <w:bookmarkEnd w:id="1167"/>
      <w:r>
        <w:rPr>
          <w:rFonts w:ascii="Amiri" w:hAnsi="Amiri" w:eastAsia="Amiri" w:cs="Amiri"/>
          <w:color w:val="111111"/>
          <w:sz w:val="28"/>
          <w:sz w:val="28"/>
          <w:szCs w:val="28"/>
          <w:rtl w:val="true"/>
          <w:lang w:bidi="ar-SA"/>
        </w:rPr>
        <w:t xml:space="preserve">من جمرة و جهل عينها كرّره على الثلاث، و لا يجب الترتيب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فاته من كل جمرة واحدة، أو اثنتان، أو ثلاث وجب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الفائت أربعا استأنف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6392115_417432637"/>
      <w:bookmarkStart w:id="1169" w:name="_Toc460"/>
      <w:bookmarkEnd w:id="1168"/>
      <w:r>
        <w:rPr>
          <w:rtl w:val="true"/>
        </w:rPr>
        <w:t xml:space="preserve">مسألة </w:t>
      </w:r>
      <w:r>
        <w:rPr/>
        <w:t>33</w:t>
      </w:r>
      <w:r>
        <w:rPr>
          <w:rtl w:val="true"/>
        </w:rPr>
        <w:t xml:space="preserve">: </w:t>
      </w:r>
      <w:r>
        <w:rPr>
          <w:rtl w:val="true"/>
        </w:rPr>
        <w:t>لو نسي رمي الجمار حتّى دخل مكة رجع و رمى مع بقاء الوقت</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رمي الجمار حتّى دخل مكة رجع و رمى مع بقاء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الجاهل، بل العامد في الترك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التكرار، فللعلم الإجمالي المردد بين أطراف ثلاثة و أما عدم وجوب الترتيب، فلأن الفائت ليس إلا واحدا في الواقع و وجوب الباقي مقدمي لا نفسي فيكفي في إحرازه التصادف الواقعي و هو متحقق مع التكرار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التعدد، فيتحقق موضوع وجوب الترتيب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النصوص، و الإجماع، ففي حسن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رمي الجمار حتى أتى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فيرمها يفصل بين كل رميتين بساعة،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و 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و في صحيحة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امرأة جهلت أن ترمي الجمار حتى نفرت إلى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فلترم الجمار كما كانت ترمي، و الرجل كذلك</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و في صحيحه الآخر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رمي الجمار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فيرميها،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نسيها حتى أتى مكة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فيرمي متفرقا يفصل بين كل رميتين بساعة،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أو جهل حتى فاته و 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الروايات و إن ذكر فيها الناسي و الجاهل إلّا أن ظاهر الفقهاء كون </w:t>
      </w:r>
    </w:p>
    <w:p>
      <w:pPr>
        <w:pStyle w:val="BookText"/>
        <w:rPr/>
      </w:pPr>
      <w:r>
        <w:rPr>
          <w:rFonts w:ascii="Amiri" w:hAnsi="Amiri" w:eastAsia="Amiri" w:cs="Amiri"/>
          <w:color w:val="111111"/>
          <w:sz w:val="28"/>
          <w:sz w:val="28"/>
          <w:szCs w:val="28"/>
          <w:rtl w:val="true"/>
          <w:lang w:bidi="ar-SA"/>
        </w:rPr>
        <w:t xml:space="preserve">انقضت أيام التشريق و لم يأت به لا يجب عليه في العام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 القضاء في القابل بنفسه أو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تحرم عليه النساء</w:t>
      </w:r>
    </w:p>
    <w:p>
      <w:pPr>
        <w:pStyle w:val="BookText"/>
        <w:rPr/>
      </w:pPr>
      <w:r>
        <w:rPr>
          <w:rFonts w:ascii="Amiri" w:hAnsi="Amiri" w:eastAsia="Amiri" w:cs="Amiri"/>
          <w:color w:val="111111"/>
          <w:sz w:val="28"/>
          <w:sz w:val="28"/>
          <w:szCs w:val="28"/>
          <w:rtl w:val="true"/>
          <w:lang w:bidi="ar-SA"/>
        </w:rPr>
        <w:t>العامد، و التارك اضطرارا أيضا كذلك كما صرح به جمع فيكون ذكرهما من باب المثال لمطلق الترك فتشمل الجميع، مع اقتضاء أصالة بقاء الوجوب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أغفل رمي الجمار أو بعضها حتى تمضي أيام التشريق فعله أن يرميها من قابل، فان لم يحج رمى عنه وليه، فان لم يكن له ولي استعان برجل من المسلمين يرمي عنه فإنه لا يكون رمي الجمار إلا أيام التشريق</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 هذا الخبر منجبر بالعمل لو كان في سنده قصور، مع صحة دعوى انسباق ذلك مما تقدم من الأخبار أيضا، و مقتضى خبر ابن يزيد عدم الفرق بين كونه باقيا في مكة أو رجع إلى أهله، لأنه جعل فيه التحديد زمانيا و هو انقضاء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خبر ابن يزيد المنجبر بالشهرة العظيمة، بل في كشف اللثام نفي الخلاف فيه،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مصرحا بالندب غير المصنف في النافع، و الفاضل في محكي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مستندهما الجمع بين هذا الخبر و ما تقدم من صحيحي معاوية و لكنه ممنوع لإمكان أن يراد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مقابل الشافعي القائل بوجوب الهدي عليه، و أن يراد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العام و لا ينفي ذلك القضاء في القابل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مبني على المناقشة في سند خبر ابن يزيد، و يمكن منعها بأن الظاهر من الشيخ رحمه اللّه أنه اعتمد على محمد بن عمر بن يزيد و ابن داود عده في الباب الأول الذي وضعه للثقات و يكفي هذا المقدار في حسن حال الراوي، و لو بني على المناقشة لاختلف النظم، لأن باب المناقشة واسع جدا</w:t>
      </w:r>
      <w:r>
        <w:rPr>
          <w:rFonts w:eastAsia="Amiri" w:cs="Amiri" w:ascii="Amiri" w:hAnsi="Amiri"/>
          <w:color w:val="111111"/>
          <w:sz w:val="28"/>
          <w:szCs w:val="28"/>
          <w:rtl w:val="true"/>
          <w:lang w:bidi="ar-SA"/>
        </w:rPr>
        <w:t xml:space="preserve">. </w:t>
      </w:r>
      <w:bookmarkStart w:id="1170" w:name="pg12225_123786"/>
    </w:p>
    <w:p>
      <w:pPr>
        <w:pStyle w:val="BookText"/>
        <w:rPr/>
      </w:pPr>
      <w:bookmarkEnd w:id="11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قد تعمد ترك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 الحج 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6392117_417432637"/>
      <w:bookmarkStart w:id="1172" w:name="_Toc461"/>
      <w:bookmarkEnd w:id="1171"/>
      <w:r>
        <w:rPr>
          <w:rtl w:val="true"/>
        </w:rPr>
        <w:t xml:space="preserve">مسألة </w:t>
      </w:r>
      <w:r>
        <w:rPr/>
        <w:t>34</w:t>
      </w:r>
      <w:r>
        <w:rPr>
          <w:rtl w:val="true"/>
        </w:rPr>
        <w:t xml:space="preserve">: </w:t>
      </w:r>
      <w:r>
        <w:rPr>
          <w:rtl w:val="true"/>
        </w:rPr>
        <w:t>كل من كان معذورا يصح أن يرمى عنه</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معذورا يصح أن يرمى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من كان مأيوسا من برئه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إعادة عليه لو اتفق ارتفاع العذر و الوقت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جبلة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رمي الجمار متعمدا لم تحل له النساء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فضعيف سندا، و معرض عنه عند الأصحاب، و يحتمل أن يراد بالحج في القابل ما إذا أراد أن يأتي بذلك بنفسه و حج لذلك فلا وجه لما نسب إلى أبي علي من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ابن جبلة القابل للحمل على الندب تسامحا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و المبطون يرمى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يرمى عنهم</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 في موثق ابن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المريض ترمى عنه الجمار؟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يحمل إلى الجمرة و يرمى عنه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ترمى عنه الجمار؟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يحمل إلى الجمرة و يرمى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في منزله و يرمى عنه</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و ذكر المريض، و الكسير، و المبطون من باب المثال، فيشمل كل معذور، و تقتضيه قاعدة نفي الحرج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إذا كان الزمان قصيرا جدا بحيث ينصرف عنه الإطلاق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الوارد في مقام التسهيل و الامتنان، و لا وجه معه للإعادة </w:t>
      </w:r>
      <w:bookmarkStart w:id="1173" w:name="pg12225_123787"/>
    </w:p>
    <w:p>
      <w:pPr>
        <w:pStyle w:val="BookText"/>
        <w:rPr/>
      </w:pPr>
      <w:bookmarkEnd w:id="1173"/>
      <w:r>
        <w:rPr>
          <w:rFonts w:ascii="Amiri" w:hAnsi="Amiri" w:eastAsia="Amiri" w:cs="Amiri"/>
          <w:color w:val="111111"/>
          <w:sz w:val="28"/>
          <w:sz w:val="28"/>
          <w:szCs w:val="28"/>
          <w:rtl w:val="true"/>
          <w:lang w:bidi="ar-SA"/>
        </w:rPr>
        <w:t xml:space="preserve">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تبطل هذه النيابة بإغماء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يرمى عن المغمى عليه و لا يحتاج إلى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6392119_417432637"/>
      <w:bookmarkStart w:id="1175" w:name="_Toc462"/>
      <w:bookmarkEnd w:id="1174"/>
      <w:r>
        <w:rPr>
          <w:rtl w:val="true"/>
        </w:rPr>
        <w:t xml:space="preserve">مسألة </w:t>
      </w:r>
      <w:r>
        <w:rPr/>
        <w:t>35</w:t>
      </w:r>
      <w:r>
        <w:rPr>
          <w:rtl w:val="true"/>
        </w:rPr>
        <w:t xml:space="preserve">: </w:t>
      </w:r>
      <w:r>
        <w:rPr>
          <w:rtl w:val="true"/>
        </w:rPr>
        <w:t>لا يعتبر في النائب أن يكون محرما</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النائب أن يكون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أن ينوب واحد عن أشخاص كثيرة في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التبعيض بأن يأتي بالبعض بنفسه، و بالآخر بالاستنابة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قطع في السرائر، و المنتهى، و قربه في محكي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موضوع الاستنابة العذر المستوعب للوقت و لكنه بعيد عن مساق الإطلاق الوارد في مقام البيان و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النص و الفتوى، مع كون المرض معرضا للإغماء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البطلان قياسا على الوكالة واضح المنع كما في الجواهر و غيره، بل في أصل صحة توقف الرمي عنه على إذنه إشكال، لإطلاق ما تقدم من النص، و لذا قال في السرائر، و المنتهى باستحباب الاستيذان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صحة التبرع عنه في الرمي أيضا من دون استنابة منه،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لو فعل من غير إذنه جاز و سقط عنه ذلك لما سمعته من إطلاق النص و الفتوى مؤيدا بالإحرام عن المغمى عليه و بإجزاء الحج متبرعا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الاستيذان و الاستنابة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رفاعة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أغمي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عنه الجمار</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حصول عمل النيابة بلا تزاحم في البين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أن جازت النيابة في الجميع يجوز في البعض أيضا لشمول </w:t>
      </w:r>
      <w:bookmarkStart w:id="1176" w:name="pg12225_123788"/>
    </w:p>
    <w:p>
      <w:pPr>
        <w:pStyle w:val="Heading4"/>
        <w:numPr>
          <w:ilvl w:val="3"/>
          <w:numId w:val="1"/>
        </w:numPr>
        <w:rPr/>
      </w:pPr>
      <w:bookmarkStart w:id="1177" w:name="__RefHeading___Toc6392121_417432637"/>
      <w:bookmarkStart w:id="1178" w:name="_Toc463"/>
      <w:bookmarkEnd w:id="1176"/>
      <w:bookmarkEnd w:id="1177"/>
      <w:r>
        <w:rPr>
          <w:rtl w:val="true"/>
        </w:rPr>
        <w:t xml:space="preserve">مسألة </w:t>
      </w:r>
      <w:r>
        <w:rPr/>
        <w:t>36</w:t>
      </w:r>
      <w:r>
        <w:rPr>
          <w:rtl w:val="true"/>
        </w:rPr>
        <w:t xml:space="preserve">: </w:t>
      </w:r>
      <w:r>
        <w:rPr>
          <w:rtl w:val="true"/>
        </w:rPr>
        <w:t>لو تحمل الضرر و ذهب إلى المرمى و رمى بنفسه يجزي</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تحمل الضرر و ذهب إلى المرمى و رمى بنفسه يجزي إن كان الضرر في الذهاب لا في نفس الرمي من حيث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6392123_417432637"/>
      <w:bookmarkStart w:id="1180" w:name="_Toc464"/>
      <w:bookmarkEnd w:id="1179"/>
      <w:r>
        <w:rPr>
          <w:rtl w:val="true"/>
        </w:rPr>
        <w:t xml:space="preserve">مسألة </w:t>
      </w:r>
      <w:r>
        <w:rPr/>
        <w:t>37</w:t>
      </w:r>
      <w:r>
        <w:rPr>
          <w:rtl w:val="true"/>
        </w:rPr>
        <w:t xml:space="preserve">: </w:t>
      </w:r>
      <w:r>
        <w:rPr>
          <w:rtl w:val="true"/>
        </w:rPr>
        <w:t>لو كان شخص نائبا عن خمسة</w:t>
      </w:r>
      <w:r>
        <w:rPr>
          <w:rtl w:val="true"/>
        </w:rPr>
        <w:t xml:space="preserve">- </w:t>
      </w:r>
      <w:r>
        <w:rPr>
          <w:rtl w:val="true"/>
        </w:rPr>
        <w:t>مثلا</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نائبا عن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أخذ كل مرة خمس حصيات في يده و رماها و أصاب الجميع و فعل ذلك سبع مرات في كل جمرة فهل يجزي أولا؟ الظاهر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6392125_417432637"/>
      <w:bookmarkStart w:id="1182" w:name="_Toc465"/>
      <w:bookmarkEnd w:id="1181"/>
      <w:r>
        <w:rPr>
          <w:rtl w:val="true"/>
        </w:rPr>
        <w:t xml:space="preserve">مسألة </w:t>
      </w:r>
      <w:r>
        <w:rPr/>
        <w:t>38</w:t>
      </w:r>
      <w:r>
        <w:rPr>
          <w:rtl w:val="true"/>
        </w:rPr>
        <w:t xml:space="preserve">: </w:t>
      </w:r>
      <w:r>
        <w:rPr>
          <w:rtl w:val="true"/>
        </w:rPr>
        <w:t>المدار في شرائط الرمي و الرامي على تكليف النائب لا المنوب عنه</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شرائط الرمي و الرامي على تكليف النائب لا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 النائب بين الرجل و المرأة عن رجل أو عن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6392127_417432637"/>
      <w:bookmarkStart w:id="1184" w:name="_Toc466"/>
      <w:bookmarkEnd w:id="1183"/>
      <w:r>
        <w:rPr>
          <w:rtl w:val="true"/>
        </w:rPr>
        <w:t xml:space="preserve">مسألة </w:t>
      </w:r>
      <w:r>
        <w:rPr/>
        <w:t>39</w:t>
      </w:r>
      <w:r>
        <w:rPr>
          <w:rtl w:val="true"/>
        </w:rPr>
        <w:t xml:space="preserve">: </w:t>
      </w:r>
      <w:r>
        <w:rPr>
          <w:rtl w:val="true"/>
        </w:rPr>
        <w:t>يستحب أن يحمل المعذور إلى الجمار مع الإمكان</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يحمل المعذور إلى الجمار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الحصاة في يده و الرمي بها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صحتها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للإجزاء و فقد المانع، و قد تقدم المشي إلى الحج نظير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 إلّا أن يدّعى الانصراف عنه و لكن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مرارا من أن النائب هو المأمور به و المكلف بالعمل ما لم يكن تقييد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النيابة من غير 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موثق ابن عمار </w:t>
      </w:r>
      <w:r>
        <w:rPr>
          <w:rStyle w:val="FootnoteAnchor"/>
          <w:rtl w:val="true"/>
        </w:rPr>
        <w:footnoteReference w:id="1114"/>
      </w:r>
      <w:r>
        <w:rPr>
          <w:rFonts w:ascii="IRNazanin" w:hAnsi="IRNazanin" w:eastAsia="IRNazanin"/>
          <w:color w:val="111111"/>
          <w:sz w:val="28"/>
          <w:sz w:val="28"/>
          <w:szCs w:val="28"/>
          <w:rtl w:val="true"/>
          <w:lang w:bidi="fa-IR"/>
        </w:rPr>
        <w:t>المحمول على الندب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من إعمال المقدور المطلوب في طاعة اللّه تعالى، و تشهد له قاعدة الميسور، مع ظهور الإجماع على عدم الوجوب</w:t>
      </w:r>
      <w:r>
        <w:rPr>
          <w:rFonts w:eastAsia="Amiri" w:cs="Amiri" w:ascii="Amiri" w:hAnsi="Amiri"/>
          <w:color w:val="111111"/>
          <w:sz w:val="28"/>
          <w:szCs w:val="28"/>
          <w:rtl w:val="true"/>
          <w:lang w:bidi="ar-SA"/>
        </w:rPr>
        <w:t xml:space="preserve">. </w:t>
      </w:r>
      <w:bookmarkStart w:id="1185" w:name="pg12225_123789"/>
    </w:p>
    <w:p>
      <w:pPr>
        <w:pStyle w:val="Heading4"/>
        <w:numPr>
          <w:ilvl w:val="3"/>
          <w:numId w:val="1"/>
        </w:numPr>
        <w:rPr/>
      </w:pPr>
      <w:bookmarkStart w:id="1186" w:name="__RefHeading___Toc6392129_417432637"/>
      <w:bookmarkStart w:id="1187" w:name="_Toc467"/>
      <w:bookmarkEnd w:id="1185"/>
      <w:bookmarkEnd w:id="1186"/>
      <w:r>
        <w:rPr>
          <w:rtl w:val="true"/>
        </w:rPr>
        <w:t xml:space="preserve">مسألة </w:t>
      </w:r>
      <w:r>
        <w:rPr/>
        <w:t>40</w:t>
      </w:r>
      <w:r>
        <w:rPr>
          <w:rtl w:val="true"/>
        </w:rPr>
        <w:t xml:space="preserve">: </w:t>
      </w:r>
      <w:r>
        <w:rPr>
          <w:rtl w:val="true"/>
        </w:rPr>
        <w:t>المقام بمنى أيام التشريق بعد انقضاء زمن الرمي أفضل</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بمنى أيام التشريق بعد انقضاء زمن الرمي أفضل من الذهاب إلى مكة للطواف المندوب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6392131_417432637"/>
      <w:bookmarkStart w:id="1189" w:name="_Toc468"/>
      <w:bookmarkEnd w:id="1188"/>
      <w:r>
        <w:rPr>
          <w:rtl w:val="true"/>
        </w:rPr>
        <w:t xml:space="preserve">مسألة </w:t>
      </w:r>
      <w:r>
        <w:rPr/>
        <w:t>41</w:t>
      </w:r>
      <w:r>
        <w:rPr>
          <w:rtl w:val="true"/>
        </w:rPr>
        <w:t xml:space="preserve">: </w:t>
      </w:r>
      <w:r>
        <w:rPr>
          <w:rtl w:val="true"/>
        </w:rPr>
        <w:t>يستحب الوقوف عند كل جمرة داعيا بالمأثور</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الوقوف عند كل جمرة داعيا بالمأثور و رميها عن يسارها مستقبل القبلة عدى جمرة العقبة فإنّه يستدبر القبلة و يرمي عن اليمين و لا يقف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6392133_417432637"/>
      <w:bookmarkStart w:id="1191" w:name="_Toc469"/>
      <w:bookmarkEnd w:id="1190"/>
      <w:r>
        <w:rPr>
          <w:rtl w:val="true"/>
        </w:rPr>
        <w:t xml:space="preserve">مسألة </w:t>
      </w:r>
      <w:r>
        <w:rPr/>
        <w:t>42</w:t>
      </w:r>
      <w:r>
        <w:rPr>
          <w:rtl w:val="true"/>
        </w:rPr>
        <w:t xml:space="preserve">: </w:t>
      </w:r>
      <w:r>
        <w:rPr>
          <w:rtl w:val="true"/>
        </w:rPr>
        <w:t>يستحب التكبير بمنى عقيب خمس عشرة صلاة</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بمنى عقيب خمس عشرة صلاة أوّلها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ليث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مكة أيام منى بعد فراغه من زيارة البيت فيطوف بالبيت تطوعا،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أفضل و أحبّ إلي</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و في صحيح العيص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الزيارة بعد زيارة الحج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المحمول على مطلق المرجوحية و أما قوله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 الرجل مكة في أيام منى و لا يبيت بها</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و عنه عليه السّلام أيضا في صحيح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زيارة البيت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فمحمول على الجواز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ابدأ بالجمرة الأولى فارمها عن يسارها في بطن المسيل</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و المراد به جانبها اليسار بالإضافة إلى التوجه إلى القبلة، فتكون الجمرة عن يمينه لا محالة، و قال عليه السّلام أيضا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 في كل يوم عند زوال الشمس، و قل كما قلت حين رميت جمرة العقبة، فابدأ بالجمرة الأولى فارمها عن يسارها في بطن المسيل، و قل كما قلت يوم النحر ثمَّ قم عن يسار الطريق فاستقبل القبلة و احمد </w:t>
      </w:r>
    </w:p>
    <w:p>
      <w:pPr>
        <w:pStyle w:val="BookText"/>
        <w:rPr/>
      </w:pPr>
      <w:r>
        <w:rPr>
          <w:rFonts w:ascii="Amiri" w:hAnsi="Amiri" w:eastAsia="Amiri" w:cs="Amiri"/>
          <w:color w:val="111111"/>
          <w:sz w:val="28"/>
          <w:sz w:val="28"/>
          <w:szCs w:val="28"/>
          <w:rtl w:val="true"/>
          <w:lang w:bidi="ar-SA"/>
        </w:rPr>
        <w:t xml:space="preserve">ظهر يوم النحر، و في الأمصار عقيب عشر 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عقيب النوافل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w:t>
      </w:r>
    </w:p>
    <w:p>
      <w:pPr>
        <w:pStyle w:val="BookText"/>
        <w:rPr/>
      </w:pPr>
      <w:r>
        <w:rPr>
          <w:rFonts w:ascii="Amiri" w:hAnsi="Amiri" w:eastAsia="Amiri" w:cs="Amiri"/>
          <w:color w:val="111111"/>
          <w:sz w:val="28"/>
          <w:sz w:val="28"/>
          <w:szCs w:val="28"/>
          <w:rtl w:val="true"/>
          <w:lang w:bidi="ar-SA"/>
        </w:rPr>
        <w:t>اللّه و أثن عليه و صلّ على النبي صلّى اللّه عليه و آله، ثمَّ تقدم قليلا فتدعو و تسأله أن يتقبّل منك، ثمَّ تقدم أيضا ثمَّ افعل ذلك عند الثانية، و اصنع كما صنعت بالأولى، و تقف و تدعو اللّه تعالى كما دعوت، ثمَّ تمضى إلى الثالثة و عليك السكينة و الوقار، فارم و لا تقف عندها</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 و النصوص في عدم الوقوف عند الثالثة كثيرة </w:t>
      </w:r>
      <w:r>
        <w:rPr>
          <w:rStyle w:val="FootnoteAnchor"/>
          <w:rtl w:val="true"/>
        </w:rPr>
        <w:footnoteReference w:id="1121"/>
      </w:r>
      <w:r>
        <w:rPr>
          <w:rFonts w:ascii="Amiri" w:hAnsi="Amiri" w:eastAsia="Amiri" w:cs="Amiri"/>
          <w:color w:val="111111"/>
          <w:sz w:val="28"/>
          <w:sz w:val="28"/>
          <w:szCs w:val="28"/>
          <w:rtl w:val="true"/>
          <w:lang w:bidi="ar-SA"/>
        </w:rPr>
        <w:t>، و لكن لا وجه للتفصيل في هذه الأعصار لخروج مثل هذه الأمور عن الاختيار كما لا يخفى على من جاس خلال تلك الديار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في أصل الرجحان، 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صلاة الظهر من يوم النحر إلى صلاة الفجر من اليوم الثالث، و في الأمصار عشر صلوات، فاذا نفر الناس النفر الأول أمسك أهل الأمصار و من أقام بمنى فصلّى بها الظهر و العصر فليكبر</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و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أيام التشريق واجب أو 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 إن نسي فلا شي‌ء عليه</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المرتضى رحمه اللّه الوجوب للإجماع الموهون بذهاب المشهور إلى الخلاف، و بظاهر الأمر في الكتاب </w:t>
      </w:r>
      <w:r>
        <w:rPr>
          <w:rStyle w:val="FootnoteAnchor"/>
          <w:rtl w:val="true"/>
        </w:rPr>
        <w:footnoteReference w:id="1124"/>
      </w:r>
      <w:r>
        <w:rPr>
          <w:rFonts w:ascii="Amiri" w:hAnsi="Amiri" w:eastAsia="Amiri" w:cs="Amiri"/>
          <w:color w:val="111111"/>
          <w:sz w:val="28"/>
          <w:sz w:val="28"/>
          <w:szCs w:val="28"/>
          <w:rtl w:val="true"/>
          <w:lang w:bidi="ar-SA"/>
        </w:rPr>
        <w:t>، و كذا ما يأتي من 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الندب بقرينة غيره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فقال عليه السّلام</w:t>
      </w:r>
      <w:r>
        <w:rPr>
          <w:rFonts w:eastAsia="Amiri" w:cs="Amiri" w:ascii="Amiri" w:hAnsi="Amiri"/>
          <w:color w:val="111111"/>
          <w:sz w:val="28"/>
          <w:szCs w:val="28"/>
          <w:rtl w:val="true"/>
          <w:lang w:bidi="ar-SA"/>
        </w:rPr>
        <w:t xml:space="preserve">: </w:t>
      </w:r>
      <w:bookmarkStart w:id="1192" w:name="pg12225_123791"/>
    </w:p>
    <w:p>
      <w:pPr>
        <w:pStyle w:val="BookText"/>
        <w:rPr/>
      </w:pPr>
      <w:bookmarkEnd w:id="1192"/>
      <w:r>
        <w:rPr>
          <w:rFonts w:ascii="Amiri" w:hAnsi="Amiri" w:eastAsia="Amiri" w:cs="Amiri"/>
          <w:color w:val="111111"/>
          <w:sz w:val="28"/>
          <w:sz w:val="28"/>
          <w:szCs w:val="28"/>
          <w:rtl w:val="true"/>
          <w:lang w:bidi="ar-SA"/>
        </w:rPr>
        <w:t xml:space="preserve">اللّه أكبر على ما هدانا و الحمد للّه على ما أولانا و رزقنا من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6392135_417432637"/>
      <w:bookmarkStart w:id="1194" w:name="_Toc470"/>
      <w:bookmarkEnd w:id="1193"/>
      <w:r>
        <w:rPr>
          <w:rtl w:val="true"/>
        </w:rPr>
        <w:t xml:space="preserve">مسألة </w:t>
      </w:r>
      <w:r>
        <w:rPr/>
        <w:t>43</w:t>
      </w:r>
      <w:r>
        <w:rPr>
          <w:rtl w:val="true"/>
        </w:rPr>
        <w:t xml:space="preserve">: </w:t>
      </w:r>
      <w:r>
        <w:rPr>
          <w:rtl w:val="true"/>
        </w:rPr>
        <w:t>النفر الأوّل</w:t>
      </w:r>
      <w:r>
        <w:rPr>
          <w:rtl w:val="true"/>
        </w:rPr>
        <w:t xml:space="preserve">: </w:t>
      </w:r>
      <w:r>
        <w:rPr>
          <w:rtl w:val="true"/>
        </w:rPr>
        <w:t>من منى في اليوم الثاني عشر</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منى في اليوم الثاني عشر على تفصيل تقدم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w:t>
      </w:r>
    </w:p>
    <w:p>
      <w:pPr>
        <w:pStyle w:val="BookText"/>
        <w:rPr/>
      </w:pPr>
      <w:r>
        <w:rPr>
          <w:rFonts w:ascii="Amiri" w:hAnsi="Amiri" w:eastAsia="Amiri" w:cs="Amiri"/>
          <w:color w:val="111111"/>
          <w:sz w:val="28"/>
          <w:sz w:val="28"/>
          <w:szCs w:val="28"/>
          <w:rtl w:val="true"/>
          <w:lang w:bidi="ar-SA"/>
        </w:rPr>
        <w:t>واجب في دبر كل فريضة أو نافلة أيام التشريق</w:t>
      </w:r>
      <w:r>
        <w:rPr>
          <w:rFonts w:eastAsia="Amiri" w:cs="Amiri" w:ascii="Amiri" w:hAnsi="Amiri"/>
          <w:color w:val="111111"/>
          <w:sz w:val="28"/>
          <w:szCs w:val="28"/>
          <w:rtl w:val="true"/>
          <w:lang w:bidi="ar-SA"/>
        </w:rPr>
        <w:t xml:space="preserve">» </w:t>
      </w:r>
      <w:r>
        <w:rPr>
          <w:rStyle w:val="FootnoteAnchor"/>
          <w:rtl w:val="true"/>
        </w:rPr>
        <w:footnoteReference w:id="1125"/>
      </w:r>
      <w:r>
        <w:rPr>
          <w:rFonts w:ascii="IRNazanin" w:hAnsi="IRNazanin" w:eastAsia="IRNazanin"/>
          <w:color w:val="111111"/>
          <w:sz w:val="28"/>
          <w:sz w:val="28"/>
          <w:szCs w:val="28"/>
          <w:rtl w:val="true"/>
          <w:lang w:bidi="fa-IR"/>
        </w:rPr>
        <w:t>المحمول على الندب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الكيفية مشهورة بين الأصحاب، و ذكرها المحقق في الشرائع، و في صحيح ابن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و في صحيح معاوية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و ما هو المشهور لا ينطبق على ما في الصحيحتين و الظاهر التخيير لصحيح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بعد كل 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 إنه ليس شي‌ء موقت</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بعد شموله لما نحن فيه كمية و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صاحب الجواهر في النجاة من تثليث التكبير ابتداء فلم أجده في خبر، و إنما نسب ذلك إلى ابن الجنيد و اتفقت النصوص و الفتاوى على التثنية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تنفر في يومين فليس لك أن تنفر حتى تزول الشمس و إن تأخّرت إلى آخر </w:t>
      </w:r>
    </w:p>
    <w:p>
      <w:pPr>
        <w:pStyle w:val="BookText"/>
        <w:rPr/>
      </w:pPr>
      <w:r>
        <w:rPr>
          <w:rFonts w:ascii="Amiri" w:hAnsi="Amiri" w:eastAsia="Amiri" w:cs="Amiri"/>
          <w:color w:val="111111"/>
          <w:sz w:val="28"/>
          <w:sz w:val="28"/>
          <w:szCs w:val="28"/>
          <w:rtl w:val="true"/>
          <w:lang w:bidi="ar-SA"/>
        </w:rPr>
        <w:t xml:space="preserve">قبله، إلّا عند الضرورة 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عنه الرمي في اليوم الثالث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يلقي ما عنده من الحصاة في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له البقاء في منى إلى النفر الثاني حتى يأتي بالرمي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اليوم الثالث عشر فيصح و لو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أن يكون قبل الزوال خصوصا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التشريق و هو يوم النفر الأخير فلا شي‌ء عليك أي ساعة نفرت قبل الزوال أو بعده</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 و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أبو عبد اللّه عليه السّلام عن الرجل ينفر في النفر الأول قبل أن تزول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يخرج ثقله ان شاء، و لا يخرج هو حتى تزول الشمس</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أبي جعفر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ينفر الرجل في النفر الأول قبل الزوال</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فمحمول على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نفي الحرج و الضرر، و ما تقدم من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النفر ينتفي موضوع الرمي فلا وجه لثبوته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تعجل النفر في يومين ترك ما يبقى عنده من الجمار بمنى</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و حكي عن الخلاف استحباب دفنها و لم أجد ما يصلح للاستحباب فيما تفحصت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أن يستفاد ذلك مما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و تقدم صحيح معاوية المشتمل على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إن أصحابنا قد </w:t>
      </w:r>
      <w:bookmarkStart w:id="1195" w:name="pg12225_123793"/>
    </w:p>
    <w:p>
      <w:pPr>
        <w:pStyle w:val="Heading4"/>
        <w:numPr>
          <w:ilvl w:val="3"/>
          <w:numId w:val="1"/>
        </w:numPr>
        <w:rPr/>
      </w:pPr>
      <w:bookmarkStart w:id="1196" w:name="__RefHeading___Toc6392137_417432637"/>
      <w:bookmarkStart w:id="1197" w:name="_Toc471"/>
      <w:bookmarkEnd w:id="1195"/>
      <w:bookmarkEnd w:id="1196"/>
      <w:r>
        <w:rPr>
          <w:rtl w:val="true"/>
        </w:rPr>
        <w:t xml:space="preserve">مسألة </w:t>
      </w:r>
      <w:r>
        <w:rPr/>
        <w:t>44</w:t>
      </w:r>
      <w:r>
        <w:rPr>
          <w:rtl w:val="true"/>
        </w:rPr>
        <w:t xml:space="preserve">: </w:t>
      </w:r>
      <w:r>
        <w:rPr>
          <w:rtl w:val="true"/>
        </w:rPr>
        <w:t>يستحب أن يصلي صلواته كلها</w:t>
      </w:r>
      <w:r>
        <w:rPr>
          <w:rtl w:val="true"/>
        </w:rPr>
        <w:t xml:space="preserve">- </w:t>
      </w:r>
      <w:r>
        <w:rPr>
          <w:rtl w:val="true"/>
        </w:rPr>
        <w:t>فرضها و نفلها</w:t>
      </w:r>
      <w:r>
        <w:rPr>
          <w:rtl w:val="true"/>
        </w:rPr>
        <w:t xml:space="preserve">- </w:t>
      </w:r>
      <w:r>
        <w:rPr>
          <w:rtl w:val="true"/>
        </w:rPr>
        <w:t>في مسجد الخيف</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صلواته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فرضها و نفلها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و أفضله مصلّى رسول اللّه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6392139_417432637"/>
      <w:bookmarkStart w:id="1199" w:name="_Toc472"/>
      <w:bookmarkEnd w:id="1198"/>
      <w:r>
        <w:rPr>
          <w:rtl w:val="true"/>
        </w:rPr>
        <w:t xml:space="preserve">مسألة </w:t>
      </w:r>
      <w:r>
        <w:rPr/>
        <w:t>45</w:t>
      </w:r>
      <w:r>
        <w:rPr>
          <w:rtl w:val="true"/>
        </w:rPr>
        <w:t xml:space="preserve">: </w:t>
      </w:r>
      <w:r>
        <w:rPr>
          <w:rtl w:val="true"/>
        </w:rPr>
        <w:t>يستحب في مسجد الخيف</w:t>
      </w:r>
      <w:r>
        <w:rPr>
          <w:rtl w:val="true"/>
        </w:rPr>
        <w:t xml:space="preserve">- </w:t>
      </w:r>
      <w:r>
        <w:rPr>
          <w:rtl w:val="true"/>
        </w:rPr>
        <w:t>بمنى</w:t>
      </w:r>
      <w:r>
        <w:rPr>
          <w:rtl w:val="true"/>
        </w:rPr>
        <w:t xml:space="preserve">- </w:t>
      </w:r>
      <w:r>
        <w:rPr>
          <w:rtl w:val="true"/>
        </w:rPr>
        <w:t>التسبيح و التحميد</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التحميد</w:t>
      </w:r>
    </w:p>
    <w:p>
      <w:pPr>
        <w:pStyle w:val="BookText"/>
        <w:rPr/>
      </w:pPr>
      <w:r>
        <w:rPr>
          <w:rFonts w:ascii="Amiri" w:hAnsi="Amiri" w:eastAsia="Amiri" w:cs="Amiri"/>
          <w:color w:val="111111"/>
          <w:sz w:val="28"/>
          <w:sz w:val="28"/>
          <w:szCs w:val="28"/>
          <w:rtl w:val="true"/>
          <w:lang w:bidi="ar-SA"/>
        </w:rPr>
        <w:t>اختلفوا علينا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النفر يوم الأخير بعد الزوال أفضل،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الزوال،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 آله صلّى الظهر و العصر بمكة، فلا يكون ذلك إلا و قد نفر قبل الزوال</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 مسجد الخيف بمنى، و كان مسجد رسول اللّه صلّى اللّه عليه و آله على عهده عند المنارة التي في وسط المسجد، و فوقها إلى القبلة نحوا من ثلاثين ذراعا، و عن يمينها و عن يسارها و خلفها نحوا من ذلك، قال فتحر ذلك فإن استطعت أن يكون مصلّاك فيه فافعل، فإنه قد صلى فيه ألف نبي، و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مرتفع عن الوادي و ما ارتفع عن الوادي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خيفا</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و لا بد و أن يغتنم الفرصة، إذ المكان مبارك و الزمان من الأيام العظام، و المراد بالأيام المعدودات في الآية الشريفة وَ اذْكُرُوا اللّهَ فِي أَيّامٍ مَعْدُوداتٍ </w:t>
      </w:r>
      <w:r>
        <w:rPr>
          <w:rStyle w:val="FootnoteAnchor"/>
          <w:rtl w:val="true"/>
        </w:rPr>
        <w:footnoteReference w:id="1135"/>
      </w:r>
      <w:r>
        <w:rPr>
          <w:rFonts w:ascii="Amiri" w:hAnsi="Amiri" w:eastAsia="Amiri" w:cs="Amiri"/>
          <w:color w:val="111111"/>
          <w:sz w:val="28"/>
          <w:sz w:val="28"/>
          <w:szCs w:val="28"/>
          <w:rtl w:val="true"/>
          <w:lang w:bidi="ar-SA"/>
        </w:rPr>
        <w:t xml:space="preserve">أيام التشريق، و كذا المراد بالأيام المعلومات في قوله تعالى وَ يَذْكُرُوا اسْمَ اللّهِ فِي أَيّامٍ مَعْلُوماتٍ </w:t>
      </w:r>
      <w:r>
        <w:rPr>
          <w:rStyle w:val="FootnoteAnchor"/>
          <w:rtl w:val="true"/>
        </w:rPr>
        <w:footnoteReference w:id="1136"/>
      </w:r>
      <w:r>
        <w:rPr>
          <w:rFonts w:ascii="Amiri" w:hAnsi="Amiri" w:eastAsia="Amiri" w:cs="Amiri"/>
          <w:color w:val="111111"/>
          <w:sz w:val="28"/>
          <w:sz w:val="28"/>
          <w:szCs w:val="28"/>
          <w:rtl w:val="true"/>
          <w:lang w:bidi="ar-SA"/>
        </w:rPr>
        <w:t>تلك الأيام أيضا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حماد الدال على أن الأيام المعلومات أيام عشر ذي الحجة </w:t>
      </w:r>
      <w:r>
        <w:rPr>
          <w:rStyle w:val="FootnoteAnchor"/>
          <w:rtl w:val="true"/>
        </w:rPr>
        <w:footnoteReference w:id="1137"/>
      </w:r>
      <w:r>
        <w:rPr>
          <w:rFonts w:ascii="Amiri" w:hAnsi="Amiri" w:eastAsia="Amiri" w:cs="Amiri"/>
          <w:color w:val="111111"/>
          <w:sz w:val="28"/>
          <w:sz w:val="28"/>
          <w:szCs w:val="28"/>
          <w:rtl w:val="true"/>
          <w:lang w:bidi="ar-SA"/>
        </w:rPr>
        <w:t xml:space="preserve">فيمكن إرجاعه إلى خبر أبي الصباح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أنها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كل واحد مائة، و صلاة مائة ركعة، و ست ركعات في الصومعة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من المندوبات التحصيب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بوادي الحصبة و الاستراحة قليلا ثمَّ دخول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أنه ذكر الكل و إرادة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خبر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 من سبح اللّه تعالى فيه مائة تسبيحة كتب اللّه له كأجر عتق رقبة، و من هلل اللّه فيه مائة تهليلة عدلت أجر إحياء نسمة، و من حمد اللّه فيه مائة تحميد عدلت أجر خراج العراقين يتصدق به في سبيل اللّه</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و قال أبو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ست ركعات في مسجد منى في أصل الصومعة</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مختص بالنفر الثاني دون الأول، كما صرح به الأصحاب و الإخبار على ما في الحدائق، و في خبر أبي مريم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الحصبة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ينزل الأبطح قليلا، ثمَّ يجي‌ء فيدخل البيوت من غير أن ينام بالأبطح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تعجل في يومين إن كان من أهل اليمن عليه أن يحصب؟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و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إنما نزلها حيث بعث بعائشة مع أخيها عبد الرحمن إلى التنعيم، فاعتمرت لمكان العلة التي أصابتها، فطافت بالبيت ثمَّ سعت ثمَّ رجعت فارتحل من يومه</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و في صحيحه الثاني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نفرت و انتهيت إلى الحصباء، و هي البطحاء فشئت أن تنزل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و وادي محصب معروف هناك 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المحصب أوله عند منقطع الشعب من وادي منى و آخره متصل بالمقبرة التي تسمّى عند أهل مكة بالمعلّى</w:t>
      </w:r>
      <w:r>
        <w:rPr>
          <w:rFonts w:eastAsia="Amiri" w:cs="Amiri" w:ascii="Amiri" w:hAnsi="Amiri"/>
          <w:color w:val="111111"/>
          <w:sz w:val="28"/>
          <w:szCs w:val="28"/>
          <w:rtl w:val="true"/>
          <w:lang w:bidi="ar-SA"/>
        </w:rPr>
        <w:t xml:space="preserve">». </w:t>
      </w:r>
      <w:bookmarkStart w:id="1200" w:name="pg12225_123795"/>
    </w:p>
    <w:p>
      <w:pPr>
        <w:pStyle w:val="Heading3"/>
        <w:numPr>
          <w:ilvl w:val="2"/>
          <w:numId w:val="1"/>
        </w:numPr>
        <w:rPr/>
      </w:pPr>
      <w:bookmarkStart w:id="1201" w:name="__RefHeading___Toc6392141_417432637"/>
      <w:bookmarkStart w:id="1202" w:name="_Toc473"/>
      <w:bookmarkEnd w:id="1200"/>
      <w:bookmarkEnd w:id="1201"/>
      <w:r>
        <w:rPr>
          <w:rtl w:val="true"/>
        </w:rPr>
        <w:t>فصل و فيه مسائل</w:t>
      </w:r>
      <w:bookmarkEnd w:id="1202"/>
    </w:p>
    <w:p>
      <w:pPr>
        <w:pStyle w:val="Heading4"/>
        <w:numPr>
          <w:ilvl w:val="3"/>
          <w:numId w:val="1"/>
        </w:numPr>
        <w:rPr/>
      </w:pPr>
      <w:bookmarkStart w:id="1203" w:name="__RefHeading___Toc6392143_417432637"/>
      <w:bookmarkStart w:id="1204" w:name="_Toc474"/>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فصل و فيه مسائل</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6392145_417432637"/>
      <w:bookmarkStart w:id="1206" w:name="_Toc475"/>
      <w:bookmarkEnd w:id="1205"/>
      <w:r>
        <w:rPr>
          <w:rtl w:val="true"/>
        </w:rPr>
        <w:t xml:space="preserve">مسألة </w:t>
      </w:r>
      <w:r>
        <w:rPr/>
        <w:t>1</w:t>
      </w:r>
      <w:r>
        <w:rPr>
          <w:rtl w:val="true"/>
        </w:rPr>
        <w:t xml:space="preserve">: </w:t>
      </w:r>
      <w:r>
        <w:rPr>
          <w:rtl w:val="true"/>
        </w:rPr>
        <w:t>من أحدث ما يوجب حدا، أو تعزيرا، أو قصاصا و لجأ إلى الحرم ضيّق عليه في المطعم</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ما يوجب حدا، أو تعزيرا، أو قصاصا و لجأ إلى الحرم ضيّق عليه في المطعم، و المشرب، و المعاشرة حتّى يخرج، و لو أحدث في الحرم قوبل بما تقتضيه جنايته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قتل رجلا في الحل ثمَّ دخل الحرم، فقال عليه السّلام لا يقتل، و لا يطعم، و لا يسقى، و لا يبايع، و لا يؤذى حتى يخرج من الحرم فيقام عليه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لأنه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 وَ مَنْ دَخَلَهُ كانَ آمِناً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في غير الحرم جناية ثمَّ فرّ إلى الحرم لم يسع لأحد أن يأخذه في الحرم و لكن يمنع من السوق و لا يبايع و لا يطعم و لا يسقى و لا يكلم فإنه إذا فعل ذلك يوشك أن يخرج فيؤخذ و إذا جنى في الحرم جناية أقيم عليه الحد في الحرم لأنه لم يرع للحرم حرمة</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إلى غير ذلك من الأخبار و لا بد من تقييدها بما ذكرناه بقرينة الإجماع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مسجد النبي صلّى اللّه عليه و آله و مشاهد المعصومين عليهم السّلام و يأتي التفصيل في كتاب الحدود إن شاء اللّه تعالى</w:t>
      </w:r>
      <w:r>
        <w:rPr>
          <w:rFonts w:eastAsia="Amiri" w:cs="Amiri" w:ascii="Amiri" w:hAnsi="Amiri"/>
          <w:color w:val="111111"/>
          <w:sz w:val="28"/>
          <w:szCs w:val="28"/>
          <w:rtl w:val="true"/>
          <w:lang w:bidi="ar-SA"/>
        </w:rPr>
        <w:t xml:space="preserve">. </w:t>
      </w:r>
      <w:bookmarkStart w:id="1207" w:name="pg12225_123796"/>
    </w:p>
    <w:p>
      <w:pPr>
        <w:pStyle w:val="Heading4"/>
        <w:numPr>
          <w:ilvl w:val="3"/>
          <w:numId w:val="1"/>
        </w:numPr>
        <w:rPr/>
      </w:pPr>
      <w:bookmarkStart w:id="1208" w:name="__RefHeading___Toc6392147_417432637"/>
      <w:bookmarkStart w:id="1209" w:name="_Toc476"/>
      <w:bookmarkEnd w:id="1207"/>
      <w:bookmarkEnd w:id="1208"/>
      <w:r>
        <w:rPr>
          <w:rtl w:val="true"/>
        </w:rPr>
        <w:t xml:space="preserve">مسألة </w:t>
      </w:r>
      <w:r>
        <w:rPr/>
        <w:t>2</w:t>
      </w:r>
      <w:r>
        <w:rPr>
          <w:rtl w:val="true"/>
        </w:rPr>
        <w:t xml:space="preserve">: </w:t>
      </w:r>
      <w:r>
        <w:rPr>
          <w:rtl w:val="true"/>
        </w:rPr>
        <w:t>يكره أن يمنع أحد الحجاج و المعتمرين من سكنى دور مكة</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يمنع أحد الحجاج و المعتمرين من سكنى دور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6392149_417432637"/>
      <w:bookmarkStart w:id="1211" w:name="_Toc477"/>
      <w:bookmarkEnd w:id="1210"/>
      <w:r>
        <w:rPr>
          <w:rtl w:val="true"/>
        </w:rPr>
        <w:t xml:space="preserve">مسألة </w:t>
      </w:r>
      <w:r>
        <w:rPr/>
        <w:t>3</w:t>
      </w:r>
      <w:r>
        <w:rPr>
          <w:rtl w:val="true"/>
        </w:rPr>
        <w:t xml:space="preserve">: </w:t>
      </w:r>
      <w:r>
        <w:rPr>
          <w:rtl w:val="true"/>
        </w:rPr>
        <w:t>يكره أن يرفع أحد بناء فوق الكعبة</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يرفع أحد بناء فوق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6392151_417432637"/>
      <w:bookmarkStart w:id="1213" w:name="_Toc478"/>
      <w:bookmarkEnd w:id="1212"/>
      <w:r>
        <w:rPr>
          <w:rtl w:val="true"/>
        </w:rPr>
        <w:t xml:space="preserve">مسألة </w:t>
      </w:r>
      <w:r>
        <w:rPr/>
        <w:t>4</w:t>
      </w:r>
      <w:r>
        <w:rPr>
          <w:rtl w:val="true"/>
        </w:rPr>
        <w:t xml:space="preserve">: </w:t>
      </w:r>
      <w:r>
        <w:rPr>
          <w:rtl w:val="true"/>
        </w:rPr>
        <w:t>يتخير في لقطة الحرم</w:t>
      </w:r>
      <w:r>
        <w:rPr>
          <w:rtl w:val="true"/>
        </w:rPr>
        <w:t xml:space="preserve">- </w:t>
      </w:r>
      <w:r>
        <w:rPr>
          <w:rtl w:val="true"/>
        </w:rPr>
        <w:t>إن كان قيمتها درهما أو أزيد</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لقطة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قيمتها درهما أو أزيد بعد الفحص و اليأس عن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بها أو إبقائها عنده و حفظها لصاحبها بخلاف لقطة غير الحرم فيتخير بعدهما بين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لقوله تعالى سَواءً الْعاكِفُ فِيهِ وَ الْبادِ </w:t>
      </w:r>
      <w:r>
        <w:rPr>
          <w:rStyle w:val="FootnoteAnchor"/>
          <w:rtl w:val="true"/>
        </w:rPr>
        <w:footnoteReference w:id="1146"/>
      </w:r>
      <w:r>
        <w:rPr>
          <w:rFonts w:ascii="Amiri" w:hAnsi="Amiri" w:eastAsia="Amiri" w:cs="Amiri"/>
          <w:color w:val="111111"/>
          <w:sz w:val="28"/>
          <w:sz w:val="28"/>
          <w:szCs w:val="28"/>
          <w:rtl w:val="true"/>
          <w:lang w:bidi="ar-SA"/>
        </w:rPr>
        <w:t>ففي خبر ابن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لأهل مكة أن يمنعوا الحاج شيئا من الدور ينزلونها</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و في صحيح ابن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لأهل مكة أن يجعلوا على دورهم أبوابا</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إرشادا إلى حسن المعاشرة و المرافقة معهم حيث أنهم وفود اللّه و ضيوفه فلا يضايقوا عليهم في شي‌ء و ينزلونهم منزلة أحب ضيوف أنفسهم، و لا يستفاد من مثل هذه الأخبار حكم تكليفي و لا سلب احترام المال و العمل فلا وجه لما نسب إلى الشيخ رحمه اللّه من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و إطلاقه يشمل حتى المسجد، و الظاهر منه أنه نحو ملاحظة أدب ظاهري بالنسبة إليها، فما نسب إلى الشيخ من الحرمة لا وجه 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ذات الأرض مرتفعا كالجبل و نحوه كما هو الغالب في مكة المكرمة، فالظاهر عدم شمول الحديث له</w:t>
      </w:r>
      <w:r>
        <w:rPr>
          <w:rFonts w:eastAsia="Amiri" w:cs="Amiri" w:ascii="Amiri" w:hAnsi="Amiri"/>
          <w:color w:val="111111"/>
          <w:sz w:val="28"/>
          <w:szCs w:val="28"/>
          <w:rtl w:val="true"/>
          <w:lang w:bidi="ar-SA"/>
        </w:rPr>
        <w:t xml:space="preserve">. </w:t>
      </w:r>
      <w:bookmarkStart w:id="1214" w:name="pg12225_123797"/>
    </w:p>
    <w:p>
      <w:pPr>
        <w:pStyle w:val="BookText"/>
        <w:rPr/>
      </w:pPr>
      <w:bookmarkEnd w:id="1214"/>
      <w:r>
        <w:rPr>
          <w:rFonts w:ascii="Amiri" w:hAnsi="Amiri" w:eastAsia="Amiri" w:cs="Amiri"/>
          <w:color w:val="111111"/>
          <w:sz w:val="28"/>
          <w:sz w:val="28"/>
          <w:szCs w:val="28"/>
          <w:rtl w:val="true"/>
          <w:lang w:bidi="ar-SA"/>
        </w:rPr>
        <w:t xml:space="preserve">التصدق، و الحفظ و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6392153_417432637"/>
      <w:bookmarkStart w:id="1216" w:name="_Toc479"/>
      <w:bookmarkEnd w:id="1215"/>
      <w:r>
        <w:rPr>
          <w:rtl w:val="true"/>
        </w:rPr>
        <w:t xml:space="preserve">مسألة </w:t>
      </w:r>
      <w:r>
        <w:rPr/>
        <w:t>5</w:t>
      </w:r>
      <w:r>
        <w:rPr>
          <w:rtl w:val="true"/>
        </w:rPr>
        <w:t xml:space="preserve">: </w:t>
      </w:r>
      <w:r>
        <w:rPr>
          <w:rtl w:val="true"/>
        </w:rPr>
        <w:t>إذا ترك الناس الحج أو زيارة النبي صلّى اللّه عليه و آله</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الناس الحج أو زيارة النبي صلّى اللّه عليه و آله كان على الوالي إجبار من تحصل به الكفاية منهم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لهم مال أنفق عليهم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6392155_417432637"/>
      <w:bookmarkStart w:id="1218" w:name="_Toc480"/>
      <w:bookmarkEnd w:id="1217"/>
      <w:r>
        <w:rPr>
          <w:rtl w:val="true"/>
        </w:rPr>
        <w:t xml:space="preserve">مسألة </w:t>
      </w:r>
      <w:r>
        <w:rPr/>
        <w:t>6</w:t>
      </w:r>
      <w:r>
        <w:rPr>
          <w:rtl w:val="true"/>
        </w:rPr>
        <w:t xml:space="preserve">: </w:t>
      </w:r>
      <w:r>
        <w:rPr>
          <w:rtl w:val="true"/>
        </w:rPr>
        <w:t>يستحب طواف وداع البيت لمن أراد الرجوع إلى أهله</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طواف وداع البيت لمن أراد الرجوع إلى أهله بنحو ما ورد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تفصيل هذه المسألة و الفروع المتعلقة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تركوا زيارة النبي صلّى اللّه عليه و آله لكان على الوالي أن يجبرهم على ذلك و على المقام عنده، فان لم يكن لهم مال 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و حيث لا موضوع لمثل هذه الفروع في هذه الأزمان لازدحام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تعالى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يعد و لا يحصى فلا ينبغي التعرض لها بأكثر من ذلك و المهم بالبحث إنما هو التعرض لكيفية إدرانهم شرعا و عرفا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تخرج من مكة فتأتي أهلك فودع البيت و طف أسبوعا، و إن استطعت أن تستلم الحجر الأسود و الركن اليماني في كل شوط فافعل، و إلا فافتح به و اختم به، و إن لم تستطع ذلك فموسع عليك، ثمَّ تأتي المستجار، فتصنع عنده مثل ما صنعت يوم قدمت مكة، ثمَّ تخير لنفسك من الدعاء ثمَّ استلم الحجر الأسود، ثمَّ ألصق بطنك بالبيت و احمد اللّه أثن عليه وصل على محمد و آله،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عبدك و رسولك و أمينك و حبيبك و نجيبك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خيرتك من خلقك، اللّهم كما بلّغ رسالتك و جاهد في سبيلك و صدع بأمرك و أوذي فيك و في جنبك و عندك حتى أتاه اليقين، اللّهم اقلبني مفلحا منجحا مستجابا لي بأفضل ما يرجع به أحد من وفدك من المغفرة و البركة و الرضوان و العافية مما يسعني أن أطلب، أن تعطيني مثل الذي أعطيته أفضل من عبدك و تزيدني عليه، اللّهم إن أمتّني فاغفر لي، و إن أحييتني فارزقنيه من قابل، اللّهم لا تجعله آخر العهد من بيتك، اللّهم إني عبدك ابن عبدك و ابن أمتك، حملتني على دابتك و سيرتني في بلادك حتى أدخلتني حرمك و أمنك، و قد كان في حسن ظنّي بك أن تغفر لي ذنوبي، فإن كنت قد غفرت لي ذنوبي فازدد عني رضا، و قرّبني إليك زلفى، و تباعدني، و إن كنت لم تغفر لي فمن الآن اغفر لي قبل أن تنأى عن بيتك داري، و هذا أوان انصرافي إن كنت أذنت لي غير راغب عنك و لا عن بيتك، و لا مستبدل بك به، اللّهم احفظني من بين يدي و من خلفي و عن يميني و عن شمالي حتى تبلّغني أهلي و اكفني مئونة عبادك و عيالي، فإنك ولي ذلك من خلقك 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زمزم فاشرب منها، ثمَّ 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عابدون، لربّنا حامدون إلى ربّنا راغبون إلى ربّنا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عبد اللّه عليه السّلام لما أن ودّعها و أراد أن يخرج من المسجد خرّ ساجدا عند باب المسجد طويلا ثمَّ قام فخرج</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و في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الثاني عليه السّلام في سنة خمس عشرة و مائتين ودّع البيت بعد ارتفاع الشمس و طاف بالبيت يستلم الركن اليماني في كل شوط فلما كان الشوط السابع استلمه و استلم الحجر و مسح بيده ثمَّ مسح وجهه بيده، ثمَّ أتى المقام فصلى خلفه ركعتين، ثمَّ خرج إلى دبر الكعبة إلى الملتزم فالتزم البيت و كشف الثوب عن بطنه، ثمَّ وقف عليه طويلا يدعو، ثمَّ خرج من باب الحناطين و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و مائتين ودّع البيت ليلا يستلم الركن اليماني و الحجر الأسود في </w:t>
      </w:r>
      <w:bookmarkStart w:id="1219" w:name="pg12225_123799"/>
    </w:p>
    <w:p>
      <w:pPr>
        <w:pStyle w:val="Heading4"/>
        <w:numPr>
          <w:ilvl w:val="3"/>
          <w:numId w:val="1"/>
        </w:numPr>
        <w:rPr/>
      </w:pPr>
      <w:bookmarkStart w:id="1220" w:name="__RefHeading___Toc6392157_417432637"/>
      <w:bookmarkStart w:id="1221" w:name="_Toc481"/>
      <w:bookmarkEnd w:id="1219"/>
      <w:bookmarkEnd w:id="1220"/>
      <w:r>
        <w:rPr>
          <w:rtl w:val="true"/>
        </w:rPr>
        <w:t xml:space="preserve">مسألة </w:t>
      </w:r>
      <w:r>
        <w:rPr/>
        <w:t>7</w:t>
      </w:r>
      <w:r>
        <w:rPr>
          <w:rtl w:val="true"/>
        </w:rPr>
        <w:t xml:space="preserve">: </w:t>
      </w:r>
      <w:r>
        <w:rPr>
          <w:rtl w:val="true"/>
        </w:rPr>
        <w:t>يستحب الدخول في الكعبة</w:t>
      </w:r>
      <w:r>
        <w:rPr>
          <w:rtl w:val="true"/>
        </w:rPr>
        <w:t xml:space="preserve">- </w:t>
      </w:r>
      <w:r>
        <w:rPr>
          <w:rtl w:val="true"/>
        </w:rPr>
        <w:t>زادها اللّه تعالى شرفا</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الدخول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تعالى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للصّرورة، و لا يتأكّد ذلك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الغسل قبل ذلك، و يدعو بالمأثور، و يصلي بين الأسطوانتين على الرخامة الحمراء ركعتين يقرأ في الأولى الحمد، و حم السجدة، و في الثانية الحمد و عدد آيها،</w:t>
      </w:r>
    </w:p>
    <w:p>
      <w:pPr>
        <w:pStyle w:val="BookText"/>
        <w:rPr/>
      </w:pPr>
      <w:r>
        <w:rPr>
          <w:rFonts w:ascii="Amiri" w:hAnsi="Amiri" w:eastAsia="Amiri" w:cs="Amiri"/>
          <w:color w:val="111111"/>
          <w:sz w:val="28"/>
          <w:sz w:val="28"/>
          <w:szCs w:val="28"/>
          <w:rtl w:val="true"/>
          <w:lang w:bidi="ar-SA"/>
        </w:rPr>
        <w:t>كل شوط، فلما كان في الشوط السابع التزم البيت في دبر الكعبة قريبا من الركن اليماني و فوق الحجر المستطيل و كشف الثوب عن بطنه ثمَّ أتى الحجر فقبله و مسحه و خرج إلى المقام فصلى خلفه ثمَّ مضى و لم يعد إلى البيت، و كان وقوفه على الملتزم بقدر ما طاف بعض أصحابنا سبعة أشواط و بعضهم ثمانية</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و في رواية ابن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ودع البيت فلما أراد أن يخرج من باب المسجد خر ساجدا، ثمَّ قام فاستقبل الكعبة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أنقلب على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آخر عهدك بالبيت أن تضع يدك على الباب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خبر القداح عن جعفر عن أبيه عليهما السّلام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دخول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دخول في رحمة اللّه، و الخروج منها خروج من الذنوب معصوم في ما بقي من عمره مغفور له ما سلف من ذنوبه</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و في خبر أبان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للصرورة أن يطأ المشعر الحرام، و أن يدخل البيت</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و في خبر ابن مهران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صار الصرورة يستحب له دخول الكعبة دون من قد 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 قاضي فرض مدعو إلى حج بيت اللّه تعالى، فيجب أن يدخل البيت الذي دعي اليه ليكرم فيه</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و في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و يصلي في زوايا البيت، و يستلم الأركان خصوصا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دخول الكعبة أ واجب هو على كل من 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أول حجة ثمَّ إن شاء فعل و إن شاء ترك</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و مثل هذه الأخبار محمول على التأكد بالنسبة إليه دون غيره، و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دخول النساء الكعبة فقال عليه السّلام ليس عليهن و إن فعلنه فهو أفضل</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 و في خبر فضالة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وضع عن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الكعبة</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دخول الكعبة فاغتسل قبل أن تدخلها، و لا تدخلها بحذاء، و تقول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فآمني من عذاب النار، ثمَّ تصلي ركعتين بين الأسطوانتين على الرخامة الحمراء، تقرأ في الركعة الأولى حم السجدة و في الثانية عدد آيتها من القران، و تصلّي في زواياه،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أو تعبأ أو أعد و استعد لوفادة إلى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لكني أتيتك مقرا بالظلم و الإساءة على نفسي فإنه لا حجة لي و لا عذر فأسألك يا من هو كذلك أن تصلي على محمد و آل محمد، و أن تعطيني مسألتي و تقيلني عثرتي و تقلبني برغبتي، و لا تردني مجبوها ممنوعا و لا خائبا، يا عظيم يا عظيم يا عظيم أرجوك للعظيم، أسألك يا عظيم أن تغفر لي الذنب العظيم، لا إله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تدخلها بحذاء و لا تبزق فيها، و لا تمتخط فيها، و لم يدخلها رسول اللّه صلّى اللّه عليه و آله إلا يوم فتح مكة</w:t>
      </w:r>
      <w:r>
        <w:rPr>
          <w:rFonts w:eastAsia="Amiri" w:cs="Amiri" w:ascii="Amiri" w:hAnsi="Amiri"/>
          <w:color w:val="111111"/>
          <w:sz w:val="28"/>
          <w:szCs w:val="28"/>
          <w:rtl w:val="true"/>
          <w:lang w:bidi="ar-SA"/>
        </w:rPr>
        <w:t xml:space="preserve">» </w:t>
      </w:r>
      <w:r>
        <w:rPr>
          <w:rStyle w:val="FootnoteAnchor"/>
          <w:rtl w:val="true"/>
        </w:rPr>
        <w:footnoteReference w:id="1162"/>
      </w:r>
      <w:r>
        <w:rPr>
          <w:rFonts w:ascii="IRNazanin" w:hAnsi="IRNazanin" w:eastAsia="IRNazanin"/>
          <w:color w:val="111111"/>
          <w:sz w:val="28"/>
          <w:sz w:val="28"/>
          <w:szCs w:val="28"/>
          <w:rtl w:val="true"/>
          <w:lang w:bidi="fa-IR"/>
        </w:rPr>
        <w:t>، و قال ابن عمار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العبد الصالح عليه السّلام دخل الكعبة فصلّى فيها ركعتين على الرخامة الحمراء، ثمَّ قام فاستقبل الحائط بين الركن اليماني و الغربي فرفع يده عليه و لصق به و دعا ثمَّ تحول إلى الركن اليماني فلصق به و دعا، ثمَّ أتى الركن الغربي ثمَّ خرج</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و في خبر إسماعيل 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الكعبة فصلى في زواياها الأربع، و صلى في كل زاوية ركعتين</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و في خبر أبي العلاء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و ذكرت الصلاة في الكعبة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العمودين تقوم على البلاطة الحمراء فان رسول اللّه صلّى اللّه عليه و آله صلى عليها ثمَّ أقبل على أركان البيت، و كبر إلى كل ركن منه</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و في خبر ذريح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في الكعبة و هو ساجد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غضبك إلا حلمك، و لا يجير من عذابك إلا رحمتك، و لا ينجي منك إلا التضرّع إليك، فهب لي يا إلهي فرجا بالقدرة التي بها تحيي أموات العباد، و بها تنشر ميت البلاد، و لا تهلكني يا إلهي حتى تستجيب لي دعائي و تعرفني الإجابة، اللّهم ارزقني العافية إلى منتهى أجلي، و لا تشمت بي عدوي و لا تمكنه من عنقي، من ذا الذي يرفعني إن وضعتني، و من ذا الذي يضعني إن رفعتني، و إن أهلكتني فمن ذا الذي يعرض لك في عبدك و يسألك عن أمره، فقد علمت يا إلهي أنه ليس في حكمك ظلم و لا في نقمتك عجلة، و إنما يعجل من يخاف الفوت و يحتاج إلى الظلم الضعيف و قد تعاليت يا إلهي عن ذلك، إلهي فلا تجعلني للبلاء غرضا، و لا لنقمتك نصبا، و مهلني و نفسي، و أقلني عثرتي، و لا ترد يدي في نحري، و لا تتبعني بلاء على إثر بلاء فقد ترى ضعفي و تضرّعي إليك، و وحشتي من الناس و أنسي بك، أعوذ بك اليوم فأعذني، و أستجير بك فأجرني، و أستعين بك على الضراء فأعنّي و أستنصرك فانصرني، و أتوكل عليك فاكفني و أومن بك فآمني، و أستهديك فاهدني و أسترحمك فارحمني و أستغفرك مما تعلم فاغفر لي، و أسترزقك من فضلك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الواسع فارزقني 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البكاء فيها و حولها من خشية اللّه تعالى، فعن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الكعبة بكة لبكاء الناس فيها و حولها</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يستحب للنساء الغسل أيضا لو أردن الدخول في الكعبة، لقاعدة الاشتراك، و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أ يغتسلن النساء إذا أتين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يقول طَهِّرا بَيْتِيَ لِلطّائِفِينَ وَ الْعاكِفِينَ وَ الرُّكَّعِ السُّجُودِ فينبغي للعبد أن لا يدخل إلا و هو طاهر قد غسل عنه العرق و الأذى و يتطهّر</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التكبير ثلاثا و هو خارج الكعبة قال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و هو خارج من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حتى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تجهد بلاءنا ربّنا و لا تشمت بنا أعداءنا فإنك أنت الضّار النافع، ثمَّ هبط فصلى إلى جانب الدرجة جعل الدرجة عن يساره مستقبل القبلة ليس بينها و بينه أحد، ثمَّ خرج إلى منزله</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طلب الولد كيفية في صحيح معاوية قال الصادق عليه 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 عليك دلوا من ماء زمزم، ثمَّ ادخل البيت، فإذا قمت على باب البيت فخذ بحلقة الباب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البيت بيتك، و العبد عبدك و قد قلت و من دخله كان آمنا فآمني من عذبك و أجرني من سخطك، ثمَّ ادخل البيت فصل على الرخامة الحمراء ركعتين ثمَّ قم إلى الأسطوانة التي بحذاء الحجر و ألصق بها صدرك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 يا أحد يا ماجد يا قريب يا بعيد يا عزيز يا حليم لا تذرني فردا و أنت خير الوارثين، هب لي من لدنك ذرية طيبة إنك سميع الدعاء، ثمَّ در </w:t>
      </w:r>
      <w:bookmarkStart w:id="1222" w:name="pg12225_123803"/>
    </w:p>
    <w:p>
      <w:pPr>
        <w:pStyle w:val="Heading4"/>
        <w:numPr>
          <w:ilvl w:val="3"/>
          <w:numId w:val="1"/>
        </w:numPr>
        <w:rPr/>
      </w:pPr>
      <w:bookmarkStart w:id="1223" w:name="__RefHeading___Toc6392159_417432637"/>
      <w:bookmarkStart w:id="1224" w:name="_Toc482"/>
      <w:bookmarkEnd w:id="1222"/>
      <w:bookmarkEnd w:id="1223"/>
      <w:r>
        <w:rPr>
          <w:rtl w:val="true"/>
        </w:rPr>
        <w:t xml:space="preserve">مسألة </w:t>
      </w:r>
      <w:r>
        <w:rPr/>
        <w:t>8</w:t>
      </w:r>
      <w:r>
        <w:rPr>
          <w:rtl w:val="true"/>
        </w:rPr>
        <w:t xml:space="preserve">: </w:t>
      </w:r>
      <w:r>
        <w:rPr>
          <w:rtl w:val="true"/>
        </w:rPr>
        <w:t>يستحب الشرب من ماء زمزم بل الارتواء منه</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الشرب من ماء زمزم بل الارتواء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لما شرب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حمله و إهداؤه و استهداؤه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بالأسطوانة فألصق بها ظهرك و بطنك و تدعو بهذا الدعاء فان يرد اللّه شيئا كان</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الأربعمائة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الاطلاع في بئر زمزم يذهب الداء، فاشربوا من مائها مما يلي الركن الذي فيه الحجر الأسود فإن تحت الحجر أربعة أنهار من الجنة</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 و 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روي من ماء زمزم أحدث به شفاء و صرف عنه به داء</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و قد نقل أن جمعا شربوا منه لمطالب مهمة فنالوها و ليس ذلك من فضل اللّه تعالى ببعيد، و يستحب الدعاء عند الشرب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شربت من ماء زمزم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 رزقا واسعا، و شفاء من كل داء و سقم و كان أبو الحسن عليه السّلام يقول إذا شرب من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الحمد للّه الشكر للّه</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يستهدي من ماء زمزم و هو بالمدينة</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رسول اللّه صلّى اللّه عليه و آله و هم يجرون دلاء من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العمل الذي أنتم عليه لو لا أنّي أخشى أن تغلبوا عليه لجررت معكم، انزعوا دلوا فتناوله فشرب منه</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زمزم</w:t>
      </w:r>
      <w:r>
        <w:rPr>
          <w:rFonts w:eastAsia="Amiri" w:cs="Amiri" w:ascii="Amiri" w:hAnsi="Amiri"/>
          <w:color w:val="111111"/>
          <w:sz w:val="28"/>
          <w:szCs w:val="28"/>
          <w:rtl w:val="true"/>
          <w:lang w:bidi="ar-SA"/>
        </w:rPr>
        <w:t xml:space="preserve">: </w:t>
      </w:r>
      <w:bookmarkStart w:id="1225" w:name="pg12225_123804"/>
    </w:p>
    <w:p>
      <w:pPr>
        <w:pStyle w:val="Heading4"/>
        <w:numPr>
          <w:ilvl w:val="3"/>
          <w:numId w:val="1"/>
        </w:numPr>
        <w:rPr/>
      </w:pPr>
      <w:bookmarkStart w:id="1226" w:name="__RefHeading___Toc6392161_417432637"/>
      <w:bookmarkStart w:id="1227" w:name="_Toc483"/>
      <w:bookmarkEnd w:id="1225"/>
      <w:bookmarkEnd w:id="1226"/>
      <w:r>
        <w:rPr>
          <w:rtl w:val="true"/>
        </w:rPr>
        <w:t xml:space="preserve">مسألة </w:t>
      </w:r>
      <w:r>
        <w:rPr/>
        <w:t>9</w:t>
      </w:r>
      <w:r>
        <w:rPr>
          <w:rtl w:val="true"/>
        </w:rPr>
        <w:t xml:space="preserve">: </w:t>
      </w:r>
      <w:r>
        <w:rPr>
          <w:rtl w:val="true"/>
        </w:rPr>
        <w:t>يستحب السجود عند إرادة الخروج من المسجد الحرام</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السجود عند إرادة الخروج من المسجد الحرام و الرجوع إلى أهله، و الدعاء في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أن يعزم على العود، بل يكره ترك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6392163_417432637"/>
      <w:bookmarkStart w:id="1229" w:name="_Toc484"/>
      <w:bookmarkEnd w:id="1228"/>
      <w:r>
        <w:rPr>
          <w:rtl w:val="true"/>
        </w:rPr>
        <w:t xml:space="preserve">مسألة </w:t>
      </w:r>
      <w:r>
        <w:rPr/>
        <w:t>10</w:t>
      </w:r>
      <w:r>
        <w:rPr>
          <w:rtl w:val="true"/>
        </w:rPr>
        <w:t xml:space="preserve">: </w:t>
      </w:r>
      <w:r>
        <w:rPr>
          <w:rtl w:val="true"/>
        </w:rPr>
        <w:t>ينبغي للحاج إذا قضى مناسكه و أراد أن يخرج أن يبتاع بدرهم تمرا و يتصدق به</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للحاج إذا قضى مناسكه و أراد أن يخرج أن يبتاع بدرهم تمرا و يتصدق به، فيكون كفارة لما لعله دخل في حجة من حك، أو قملة سقطت،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ركضة جبرئيل، و حفيرة إسماعيل، و حفيرة عبد المطلب، و زمزم، و برة، و المضمونة، و الرداء، و شعبة، و طعام، و مطعم، و شفاء سقم</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لما أن ودّع البيت و أراد أن يخرج من المسجد خرّ ساجد عند باب المسجد طويلا ثمَّ قام فخرج</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و في صحيح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ودّع البيت فلما أراد أن يخرج من باب المسجد خرّ ساجدا ثمَّ قام فاستقبل الكعبة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أنقلب على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و هو لا يريد العود إليها فقد اقترب أجله و دنى عذابه</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عليه السّلام في صحيح حفص </w:t>
      </w:r>
      <w:r>
        <w:rPr>
          <w:rStyle w:val="FootnoteAnchor"/>
          <w:rtl w:val="true"/>
        </w:rPr>
        <w:footnoteReference w:id="1183"/>
      </w:r>
      <w:r>
        <w:rPr>
          <w:rFonts w:ascii="Amiri" w:hAnsi="Amiri" w:eastAsia="Amiri" w:cs="Amiri"/>
          <w:color w:val="111111"/>
          <w:sz w:val="28"/>
          <w:sz w:val="28"/>
          <w:szCs w:val="28"/>
          <w:rtl w:val="true"/>
          <w:lang w:bidi="ar-SA"/>
        </w:rPr>
        <w:t xml:space="preserve">، و ما ذكرناه عين متنه، و الاكتفاء بالدرهم من باب الترخيص، فيجوز الأكثر أيضا، بل يكون أفضل و لو تبين بعد ذلك تحقق موجب الكفارة ففي الاكتفاء بما فعل وجه جزم به </w:t>
      </w:r>
      <w:bookmarkStart w:id="1230" w:name="pg12225_123805"/>
    </w:p>
    <w:p>
      <w:pPr>
        <w:pStyle w:val="Heading4"/>
        <w:numPr>
          <w:ilvl w:val="3"/>
          <w:numId w:val="1"/>
        </w:numPr>
        <w:rPr/>
      </w:pPr>
      <w:bookmarkStart w:id="1231" w:name="__RefHeading___Toc6392165_417432637"/>
      <w:bookmarkStart w:id="1232" w:name="_Toc485"/>
      <w:bookmarkEnd w:id="1230"/>
      <w:bookmarkEnd w:id="1231"/>
      <w:r>
        <w:rPr>
          <w:rtl w:val="true"/>
        </w:rPr>
        <w:t xml:space="preserve">مسألة </w:t>
      </w:r>
      <w:r>
        <w:rPr/>
        <w:t>11</w:t>
      </w:r>
      <w:r>
        <w:rPr>
          <w:rtl w:val="true"/>
        </w:rPr>
        <w:t xml:space="preserve">: </w:t>
      </w:r>
      <w:r>
        <w:rPr>
          <w:rtl w:val="true"/>
        </w:rPr>
        <w:t>يستحب التطوّع بالطواف بعد الفراغ عن الأعمال</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التطوّع بالطواف بعد الفراغ عن الأعمال للأرحام، و أهل البلد و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6392167_417432637"/>
      <w:bookmarkStart w:id="1234" w:name="_Toc486"/>
      <w:bookmarkEnd w:id="1233"/>
      <w:r>
        <w:rPr>
          <w:rtl w:val="true"/>
        </w:rPr>
        <w:t xml:space="preserve">مسألة </w:t>
      </w:r>
      <w:r>
        <w:rPr/>
        <w:t>12</w:t>
      </w:r>
      <w:r>
        <w:rPr>
          <w:rtl w:val="true"/>
        </w:rPr>
        <w:t xml:space="preserve">: </w:t>
      </w:r>
      <w:r>
        <w:rPr>
          <w:rtl w:val="true"/>
        </w:rPr>
        <w:t>الطواف أفضل من الصلاة للمجاور، و للمقيم بالعكس</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أفضل من الصلاة للمجاور، و للمقيم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6392169_417432637"/>
      <w:bookmarkStart w:id="1236" w:name="_Toc487"/>
      <w:bookmarkEnd w:id="1235"/>
      <w:r>
        <w:rPr>
          <w:rtl w:val="true"/>
        </w:rPr>
        <w:t xml:space="preserve">مسألة </w:t>
      </w:r>
      <w:r>
        <w:rPr/>
        <w:t>13</w:t>
      </w:r>
      <w:r>
        <w:rPr>
          <w:rtl w:val="true"/>
        </w:rPr>
        <w:t xml:space="preserve">: </w:t>
      </w:r>
      <w:r>
        <w:rPr>
          <w:rtl w:val="true"/>
        </w:rPr>
        <w:t>يستحب إتيان المواضع التي تشرفت بنبينا الأعظم</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إتيان المواضع التي تشرفت بنبينا الأعظم</w:t>
      </w:r>
    </w:p>
    <w:p>
      <w:pPr>
        <w:pStyle w:val="BookText"/>
        <w:rPr/>
      </w:pPr>
      <w:r>
        <w:rPr>
          <w:rFonts w:ascii="Amiri" w:hAnsi="Amiri" w:eastAsia="Amiri" w:cs="Amiri"/>
          <w:color w:val="111111"/>
          <w:sz w:val="28"/>
          <w:sz w:val="28"/>
          <w:szCs w:val="28"/>
          <w:rtl w:val="true"/>
          <w:lang w:bidi="ar-SA"/>
        </w:rPr>
        <w:t>الشهيدان و غيرهما، لظهور الإطلاق الوارد في مقام الامتنان و لا فرق فيما تقدم بين الرجل المرأة بل هما مذكوران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للرجل و المرأة أن لا يخرجا من مكة حتى يشتريا بدرهم تمرا فيتصدقا به لما كان منهما في إحرامهما، و لما كان منهما في حرم اللّه عز و جل</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تبرع للخير إلى الغير و هو حسن و مطلوب على كل حال قال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من مكة فأتيت أبا الحسن موسى عليه السّلام في المسجد و هو قاعد فيما بين المنبر و القبر فقلت يا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خرجت إلى مكة ربما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عنّي أسبوعا و صلّ عني ركعتين فربما شغلت عن ذلك فاذا رجعت لم أدر ما أقول له قال فإذا أتيت مكة فقضيت نسكك فطف أسبوعا و صلّ ركعتين،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الطواف و هاتين الركعتين عن أبي و أمي و زوجتي، و عن ولدي، و عن خاصّتي، و عن جميع أهل بلدي حرهم و عبدهم و أبيضهم و أسودهم فلا بأس أن تقول للرجل إني قد طفت عنك و صليت عنك ركعتين إلا كنت صادقا</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أقام الرجل بمكة سنة فالطواف أفضل، و من أقام سنتين خلط من ذا و من ذا و إذا أقام ثلاث سنين </w:t>
      </w:r>
      <w:bookmarkStart w:id="1237" w:name="pg12225_123806"/>
    </w:p>
    <w:p>
      <w:pPr>
        <w:pStyle w:val="BookText"/>
        <w:rPr/>
      </w:pPr>
      <w:bookmarkEnd w:id="1237"/>
      <w:r>
        <w:rPr>
          <w:rFonts w:ascii="Amiri" w:hAnsi="Amiri" w:eastAsia="Amiri" w:cs="Amiri"/>
          <w:color w:val="111111"/>
          <w:sz w:val="28"/>
          <w:sz w:val="28"/>
          <w:szCs w:val="28"/>
          <w:rtl w:val="true"/>
          <w:lang w:bidi="ar-SA"/>
        </w:rPr>
        <w:t xml:space="preserve">كمحلّ مولده صلّى اللّه عليه و آله و مسكنه، و الغار الذي كان صلّى اللّه عليه و آله يسكن فيه بحبل حراء، و الغار الذي كان يستتر صلّى اللّه عليه و آله فيه بجبل ثور، و غير ذلك مما تشرف به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زيارة قبر خديجة عليهما السّلام المعروفة بالمعلّى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6392171_417432637"/>
      <w:bookmarkStart w:id="1239" w:name="_Toc488"/>
      <w:bookmarkEnd w:id="1238"/>
      <w:r>
        <w:rPr>
          <w:rtl w:val="true"/>
        </w:rPr>
        <w:t xml:space="preserve">مسألة </w:t>
      </w:r>
      <w:r>
        <w:rPr/>
        <w:t>14</w:t>
      </w:r>
      <w:r>
        <w:rPr>
          <w:rtl w:val="true"/>
        </w:rPr>
        <w:t xml:space="preserve">: </w:t>
      </w:r>
      <w:r>
        <w:rPr>
          <w:rtl w:val="true"/>
        </w:rPr>
        <w:t>يكره المجاورة بمكة</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المجاورة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أفضل</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و لا بد من حمل ما ذكرناه في المتن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الرواتب التي ورد فيها من الترغيب إليها بما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فيها فالظاهر كونها أفضل من الطواف مطلقا، كما لا يخفى على من راجع ما ورد في 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التبرك بما يضاف إلى الحبيب محبوب بفطرة القلوب خصوصا مثل حبيب اللّه و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اقبّل ذا الجدار و ذا الجدارا</w:t>
      </w:r>
    </w:p>
    <w:p>
      <w:pPr>
        <w:pStyle w:val="BookText"/>
        <w:rPr/>
      </w:pPr>
      <w:r>
        <w:rPr>
          <w:rFonts w:ascii="Amiri" w:hAnsi="Amiri" w:eastAsia="Amiri" w:cs="Amiri"/>
          <w:color w:val="111111"/>
          <w:sz w:val="28"/>
          <w:sz w:val="28"/>
          <w:szCs w:val="28"/>
          <w:rtl w:val="true"/>
          <w:lang w:bidi="ar-SA"/>
        </w:rPr>
        <w:t>و ما حبّ الديار شغفن قلبي و لكن حب من سكن الديارا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 المسلمين، و من برّ الأولاد بأمهم زيارة قبرها بعد ارتحالها، مع أنها بذلت نهاية جهدها في خدمة سيد المرسلين و مالها في نشر دعوة خاتم النبيين صلّى اللّه عليه و آله إلى غير ذاك من مفاخرها التي ملأت كتب الفريقين، فمن شك بعد ذلك في رجحان زيارتها فهو عاق لأمه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نسكك فارجع فإنه أشوق لك إلى الرجوع</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يقيم بمكة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عنها </w:t>
      </w:r>
      <w:r>
        <w:rPr>
          <w:rStyle w:val="FootnoteAnchor"/>
          <w:rtl w:val="true"/>
        </w:rPr>
        <w:footnoteReference w:id="1188"/>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نسكه فليركب راحلته و ليلحق بأهله، فإن المقام بمكة يقسي القلب</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أحب للرجل أن يقيم بمكة سنة و كره المجاورة بها و قال </w:t>
      </w:r>
      <w:bookmarkStart w:id="1240" w:name="pg12225_123807"/>
    </w:p>
    <w:p>
      <w:pPr>
        <w:pStyle w:val="Heading4"/>
        <w:numPr>
          <w:ilvl w:val="3"/>
          <w:numId w:val="1"/>
        </w:numPr>
        <w:rPr/>
      </w:pPr>
      <w:bookmarkStart w:id="1241" w:name="__RefHeading___Toc6392173_417432637"/>
      <w:bookmarkStart w:id="1242" w:name="_Toc489"/>
      <w:bookmarkEnd w:id="1240"/>
      <w:bookmarkEnd w:id="1241"/>
      <w:r>
        <w:rPr>
          <w:rtl w:val="true"/>
        </w:rPr>
        <w:t xml:space="preserve">مسألة </w:t>
      </w:r>
      <w:r>
        <w:rPr/>
        <w:t>15</w:t>
      </w:r>
      <w:r>
        <w:rPr>
          <w:rtl w:val="true"/>
        </w:rPr>
        <w:t xml:space="preserve">: </w:t>
      </w:r>
      <w:r>
        <w:rPr>
          <w:rtl w:val="true"/>
        </w:rPr>
        <w:t>من مات في أحد الحرمين</w:t>
      </w:r>
      <w:r>
        <w:rPr>
          <w:rtl w:val="true"/>
        </w:rPr>
        <w:t xml:space="preserve">- </w:t>
      </w:r>
      <w:r>
        <w:rPr>
          <w:rtl w:val="true"/>
        </w:rPr>
        <w:t>حرم مكة أو المدينة كان من الامنين في يوم القيامة</w:t>
      </w:r>
      <w:bookmarkEnd w:id="1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أحد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مكة أو المدينة كان من الامنين في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دفن في حرم مكة يأمن الفزع الأكبر من برّ الناس و فاجرهم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ختم القرآن بمكة لم يمت حتى يرى</w:t>
      </w:r>
    </w:p>
    <w:p>
      <w:pPr>
        <w:pStyle w:val="BookText"/>
        <w:rPr/>
      </w:pPr>
      <w:r>
        <w:rPr>
          <w:rFonts w:ascii="Amiri" w:hAnsi="Amiri" w:eastAsia="Amiri" w:cs="Amiri"/>
          <w:color w:val="111111"/>
          <w:sz w:val="28"/>
          <w:sz w:val="28"/>
          <w:szCs w:val="28"/>
          <w:rtl w:val="true"/>
          <w:lang w:bidi="ar-SA"/>
        </w:rPr>
        <w:t>ذلك يقسي القلب</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المقام بمكة أ فصل أو الخروج إلى بعض الأمصار فكتب عليه السّلام المقام عند بيت اللّه أفضل</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فهو محمول على من يعلم من نفسه بأنه لا يقسو قلبه و لا يرتكب ذنبا و نحوه غيره مما دل على فضل المقام بمكة و هو يختلف بحسب الحالات و الأشخاص و عليه يحمل اختلاف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مَنْ دَخَلَهُ كانَ آمِناً </w:t>
      </w:r>
      <w:r>
        <w:rPr>
          <w:rStyle w:val="FootnoteAnchor"/>
          <w:rtl w:val="true"/>
        </w:rPr>
        <w:footnoteReference w:id="1192"/>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أحد هذين الحرمين حرم اللّه، و حرم رسوله صلّى اللّه عليه و آله بعثه اللّه تعالى من الآمنين</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و في خبر الزيات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المدينة بعثه اللّه في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في أول فضل زيارة خاتم النبيين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يحاسب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دفن في الحرم أمن من الفزع الأكبر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 قال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الناس و فاجرهم</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رسول اللّه صلّى اللّه عليه و آله و يرى منزله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القلانسي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بمكة أفضل من خراج العراقين ينفق في سبيل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من الجنة</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و في رواية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من جمعة إلى جمعة أو أقل من ذلك أو أكثر و ختم في يوم جمعة كتب له من الأجر و الحسنات من أول جمعة كانت في الدنيا إلى آخر جمعة تكون فيها و إن قرأه في سائر الأيام فكذلك</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طواف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طواف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مناسك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المناسك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كذا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بدو المشاعر و المناسك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عريض يشد به الرحال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الألفاظ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الرضا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الكعبة و 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عن التهذيب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فروع الكافي و أما في التهذيب ذكر الرواية مع اختلاف فراجع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مجلد الثالث عشر 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حديث بمعرفة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حديث بمعرفة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المتضمنة لصفة حج النبي صلّى اللّه عليه و آله متقطعة في الوسائل فراجع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واجبات الحج و مندوباته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 ما يناسبهما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سنن ابن ماجه كتاب الصيام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المناسك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سنن أبي داود المناسك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المشعر الحرام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المشعر الحرام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المشعر الحرام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 و المشاعر و المناسك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بدء المشاعر و المناسك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و الايضاع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 و المشاعر و المناسك و لا توطئوا مسلما، و تؤدوا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التأني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جميع ذلك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المناسك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 المناسك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المعارف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المعارف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الجمرة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ذيل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صدر الحديث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و ذيله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الثاني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الثاني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المناسك، و في 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رمي جمرة العقبة و لم يقف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 في الموطأ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مسند أحمد 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الإطلاقات و العمومات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 سنن ابن ماجه المناسك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 إلى الحج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الأضاحي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الكسير التي لا تنقى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كيفية النقل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الأضاحي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أبواب الصدقة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الاشتراك في الهدي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بدء المشاعر و المناسك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رواه الشيخ في التهذيب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العمرة و الحج و مقدماتها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يبيعه فان باعه فليتصدق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بدو المشاعر و المناسك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النسائي كتاب الزينة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 أبواب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 أبواب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 أبواب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البيت أبواب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المناسك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الشريفة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الوافي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البيت و التصدق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مع الشرح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19218</Words>
  <Characters>74226</Characters>
  <CharactersWithSpaces>92889</CharactersWithSpaces>
  <Paragraphs>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2026-08-23T12:27:50Z</dcterms:created>
  <dc:creator>ghaemiyeh.com</dc:creator>
  <dc:description/>
  <dc:language>en-US</dc:language>
  <cp:lastModifiedBy/>
  <dcterms:modified xsi:type="dcterms:W3CDTF">2026-08-23T15:58:06Z</dcterms:modified>
  <cp:revision>1</cp:revision>
  <dc:subject/>
  <dc:title>مهذب الاحکام فی بیان حلال و الحرام جلد 14</dc:title>
</cp:coreProperties>
</file>

<file path=docProps/custom.xml><?xml version="1.0" encoding="utf-8"?>
<Properties xmlns="http://schemas.openxmlformats.org/officeDocument/2006/custom-properties" xmlns:vt="http://schemas.openxmlformats.org/officeDocument/2006/docPropsVTypes"/>
</file>