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7274_417432637">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6307276_41743263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307278_417432637">
            <w:r>
              <w:rPr>
                <w:webHidden/>
                <w:rStyle w:val="IndexLink"/>
                <w:rtl w:val="true"/>
              </w:rPr>
              <w:t>تتمة كتاب الحج</w:t>
            </w:r>
            <w:r>
              <w:rPr>
                <w:rStyle w:val="IndexLink"/>
                <w:rtl w:val="true"/>
              </w:rPr>
              <w:tab/>
            </w:r>
            <w:r>
              <w:rPr>
                <w:rStyle w:val="IndexLink"/>
              </w:rPr>
              <w:t>18</w:t>
            </w:r>
          </w:hyperlink>
        </w:p>
        <w:p>
          <w:pPr>
            <w:pStyle w:val="Contents3"/>
            <w:tabs>
              <w:tab w:val="clear" w:pos="8459"/>
              <w:tab w:val="right" w:pos="9026" w:leader="dot"/>
            </w:tabs>
            <w:rPr/>
          </w:pPr>
          <w:hyperlink w:anchor="__RefHeading___Toc6307280_41743263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307282_417432637">
            <w:r>
              <w:rPr>
                <w:webHidden/>
                <w:rStyle w:val="IndexLink"/>
                <w:rtl w:val="true"/>
              </w:rPr>
              <w:t>فصل في المواقيت</w:t>
            </w:r>
            <w:r>
              <w:rPr>
                <w:rStyle w:val="IndexLink"/>
                <w:rtl w:val="true"/>
              </w:rPr>
              <w:tab/>
            </w:r>
            <w:r>
              <w:rPr>
                <w:rStyle w:val="IndexLink"/>
              </w:rPr>
              <w:t>18</w:t>
            </w:r>
          </w:hyperlink>
        </w:p>
        <w:p>
          <w:pPr>
            <w:pStyle w:val="Contents4"/>
            <w:tabs>
              <w:tab w:val="clear" w:pos="8176"/>
              <w:tab w:val="right" w:pos="9026" w:leader="dot"/>
            </w:tabs>
            <w:rPr/>
          </w:pPr>
          <w:hyperlink w:anchor="__RefHeading___Toc6307284_41743263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6307286_417432637">
            <w:r>
              <w:rPr>
                <w:webHidden/>
                <w:rStyle w:val="IndexLink"/>
                <w:rtl w:val="true"/>
              </w:rPr>
              <w:t>أحدها</w:t>
            </w:r>
            <w:r>
              <w:rPr>
                <w:rStyle w:val="IndexLink"/>
                <w:rtl w:val="true"/>
              </w:rPr>
              <w:t xml:space="preserve">: </w:t>
            </w:r>
            <w:r>
              <w:rPr>
                <w:rStyle w:val="IndexLink"/>
                <w:rtl w:val="true"/>
              </w:rPr>
              <w:t>ذو الحليفة</w:t>
            </w:r>
            <w:r>
              <w:rPr>
                <w:rStyle w:val="IndexLink"/>
                <w:rtl w:val="true"/>
              </w:rPr>
              <w:tab/>
            </w:r>
            <w:r>
              <w:rPr>
                <w:rStyle w:val="IndexLink"/>
              </w:rPr>
              <w:t>19</w:t>
            </w:r>
          </w:hyperlink>
        </w:p>
        <w:p>
          <w:pPr>
            <w:pStyle w:val="Contents5"/>
            <w:tabs>
              <w:tab w:val="clear" w:pos="7892"/>
              <w:tab w:val="right" w:pos="9026" w:leader="dot"/>
            </w:tabs>
            <w:rPr/>
          </w:pPr>
          <w:hyperlink w:anchor="__RefHeading___Toc6307288_41743263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630729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الأقوى عدم جواز التأخير إلى الجحفة و هي ميقات أهل الشام</w:t>
            </w:r>
            <w:r>
              <w:rPr>
                <w:rStyle w:val="IndexLink"/>
                <w:rtl w:val="true"/>
              </w:rPr>
              <w:t xml:space="preserve">- </w:t>
            </w:r>
            <w:r>
              <w:rPr>
                <w:rStyle w:val="IndexLink"/>
                <w:rtl w:val="true"/>
              </w:rPr>
              <w:t>اختيارا</w:t>
            </w:r>
            <w:r>
              <w:rPr>
                <w:rStyle w:val="IndexLink"/>
                <w:rtl w:val="true"/>
              </w:rPr>
              <w:tab/>
            </w:r>
            <w:r>
              <w:rPr>
                <w:rStyle w:val="IndexLink"/>
              </w:rPr>
              <w:t>22</w:t>
            </w:r>
          </w:hyperlink>
        </w:p>
        <w:p>
          <w:pPr>
            <w:pStyle w:val="Contents5"/>
            <w:tabs>
              <w:tab w:val="clear" w:pos="7892"/>
              <w:tab w:val="right" w:pos="9026" w:leader="dot"/>
            </w:tabs>
            <w:rPr/>
          </w:pPr>
          <w:hyperlink w:anchor="__RefHeading___Toc630729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لأهل المدينة و من أتاها العدول إلى ميقات آخر</w:t>
            </w:r>
            <w:r>
              <w:rPr>
                <w:rStyle w:val="IndexLink"/>
                <w:rtl w:val="true"/>
              </w:rPr>
              <w:tab/>
            </w:r>
            <w:r>
              <w:rPr>
                <w:rStyle w:val="IndexLink"/>
              </w:rPr>
              <w:t>24</w:t>
            </w:r>
          </w:hyperlink>
        </w:p>
        <w:p>
          <w:pPr>
            <w:pStyle w:val="Contents5"/>
            <w:tabs>
              <w:tab w:val="clear" w:pos="7892"/>
              <w:tab w:val="right" w:pos="9026" w:leader="dot"/>
            </w:tabs>
            <w:rPr/>
          </w:pPr>
          <w:hyperlink w:anchor="__RefHeading___Toc6307294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الحائض تحرم خارج المسجد على المختار</w:t>
            </w:r>
            <w:r>
              <w:rPr>
                <w:rStyle w:val="IndexLink"/>
                <w:rtl w:val="true"/>
              </w:rPr>
              <w:tab/>
            </w:r>
            <w:r>
              <w:rPr>
                <w:rStyle w:val="IndexLink"/>
              </w:rPr>
              <w:t>25</w:t>
            </w:r>
          </w:hyperlink>
        </w:p>
        <w:p>
          <w:pPr>
            <w:pStyle w:val="Contents5"/>
            <w:tabs>
              <w:tab w:val="clear" w:pos="7892"/>
              <w:tab w:val="right" w:pos="9026" w:leader="dot"/>
            </w:tabs>
            <w:rPr/>
          </w:pPr>
          <w:hyperlink w:anchor="__RefHeading___Toc6307296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جنبا و لم يكن عنده ماء</w:t>
            </w:r>
            <w:r>
              <w:rPr>
                <w:rStyle w:val="IndexLink"/>
                <w:rtl w:val="true"/>
              </w:rPr>
              <w:tab/>
            </w:r>
            <w:r>
              <w:rPr>
                <w:rStyle w:val="IndexLink"/>
              </w:rPr>
              <w:t>26</w:t>
            </w:r>
          </w:hyperlink>
        </w:p>
        <w:p>
          <w:pPr>
            <w:pStyle w:val="Contents4"/>
            <w:tabs>
              <w:tab w:val="clear" w:pos="8176"/>
              <w:tab w:val="right" w:pos="9026" w:leader="dot"/>
            </w:tabs>
            <w:rPr/>
          </w:pPr>
          <w:hyperlink w:anchor="__RefHeading___Toc6307298_417432637">
            <w:r>
              <w:rPr>
                <w:webHidden/>
                <w:rStyle w:val="IndexLink"/>
                <w:rtl w:val="true"/>
              </w:rPr>
              <w:t>الثاني</w:t>
            </w:r>
            <w:r>
              <w:rPr>
                <w:rStyle w:val="IndexLink"/>
                <w:rtl w:val="true"/>
              </w:rPr>
              <w:t xml:space="preserve">: </w:t>
            </w:r>
            <w:r>
              <w:rPr>
                <w:rStyle w:val="IndexLink"/>
                <w:rtl w:val="true"/>
              </w:rPr>
              <w:t>العقيق</w:t>
            </w:r>
            <w:r>
              <w:rPr>
                <w:rStyle w:val="IndexLink"/>
                <w:rtl w:val="true"/>
              </w:rPr>
              <w:tab/>
            </w:r>
            <w:r>
              <w:rPr>
                <w:rStyle w:val="IndexLink"/>
              </w:rPr>
              <w:t>27</w:t>
            </w:r>
          </w:hyperlink>
        </w:p>
        <w:p>
          <w:pPr>
            <w:pStyle w:val="Contents4"/>
            <w:tabs>
              <w:tab w:val="clear" w:pos="8176"/>
              <w:tab w:val="right" w:pos="9026" w:leader="dot"/>
            </w:tabs>
            <w:rPr/>
          </w:pPr>
          <w:hyperlink w:anchor="__RefHeading___Toc6307300_417432637">
            <w:r>
              <w:rPr>
                <w:webHidden/>
                <w:rStyle w:val="IndexLink"/>
                <w:rtl w:val="true"/>
              </w:rPr>
              <w:t>الثالث</w:t>
            </w:r>
            <w:r>
              <w:rPr>
                <w:rStyle w:val="IndexLink"/>
                <w:rtl w:val="true"/>
              </w:rPr>
              <w:t xml:space="preserve">: </w:t>
            </w:r>
            <w:r>
              <w:rPr>
                <w:rStyle w:val="IndexLink"/>
                <w:rtl w:val="true"/>
              </w:rPr>
              <w:t>الجحفة</w:t>
            </w:r>
            <w:r>
              <w:rPr>
                <w:rStyle w:val="IndexLink"/>
                <w:rtl w:val="true"/>
              </w:rPr>
              <w:tab/>
            </w:r>
            <w:r>
              <w:rPr>
                <w:rStyle w:val="IndexLink"/>
              </w:rPr>
              <w:t>29</w:t>
            </w:r>
          </w:hyperlink>
        </w:p>
        <w:p>
          <w:pPr>
            <w:pStyle w:val="Contents4"/>
            <w:tabs>
              <w:tab w:val="clear" w:pos="8176"/>
              <w:tab w:val="right" w:pos="9026" w:leader="dot"/>
            </w:tabs>
            <w:rPr/>
          </w:pPr>
          <w:hyperlink w:anchor="__RefHeading___Toc6307302_417432637">
            <w:r>
              <w:rPr>
                <w:webHidden/>
                <w:rStyle w:val="IndexLink"/>
                <w:rtl w:val="true"/>
              </w:rPr>
              <w:t>الرابع</w:t>
            </w:r>
            <w:r>
              <w:rPr>
                <w:rStyle w:val="IndexLink"/>
                <w:rtl w:val="true"/>
              </w:rPr>
              <w:t xml:space="preserve">: </w:t>
            </w:r>
            <w:r>
              <w:rPr>
                <w:rStyle w:val="IndexLink"/>
                <w:rtl w:val="true"/>
              </w:rPr>
              <w:t>يلملم</w:t>
            </w:r>
            <w:r>
              <w:rPr>
                <w:rStyle w:val="IndexLink"/>
                <w:rtl w:val="true"/>
              </w:rPr>
              <w:tab/>
            </w:r>
            <w:r>
              <w:rPr>
                <w:rStyle w:val="IndexLink"/>
              </w:rPr>
              <w:t>30</w:t>
            </w:r>
          </w:hyperlink>
        </w:p>
        <w:p>
          <w:pPr>
            <w:pStyle w:val="Contents4"/>
            <w:tabs>
              <w:tab w:val="clear" w:pos="8176"/>
              <w:tab w:val="right" w:pos="9026" w:leader="dot"/>
            </w:tabs>
            <w:rPr/>
          </w:pPr>
          <w:hyperlink w:anchor="__RefHeading___Toc6307304_417432637">
            <w:r>
              <w:rPr>
                <w:webHidden/>
                <w:rStyle w:val="IndexLink"/>
                <w:rtl w:val="true"/>
              </w:rPr>
              <w:t>الخامس</w:t>
            </w:r>
            <w:r>
              <w:rPr>
                <w:rStyle w:val="IndexLink"/>
                <w:rtl w:val="true"/>
              </w:rPr>
              <w:t xml:space="preserve">: </w:t>
            </w:r>
            <w:r>
              <w:rPr>
                <w:rStyle w:val="IndexLink"/>
                <w:rtl w:val="true"/>
              </w:rPr>
              <w:t>قرن المنازل</w:t>
            </w:r>
            <w:r>
              <w:rPr>
                <w:rStyle w:val="IndexLink"/>
                <w:rtl w:val="true"/>
              </w:rPr>
              <w:tab/>
            </w:r>
            <w:r>
              <w:rPr>
                <w:rStyle w:val="IndexLink"/>
              </w:rPr>
              <w:t>30</w:t>
            </w:r>
          </w:hyperlink>
        </w:p>
        <w:p>
          <w:pPr>
            <w:pStyle w:val="Contents4"/>
            <w:tabs>
              <w:tab w:val="clear" w:pos="8176"/>
              <w:tab w:val="right" w:pos="9026" w:leader="dot"/>
            </w:tabs>
            <w:rPr/>
          </w:pPr>
          <w:hyperlink w:anchor="__RefHeading___Toc6307306_417432637">
            <w:r>
              <w:rPr>
                <w:webHidden/>
                <w:rStyle w:val="IndexLink"/>
                <w:rtl w:val="true"/>
              </w:rPr>
              <w:t>السادس</w:t>
            </w:r>
            <w:r>
              <w:rPr>
                <w:rStyle w:val="IndexLink"/>
                <w:rtl w:val="true"/>
              </w:rPr>
              <w:t xml:space="preserve">: </w:t>
            </w:r>
            <w:r>
              <w:rPr>
                <w:rStyle w:val="IndexLink"/>
                <w:rtl w:val="true"/>
              </w:rPr>
              <w:t>مكة</w:t>
            </w:r>
            <w:r>
              <w:rPr>
                <w:rStyle w:val="IndexLink"/>
                <w:rtl w:val="true"/>
              </w:rPr>
              <w:tab/>
            </w:r>
            <w:r>
              <w:rPr>
                <w:rStyle w:val="IndexLink"/>
              </w:rPr>
              <w:t>30</w:t>
            </w:r>
          </w:hyperlink>
        </w:p>
        <w:p>
          <w:pPr>
            <w:pStyle w:val="Contents4"/>
            <w:tabs>
              <w:tab w:val="clear" w:pos="8176"/>
              <w:tab w:val="right" w:pos="9026" w:leader="dot"/>
            </w:tabs>
            <w:rPr/>
          </w:pPr>
          <w:hyperlink w:anchor="__RefHeading___Toc6307308_417432637">
            <w:r>
              <w:rPr>
                <w:webHidden/>
                <w:rStyle w:val="IndexLink"/>
                <w:rtl w:val="true"/>
              </w:rPr>
              <w:t>السابع</w:t>
            </w:r>
            <w:r>
              <w:rPr>
                <w:rStyle w:val="IndexLink"/>
                <w:rtl w:val="true"/>
              </w:rPr>
              <w:t xml:space="preserve">: </w:t>
            </w:r>
            <w:r>
              <w:rPr>
                <w:rStyle w:val="IndexLink"/>
                <w:rtl w:val="true"/>
              </w:rPr>
              <w:t>دويرة الأهل</w:t>
            </w:r>
            <w:r>
              <w:rPr>
                <w:rStyle w:val="IndexLink"/>
                <w:rtl w:val="true"/>
              </w:rPr>
              <w:tab/>
            </w:r>
            <w:r>
              <w:rPr>
                <w:rStyle w:val="IndexLink"/>
              </w:rPr>
              <w:t>31</w:t>
            </w:r>
          </w:hyperlink>
        </w:p>
        <w:p>
          <w:pPr>
            <w:pStyle w:val="Contents4"/>
            <w:tabs>
              <w:tab w:val="clear" w:pos="8176"/>
              <w:tab w:val="right" w:pos="9026" w:leader="dot"/>
            </w:tabs>
            <w:rPr/>
          </w:pPr>
          <w:hyperlink w:anchor="__RefHeading___Toc6307310_417432637">
            <w:r>
              <w:rPr>
                <w:webHidden/>
                <w:rStyle w:val="IndexLink"/>
                <w:rtl w:val="true"/>
              </w:rPr>
              <w:t>الثامن</w:t>
            </w:r>
            <w:r>
              <w:rPr>
                <w:rStyle w:val="IndexLink"/>
                <w:rtl w:val="true"/>
              </w:rPr>
              <w:t xml:space="preserve">: </w:t>
            </w:r>
            <w:r>
              <w:rPr>
                <w:rStyle w:val="IndexLink"/>
                <w:rtl w:val="true"/>
              </w:rPr>
              <w:t>فخ</w:t>
            </w:r>
            <w:r>
              <w:rPr>
                <w:rStyle w:val="IndexLink"/>
                <w:rtl w:val="true"/>
              </w:rPr>
              <w:tab/>
            </w:r>
            <w:r>
              <w:rPr>
                <w:rStyle w:val="IndexLink"/>
              </w:rPr>
              <w:t>33</w:t>
            </w:r>
          </w:hyperlink>
        </w:p>
        <w:p>
          <w:pPr>
            <w:pStyle w:val="Contents4"/>
            <w:tabs>
              <w:tab w:val="clear" w:pos="8176"/>
              <w:tab w:val="right" w:pos="9026" w:leader="dot"/>
            </w:tabs>
            <w:rPr/>
          </w:pPr>
          <w:hyperlink w:anchor="__RefHeading___Toc6307312_417432637">
            <w:r>
              <w:rPr>
                <w:webHidden/>
                <w:rStyle w:val="IndexLink"/>
                <w:rtl w:val="true"/>
              </w:rPr>
              <w:t>التاسع</w:t>
            </w:r>
            <w:r>
              <w:rPr>
                <w:rStyle w:val="IndexLink"/>
                <w:rtl w:val="true"/>
              </w:rPr>
              <w:t xml:space="preserve">: </w:t>
            </w:r>
            <w:r>
              <w:rPr>
                <w:rStyle w:val="IndexLink"/>
                <w:rtl w:val="true"/>
              </w:rPr>
              <w:t>محاذاة أحد المواقيت الخمسة</w:t>
            </w:r>
            <w:r>
              <w:rPr>
                <w:rStyle w:val="IndexLink"/>
                <w:rtl w:val="true"/>
              </w:rPr>
              <w:tab/>
            </w:r>
            <w:r>
              <w:rPr>
                <w:rStyle w:val="IndexLink"/>
              </w:rPr>
              <w:t>35</w:t>
            </w:r>
          </w:hyperlink>
        </w:p>
        <w:p>
          <w:pPr>
            <w:pStyle w:val="Contents4"/>
            <w:tabs>
              <w:tab w:val="clear" w:pos="8176"/>
              <w:tab w:val="right" w:pos="9026" w:leader="dot"/>
            </w:tabs>
            <w:rPr/>
          </w:pPr>
          <w:hyperlink w:anchor="__RefHeading___Toc6307314_417432637">
            <w:r>
              <w:rPr>
                <w:webHidden/>
                <w:rStyle w:val="IndexLink"/>
                <w:rtl w:val="true"/>
              </w:rPr>
              <w:t>العاشر</w:t>
            </w:r>
            <w:r>
              <w:rPr>
                <w:rStyle w:val="IndexLink"/>
                <w:rtl w:val="true"/>
              </w:rPr>
              <w:t xml:space="preserve">: </w:t>
            </w:r>
            <w:r>
              <w:rPr>
                <w:rStyle w:val="IndexLink"/>
                <w:rtl w:val="true"/>
              </w:rPr>
              <w:t>أدنى الحل</w:t>
            </w:r>
            <w:r>
              <w:rPr>
                <w:rStyle w:val="IndexLink"/>
                <w:rtl w:val="true"/>
              </w:rPr>
              <w:tab/>
            </w:r>
            <w:r>
              <w:rPr>
                <w:rStyle w:val="IndexLink"/>
              </w:rPr>
              <w:t>40</w:t>
            </w:r>
          </w:hyperlink>
        </w:p>
        <w:p>
          <w:pPr>
            <w:pStyle w:val="Contents5"/>
            <w:tabs>
              <w:tab w:val="clear" w:pos="7892"/>
              <w:tab w:val="right" w:pos="9026" w:leader="dot"/>
            </w:tabs>
            <w:rPr/>
          </w:pPr>
          <w:hyperlink w:anchor="__RefHeading___Toc6307316_41743263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6307318_417432637">
            <w:r>
              <w:rPr>
                <w:webHidden/>
                <w:rStyle w:val="IndexLink"/>
                <w:rtl w:val="true"/>
              </w:rPr>
              <w:t xml:space="preserve">مسألة </w:t>
            </w:r>
            <w:r>
              <w:rPr>
                <w:rStyle w:val="IndexLink"/>
              </w:rPr>
              <w:t>5</w:t>
            </w:r>
            <w:r>
              <w:rPr>
                <w:rStyle w:val="IndexLink"/>
                <w:rtl w:val="true"/>
              </w:rPr>
              <w:t xml:space="preserve">: </w:t>
            </w:r>
            <w:r>
              <w:rPr>
                <w:rStyle w:val="IndexLink"/>
                <w:rtl w:val="true"/>
              </w:rPr>
              <w:t>كل من حج أو اعتمر على طريق فميقاته ميقات أهل ذلك الطريق</w:t>
            </w:r>
            <w:r>
              <w:rPr>
                <w:rStyle w:val="IndexLink"/>
                <w:rtl w:val="true"/>
              </w:rPr>
              <w:tab/>
            </w:r>
            <w:r>
              <w:rPr>
                <w:rStyle w:val="IndexLink"/>
              </w:rPr>
              <w:t>43</w:t>
            </w:r>
          </w:hyperlink>
        </w:p>
        <w:p>
          <w:pPr>
            <w:pStyle w:val="Contents5"/>
            <w:tabs>
              <w:tab w:val="clear" w:pos="7892"/>
              <w:tab w:val="right" w:pos="9026" w:leader="dot"/>
            </w:tabs>
            <w:rPr/>
          </w:pPr>
          <w:hyperlink w:anchor="__RefHeading___Toc6307320_417432637">
            <w:r>
              <w:rPr>
                <w:webHidden/>
                <w:rStyle w:val="IndexLink"/>
                <w:rtl w:val="true"/>
              </w:rPr>
              <w:t xml:space="preserve">مسألة </w:t>
            </w:r>
            <w:r>
              <w:rPr>
                <w:rStyle w:val="IndexLink"/>
              </w:rPr>
              <w:t>6</w:t>
            </w:r>
            <w:r>
              <w:rPr>
                <w:rStyle w:val="IndexLink"/>
                <w:rtl w:val="true"/>
              </w:rPr>
              <w:t xml:space="preserve">: </w:t>
            </w:r>
            <w:r>
              <w:rPr>
                <w:rStyle w:val="IndexLink"/>
                <w:rtl w:val="true"/>
              </w:rPr>
              <w:t>قد علم مما مرّ أنّ ميقات حج التمتع مكة واجبا كان أو مستحبا</w:t>
            </w:r>
            <w:r>
              <w:rPr>
                <w:rStyle w:val="IndexLink"/>
                <w:rtl w:val="true"/>
              </w:rPr>
              <w:tab/>
            </w:r>
            <w:r>
              <w:rPr>
                <w:rStyle w:val="IndexLink"/>
              </w:rPr>
              <w:t>43</w:t>
            </w:r>
          </w:hyperlink>
        </w:p>
        <w:p>
          <w:pPr>
            <w:pStyle w:val="Contents3"/>
            <w:tabs>
              <w:tab w:val="clear" w:pos="8459"/>
              <w:tab w:val="right" w:pos="9026" w:leader="dot"/>
            </w:tabs>
            <w:rPr/>
          </w:pPr>
          <w:hyperlink w:anchor="__RefHeading___Toc6307322_417432637">
            <w:r>
              <w:rPr>
                <w:webHidden/>
                <w:rStyle w:val="IndexLink"/>
                <w:rtl w:val="true"/>
              </w:rPr>
              <w:t>فصل في أحكام المواقيت</w:t>
            </w:r>
            <w:r>
              <w:rPr>
                <w:rStyle w:val="IndexLink"/>
                <w:rtl w:val="true"/>
              </w:rPr>
              <w:tab/>
            </w:r>
            <w:r>
              <w:rPr>
                <w:rStyle w:val="IndexLink"/>
              </w:rPr>
              <w:t>47</w:t>
            </w:r>
          </w:hyperlink>
        </w:p>
        <w:p>
          <w:pPr>
            <w:pStyle w:val="Contents4"/>
            <w:tabs>
              <w:tab w:val="clear" w:pos="8176"/>
              <w:tab w:val="right" w:pos="9026" w:leader="dot"/>
            </w:tabs>
            <w:rPr/>
          </w:pPr>
          <w:hyperlink w:anchor="__RefHeading___Toc6307324_41743263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630732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الإحرام قبل المواقيت</w:t>
            </w:r>
            <w:r>
              <w:rPr>
                <w:rStyle w:val="IndexLink"/>
                <w:rtl w:val="true"/>
              </w:rPr>
              <w:tab/>
            </w:r>
            <w:r>
              <w:rPr>
                <w:rStyle w:val="IndexLink"/>
              </w:rPr>
              <w:t>47</w:t>
            </w:r>
          </w:hyperlink>
        </w:p>
        <w:p>
          <w:pPr>
            <w:pStyle w:val="Contents5"/>
            <w:tabs>
              <w:tab w:val="clear" w:pos="7892"/>
              <w:tab w:val="right" w:pos="9026" w:leader="dot"/>
            </w:tabs>
            <w:rPr/>
          </w:pPr>
          <w:hyperlink w:anchor="__RefHeading___Toc6307328_41743263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6307330_417432637">
            <w:r>
              <w:rPr>
                <w:webHidden/>
                <w:rStyle w:val="IndexLink"/>
                <w:rtl w:val="true"/>
              </w:rPr>
              <w:t>نعم، يستثنى من ذلك مواضع</w:t>
            </w:r>
            <w:r>
              <w:rPr>
                <w:rStyle w:val="IndexLink"/>
                <w:rtl w:val="true"/>
              </w:rPr>
              <w:tab/>
            </w:r>
            <w:r>
              <w:rPr>
                <w:rStyle w:val="IndexLink"/>
              </w:rPr>
              <w:t>47</w:t>
            </w:r>
          </w:hyperlink>
        </w:p>
        <w:p>
          <w:pPr>
            <w:pStyle w:val="Contents6"/>
            <w:tabs>
              <w:tab w:val="clear" w:pos="7609"/>
              <w:tab w:val="right" w:pos="9026" w:leader="dot"/>
            </w:tabs>
            <w:rPr/>
          </w:pPr>
          <w:hyperlink w:anchor="__RefHeading___Toc6307332_417432637">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6307334_417432637">
            <w:r>
              <w:rPr>
                <w:webHidden/>
                <w:rStyle w:val="IndexLink"/>
                <w:rtl w:val="true"/>
              </w:rPr>
              <w:t>أحدها</w:t>
            </w:r>
            <w:r>
              <w:rPr>
                <w:rStyle w:val="IndexLink"/>
                <w:rtl w:val="true"/>
              </w:rPr>
              <w:t xml:space="preserve">: </w:t>
            </w:r>
            <w:r>
              <w:rPr>
                <w:rStyle w:val="IndexLink"/>
                <w:rtl w:val="true"/>
              </w:rPr>
              <w:t>إذا نذر الإحرام قبل الميقات</w:t>
            </w:r>
            <w:r>
              <w:rPr>
                <w:rStyle w:val="IndexLink"/>
                <w:rtl w:val="true"/>
              </w:rPr>
              <w:tab/>
            </w:r>
            <w:r>
              <w:rPr>
                <w:rStyle w:val="IndexLink"/>
              </w:rPr>
              <w:t>48</w:t>
            </w:r>
          </w:hyperlink>
        </w:p>
        <w:p>
          <w:pPr>
            <w:pStyle w:val="Contents6"/>
            <w:tabs>
              <w:tab w:val="clear" w:pos="7609"/>
              <w:tab w:val="right" w:pos="9026" w:leader="dot"/>
            </w:tabs>
            <w:rPr/>
          </w:pPr>
          <w:hyperlink w:anchor="__RefHeading___Toc6307336_417432637">
            <w:r>
              <w:rPr>
                <w:webHidden/>
                <w:rStyle w:val="IndexLink"/>
                <w:rtl w:val="true"/>
              </w:rPr>
              <w:t>ثانيها</w:t>
            </w:r>
            <w:r>
              <w:rPr>
                <w:rStyle w:val="IndexLink"/>
                <w:rtl w:val="true"/>
              </w:rPr>
              <w:t xml:space="preserve">: </w:t>
            </w:r>
            <w:r>
              <w:rPr>
                <w:rStyle w:val="IndexLink"/>
                <w:rtl w:val="true"/>
              </w:rPr>
              <w:t>إلحاق العهد دون اليمين</w:t>
            </w:r>
            <w:r>
              <w:rPr>
                <w:rStyle w:val="IndexLink"/>
                <w:rtl w:val="true"/>
              </w:rPr>
              <w:tab/>
            </w:r>
            <w:r>
              <w:rPr>
                <w:rStyle w:val="IndexLink"/>
              </w:rPr>
              <w:t>51</w:t>
            </w:r>
          </w:hyperlink>
        </w:p>
        <w:p>
          <w:pPr>
            <w:pStyle w:val="Contents6"/>
            <w:tabs>
              <w:tab w:val="clear" w:pos="7609"/>
              <w:tab w:val="right" w:pos="9026" w:leader="dot"/>
            </w:tabs>
            <w:rPr/>
          </w:pPr>
          <w:hyperlink w:anchor="__RefHeading___Toc6307338_417432637">
            <w:r>
              <w:rPr>
                <w:webHidden/>
                <w:rStyle w:val="IndexLink"/>
                <w:rtl w:val="true"/>
              </w:rPr>
              <w:t>ثالثها</w:t>
            </w:r>
            <w:r>
              <w:rPr>
                <w:rStyle w:val="IndexLink"/>
                <w:rtl w:val="true"/>
              </w:rPr>
              <w:t xml:space="preserve">: </w:t>
            </w:r>
            <w:r>
              <w:rPr>
                <w:rStyle w:val="IndexLink"/>
                <w:rtl w:val="true"/>
              </w:rPr>
              <w:t>إذا أراد إدراك عمرة رجب و خشي تقضّيه إن أخر الإحرام إلى الميقات</w:t>
            </w:r>
            <w:r>
              <w:rPr>
                <w:rStyle w:val="IndexLink"/>
                <w:rtl w:val="true"/>
              </w:rPr>
              <w:tab/>
            </w:r>
            <w:r>
              <w:rPr>
                <w:rStyle w:val="IndexLink"/>
              </w:rPr>
              <w:t>53</w:t>
            </w:r>
          </w:hyperlink>
        </w:p>
        <w:p>
          <w:pPr>
            <w:pStyle w:val="Contents4"/>
            <w:tabs>
              <w:tab w:val="clear" w:pos="8176"/>
              <w:tab w:val="right" w:pos="9026" w:leader="dot"/>
            </w:tabs>
            <w:rPr/>
          </w:pPr>
          <w:hyperlink w:anchor="__RefHeading___Toc6307340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كما لا يجوز تقديم الإحرام على الميقات كذلك لا يجوز التأخير عنها</w:t>
            </w:r>
            <w:r>
              <w:rPr>
                <w:rStyle w:val="IndexLink"/>
                <w:rtl w:val="true"/>
              </w:rPr>
              <w:tab/>
            </w:r>
            <w:r>
              <w:rPr>
                <w:rStyle w:val="IndexLink"/>
              </w:rPr>
              <w:t>55</w:t>
            </w:r>
          </w:hyperlink>
        </w:p>
        <w:p>
          <w:pPr>
            <w:pStyle w:val="Contents4"/>
            <w:tabs>
              <w:tab w:val="clear" w:pos="8176"/>
              <w:tab w:val="right" w:pos="9026" w:leader="dot"/>
            </w:tabs>
            <w:rPr/>
          </w:pPr>
          <w:hyperlink w:anchor="__RefHeading___Toc630734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أخر الإحرام من الميقات عالما عامدا و لم يتمكن من العود إليها</w:t>
            </w:r>
            <w:r>
              <w:rPr>
                <w:rStyle w:val="IndexLink"/>
                <w:rtl w:val="true"/>
              </w:rPr>
              <w:tab/>
            </w:r>
            <w:r>
              <w:rPr>
                <w:rStyle w:val="IndexLink"/>
              </w:rPr>
              <w:t>61</w:t>
            </w:r>
          </w:hyperlink>
        </w:p>
        <w:p>
          <w:pPr>
            <w:pStyle w:val="Contents4"/>
            <w:tabs>
              <w:tab w:val="clear" w:pos="8176"/>
              <w:tab w:val="right" w:pos="9026" w:leader="dot"/>
            </w:tabs>
            <w:rPr/>
          </w:pPr>
          <w:hyperlink w:anchor="__RefHeading___Toc630734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 قاصدا من الميقات للعمرة المفردة و ترك الإحرام لها متعمدا</w:t>
            </w:r>
            <w:r>
              <w:rPr>
                <w:rStyle w:val="IndexLink"/>
                <w:rtl w:val="true"/>
              </w:rPr>
              <w:tab/>
            </w:r>
            <w:r>
              <w:rPr>
                <w:rStyle w:val="IndexLink"/>
              </w:rPr>
              <w:t>64</w:t>
            </w:r>
          </w:hyperlink>
        </w:p>
        <w:p>
          <w:pPr>
            <w:pStyle w:val="Contents4"/>
            <w:tabs>
              <w:tab w:val="clear" w:pos="8176"/>
              <w:tab w:val="right" w:pos="9026" w:leader="dot"/>
            </w:tabs>
            <w:rPr/>
          </w:pPr>
          <w:hyperlink w:anchor="__RefHeading___Toc630734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 مريضا و لم يتمكن من النزع و لبس الثوبين</w:t>
            </w:r>
            <w:r>
              <w:rPr>
                <w:rStyle w:val="IndexLink"/>
                <w:rtl w:val="true"/>
              </w:rPr>
              <w:tab/>
            </w:r>
            <w:r>
              <w:rPr>
                <w:rStyle w:val="IndexLink"/>
              </w:rPr>
              <w:t>64</w:t>
            </w:r>
          </w:hyperlink>
        </w:p>
        <w:p>
          <w:pPr>
            <w:pStyle w:val="Contents4"/>
            <w:tabs>
              <w:tab w:val="clear" w:pos="8176"/>
              <w:tab w:val="right" w:pos="9026" w:leader="dot"/>
            </w:tabs>
            <w:rPr/>
          </w:pPr>
          <w:hyperlink w:anchor="__RefHeading___Toc6307348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ترك الإحرام من الميقات</w:t>
            </w:r>
            <w:r>
              <w:rPr>
                <w:rStyle w:val="IndexLink"/>
                <w:rtl w:val="true"/>
              </w:rPr>
              <w:t xml:space="preserve">- </w:t>
            </w:r>
            <w:r>
              <w:rPr>
                <w:rStyle w:val="IndexLink"/>
                <w:rtl w:val="true"/>
              </w:rPr>
              <w:t>ناسيا أو جاهلا بالحكم أو الموضوع</w:t>
            </w:r>
            <w:r>
              <w:rPr>
                <w:rStyle w:val="IndexLink"/>
                <w:rtl w:val="true"/>
              </w:rPr>
              <w:tab/>
            </w:r>
            <w:r>
              <w:rPr>
                <w:rStyle w:val="IndexLink"/>
              </w:rPr>
              <w:t>68</w:t>
            </w:r>
          </w:hyperlink>
        </w:p>
        <w:p>
          <w:pPr>
            <w:pStyle w:val="Contents4"/>
            <w:tabs>
              <w:tab w:val="clear" w:pos="8176"/>
              <w:tab w:val="right" w:pos="9026" w:leader="dot"/>
            </w:tabs>
            <w:rPr/>
          </w:pPr>
          <w:hyperlink w:anchor="__RefHeading___Toc6307350_417432637">
            <w:r>
              <w:rPr>
                <w:webHidden/>
                <w:rStyle w:val="IndexLink"/>
                <w:rtl w:val="true"/>
              </w:rPr>
              <w:t xml:space="preserve">مسألة </w:t>
            </w:r>
            <w:r>
              <w:rPr>
                <w:rStyle w:val="IndexLink"/>
              </w:rPr>
              <w:t>7</w:t>
            </w:r>
            <w:r>
              <w:rPr>
                <w:rStyle w:val="IndexLink"/>
                <w:rtl w:val="true"/>
              </w:rPr>
              <w:t xml:space="preserve">: </w:t>
            </w:r>
            <w:r>
              <w:rPr>
                <w:rStyle w:val="IndexLink"/>
                <w:rtl w:val="true"/>
              </w:rPr>
              <w:t>من كان مقيما في مكة و أراد حج التمتع</w:t>
            </w:r>
            <w:r>
              <w:rPr>
                <w:rStyle w:val="IndexLink"/>
                <w:rtl w:val="true"/>
              </w:rPr>
              <w:tab/>
            </w:r>
            <w:r>
              <w:rPr>
                <w:rStyle w:val="IndexLink"/>
              </w:rPr>
              <w:t>69</w:t>
            </w:r>
          </w:hyperlink>
        </w:p>
        <w:p>
          <w:pPr>
            <w:pStyle w:val="Contents4"/>
            <w:tabs>
              <w:tab w:val="clear" w:pos="8176"/>
              <w:tab w:val="right" w:pos="9026" w:leader="dot"/>
            </w:tabs>
            <w:rPr/>
          </w:pPr>
          <w:hyperlink w:anchor="__RefHeading___Toc630735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نسي المتمتع الإحرام للحج بمكة ثمَّ ذكر وجب عليه العود مع الإمكان</w:t>
            </w:r>
            <w:r>
              <w:rPr>
                <w:rStyle w:val="IndexLink"/>
                <w:rtl w:val="true"/>
              </w:rPr>
              <w:tab/>
            </w:r>
            <w:r>
              <w:rPr>
                <w:rStyle w:val="IndexLink"/>
              </w:rPr>
              <w:t>69</w:t>
            </w:r>
          </w:hyperlink>
        </w:p>
        <w:p>
          <w:pPr>
            <w:pStyle w:val="Contents4"/>
            <w:tabs>
              <w:tab w:val="clear" w:pos="8176"/>
              <w:tab w:val="right" w:pos="9026" w:leader="dot"/>
            </w:tabs>
            <w:rPr/>
          </w:pPr>
          <w:hyperlink w:anchor="__RefHeading___Toc630735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نسي الإحرام و لم يذكر حتى أتى بجميع الأعمال</w:t>
            </w:r>
            <w:r>
              <w:rPr>
                <w:rStyle w:val="IndexLink"/>
                <w:rtl w:val="true"/>
              </w:rPr>
              <w:tab/>
            </w:r>
            <w:r>
              <w:rPr>
                <w:rStyle w:val="IndexLink"/>
              </w:rPr>
              <w:t>71</w:t>
            </w:r>
          </w:hyperlink>
        </w:p>
        <w:p>
          <w:pPr>
            <w:pStyle w:val="Contents3"/>
            <w:tabs>
              <w:tab w:val="clear" w:pos="8459"/>
              <w:tab w:val="right" w:pos="9026" w:leader="dot"/>
            </w:tabs>
            <w:rPr/>
          </w:pPr>
          <w:hyperlink w:anchor="__RefHeading___Toc6307356_417432637">
            <w:r>
              <w:rPr>
                <w:webHidden/>
                <w:rStyle w:val="IndexLink"/>
                <w:rtl w:val="true"/>
              </w:rPr>
              <w:t>فصل في مقدمات الإحرام</w:t>
            </w:r>
            <w:r>
              <w:rPr>
                <w:rStyle w:val="IndexLink"/>
                <w:rtl w:val="true"/>
              </w:rPr>
              <w:tab/>
            </w:r>
            <w:r>
              <w:rPr>
                <w:rStyle w:val="IndexLink"/>
              </w:rPr>
              <w:t>73</w:t>
            </w:r>
          </w:hyperlink>
        </w:p>
        <w:p>
          <w:pPr>
            <w:pStyle w:val="Contents4"/>
            <w:tabs>
              <w:tab w:val="clear" w:pos="8176"/>
              <w:tab w:val="right" w:pos="9026" w:leader="dot"/>
            </w:tabs>
            <w:rPr/>
          </w:pPr>
          <w:hyperlink w:anchor="__RefHeading___Toc6307358_41743263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630736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يستحب قبل الشروع في الإحرام أمور</w:t>
            </w:r>
            <w:r>
              <w:rPr>
                <w:rStyle w:val="IndexLink"/>
                <w:rtl w:val="true"/>
              </w:rPr>
              <w:tab/>
            </w:r>
            <w:r>
              <w:rPr>
                <w:rStyle w:val="IndexLink"/>
              </w:rPr>
              <w:t>73</w:t>
            </w:r>
          </w:hyperlink>
        </w:p>
        <w:p>
          <w:pPr>
            <w:pStyle w:val="Contents5"/>
            <w:tabs>
              <w:tab w:val="clear" w:pos="7892"/>
              <w:tab w:val="right" w:pos="9026" w:leader="dot"/>
            </w:tabs>
            <w:rPr/>
          </w:pPr>
          <w:hyperlink w:anchor="__RefHeading___Toc6307362_41743263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6307364_417432637">
            <w:r>
              <w:rPr>
                <w:webHidden/>
                <w:rStyle w:val="IndexLink"/>
                <w:rtl w:val="true"/>
              </w:rPr>
              <w:t>أحدها</w:t>
            </w:r>
            <w:r>
              <w:rPr>
                <w:rStyle w:val="IndexLink"/>
                <w:rtl w:val="true"/>
              </w:rPr>
              <w:t xml:space="preserve">: </w:t>
            </w:r>
            <w:r>
              <w:rPr>
                <w:rStyle w:val="IndexLink"/>
                <w:rtl w:val="true"/>
              </w:rPr>
              <w:t>توفير شعر الرأس</w:t>
            </w:r>
            <w:r>
              <w:rPr>
                <w:rStyle w:val="IndexLink"/>
                <w:rtl w:val="true"/>
              </w:rPr>
              <w:tab/>
            </w:r>
            <w:r>
              <w:rPr>
                <w:rStyle w:val="IndexLink"/>
              </w:rPr>
              <w:t>73</w:t>
            </w:r>
          </w:hyperlink>
        </w:p>
        <w:p>
          <w:pPr>
            <w:pStyle w:val="Contents5"/>
            <w:tabs>
              <w:tab w:val="clear" w:pos="7892"/>
              <w:tab w:val="right" w:pos="9026" w:leader="dot"/>
            </w:tabs>
            <w:rPr/>
          </w:pPr>
          <w:hyperlink w:anchor="__RefHeading___Toc6307366_417432637">
            <w:r>
              <w:rPr>
                <w:webHidden/>
                <w:rStyle w:val="IndexLink"/>
                <w:rtl w:val="true"/>
              </w:rPr>
              <w:t>الثاني</w:t>
            </w:r>
            <w:r>
              <w:rPr>
                <w:rStyle w:val="IndexLink"/>
                <w:rtl w:val="true"/>
              </w:rPr>
              <w:t xml:space="preserve">: </w:t>
            </w:r>
            <w:r>
              <w:rPr>
                <w:rStyle w:val="IndexLink"/>
                <w:rtl w:val="true"/>
              </w:rPr>
              <w:t>قصّ الأظفار</w:t>
            </w:r>
            <w:r>
              <w:rPr>
                <w:rStyle w:val="IndexLink"/>
                <w:rtl w:val="true"/>
              </w:rPr>
              <w:tab/>
            </w:r>
            <w:r>
              <w:rPr>
                <w:rStyle w:val="IndexLink"/>
              </w:rPr>
              <w:t>75</w:t>
            </w:r>
          </w:hyperlink>
        </w:p>
        <w:p>
          <w:pPr>
            <w:pStyle w:val="Contents5"/>
            <w:tabs>
              <w:tab w:val="clear" w:pos="7892"/>
              <w:tab w:val="right" w:pos="9026" w:leader="dot"/>
            </w:tabs>
            <w:rPr/>
          </w:pPr>
          <w:hyperlink w:anchor="__RefHeading___Toc6307368_417432637">
            <w:r>
              <w:rPr>
                <w:webHidden/>
                <w:rStyle w:val="IndexLink"/>
                <w:rtl w:val="true"/>
              </w:rPr>
              <w:t>الثالث</w:t>
            </w:r>
            <w:r>
              <w:rPr>
                <w:rStyle w:val="IndexLink"/>
                <w:rtl w:val="true"/>
              </w:rPr>
              <w:t xml:space="preserve">: </w:t>
            </w:r>
            <w:r>
              <w:rPr>
                <w:rStyle w:val="IndexLink"/>
                <w:rtl w:val="true"/>
              </w:rPr>
              <w:t>الغسل للإحرام</w:t>
            </w:r>
            <w:r>
              <w:rPr>
                <w:rStyle w:val="IndexLink"/>
                <w:rtl w:val="true"/>
              </w:rPr>
              <w:tab/>
            </w:r>
            <w:r>
              <w:rPr>
                <w:rStyle w:val="IndexLink"/>
              </w:rPr>
              <w:t>77</w:t>
            </w:r>
          </w:hyperlink>
        </w:p>
        <w:p>
          <w:pPr>
            <w:pStyle w:val="Contents5"/>
            <w:tabs>
              <w:tab w:val="clear" w:pos="7892"/>
              <w:tab w:val="right" w:pos="9026" w:leader="dot"/>
            </w:tabs>
            <w:rPr/>
          </w:pPr>
          <w:hyperlink w:anchor="__RefHeading___Toc6307370_417432637">
            <w:r>
              <w:rPr>
                <w:webHidden/>
                <w:rStyle w:val="IndexLink"/>
                <w:rtl w:val="true"/>
              </w:rPr>
              <w:t>الرابع</w:t>
            </w:r>
            <w:r>
              <w:rPr>
                <w:rStyle w:val="IndexLink"/>
                <w:rtl w:val="true"/>
              </w:rPr>
              <w:t xml:space="preserve">: </w:t>
            </w:r>
            <w:r>
              <w:rPr>
                <w:rStyle w:val="IndexLink"/>
                <w:rtl w:val="true"/>
              </w:rPr>
              <w:t>أن يكون الإحرام عقيب صلاة فريضة أو نافلة</w:t>
            </w:r>
            <w:r>
              <w:rPr>
                <w:rStyle w:val="IndexLink"/>
                <w:rtl w:val="true"/>
              </w:rPr>
              <w:tab/>
            </w:r>
            <w:r>
              <w:rPr>
                <w:rStyle w:val="IndexLink"/>
              </w:rPr>
              <w:t>83</w:t>
            </w:r>
          </w:hyperlink>
        </w:p>
        <w:p>
          <w:pPr>
            <w:pStyle w:val="Contents5"/>
            <w:tabs>
              <w:tab w:val="clear" w:pos="7892"/>
              <w:tab w:val="right" w:pos="9026" w:leader="dot"/>
            </w:tabs>
            <w:rPr/>
          </w:pPr>
          <w:hyperlink w:anchor="__RefHeading___Toc6307372_417432637">
            <w:r>
              <w:rPr>
                <w:webHidden/>
                <w:rStyle w:val="IndexLink"/>
                <w:rtl w:val="true"/>
              </w:rPr>
              <w:t>الخامس</w:t>
            </w:r>
            <w:r>
              <w:rPr>
                <w:rStyle w:val="IndexLink"/>
                <w:rtl w:val="true"/>
              </w:rPr>
              <w:t xml:space="preserve">: </w:t>
            </w:r>
            <w:r>
              <w:rPr>
                <w:rStyle w:val="IndexLink"/>
                <w:rtl w:val="true"/>
              </w:rPr>
              <w:t>صلاة ست ركعات، أو أربع ركعات أو ركعتين للإحرام</w:t>
            </w:r>
            <w:r>
              <w:rPr>
                <w:rStyle w:val="IndexLink"/>
                <w:rtl w:val="true"/>
              </w:rPr>
              <w:tab/>
            </w:r>
            <w:r>
              <w:rPr>
                <w:rStyle w:val="IndexLink"/>
              </w:rPr>
              <w:t>87</w:t>
            </w:r>
          </w:hyperlink>
        </w:p>
        <w:p>
          <w:pPr>
            <w:pStyle w:val="Contents4"/>
            <w:tabs>
              <w:tab w:val="clear" w:pos="8176"/>
              <w:tab w:val="right" w:pos="9026" w:leader="dot"/>
            </w:tabs>
            <w:rPr/>
          </w:pPr>
          <w:hyperlink w:anchor="__RefHeading___Toc6307374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يكره للمرأة</w:t>
            </w:r>
            <w:r>
              <w:rPr>
                <w:rStyle w:val="IndexLink"/>
                <w:rtl w:val="true"/>
              </w:rPr>
              <w:t xml:space="preserve">- </w:t>
            </w:r>
            <w:r>
              <w:rPr>
                <w:rStyle w:val="IndexLink"/>
                <w:rtl w:val="true"/>
              </w:rPr>
              <w:t>إذا أرادت الإحرام</w:t>
            </w:r>
            <w:r>
              <w:rPr>
                <w:rStyle w:val="IndexLink"/>
                <w:rtl w:val="true"/>
              </w:rPr>
              <w:t xml:space="preserve">- </w:t>
            </w:r>
            <w:r>
              <w:rPr>
                <w:rStyle w:val="IndexLink"/>
                <w:rtl w:val="true"/>
              </w:rPr>
              <w:t>أن تستعمل الحناء</w:t>
            </w:r>
            <w:r>
              <w:rPr>
                <w:rStyle w:val="IndexLink"/>
                <w:rtl w:val="true"/>
              </w:rPr>
              <w:tab/>
            </w:r>
            <w:r>
              <w:rPr>
                <w:rStyle w:val="IndexLink"/>
              </w:rPr>
              <w:t>89</w:t>
            </w:r>
          </w:hyperlink>
        </w:p>
        <w:p>
          <w:pPr>
            <w:pStyle w:val="Contents3"/>
            <w:tabs>
              <w:tab w:val="clear" w:pos="8459"/>
              <w:tab w:val="right" w:pos="9026" w:leader="dot"/>
            </w:tabs>
            <w:rPr/>
          </w:pPr>
          <w:hyperlink w:anchor="__RefHeading___Toc6307376_417432637">
            <w:r>
              <w:rPr>
                <w:webHidden/>
                <w:rStyle w:val="IndexLink"/>
                <w:rtl w:val="true"/>
              </w:rPr>
              <w:t>فصل في كيفية الإحرام</w:t>
            </w:r>
            <w:r>
              <w:rPr>
                <w:rStyle w:val="IndexLink"/>
                <w:rtl w:val="true"/>
              </w:rPr>
              <w:tab/>
            </w:r>
            <w:r>
              <w:rPr>
                <w:rStyle w:val="IndexLink"/>
              </w:rPr>
              <w:t>91</w:t>
            </w:r>
          </w:hyperlink>
        </w:p>
        <w:p>
          <w:pPr>
            <w:pStyle w:val="Contents4"/>
            <w:tabs>
              <w:tab w:val="clear" w:pos="8176"/>
              <w:tab w:val="right" w:pos="9026" w:leader="dot"/>
            </w:tabs>
            <w:rPr/>
          </w:pPr>
          <w:hyperlink w:anchor="__RefHeading___Toc6307378_41743263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307380_417432637">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91</w:t>
            </w:r>
          </w:hyperlink>
        </w:p>
        <w:p>
          <w:pPr>
            <w:pStyle w:val="Contents5"/>
            <w:tabs>
              <w:tab w:val="clear" w:pos="7892"/>
              <w:tab w:val="right" w:pos="9026" w:leader="dot"/>
            </w:tabs>
            <w:rPr/>
          </w:pPr>
          <w:hyperlink w:anchor="__RefHeading___Toc6307382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6307384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يعتبر فيها القربة و الخلوص</w:t>
            </w:r>
            <w:r>
              <w:rPr>
                <w:rStyle w:val="IndexLink"/>
                <w:rtl w:val="true"/>
              </w:rPr>
              <w:tab/>
            </w:r>
            <w:r>
              <w:rPr>
                <w:rStyle w:val="IndexLink"/>
              </w:rPr>
              <w:t>92</w:t>
            </w:r>
          </w:hyperlink>
        </w:p>
        <w:p>
          <w:pPr>
            <w:pStyle w:val="Contents5"/>
            <w:tabs>
              <w:tab w:val="clear" w:pos="7892"/>
              <w:tab w:val="right" w:pos="9026" w:leader="dot"/>
            </w:tabs>
            <w:rPr/>
          </w:pPr>
          <w:hyperlink w:anchor="__RefHeading___Toc630738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يجب أن تكون مقارنة للشروع فيه</w:t>
            </w:r>
            <w:r>
              <w:rPr>
                <w:rStyle w:val="IndexLink"/>
                <w:rtl w:val="true"/>
              </w:rPr>
              <w:tab/>
            </w:r>
            <w:r>
              <w:rPr>
                <w:rStyle w:val="IndexLink"/>
              </w:rPr>
              <w:t>93</w:t>
            </w:r>
          </w:hyperlink>
        </w:p>
        <w:p>
          <w:pPr>
            <w:pStyle w:val="Contents5"/>
            <w:tabs>
              <w:tab w:val="clear" w:pos="7892"/>
              <w:tab w:val="right" w:pos="9026" w:leader="dot"/>
            </w:tabs>
            <w:rPr/>
          </w:pPr>
          <w:hyperlink w:anchor="__RefHeading___Toc6307388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 النية تعيين كون الإحرام لحج أو عمرة</w:t>
            </w:r>
            <w:r>
              <w:rPr>
                <w:rStyle w:val="IndexLink"/>
                <w:rtl w:val="true"/>
              </w:rPr>
              <w:tab/>
            </w:r>
            <w:r>
              <w:rPr>
                <w:rStyle w:val="IndexLink"/>
              </w:rPr>
              <w:t>94</w:t>
            </w:r>
          </w:hyperlink>
        </w:p>
        <w:p>
          <w:pPr>
            <w:pStyle w:val="Contents5"/>
            <w:tabs>
              <w:tab w:val="clear" w:pos="7892"/>
              <w:tab w:val="right" w:pos="9026" w:leader="dot"/>
            </w:tabs>
            <w:rPr/>
          </w:pPr>
          <w:hyperlink w:anchor="__RefHeading___Toc630739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يعتبر فيها نية الوجه</w:t>
            </w:r>
            <w:r>
              <w:rPr>
                <w:rStyle w:val="IndexLink"/>
                <w:rtl w:val="true"/>
              </w:rPr>
              <w:tab/>
            </w:r>
            <w:r>
              <w:rPr>
                <w:rStyle w:val="IndexLink"/>
              </w:rPr>
              <w:t>97</w:t>
            </w:r>
          </w:hyperlink>
        </w:p>
        <w:p>
          <w:pPr>
            <w:pStyle w:val="Contents5"/>
            <w:tabs>
              <w:tab w:val="clear" w:pos="7892"/>
              <w:tab w:val="right" w:pos="9026" w:leader="dot"/>
            </w:tabs>
            <w:rPr/>
          </w:pPr>
          <w:hyperlink w:anchor="__RefHeading___Toc630739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يعتبر في الإحرام استمرار العزم على ترك محرّماته</w:t>
            </w:r>
            <w:r>
              <w:rPr>
                <w:rStyle w:val="IndexLink"/>
                <w:rtl w:val="true"/>
              </w:rPr>
              <w:tab/>
            </w:r>
            <w:r>
              <w:rPr>
                <w:rStyle w:val="IndexLink"/>
              </w:rPr>
              <w:t>97</w:t>
            </w:r>
          </w:hyperlink>
        </w:p>
        <w:p>
          <w:pPr>
            <w:pStyle w:val="Contents5"/>
            <w:tabs>
              <w:tab w:val="clear" w:pos="7892"/>
              <w:tab w:val="right" w:pos="9026" w:leader="dot"/>
            </w:tabs>
            <w:rPr/>
          </w:pPr>
          <w:hyperlink w:anchor="__RefHeading___Toc630739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نسي ما عينه من حج أو عمرة وجب عليه التجديد</w:t>
            </w:r>
            <w:r>
              <w:rPr>
                <w:rStyle w:val="IndexLink"/>
                <w:rtl w:val="true"/>
              </w:rPr>
              <w:tab/>
            </w:r>
            <w:r>
              <w:rPr>
                <w:rStyle w:val="IndexLink"/>
              </w:rPr>
              <w:t>98</w:t>
            </w:r>
          </w:hyperlink>
        </w:p>
        <w:p>
          <w:pPr>
            <w:pStyle w:val="Contents5"/>
            <w:tabs>
              <w:tab w:val="clear" w:pos="7892"/>
              <w:tab w:val="right" w:pos="9026" w:leader="dot"/>
            </w:tabs>
            <w:rPr/>
          </w:pPr>
          <w:hyperlink w:anchor="__RefHeading___Toc630739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تكفي نية واحدة للحج و العمرة</w:t>
            </w:r>
            <w:r>
              <w:rPr>
                <w:rStyle w:val="IndexLink"/>
                <w:rtl w:val="true"/>
              </w:rPr>
              <w:tab/>
            </w:r>
            <w:r>
              <w:rPr>
                <w:rStyle w:val="IndexLink"/>
              </w:rPr>
              <w:t>100</w:t>
            </w:r>
          </w:hyperlink>
        </w:p>
        <w:p>
          <w:pPr>
            <w:pStyle w:val="Contents5"/>
            <w:tabs>
              <w:tab w:val="clear" w:pos="7892"/>
              <w:tab w:val="right" w:pos="9026" w:leader="dot"/>
            </w:tabs>
            <w:rPr/>
          </w:pPr>
          <w:hyperlink w:anchor="__RefHeading___Toc630739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نوى كإحرام فلان</w:t>
            </w:r>
            <w:r>
              <w:rPr>
                <w:rStyle w:val="IndexLink"/>
                <w:rtl w:val="true"/>
              </w:rPr>
              <w:tab/>
            </w:r>
            <w:r>
              <w:rPr>
                <w:rStyle w:val="IndexLink"/>
              </w:rPr>
              <w:t>102</w:t>
            </w:r>
          </w:hyperlink>
        </w:p>
        <w:p>
          <w:pPr>
            <w:pStyle w:val="Contents5"/>
            <w:tabs>
              <w:tab w:val="clear" w:pos="7892"/>
              <w:tab w:val="right" w:pos="9026" w:leader="dot"/>
            </w:tabs>
            <w:rPr/>
          </w:pPr>
          <w:hyperlink w:anchor="__RefHeading___Toc630740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وجب عليه نوع من الحج أو العمرة فنوى غيره</w:t>
            </w:r>
            <w:r>
              <w:rPr>
                <w:rStyle w:val="IndexLink"/>
                <w:rtl w:val="true"/>
              </w:rPr>
              <w:tab/>
            </w:r>
            <w:r>
              <w:rPr>
                <w:rStyle w:val="IndexLink"/>
              </w:rPr>
              <w:t>103</w:t>
            </w:r>
          </w:hyperlink>
        </w:p>
        <w:p>
          <w:pPr>
            <w:pStyle w:val="Contents5"/>
            <w:tabs>
              <w:tab w:val="clear" w:pos="7892"/>
              <w:tab w:val="right" w:pos="9026" w:leader="dot"/>
            </w:tabs>
            <w:rPr/>
          </w:pPr>
          <w:hyperlink w:anchor="__RefHeading___Toc630740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نوى نوعا و نطق بغيره</w:t>
            </w:r>
            <w:r>
              <w:rPr>
                <w:rStyle w:val="IndexLink"/>
                <w:rtl w:val="true"/>
              </w:rPr>
              <w:tab/>
            </w:r>
            <w:r>
              <w:rPr>
                <w:rStyle w:val="IndexLink"/>
              </w:rPr>
              <w:t>104</w:t>
            </w:r>
          </w:hyperlink>
        </w:p>
        <w:p>
          <w:pPr>
            <w:pStyle w:val="Contents5"/>
            <w:tabs>
              <w:tab w:val="clear" w:pos="7892"/>
              <w:tab w:val="right" w:pos="9026" w:leader="dot"/>
            </w:tabs>
            <w:rPr/>
          </w:pPr>
          <w:hyperlink w:anchor="__RefHeading___Toc630740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في أثناء نوع و شك في أنّه نواه أو نوى غيره</w:t>
            </w:r>
            <w:r>
              <w:rPr>
                <w:rStyle w:val="IndexLink"/>
                <w:rtl w:val="true"/>
              </w:rPr>
              <w:tab/>
            </w:r>
            <w:r>
              <w:rPr>
                <w:rStyle w:val="IndexLink"/>
              </w:rPr>
              <w:t>104</w:t>
            </w:r>
          </w:hyperlink>
        </w:p>
        <w:p>
          <w:pPr>
            <w:pStyle w:val="Contents5"/>
            <w:tabs>
              <w:tab w:val="clear" w:pos="7892"/>
              <w:tab w:val="right" w:pos="9026" w:leader="dot"/>
            </w:tabs>
            <w:rPr/>
          </w:pPr>
          <w:hyperlink w:anchor="__RefHeading___Toc630740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يستفاد من جملة من الأخبار استحباب التلفظ بالنية</w:t>
            </w:r>
            <w:r>
              <w:rPr>
                <w:rStyle w:val="IndexLink"/>
                <w:rtl w:val="true"/>
              </w:rPr>
              <w:tab/>
            </w:r>
            <w:r>
              <w:rPr>
                <w:rStyle w:val="IndexLink"/>
              </w:rPr>
              <w:t>104</w:t>
            </w:r>
          </w:hyperlink>
        </w:p>
        <w:p>
          <w:pPr>
            <w:pStyle w:val="Contents5"/>
            <w:tabs>
              <w:tab w:val="clear" w:pos="7892"/>
              <w:tab w:val="right" w:pos="9026" w:leader="dot"/>
            </w:tabs>
            <w:rPr/>
          </w:pPr>
          <w:hyperlink w:anchor="__RefHeading___Toc6307408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يستحب أن يشترط</w:t>
            </w:r>
            <w:r>
              <w:rPr>
                <w:rStyle w:val="IndexLink"/>
                <w:rtl w:val="true"/>
              </w:rPr>
              <w:t xml:space="preserve">- </w:t>
            </w:r>
            <w:r>
              <w:rPr>
                <w:rStyle w:val="IndexLink"/>
                <w:rtl w:val="true"/>
              </w:rPr>
              <w:t>عند إحرامه على اللّه أن يحلّه إذا عرض مانع من إتمام نسكه</w:t>
            </w:r>
            <w:r>
              <w:rPr>
                <w:rStyle w:val="IndexLink"/>
                <w:rtl w:val="true"/>
              </w:rPr>
              <w:tab/>
            </w:r>
            <w:r>
              <w:rPr>
                <w:rStyle w:val="IndexLink"/>
              </w:rPr>
              <w:t>106</w:t>
            </w:r>
          </w:hyperlink>
        </w:p>
        <w:p>
          <w:pPr>
            <w:pStyle w:val="Contents4"/>
            <w:tabs>
              <w:tab w:val="clear" w:pos="8176"/>
              <w:tab w:val="right" w:pos="9026" w:leader="dot"/>
            </w:tabs>
            <w:rPr/>
          </w:pPr>
          <w:hyperlink w:anchor="__RefHeading___Toc6307410_417432637">
            <w:r>
              <w:rPr>
                <w:webHidden/>
                <w:rStyle w:val="IndexLink"/>
                <w:rtl w:val="true"/>
              </w:rPr>
              <w:t>الثاني</w:t>
            </w:r>
            <w:r>
              <w:rPr>
                <w:rStyle w:val="IndexLink"/>
                <w:rtl w:val="true"/>
              </w:rPr>
              <w:t xml:space="preserve">: </w:t>
            </w:r>
            <w:r>
              <w:rPr>
                <w:rStyle w:val="IndexLink"/>
                <w:rtl w:val="true"/>
              </w:rPr>
              <w:t>من واجبات الإحرام</w:t>
            </w:r>
            <w:r>
              <w:rPr>
                <w:rStyle w:val="IndexLink"/>
                <w:rtl w:val="true"/>
              </w:rPr>
              <w:t xml:space="preserve">: </w:t>
            </w:r>
            <w:r>
              <w:rPr>
                <w:rStyle w:val="IndexLink"/>
                <w:rtl w:val="true"/>
              </w:rPr>
              <w:t>التلبيات الأربع</w:t>
            </w:r>
            <w:r>
              <w:rPr>
                <w:rStyle w:val="IndexLink"/>
                <w:rtl w:val="true"/>
              </w:rPr>
              <w:tab/>
            </w:r>
            <w:r>
              <w:rPr>
                <w:rStyle w:val="IndexLink"/>
              </w:rPr>
              <w:t>110</w:t>
            </w:r>
          </w:hyperlink>
        </w:p>
        <w:p>
          <w:pPr>
            <w:pStyle w:val="Contents5"/>
            <w:tabs>
              <w:tab w:val="clear" w:pos="7892"/>
              <w:tab w:val="right" w:pos="9026" w:leader="dot"/>
            </w:tabs>
            <w:rPr/>
          </w:pPr>
          <w:hyperlink w:anchor="__RefHeading___Toc6307412_41743263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6307414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اللازم الإتيان بها على الوجه الصحيح بمراعاة أداء الكلمات على قواعد العربية</w:t>
            </w:r>
            <w:r>
              <w:rPr>
                <w:rStyle w:val="IndexLink"/>
                <w:rtl w:val="true"/>
              </w:rPr>
              <w:tab/>
            </w:r>
            <w:r>
              <w:rPr>
                <w:rStyle w:val="IndexLink"/>
              </w:rPr>
              <w:t>112</w:t>
            </w:r>
          </w:hyperlink>
        </w:p>
        <w:p>
          <w:pPr>
            <w:pStyle w:val="Contents5"/>
            <w:tabs>
              <w:tab w:val="clear" w:pos="7892"/>
              <w:tab w:val="right" w:pos="9026" w:leader="dot"/>
            </w:tabs>
            <w:rPr/>
          </w:pPr>
          <w:hyperlink w:anchor="__RefHeading___Toc6307416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ينعقد إحرام حج التمتع و إحرام عمرته و لا إحرام حج الإفراد</w:t>
            </w:r>
            <w:r>
              <w:rPr>
                <w:rStyle w:val="IndexLink"/>
                <w:rtl w:val="true"/>
              </w:rPr>
              <w:tab/>
            </w:r>
            <w:r>
              <w:rPr>
                <w:rStyle w:val="IndexLink"/>
              </w:rPr>
              <w:t>114</w:t>
            </w:r>
          </w:hyperlink>
        </w:p>
        <w:p>
          <w:pPr>
            <w:pStyle w:val="Contents5"/>
            <w:tabs>
              <w:tab w:val="clear" w:pos="7892"/>
              <w:tab w:val="right" w:pos="9026" w:leader="dot"/>
            </w:tabs>
            <w:rPr/>
          </w:pPr>
          <w:hyperlink w:anchor="__RefHeading___Toc6307418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تجب مقارنة التلبية لنية الإحرام</w:t>
            </w:r>
            <w:r>
              <w:rPr>
                <w:rStyle w:val="IndexLink"/>
                <w:rtl w:val="true"/>
              </w:rPr>
              <w:tab/>
            </w:r>
            <w:r>
              <w:rPr>
                <w:rStyle w:val="IndexLink"/>
              </w:rPr>
              <w:t>118</w:t>
            </w:r>
          </w:hyperlink>
        </w:p>
        <w:p>
          <w:pPr>
            <w:pStyle w:val="Contents5"/>
            <w:tabs>
              <w:tab w:val="clear" w:pos="7892"/>
              <w:tab w:val="right" w:pos="9026" w:leader="dot"/>
            </w:tabs>
            <w:rPr/>
          </w:pPr>
          <w:hyperlink w:anchor="__RefHeading___Toc6307420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تحرم عليه محرّمات الإحرام قبل التلبية و إن دخل فيه بالنية و لبس الثوبين</w:t>
            </w:r>
            <w:r>
              <w:rPr>
                <w:rStyle w:val="IndexLink"/>
                <w:rtl w:val="true"/>
              </w:rPr>
              <w:tab/>
            </w:r>
            <w:r>
              <w:rPr>
                <w:rStyle w:val="IndexLink"/>
              </w:rPr>
              <w:t>118</w:t>
            </w:r>
          </w:hyperlink>
        </w:p>
        <w:p>
          <w:pPr>
            <w:pStyle w:val="Contents5"/>
            <w:tabs>
              <w:tab w:val="clear" w:pos="7892"/>
              <w:tab w:val="right" w:pos="9026" w:leader="dot"/>
            </w:tabs>
            <w:rPr/>
          </w:pPr>
          <w:hyperlink w:anchor="__RefHeading___Toc6307422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نسي التلبية وجب عليه العود إلى الميقات لتداركها</w:t>
            </w:r>
            <w:r>
              <w:rPr>
                <w:rStyle w:val="IndexLink"/>
                <w:rtl w:val="true"/>
              </w:rPr>
              <w:tab/>
            </w:r>
            <w:r>
              <w:rPr>
                <w:rStyle w:val="IndexLink"/>
              </w:rPr>
              <w:t>119</w:t>
            </w:r>
          </w:hyperlink>
        </w:p>
        <w:p>
          <w:pPr>
            <w:pStyle w:val="Contents5"/>
            <w:tabs>
              <w:tab w:val="clear" w:pos="7892"/>
              <w:tab w:val="right" w:pos="9026" w:leader="dot"/>
            </w:tabs>
            <w:rPr/>
          </w:pPr>
          <w:hyperlink w:anchor="__RefHeading___Toc6307424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الواجب من التلبية مرّة واحدة</w:t>
            </w:r>
            <w:r>
              <w:rPr>
                <w:rStyle w:val="IndexLink"/>
                <w:rtl w:val="true"/>
              </w:rPr>
              <w:tab/>
            </w:r>
            <w:r>
              <w:rPr>
                <w:rStyle w:val="IndexLink"/>
              </w:rPr>
              <w:t>120</w:t>
            </w:r>
          </w:hyperlink>
        </w:p>
        <w:p>
          <w:pPr>
            <w:pStyle w:val="Contents5"/>
            <w:tabs>
              <w:tab w:val="clear" w:pos="7892"/>
              <w:tab w:val="right" w:pos="9026" w:leader="dot"/>
            </w:tabs>
            <w:rPr/>
          </w:pPr>
          <w:hyperlink w:anchor="__RefHeading___Toc6307426_417432637">
            <w:r>
              <w:rPr>
                <w:webHidden/>
                <w:rStyle w:val="IndexLink"/>
                <w:rtl w:val="true"/>
              </w:rPr>
              <w:t xml:space="preserve">مسألة </w:t>
            </w:r>
            <w:r>
              <w:rPr>
                <w:rStyle w:val="IndexLink"/>
              </w:rPr>
              <w:t>20</w:t>
            </w:r>
            <w:r>
              <w:rPr>
                <w:rStyle w:val="IndexLink"/>
                <w:rtl w:val="true"/>
              </w:rPr>
              <w:t xml:space="preserve">: </w:t>
            </w:r>
            <w:r>
              <w:rPr>
                <w:rStyle w:val="IndexLink"/>
                <w:rtl w:val="true"/>
              </w:rPr>
              <w:t>ذكر جماعة أنّ الأفضل لمن حج على طريق المدينة تأخير التلبية إلى البيداء مطلقا</w:t>
            </w:r>
            <w:r>
              <w:rPr>
                <w:rStyle w:val="IndexLink"/>
                <w:rtl w:val="true"/>
              </w:rPr>
              <w:tab/>
            </w:r>
            <w:r>
              <w:rPr>
                <w:rStyle w:val="IndexLink"/>
              </w:rPr>
              <w:t>121</w:t>
            </w:r>
          </w:hyperlink>
        </w:p>
        <w:p>
          <w:pPr>
            <w:pStyle w:val="Contents5"/>
            <w:tabs>
              <w:tab w:val="clear" w:pos="7892"/>
              <w:tab w:val="right" w:pos="9026" w:leader="dot"/>
            </w:tabs>
            <w:rPr/>
          </w:pPr>
          <w:hyperlink w:anchor="__RefHeading___Toc6307428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المعتمر عمرة التمتع يقطع التلبية عند مشاهدة بيوت مكة</w:t>
            </w:r>
            <w:r>
              <w:rPr>
                <w:rStyle w:val="IndexLink"/>
                <w:rtl w:val="true"/>
              </w:rPr>
              <w:tab/>
            </w:r>
            <w:r>
              <w:rPr>
                <w:rStyle w:val="IndexLink"/>
              </w:rPr>
              <w:t>124</w:t>
            </w:r>
          </w:hyperlink>
        </w:p>
        <w:p>
          <w:pPr>
            <w:pStyle w:val="Contents5"/>
            <w:tabs>
              <w:tab w:val="clear" w:pos="7892"/>
              <w:tab w:val="right" w:pos="9026" w:leader="dot"/>
            </w:tabs>
            <w:rPr/>
          </w:pPr>
          <w:hyperlink w:anchor="__RefHeading___Toc6307430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الظاهر أنّه لا يلزم</w:t>
            </w:r>
            <w:r>
              <w:rPr>
                <w:rStyle w:val="IndexLink"/>
                <w:rtl w:val="true"/>
              </w:rPr>
              <w:t xml:space="preserve">- </w:t>
            </w:r>
            <w:r>
              <w:rPr>
                <w:rStyle w:val="IndexLink"/>
                <w:rtl w:val="true"/>
              </w:rPr>
              <w:t>في تكرار التلبية</w:t>
            </w:r>
            <w:r>
              <w:rPr>
                <w:rStyle w:val="IndexLink"/>
                <w:rtl w:val="true"/>
              </w:rPr>
              <w:t xml:space="preserve">- </w:t>
            </w:r>
            <w:r>
              <w:rPr>
                <w:rStyle w:val="IndexLink"/>
                <w:rtl w:val="true"/>
              </w:rPr>
              <w:t>أن يكون بالصورة المعتبرة في انعقاد الإحرام</w:t>
            </w:r>
            <w:r>
              <w:rPr>
                <w:rStyle w:val="IndexLink"/>
                <w:rtl w:val="true"/>
              </w:rPr>
              <w:tab/>
            </w:r>
            <w:r>
              <w:rPr>
                <w:rStyle w:val="IndexLink"/>
              </w:rPr>
              <w:t>127</w:t>
            </w:r>
          </w:hyperlink>
        </w:p>
        <w:p>
          <w:pPr>
            <w:pStyle w:val="Contents5"/>
            <w:tabs>
              <w:tab w:val="clear" w:pos="7892"/>
              <w:tab w:val="right" w:pos="9026" w:leader="dot"/>
            </w:tabs>
            <w:rPr/>
          </w:pPr>
          <w:hyperlink w:anchor="__RefHeading___Toc6307432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شك بعد الإتيان بالتلبية أنّه أتى بها صحيحة أم لا؟</w:t>
            </w:r>
            <w:r>
              <w:rPr>
                <w:rStyle w:val="IndexLink"/>
                <w:rtl w:val="true"/>
              </w:rPr>
              <w:tab/>
            </w:r>
            <w:r>
              <w:rPr>
                <w:rStyle w:val="IndexLink"/>
              </w:rPr>
              <w:t>127</w:t>
            </w:r>
          </w:hyperlink>
        </w:p>
        <w:p>
          <w:pPr>
            <w:pStyle w:val="Contents5"/>
            <w:tabs>
              <w:tab w:val="clear" w:pos="7892"/>
              <w:tab w:val="right" w:pos="9026" w:leader="dot"/>
            </w:tabs>
            <w:rPr/>
          </w:pPr>
          <w:hyperlink w:anchor="__RefHeading___Toc6307434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أتى بالنية و لبس الثوبين و شك في أنّه أتى بالتلبية أيضا</w:t>
            </w:r>
            <w:r>
              <w:rPr>
                <w:rStyle w:val="IndexLink"/>
                <w:rtl w:val="true"/>
              </w:rPr>
              <w:tab/>
            </w:r>
            <w:r>
              <w:rPr>
                <w:rStyle w:val="IndexLink"/>
              </w:rPr>
              <w:t>127</w:t>
            </w:r>
          </w:hyperlink>
        </w:p>
        <w:p>
          <w:pPr>
            <w:pStyle w:val="Contents5"/>
            <w:tabs>
              <w:tab w:val="clear" w:pos="7892"/>
              <w:tab w:val="right" w:pos="9026" w:leader="dot"/>
            </w:tabs>
            <w:rPr/>
          </w:pPr>
          <w:hyperlink w:anchor="__RefHeading___Toc6307436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أتى بما يوجب الكفارة و شك في أنّه كان بعد التلبية حتى تجب عليه أو قبلها</w:t>
            </w:r>
            <w:r>
              <w:rPr>
                <w:rStyle w:val="IndexLink"/>
                <w:rtl w:val="true"/>
              </w:rPr>
              <w:tab/>
            </w:r>
            <w:r>
              <w:rPr>
                <w:rStyle w:val="IndexLink"/>
              </w:rPr>
              <w:t>127</w:t>
            </w:r>
          </w:hyperlink>
        </w:p>
        <w:p>
          <w:pPr>
            <w:pStyle w:val="Contents4"/>
            <w:tabs>
              <w:tab w:val="clear" w:pos="8176"/>
              <w:tab w:val="right" w:pos="9026" w:leader="dot"/>
            </w:tabs>
            <w:rPr/>
          </w:pPr>
          <w:hyperlink w:anchor="__RefHeading___Toc6307438_417432637">
            <w:r>
              <w:rPr>
                <w:webHidden/>
                <w:rStyle w:val="IndexLink"/>
                <w:rtl w:val="true"/>
              </w:rPr>
              <w:t>الثالث</w:t>
            </w:r>
            <w:r>
              <w:rPr>
                <w:rStyle w:val="IndexLink"/>
                <w:rtl w:val="true"/>
              </w:rPr>
              <w:t xml:space="preserve">: </w:t>
            </w:r>
            <w:r>
              <w:rPr>
                <w:rStyle w:val="IndexLink"/>
                <w:rtl w:val="true"/>
              </w:rPr>
              <w:t>من واجبات الإحرام لبس الثوبين بعد التجرد عما يجب</w:t>
            </w:r>
            <w:r>
              <w:rPr>
                <w:rStyle w:val="IndexLink"/>
                <w:rtl w:val="true"/>
              </w:rPr>
              <w:tab/>
            </w:r>
            <w:r>
              <w:rPr>
                <w:rStyle w:val="IndexLink"/>
              </w:rPr>
              <w:t>129</w:t>
            </w:r>
          </w:hyperlink>
        </w:p>
        <w:p>
          <w:pPr>
            <w:pStyle w:val="Contents5"/>
            <w:tabs>
              <w:tab w:val="clear" w:pos="7892"/>
              <w:tab w:val="right" w:pos="9026" w:leader="dot"/>
            </w:tabs>
            <w:rPr/>
          </w:pPr>
          <w:hyperlink w:anchor="__RefHeading___Toc6307440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6307442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أحرم في قميص عالما عامدا أعاد</w:t>
            </w:r>
            <w:r>
              <w:rPr>
                <w:rStyle w:val="IndexLink"/>
                <w:rtl w:val="true"/>
              </w:rPr>
              <w:tab/>
            </w:r>
            <w:r>
              <w:rPr>
                <w:rStyle w:val="IndexLink"/>
              </w:rPr>
              <w:t>134</w:t>
            </w:r>
          </w:hyperlink>
        </w:p>
        <w:p>
          <w:pPr>
            <w:pStyle w:val="Contents5"/>
            <w:tabs>
              <w:tab w:val="clear" w:pos="7892"/>
              <w:tab w:val="right" w:pos="9026" w:leader="dot"/>
            </w:tabs>
            <w:rPr/>
          </w:pPr>
          <w:hyperlink w:anchor="__RefHeading___Toc6307444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يجب استدامة لبس الثوبين</w:t>
            </w:r>
            <w:r>
              <w:rPr>
                <w:rStyle w:val="IndexLink"/>
                <w:rtl w:val="true"/>
              </w:rPr>
              <w:tab/>
            </w:r>
            <w:r>
              <w:rPr>
                <w:rStyle w:val="IndexLink"/>
              </w:rPr>
              <w:t>135</w:t>
            </w:r>
          </w:hyperlink>
        </w:p>
        <w:p>
          <w:pPr>
            <w:pStyle w:val="Contents5"/>
            <w:tabs>
              <w:tab w:val="clear" w:pos="7892"/>
              <w:tab w:val="right" w:pos="9026" w:leader="dot"/>
            </w:tabs>
            <w:rPr/>
          </w:pPr>
          <w:hyperlink w:anchor="__RefHeading___Toc6307446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بأس بالزيادة على الثوبين في ابتداء الإحرام</w:t>
            </w:r>
            <w:r>
              <w:rPr>
                <w:rStyle w:val="IndexLink"/>
                <w:rtl w:val="true"/>
              </w:rPr>
              <w:tab/>
            </w:r>
            <w:r>
              <w:rPr>
                <w:rStyle w:val="IndexLink"/>
              </w:rPr>
              <w:t>136</w:t>
            </w:r>
          </w:hyperlink>
        </w:p>
        <w:p>
          <w:pPr>
            <w:pStyle w:val="Contents5"/>
            <w:tabs>
              <w:tab w:val="clear" w:pos="7892"/>
              <w:tab w:val="right" w:pos="9026" w:leader="dot"/>
            </w:tabs>
            <w:rPr/>
          </w:pPr>
          <w:hyperlink w:anchor="__RefHeading___Toc6307448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اضطر المحرم إلى لبس القباء</w:t>
            </w:r>
            <w:r>
              <w:rPr>
                <w:rStyle w:val="IndexLink"/>
                <w:rtl w:val="true"/>
              </w:rPr>
              <w:tab/>
            </w:r>
            <w:r>
              <w:rPr>
                <w:rStyle w:val="IndexLink"/>
              </w:rPr>
              <w:t>137</w:t>
            </w:r>
          </w:hyperlink>
        </w:p>
        <w:p>
          <w:pPr>
            <w:pStyle w:val="Contents5"/>
            <w:tabs>
              <w:tab w:val="clear" w:pos="7892"/>
              <w:tab w:val="right" w:pos="9026" w:leader="dot"/>
            </w:tabs>
            <w:rPr/>
          </w:pPr>
          <w:hyperlink w:anchor="__RefHeading___Toc6307450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لم يكن له رداء وجب عليه لبس القباء منكوسا عوضا عنه</w:t>
            </w:r>
            <w:r>
              <w:rPr>
                <w:rStyle w:val="IndexLink"/>
                <w:rtl w:val="true"/>
              </w:rPr>
              <w:tab/>
            </w:r>
            <w:r>
              <w:rPr>
                <w:rStyle w:val="IndexLink"/>
              </w:rPr>
              <w:t>138</w:t>
            </w:r>
          </w:hyperlink>
        </w:p>
        <w:p>
          <w:pPr>
            <w:pStyle w:val="Contents5"/>
            <w:tabs>
              <w:tab w:val="clear" w:pos="7892"/>
              <w:tab w:val="right" w:pos="9026" w:leader="dot"/>
            </w:tabs>
            <w:rPr/>
          </w:pPr>
          <w:hyperlink w:anchor="__RefHeading___Toc6307452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لم يكن معه إزار يلبس السّراويل عوضا عنه</w:t>
            </w:r>
            <w:r>
              <w:rPr>
                <w:rStyle w:val="IndexLink"/>
                <w:rtl w:val="true"/>
              </w:rPr>
              <w:tab/>
            </w:r>
            <w:r>
              <w:rPr>
                <w:rStyle w:val="IndexLink"/>
              </w:rPr>
              <w:t>139</w:t>
            </w:r>
          </w:hyperlink>
        </w:p>
        <w:p>
          <w:pPr>
            <w:pStyle w:val="Contents5"/>
            <w:tabs>
              <w:tab w:val="clear" w:pos="7892"/>
              <w:tab w:val="right" w:pos="9026" w:leader="dot"/>
            </w:tabs>
            <w:rPr/>
          </w:pPr>
          <w:hyperlink w:anchor="__RefHeading___Toc6307454_417432637">
            <w:r>
              <w:rPr>
                <w:webHidden/>
                <w:rStyle w:val="IndexLink"/>
                <w:rtl w:val="true"/>
              </w:rPr>
              <w:t xml:space="preserve">مسألة </w:t>
            </w:r>
            <w:r>
              <w:rPr>
                <w:rStyle w:val="IndexLink"/>
              </w:rPr>
              <w:t>32</w:t>
            </w:r>
            <w:r>
              <w:rPr>
                <w:rStyle w:val="IndexLink"/>
                <w:rtl w:val="true"/>
              </w:rPr>
              <w:t xml:space="preserve">: </w:t>
            </w:r>
            <w:r>
              <w:rPr>
                <w:rStyle w:val="IndexLink"/>
                <w:rtl w:val="true"/>
              </w:rPr>
              <w:t>الظاهر انصراف لبس المخيط المحرّم عن وضع القميص أو القباء على أحد عاتقيه</w:t>
            </w:r>
            <w:r>
              <w:rPr>
                <w:rStyle w:val="IndexLink"/>
                <w:rtl w:val="true"/>
              </w:rPr>
              <w:tab/>
            </w:r>
            <w:r>
              <w:rPr>
                <w:rStyle w:val="IndexLink"/>
              </w:rPr>
              <w:t>139</w:t>
            </w:r>
          </w:hyperlink>
        </w:p>
        <w:p>
          <w:pPr>
            <w:pStyle w:val="Contents5"/>
            <w:tabs>
              <w:tab w:val="clear" w:pos="7892"/>
              <w:tab w:val="right" w:pos="9026" w:leader="dot"/>
            </w:tabs>
            <w:rPr/>
          </w:pPr>
          <w:hyperlink w:anchor="__RefHeading___Toc6307456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لا تجب الفدية في لبس القباء مقلوبا</w:t>
            </w:r>
            <w:r>
              <w:rPr>
                <w:rStyle w:val="IndexLink"/>
                <w:rtl w:val="true"/>
              </w:rPr>
              <w:tab/>
            </w:r>
            <w:r>
              <w:rPr>
                <w:rStyle w:val="IndexLink"/>
              </w:rPr>
              <w:t>139</w:t>
            </w:r>
          </w:hyperlink>
        </w:p>
        <w:p>
          <w:pPr>
            <w:pStyle w:val="Contents5"/>
            <w:tabs>
              <w:tab w:val="clear" w:pos="7892"/>
              <w:tab w:val="right" w:pos="9026" w:leader="dot"/>
            </w:tabs>
            <w:rPr/>
          </w:pPr>
          <w:hyperlink w:anchor="__RefHeading___Toc6307458_417432637">
            <w:r>
              <w:rPr>
                <w:webHidden/>
                <w:rStyle w:val="IndexLink"/>
                <w:rtl w:val="true"/>
              </w:rPr>
              <w:t xml:space="preserve">مسألة </w:t>
            </w:r>
            <w:r>
              <w:rPr>
                <w:rStyle w:val="IndexLink"/>
              </w:rPr>
              <w:t>34</w:t>
            </w:r>
            <w:r>
              <w:rPr>
                <w:rStyle w:val="IndexLink"/>
                <w:rtl w:val="true"/>
              </w:rPr>
              <w:t xml:space="preserve">: </w:t>
            </w:r>
            <w:r>
              <w:rPr>
                <w:rStyle w:val="IndexLink"/>
                <w:rtl w:val="true"/>
              </w:rPr>
              <w:t>يجب في ثوبي الإحرام حال الإحرام بهما أن يكونا مما تصح فيه الصّلاة</w:t>
            </w:r>
            <w:r>
              <w:rPr>
                <w:rStyle w:val="IndexLink"/>
                <w:rtl w:val="true"/>
              </w:rPr>
              <w:tab/>
            </w:r>
            <w:r>
              <w:rPr>
                <w:rStyle w:val="IndexLink"/>
              </w:rPr>
              <w:t>139</w:t>
            </w:r>
          </w:hyperlink>
        </w:p>
        <w:p>
          <w:pPr>
            <w:pStyle w:val="Contents5"/>
            <w:tabs>
              <w:tab w:val="clear" w:pos="7892"/>
              <w:tab w:val="right" w:pos="9026" w:leader="dot"/>
            </w:tabs>
            <w:rPr/>
          </w:pPr>
          <w:hyperlink w:anchor="__RefHeading___Toc6307460_417432637">
            <w:r>
              <w:rPr>
                <w:webHidden/>
                <w:rStyle w:val="IndexLink"/>
                <w:rtl w:val="true"/>
              </w:rPr>
              <w:t xml:space="preserve">مسألة </w:t>
            </w:r>
            <w:r>
              <w:rPr>
                <w:rStyle w:val="IndexLink"/>
              </w:rPr>
              <w:t>35</w:t>
            </w:r>
            <w:r>
              <w:rPr>
                <w:rStyle w:val="IndexLink"/>
                <w:rtl w:val="true"/>
              </w:rPr>
              <w:t xml:space="preserve">: </w:t>
            </w:r>
            <w:r>
              <w:rPr>
                <w:rStyle w:val="IndexLink"/>
                <w:rtl w:val="true"/>
              </w:rPr>
              <w:t>كلما صدق عليه الثوب عرفا يصح الإحرام فيه</w:t>
            </w:r>
            <w:r>
              <w:rPr>
                <w:rStyle w:val="IndexLink"/>
                <w:rtl w:val="true"/>
              </w:rPr>
              <w:tab/>
            </w:r>
            <w:r>
              <w:rPr>
                <w:rStyle w:val="IndexLink"/>
              </w:rPr>
              <w:t>141</w:t>
            </w:r>
          </w:hyperlink>
        </w:p>
        <w:p>
          <w:pPr>
            <w:pStyle w:val="Contents5"/>
            <w:tabs>
              <w:tab w:val="clear" w:pos="7892"/>
              <w:tab w:val="right" w:pos="9026" w:leader="dot"/>
            </w:tabs>
            <w:rPr/>
          </w:pPr>
          <w:hyperlink w:anchor="__RefHeading___Toc6307462_417432637">
            <w:r>
              <w:rPr>
                <w:webHidden/>
                <w:rStyle w:val="IndexLink"/>
                <w:rtl w:val="true"/>
              </w:rPr>
              <w:t xml:space="preserve">مسألة </w:t>
            </w:r>
            <w:r>
              <w:rPr>
                <w:rStyle w:val="IndexLink"/>
              </w:rPr>
              <w:t>36</w:t>
            </w:r>
            <w:r>
              <w:rPr>
                <w:rStyle w:val="IndexLink"/>
                <w:rtl w:val="true"/>
              </w:rPr>
              <w:t xml:space="preserve">: </w:t>
            </w:r>
            <w:r>
              <w:rPr>
                <w:rStyle w:val="IndexLink"/>
                <w:rtl w:val="true"/>
              </w:rPr>
              <w:t>يجوز لبس الحرير المحض للنساء حال الإحرام</w:t>
            </w:r>
            <w:r>
              <w:rPr>
                <w:rStyle w:val="IndexLink"/>
                <w:rtl w:val="true"/>
              </w:rPr>
              <w:tab/>
            </w:r>
            <w:r>
              <w:rPr>
                <w:rStyle w:val="IndexLink"/>
              </w:rPr>
              <w:t>141</w:t>
            </w:r>
          </w:hyperlink>
        </w:p>
        <w:p>
          <w:pPr>
            <w:pStyle w:val="Contents5"/>
            <w:tabs>
              <w:tab w:val="clear" w:pos="7892"/>
              <w:tab w:val="right" w:pos="9026" w:leader="dot"/>
            </w:tabs>
            <w:rPr/>
          </w:pPr>
          <w:hyperlink w:anchor="__RefHeading___Toc6307464_417432637">
            <w:r>
              <w:rPr>
                <w:webHidden/>
                <w:rStyle w:val="IndexLink"/>
                <w:rtl w:val="true"/>
              </w:rPr>
              <w:t xml:space="preserve">مسألة </w:t>
            </w:r>
            <w:r>
              <w:rPr>
                <w:rStyle w:val="IndexLink"/>
              </w:rPr>
              <w:t>37</w:t>
            </w:r>
            <w:r>
              <w:rPr>
                <w:rStyle w:val="IndexLink"/>
                <w:rtl w:val="true"/>
              </w:rPr>
              <w:t xml:space="preserve">: </w:t>
            </w:r>
            <w:r>
              <w:rPr>
                <w:rStyle w:val="IndexLink"/>
                <w:rtl w:val="true"/>
              </w:rPr>
              <w:t>لا تعتبر الطهارة من الحدث الأصغر</w:t>
            </w:r>
            <w:r>
              <w:rPr>
                <w:rStyle w:val="IndexLink"/>
                <w:rtl w:val="true"/>
              </w:rPr>
              <w:tab/>
            </w:r>
            <w:r>
              <w:rPr>
                <w:rStyle w:val="IndexLink"/>
              </w:rPr>
              <w:t>142</w:t>
            </w:r>
          </w:hyperlink>
        </w:p>
        <w:p>
          <w:pPr>
            <w:pStyle w:val="Contents5"/>
            <w:tabs>
              <w:tab w:val="clear" w:pos="7892"/>
              <w:tab w:val="right" w:pos="9026" w:leader="dot"/>
            </w:tabs>
            <w:rPr/>
          </w:pPr>
          <w:hyperlink w:anchor="__RefHeading___Toc6307466_417432637">
            <w:r>
              <w:rPr>
                <w:webHidden/>
                <w:rStyle w:val="IndexLink"/>
                <w:rtl w:val="true"/>
              </w:rPr>
              <w:t xml:space="preserve">مسألة </w:t>
            </w:r>
            <w:r>
              <w:rPr>
                <w:rStyle w:val="IndexLink"/>
              </w:rPr>
              <w:t>38</w:t>
            </w:r>
            <w:r>
              <w:rPr>
                <w:rStyle w:val="IndexLink"/>
                <w:rtl w:val="true"/>
              </w:rPr>
              <w:t xml:space="preserve">: </w:t>
            </w:r>
            <w:r>
              <w:rPr>
                <w:rStyle w:val="IndexLink"/>
                <w:rtl w:val="true"/>
              </w:rPr>
              <w:t>يستحب أن يكون ثوبا الإحرام من القطن و أن يكونا أبيضين</w:t>
            </w:r>
            <w:r>
              <w:rPr>
                <w:rStyle w:val="IndexLink"/>
                <w:rtl w:val="true"/>
              </w:rPr>
              <w:tab/>
            </w:r>
            <w:r>
              <w:rPr>
                <w:rStyle w:val="IndexLink"/>
              </w:rPr>
              <w:t>143</w:t>
            </w:r>
          </w:hyperlink>
        </w:p>
        <w:p>
          <w:pPr>
            <w:pStyle w:val="Contents5"/>
            <w:tabs>
              <w:tab w:val="clear" w:pos="7892"/>
              <w:tab w:val="right" w:pos="9026" w:leader="dot"/>
            </w:tabs>
            <w:rPr/>
          </w:pPr>
          <w:hyperlink w:anchor="__RefHeading___Toc6307468_417432637">
            <w:r>
              <w:rPr>
                <w:webHidden/>
                <w:rStyle w:val="IndexLink"/>
                <w:rtl w:val="true"/>
              </w:rPr>
              <w:t xml:space="preserve">مسألة </w:t>
            </w:r>
            <w:r>
              <w:rPr>
                <w:rStyle w:val="IndexLink"/>
              </w:rPr>
              <w:t>39</w:t>
            </w:r>
            <w:r>
              <w:rPr>
                <w:rStyle w:val="IndexLink"/>
                <w:rtl w:val="true"/>
              </w:rPr>
              <w:t xml:space="preserve">: </w:t>
            </w:r>
            <w:r>
              <w:rPr>
                <w:rStyle w:val="IndexLink"/>
                <w:rtl w:val="true"/>
              </w:rPr>
              <w:t>تقدم أنّه يجوز تبديل ثوبي الإحرام</w:t>
            </w:r>
            <w:r>
              <w:rPr>
                <w:rStyle w:val="IndexLink"/>
                <w:rtl w:val="true"/>
              </w:rPr>
              <w:tab/>
            </w:r>
            <w:r>
              <w:rPr>
                <w:rStyle w:val="IndexLink"/>
              </w:rPr>
              <w:t>144</w:t>
            </w:r>
          </w:hyperlink>
        </w:p>
        <w:p>
          <w:pPr>
            <w:pStyle w:val="Contents3"/>
            <w:tabs>
              <w:tab w:val="clear" w:pos="8459"/>
              <w:tab w:val="right" w:pos="9026" w:leader="dot"/>
            </w:tabs>
            <w:rPr/>
          </w:pPr>
          <w:hyperlink w:anchor="__RefHeading___Toc6307470_417432637">
            <w:r>
              <w:rPr>
                <w:webHidden/>
                <w:rStyle w:val="IndexLink"/>
                <w:rtl w:val="true"/>
              </w:rPr>
              <w:t>فصل لا يجوز لمن أحرم بنسك أن ينشئ إحراما آخر لغيره حتى يكمل أفعال إحرامه الأول</w:t>
            </w:r>
            <w:r>
              <w:rPr>
                <w:rStyle w:val="IndexLink"/>
                <w:rtl w:val="true"/>
              </w:rPr>
              <w:tab/>
            </w:r>
            <w:r>
              <w:rPr>
                <w:rStyle w:val="IndexLink"/>
              </w:rPr>
              <w:t>145</w:t>
            </w:r>
          </w:hyperlink>
        </w:p>
        <w:p>
          <w:pPr>
            <w:pStyle w:val="Contents4"/>
            <w:tabs>
              <w:tab w:val="clear" w:pos="8176"/>
              <w:tab w:val="right" w:pos="9026" w:leader="dot"/>
            </w:tabs>
            <w:rPr/>
          </w:pPr>
          <w:hyperlink w:anchor="__RefHeading___Toc6307472_41743263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30747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أحرم قبل إتمام أعمال إحرامه الأول كان إحرامه الثاني باطلا</w:t>
            </w:r>
            <w:r>
              <w:rPr>
                <w:rStyle w:val="IndexLink"/>
                <w:rtl w:val="true"/>
              </w:rPr>
              <w:tab/>
            </w:r>
            <w:r>
              <w:rPr>
                <w:rStyle w:val="IndexLink"/>
              </w:rPr>
              <w:t>145</w:t>
            </w:r>
          </w:hyperlink>
        </w:p>
        <w:p>
          <w:pPr>
            <w:pStyle w:val="Contents4"/>
            <w:tabs>
              <w:tab w:val="clear" w:pos="8176"/>
              <w:tab w:val="right" w:pos="9026" w:leader="dot"/>
            </w:tabs>
            <w:rPr/>
          </w:pPr>
          <w:hyperlink w:anchor="__RefHeading___Toc630747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أحرم قبله جاهلا يبطل إحرامه الثاني</w:t>
            </w:r>
            <w:r>
              <w:rPr>
                <w:rStyle w:val="IndexLink"/>
                <w:rtl w:val="true"/>
              </w:rPr>
              <w:tab/>
            </w:r>
            <w:r>
              <w:rPr>
                <w:rStyle w:val="IndexLink"/>
              </w:rPr>
              <w:t>146</w:t>
            </w:r>
          </w:hyperlink>
        </w:p>
        <w:p>
          <w:pPr>
            <w:pStyle w:val="Contents4"/>
            <w:tabs>
              <w:tab w:val="clear" w:pos="8176"/>
              <w:tab w:val="right" w:pos="9026" w:leader="dot"/>
            </w:tabs>
            <w:rPr/>
          </w:pPr>
          <w:hyperlink w:anchor="__RefHeading___Toc630747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أحرم لعمرة التمتع و دخل مكة و طاف و سعى و أحرم بالحج قبل التقصير</w:t>
            </w:r>
            <w:r>
              <w:rPr>
                <w:rStyle w:val="IndexLink"/>
                <w:rtl w:val="true"/>
              </w:rPr>
              <w:tab/>
            </w:r>
            <w:r>
              <w:rPr>
                <w:rStyle w:val="IndexLink"/>
              </w:rPr>
              <w:t>146</w:t>
            </w:r>
          </w:hyperlink>
        </w:p>
        <w:p>
          <w:pPr>
            <w:pStyle w:val="Contents4"/>
            <w:tabs>
              <w:tab w:val="clear" w:pos="8176"/>
              <w:tab w:val="right" w:pos="9026" w:leader="dot"/>
            </w:tabs>
            <w:rPr/>
          </w:pPr>
          <w:hyperlink w:anchor="__RefHeading___Toc630748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أحرم للعمرة التمتعية و دخل مكة و طاف و سعى و أحرم للحج قبل التقصير عمدا</w:t>
            </w:r>
            <w:r>
              <w:rPr>
                <w:rStyle w:val="IndexLink"/>
                <w:rtl w:val="true"/>
              </w:rPr>
              <w:tab/>
            </w:r>
            <w:r>
              <w:rPr>
                <w:rStyle w:val="IndexLink"/>
              </w:rPr>
              <w:t>147</w:t>
            </w:r>
          </w:hyperlink>
        </w:p>
        <w:p>
          <w:pPr>
            <w:pStyle w:val="Contents5"/>
            <w:tabs>
              <w:tab w:val="clear" w:pos="7892"/>
              <w:tab w:val="right" w:pos="9026" w:leader="dot"/>
            </w:tabs>
            <w:rPr/>
          </w:pPr>
          <w:hyperlink w:anchor="__RefHeading___Toc6307482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6307484_417432637">
            <w:r>
              <w:rPr>
                <w:webHidden/>
                <w:rStyle w:val="IndexLink"/>
                <w:rtl w:val="true"/>
              </w:rPr>
              <w:t>فصل في تروك الإحرام</w:t>
            </w:r>
            <w:r>
              <w:rPr>
                <w:rStyle w:val="IndexLink"/>
                <w:rtl w:val="true"/>
              </w:rPr>
              <w:tab/>
            </w:r>
            <w:r>
              <w:rPr>
                <w:rStyle w:val="IndexLink"/>
              </w:rPr>
              <w:t>149</w:t>
            </w:r>
          </w:hyperlink>
        </w:p>
        <w:p>
          <w:pPr>
            <w:pStyle w:val="Contents6"/>
            <w:tabs>
              <w:tab w:val="clear" w:pos="7609"/>
              <w:tab w:val="right" w:pos="9026" w:leader="dot"/>
            </w:tabs>
            <w:rPr/>
          </w:pPr>
          <w:hyperlink w:anchor="__RefHeading___Toc6307486_417432637">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6307488_417432637">
            <w:r>
              <w:rPr>
                <w:webHidden/>
                <w:rStyle w:val="IndexLink"/>
                <w:rtl w:val="true"/>
              </w:rPr>
              <w:t>الأول</w:t>
            </w:r>
            <w:r>
              <w:rPr>
                <w:rStyle w:val="IndexLink"/>
                <w:rtl w:val="true"/>
              </w:rPr>
              <w:t xml:space="preserve">: </w:t>
            </w:r>
            <w:r>
              <w:rPr>
                <w:rStyle w:val="IndexLink"/>
                <w:rtl w:val="true"/>
              </w:rPr>
              <w:t>صيد الحيوان البرّيّ</w:t>
            </w:r>
            <w:r>
              <w:rPr>
                <w:rStyle w:val="IndexLink"/>
                <w:rtl w:val="true"/>
              </w:rPr>
              <w:tab/>
            </w:r>
            <w:r>
              <w:rPr>
                <w:rStyle w:val="IndexLink"/>
              </w:rPr>
              <w:t>149</w:t>
            </w:r>
          </w:hyperlink>
        </w:p>
        <w:p>
          <w:pPr>
            <w:pStyle w:val="Contents6"/>
            <w:tabs>
              <w:tab w:val="clear" w:pos="7609"/>
              <w:tab w:val="right" w:pos="9026" w:leader="dot"/>
            </w:tabs>
            <w:rPr/>
          </w:pPr>
          <w:hyperlink w:anchor="__RefHeading___Toc6307490_417432637">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6307492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تحرم الإعانة عليه إشارة و دلالة و إغلاقا</w:t>
            </w:r>
            <w:r>
              <w:rPr>
                <w:rStyle w:val="IndexLink"/>
                <w:rtl w:val="true"/>
              </w:rPr>
              <w:tab/>
            </w:r>
            <w:r>
              <w:rPr>
                <w:rStyle w:val="IndexLink"/>
              </w:rPr>
              <w:t>150</w:t>
            </w:r>
          </w:hyperlink>
        </w:p>
        <w:p>
          <w:pPr>
            <w:pStyle w:val="Contents6"/>
            <w:tabs>
              <w:tab w:val="clear" w:pos="7609"/>
              <w:tab w:val="right" w:pos="9026" w:leader="dot"/>
            </w:tabs>
            <w:rPr/>
          </w:pPr>
          <w:hyperlink w:anchor="__RefHeading___Toc6307494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الصيد بين مأكول اللحم و غيره</w:t>
            </w:r>
            <w:r>
              <w:rPr>
                <w:rStyle w:val="IndexLink"/>
                <w:rtl w:val="true"/>
              </w:rPr>
              <w:tab/>
            </w:r>
            <w:r>
              <w:rPr>
                <w:rStyle w:val="IndexLink"/>
              </w:rPr>
              <w:t>150</w:t>
            </w:r>
          </w:hyperlink>
        </w:p>
        <w:p>
          <w:pPr>
            <w:pStyle w:val="Contents6"/>
            <w:tabs>
              <w:tab w:val="clear" w:pos="7609"/>
              <w:tab w:val="right" w:pos="9026" w:leader="dot"/>
            </w:tabs>
            <w:rPr/>
          </w:pPr>
          <w:hyperlink w:anchor="__RefHeading___Toc6307496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للمحرم قتل السباع إذا أرادته</w:t>
            </w:r>
            <w:r>
              <w:rPr>
                <w:rStyle w:val="IndexLink"/>
                <w:rtl w:val="true"/>
              </w:rPr>
              <w:tab/>
            </w:r>
            <w:r>
              <w:rPr>
                <w:rStyle w:val="IndexLink"/>
              </w:rPr>
              <w:t>151</w:t>
            </w:r>
          </w:hyperlink>
        </w:p>
        <w:p>
          <w:pPr>
            <w:pStyle w:val="Contents6"/>
            <w:tabs>
              <w:tab w:val="clear" w:pos="7609"/>
              <w:tab w:val="right" w:pos="9026" w:leader="dot"/>
            </w:tabs>
            <w:rPr/>
          </w:pPr>
          <w:hyperlink w:anchor="__RefHeading___Toc630749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للمحرم أكل ما صاده المحلّ</w:t>
            </w:r>
            <w:r>
              <w:rPr>
                <w:rStyle w:val="IndexLink"/>
                <w:rtl w:val="true"/>
              </w:rPr>
              <w:tab/>
            </w:r>
            <w:r>
              <w:rPr>
                <w:rStyle w:val="IndexLink"/>
              </w:rPr>
              <w:t>151</w:t>
            </w:r>
          </w:hyperlink>
        </w:p>
        <w:p>
          <w:pPr>
            <w:pStyle w:val="Contents6"/>
            <w:tabs>
              <w:tab w:val="clear" w:pos="7609"/>
              <w:tab w:val="right" w:pos="9026" w:leader="dot"/>
            </w:tabs>
            <w:rPr/>
          </w:pPr>
          <w:hyperlink w:anchor="__RefHeading___Toc6307500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ذبحه المحرم كان ميتة</w:t>
            </w:r>
            <w:r>
              <w:rPr>
                <w:rStyle w:val="IndexLink"/>
                <w:rtl w:val="true"/>
              </w:rPr>
              <w:tab/>
            </w:r>
            <w:r>
              <w:rPr>
                <w:rStyle w:val="IndexLink"/>
              </w:rPr>
              <w:t>151</w:t>
            </w:r>
          </w:hyperlink>
        </w:p>
        <w:p>
          <w:pPr>
            <w:pStyle w:val="Contents6"/>
            <w:tabs>
              <w:tab w:val="clear" w:pos="7609"/>
              <w:tab w:val="right" w:pos="9026" w:leader="dot"/>
            </w:tabs>
            <w:rPr/>
          </w:pPr>
          <w:hyperlink w:anchor="__RefHeading___Toc6307502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الأحوط استحبابا جريان جميع أحكام الميتة</w:t>
            </w:r>
            <w:r>
              <w:rPr>
                <w:rStyle w:val="IndexLink"/>
                <w:rtl w:val="true"/>
              </w:rPr>
              <w:tab/>
            </w:r>
            <w:r>
              <w:rPr>
                <w:rStyle w:val="IndexLink"/>
              </w:rPr>
              <w:t>154</w:t>
            </w:r>
          </w:hyperlink>
        </w:p>
        <w:p>
          <w:pPr>
            <w:pStyle w:val="Contents6"/>
            <w:tabs>
              <w:tab w:val="clear" w:pos="7609"/>
              <w:tab w:val="right" w:pos="9026" w:leader="dot"/>
            </w:tabs>
            <w:rPr/>
          </w:pPr>
          <w:hyperlink w:anchor="__RefHeading___Toc6307504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ذبح المحلّ للصيد في الحرم</w:t>
            </w:r>
            <w:r>
              <w:rPr>
                <w:rStyle w:val="IndexLink"/>
                <w:rtl w:val="true"/>
              </w:rPr>
              <w:tab/>
            </w:r>
            <w:r>
              <w:rPr>
                <w:rStyle w:val="IndexLink"/>
              </w:rPr>
              <w:t>154</w:t>
            </w:r>
          </w:hyperlink>
        </w:p>
        <w:p>
          <w:pPr>
            <w:pStyle w:val="Contents6"/>
            <w:tabs>
              <w:tab w:val="clear" w:pos="7609"/>
              <w:tab w:val="right" w:pos="9026" w:leader="dot"/>
            </w:tabs>
            <w:rPr/>
          </w:pPr>
          <w:hyperlink w:anchor="__RefHeading___Toc6307506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ذبحه المحلّ في الحلّ</w:t>
            </w:r>
            <w:r>
              <w:rPr>
                <w:rStyle w:val="IndexLink"/>
                <w:rtl w:val="true"/>
              </w:rPr>
              <w:tab/>
            </w:r>
            <w:r>
              <w:rPr>
                <w:rStyle w:val="IndexLink"/>
              </w:rPr>
              <w:t>155</w:t>
            </w:r>
          </w:hyperlink>
        </w:p>
        <w:p>
          <w:pPr>
            <w:pStyle w:val="Contents6"/>
            <w:tabs>
              <w:tab w:val="clear" w:pos="7609"/>
              <w:tab w:val="right" w:pos="9026" w:leader="dot"/>
            </w:tabs>
            <w:rPr/>
          </w:pPr>
          <w:hyperlink w:anchor="__RefHeading___Toc6307508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ذبح المحرم الصيد في الحلّ فهو ميتة</w:t>
            </w:r>
            <w:r>
              <w:rPr>
                <w:rStyle w:val="IndexLink"/>
                <w:rtl w:val="true"/>
              </w:rPr>
              <w:tab/>
            </w:r>
            <w:r>
              <w:rPr>
                <w:rStyle w:val="IndexLink"/>
              </w:rPr>
              <w:t>155</w:t>
            </w:r>
          </w:hyperlink>
        </w:p>
        <w:p>
          <w:pPr>
            <w:pStyle w:val="Contents6"/>
            <w:tabs>
              <w:tab w:val="clear" w:pos="7609"/>
              <w:tab w:val="right" w:pos="9026" w:leader="dot"/>
            </w:tabs>
            <w:rPr/>
          </w:pPr>
          <w:hyperlink w:anchor="__RefHeading___Toc6307510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اشترى صيدا مذبوحا من مسلم و شك في أنّه حلال أو لا</w:t>
            </w:r>
            <w:r>
              <w:rPr>
                <w:rStyle w:val="IndexLink"/>
                <w:rtl w:val="true"/>
              </w:rPr>
              <w:tab/>
            </w:r>
            <w:r>
              <w:rPr>
                <w:rStyle w:val="IndexLink"/>
              </w:rPr>
              <w:t>155</w:t>
            </w:r>
          </w:hyperlink>
        </w:p>
        <w:p>
          <w:pPr>
            <w:pStyle w:val="Contents6"/>
            <w:tabs>
              <w:tab w:val="clear" w:pos="7609"/>
              <w:tab w:val="right" w:pos="9026" w:leader="dot"/>
            </w:tabs>
            <w:rPr/>
          </w:pPr>
          <w:hyperlink w:anchor="__RefHeading___Toc6307512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البيض و الفرخ كالأصل في الحرمة على المحرم</w:t>
            </w:r>
            <w:r>
              <w:rPr>
                <w:rStyle w:val="IndexLink"/>
                <w:rtl w:val="true"/>
              </w:rPr>
              <w:tab/>
            </w:r>
            <w:r>
              <w:rPr>
                <w:rStyle w:val="IndexLink"/>
              </w:rPr>
              <w:t>156</w:t>
            </w:r>
          </w:hyperlink>
        </w:p>
        <w:p>
          <w:pPr>
            <w:pStyle w:val="Contents6"/>
            <w:tabs>
              <w:tab w:val="clear" w:pos="7609"/>
              <w:tab w:val="right" w:pos="9026" w:leader="dot"/>
            </w:tabs>
            <w:rPr/>
          </w:pPr>
          <w:hyperlink w:anchor="__RefHeading___Toc6307514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الجراد كالصيد البريّ</w:t>
            </w:r>
            <w:r>
              <w:rPr>
                <w:rStyle w:val="IndexLink"/>
                <w:rtl w:val="true"/>
              </w:rPr>
              <w:tab/>
            </w:r>
            <w:r>
              <w:rPr>
                <w:rStyle w:val="IndexLink"/>
              </w:rPr>
              <w:t>156</w:t>
            </w:r>
          </w:hyperlink>
        </w:p>
        <w:p>
          <w:pPr>
            <w:pStyle w:val="Contents6"/>
            <w:tabs>
              <w:tab w:val="clear" w:pos="7609"/>
              <w:tab w:val="right" w:pos="9026" w:leader="dot"/>
            </w:tabs>
            <w:rPr/>
          </w:pPr>
          <w:hyperlink w:anchor="__RefHeading___Toc6307516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صيد البحر للمحرم مباشرة و تسبيبا أكلا و تزودا</w:t>
            </w:r>
            <w:r>
              <w:rPr>
                <w:rStyle w:val="IndexLink"/>
                <w:rtl w:val="true"/>
              </w:rPr>
              <w:tab/>
            </w:r>
            <w:r>
              <w:rPr>
                <w:rStyle w:val="IndexLink"/>
              </w:rPr>
              <w:t>157</w:t>
            </w:r>
          </w:hyperlink>
        </w:p>
        <w:p>
          <w:pPr>
            <w:pStyle w:val="Contents6"/>
            <w:tabs>
              <w:tab w:val="clear" w:pos="7609"/>
              <w:tab w:val="right" w:pos="9026" w:leader="dot"/>
            </w:tabs>
            <w:rPr/>
          </w:pPr>
          <w:hyperlink w:anchor="__RefHeading___Toc6307518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الأحوط وجوبا اجتناب كلّ صيد لم يعلم أنّه بحري</w:t>
            </w:r>
            <w:r>
              <w:rPr>
                <w:rStyle w:val="IndexLink"/>
                <w:rtl w:val="true"/>
              </w:rPr>
              <w:tab/>
            </w:r>
            <w:r>
              <w:rPr>
                <w:rStyle w:val="IndexLink"/>
              </w:rPr>
              <w:t>157</w:t>
            </w:r>
          </w:hyperlink>
        </w:p>
        <w:p>
          <w:pPr>
            <w:pStyle w:val="Contents6"/>
            <w:tabs>
              <w:tab w:val="clear" w:pos="7609"/>
              <w:tab w:val="right" w:pos="9026" w:leader="dot"/>
            </w:tabs>
            <w:rPr/>
          </w:pPr>
          <w:hyperlink w:anchor="__RefHeading___Toc6307520_417432637">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630752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فرق في الصيد المحرّم بين المملوك منه و المباح</w:t>
            </w:r>
            <w:r>
              <w:rPr>
                <w:rStyle w:val="IndexLink"/>
                <w:rtl w:val="true"/>
              </w:rPr>
              <w:tab/>
            </w:r>
            <w:r>
              <w:rPr>
                <w:rStyle w:val="IndexLink"/>
              </w:rPr>
              <w:t>158</w:t>
            </w:r>
          </w:hyperlink>
        </w:p>
        <w:p>
          <w:pPr>
            <w:pStyle w:val="Contents6"/>
            <w:tabs>
              <w:tab w:val="clear" w:pos="7609"/>
              <w:tab w:val="right" w:pos="9026" w:leader="dot"/>
            </w:tabs>
            <w:rPr/>
          </w:pPr>
          <w:hyperlink w:anchor="__RefHeading___Toc630752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بأس بصيد الدّجاج الحبشيّ</w:t>
            </w:r>
            <w:r>
              <w:rPr>
                <w:rStyle w:val="IndexLink"/>
                <w:rtl w:val="true"/>
              </w:rPr>
              <w:tab/>
            </w:r>
            <w:r>
              <w:rPr>
                <w:rStyle w:val="IndexLink"/>
              </w:rPr>
              <w:t>158</w:t>
            </w:r>
          </w:hyperlink>
        </w:p>
        <w:p>
          <w:pPr>
            <w:pStyle w:val="Contents6"/>
            <w:tabs>
              <w:tab w:val="clear" w:pos="7609"/>
              <w:tab w:val="right" w:pos="9026" w:leader="dot"/>
            </w:tabs>
            <w:rPr/>
          </w:pPr>
          <w:hyperlink w:anchor="__RefHeading___Toc630752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بأس بالنعم و إن توحشت و امتنعت</w:t>
            </w:r>
            <w:r>
              <w:rPr>
                <w:rStyle w:val="IndexLink"/>
                <w:rtl w:val="true"/>
              </w:rPr>
              <w:tab/>
            </w:r>
            <w:r>
              <w:rPr>
                <w:rStyle w:val="IndexLink"/>
              </w:rPr>
              <w:t>159</w:t>
            </w:r>
          </w:hyperlink>
        </w:p>
        <w:p>
          <w:pPr>
            <w:pStyle w:val="Contents6"/>
            <w:tabs>
              <w:tab w:val="clear" w:pos="7609"/>
              <w:tab w:val="right" w:pos="9026" w:leader="dot"/>
            </w:tabs>
            <w:rPr/>
          </w:pPr>
          <w:hyperlink w:anchor="__RefHeading___Toc630752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تولد بين ما يجوز صيده و ما لا يجوز</w:t>
            </w:r>
            <w:r>
              <w:rPr>
                <w:rStyle w:val="IndexLink"/>
                <w:rtl w:val="true"/>
              </w:rPr>
              <w:tab/>
            </w:r>
            <w:r>
              <w:rPr>
                <w:rStyle w:val="IndexLink"/>
              </w:rPr>
              <w:t>159</w:t>
            </w:r>
          </w:hyperlink>
        </w:p>
        <w:p>
          <w:pPr>
            <w:pStyle w:val="Contents6"/>
            <w:tabs>
              <w:tab w:val="clear" w:pos="7609"/>
              <w:tab w:val="right" w:pos="9026" w:leader="dot"/>
            </w:tabs>
            <w:rPr/>
          </w:pPr>
          <w:hyperlink w:anchor="__RefHeading___Toc6307530_417432637">
            <w:r>
              <w:rPr>
                <w:webHidden/>
                <w:rStyle w:val="IndexLink"/>
                <w:rtl w:val="true"/>
              </w:rPr>
              <w:t>الثاني</w:t>
            </w:r>
            <w:r>
              <w:rPr>
                <w:rStyle w:val="IndexLink"/>
                <w:rtl w:val="true"/>
              </w:rPr>
              <w:t xml:space="preserve">: </w:t>
            </w:r>
            <w:r>
              <w:rPr>
                <w:rStyle w:val="IndexLink"/>
                <w:rtl w:val="true"/>
              </w:rPr>
              <w:t>الاستمتاع بالنساء</w:t>
            </w:r>
            <w:r>
              <w:rPr>
                <w:rStyle w:val="IndexLink"/>
                <w:rtl w:val="true"/>
              </w:rPr>
              <w:tab/>
            </w:r>
            <w:r>
              <w:rPr>
                <w:rStyle w:val="IndexLink"/>
              </w:rPr>
              <w:t>159</w:t>
            </w:r>
          </w:hyperlink>
        </w:p>
        <w:p>
          <w:pPr>
            <w:pStyle w:val="Contents6"/>
            <w:tabs>
              <w:tab w:val="clear" w:pos="7609"/>
              <w:tab w:val="right" w:pos="9026" w:leader="dot"/>
            </w:tabs>
            <w:rPr/>
          </w:pPr>
          <w:hyperlink w:anchor="__RefHeading___Toc6307532_417432637">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630753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الأحوط وجوبا ترك اللمس و التقبيل</w:t>
            </w:r>
            <w:r>
              <w:rPr>
                <w:rStyle w:val="IndexLink"/>
                <w:rtl w:val="true"/>
              </w:rPr>
              <w:tab/>
            </w:r>
            <w:r>
              <w:rPr>
                <w:rStyle w:val="IndexLink"/>
              </w:rPr>
              <w:t>161</w:t>
            </w:r>
          </w:hyperlink>
        </w:p>
        <w:p>
          <w:pPr>
            <w:pStyle w:val="Contents6"/>
            <w:tabs>
              <w:tab w:val="clear" w:pos="7609"/>
              <w:tab w:val="right" w:pos="9026" w:leader="dot"/>
            </w:tabs>
            <w:rPr/>
          </w:pPr>
          <w:hyperlink w:anchor="__RefHeading___Toc6307536_417432637">
            <w:r>
              <w:rPr>
                <w:webHidden/>
                <w:rStyle w:val="IndexLink"/>
                <w:rtl w:val="true"/>
              </w:rPr>
              <w:t xml:space="preserve">مسألة </w:t>
            </w:r>
            <w:r>
              <w:rPr>
                <w:rStyle w:val="IndexLink"/>
              </w:rPr>
              <w:t>2</w:t>
            </w:r>
            <w:r>
              <w:rPr>
                <w:rStyle w:val="IndexLink"/>
                <w:rtl w:val="true"/>
              </w:rPr>
              <w:t xml:space="preserve">: </w:t>
            </w:r>
            <w:r>
              <w:rPr>
                <w:rStyle w:val="IndexLink"/>
                <w:rtl w:val="true"/>
              </w:rPr>
              <w:t>حرمة جميع ما تقدم بالنسبة إلى الأجنبية أشدّ</w:t>
            </w:r>
            <w:r>
              <w:rPr>
                <w:rStyle w:val="IndexLink"/>
                <w:rtl w:val="true"/>
              </w:rPr>
              <w:tab/>
            </w:r>
            <w:r>
              <w:rPr>
                <w:rStyle w:val="IndexLink"/>
              </w:rPr>
              <w:t>162</w:t>
            </w:r>
          </w:hyperlink>
        </w:p>
        <w:p>
          <w:pPr>
            <w:pStyle w:val="Contents6"/>
            <w:tabs>
              <w:tab w:val="clear" w:pos="7609"/>
              <w:tab w:val="right" w:pos="9026" w:leader="dot"/>
            </w:tabs>
            <w:rPr/>
          </w:pPr>
          <w:hyperlink w:anchor="__RefHeading___Toc6307538_417432637">
            <w:r>
              <w:rPr>
                <w:webHidden/>
                <w:rStyle w:val="IndexLink"/>
                <w:rtl w:val="true"/>
              </w:rPr>
              <w:t>الثالث</w:t>
            </w:r>
            <w:r>
              <w:rPr>
                <w:rStyle w:val="IndexLink"/>
                <w:rtl w:val="true"/>
              </w:rPr>
              <w:t xml:space="preserve">: </w:t>
            </w:r>
            <w:r>
              <w:rPr>
                <w:rStyle w:val="IndexLink"/>
                <w:rtl w:val="true"/>
              </w:rPr>
              <w:t>الاستمناء</w:t>
            </w:r>
            <w:r>
              <w:rPr>
                <w:rStyle w:val="IndexLink"/>
                <w:rtl w:val="true"/>
              </w:rPr>
              <w:tab/>
            </w:r>
            <w:r>
              <w:rPr>
                <w:rStyle w:val="IndexLink"/>
              </w:rPr>
              <w:t>162</w:t>
            </w:r>
          </w:hyperlink>
        </w:p>
        <w:p>
          <w:pPr>
            <w:pStyle w:val="Contents6"/>
            <w:tabs>
              <w:tab w:val="clear" w:pos="7609"/>
              <w:tab w:val="right" w:pos="9026" w:leader="dot"/>
            </w:tabs>
            <w:rPr/>
          </w:pPr>
          <w:hyperlink w:anchor="__RefHeading___Toc6307540_417432637">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6307542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الأحوط عدم التلذذ بالتخيل و نحوه</w:t>
            </w:r>
            <w:r>
              <w:rPr>
                <w:rStyle w:val="IndexLink"/>
                <w:rtl w:val="true"/>
              </w:rPr>
              <w:tab/>
            </w:r>
            <w:r>
              <w:rPr>
                <w:rStyle w:val="IndexLink"/>
              </w:rPr>
              <w:t>162</w:t>
            </w:r>
          </w:hyperlink>
        </w:p>
        <w:p>
          <w:pPr>
            <w:pStyle w:val="Contents6"/>
            <w:tabs>
              <w:tab w:val="clear" w:pos="7609"/>
              <w:tab w:val="right" w:pos="9026" w:leader="dot"/>
            </w:tabs>
            <w:rPr/>
          </w:pPr>
          <w:hyperlink w:anchor="__RefHeading___Toc630754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سبقه المنيّ من غير شي‌ء</w:t>
            </w:r>
            <w:r>
              <w:rPr>
                <w:rStyle w:val="IndexLink"/>
                <w:rtl w:val="true"/>
              </w:rPr>
              <w:tab/>
            </w:r>
            <w:r>
              <w:rPr>
                <w:rStyle w:val="IndexLink"/>
              </w:rPr>
              <w:t>162</w:t>
            </w:r>
          </w:hyperlink>
        </w:p>
        <w:p>
          <w:pPr>
            <w:pStyle w:val="Contents6"/>
            <w:tabs>
              <w:tab w:val="clear" w:pos="7609"/>
              <w:tab w:val="right" w:pos="9026" w:leader="dot"/>
            </w:tabs>
            <w:rPr/>
          </w:pPr>
          <w:hyperlink w:anchor="__RefHeading___Toc6307546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المرأة كالرجل في جميع ما تقدم في الاستمتاع بزوجها</w:t>
            </w:r>
            <w:r>
              <w:rPr>
                <w:rStyle w:val="IndexLink"/>
                <w:rtl w:val="true"/>
              </w:rPr>
              <w:tab/>
            </w:r>
            <w:r>
              <w:rPr>
                <w:rStyle w:val="IndexLink"/>
              </w:rPr>
              <w:t>163</w:t>
            </w:r>
          </w:hyperlink>
        </w:p>
        <w:p>
          <w:pPr>
            <w:pStyle w:val="Contents6"/>
            <w:tabs>
              <w:tab w:val="clear" w:pos="7609"/>
              <w:tab w:val="right" w:pos="9026" w:leader="dot"/>
            </w:tabs>
            <w:rPr/>
          </w:pPr>
          <w:hyperlink w:anchor="__RefHeading___Toc6307548_417432637">
            <w:r>
              <w:rPr>
                <w:webHidden/>
                <w:rStyle w:val="IndexLink"/>
                <w:rtl w:val="true"/>
              </w:rPr>
              <w:t>الرابع</w:t>
            </w:r>
            <w:r>
              <w:rPr>
                <w:rStyle w:val="IndexLink"/>
                <w:rtl w:val="true"/>
              </w:rPr>
              <w:t xml:space="preserve">: </w:t>
            </w:r>
            <w:r>
              <w:rPr>
                <w:rStyle w:val="IndexLink"/>
                <w:rtl w:val="true"/>
              </w:rPr>
              <w:t>عقد النكاح لنفسه، أو لغيره</w:t>
            </w:r>
            <w:r>
              <w:rPr>
                <w:rStyle w:val="IndexLink"/>
                <w:rtl w:val="true"/>
              </w:rPr>
              <w:tab/>
            </w:r>
            <w:r>
              <w:rPr>
                <w:rStyle w:val="IndexLink"/>
              </w:rPr>
              <w:t>163</w:t>
            </w:r>
          </w:hyperlink>
        </w:p>
        <w:p>
          <w:pPr>
            <w:pStyle w:val="Contents6"/>
            <w:tabs>
              <w:tab w:val="clear" w:pos="7609"/>
              <w:tab w:val="right" w:pos="9026" w:leader="dot"/>
            </w:tabs>
            <w:rPr/>
          </w:pPr>
          <w:hyperlink w:anchor="__RefHeading___Toc6307550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المرأة كالرجل في جميع ما مرّ</w:t>
            </w:r>
            <w:r>
              <w:rPr>
                <w:rStyle w:val="IndexLink"/>
                <w:rtl w:val="true"/>
              </w:rPr>
              <w:tab/>
            </w:r>
            <w:r>
              <w:rPr>
                <w:rStyle w:val="IndexLink"/>
              </w:rPr>
              <w:t>164</w:t>
            </w:r>
          </w:hyperlink>
        </w:p>
        <w:p>
          <w:pPr>
            <w:pStyle w:val="Contents6"/>
            <w:tabs>
              <w:tab w:val="clear" w:pos="7609"/>
              <w:tab w:val="right" w:pos="9026" w:leader="dot"/>
            </w:tabs>
            <w:rPr/>
          </w:pPr>
          <w:hyperlink w:anchor="__RefHeading___Toc630755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يحرم على المحرم شهادة عقد النكاح</w:t>
            </w:r>
            <w:r>
              <w:rPr>
                <w:rStyle w:val="IndexLink"/>
                <w:rtl w:val="true"/>
              </w:rPr>
              <w:tab/>
            </w:r>
            <w:r>
              <w:rPr>
                <w:rStyle w:val="IndexLink"/>
              </w:rPr>
              <w:t>165</w:t>
            </w:r>
          </w:hyperlink>
        </w:p>
        <w:p>
          <w:pPr>
            <w:pStyle w:val="Contents6"/>
            <w:tabs>
              <w:tab w:val="clear" w:pos="7609"/>
              <w:tab w:val="right" w:pos="9026" w:leader="dot"/>
            </w:tabs>
            <w:rPr/>
          </w:pPr>
          <w:hyperlink w:anchor="__RefHeading___Toc6307554_417432637">
            <w:r>
              <w:rPr>
                <w:webHidden/>
                <w:rStyle w:val="IndexLink"/>
                <w:rtl w:val="true"/>
              </w:rPr>
              <w:t>الخامس</w:t>
            </w:r>
            <w:r>
              <w:rPr>
                <w:rStyle w:val="IndexLink"/>
                <w:rtl w:val="true"/>
              </w:rPr>
              <w:t xml:space="preserve">: </w:t>
            </w:r>
            <w:r>
              <w:rPr>
                <w:rStyle w:val="IndexLink"/>
                <w:rtl w:val="true"/>
              </w:rPr>
              <w:t>الطيب</w:t>
            </w:r>
            <w:r>
              <w:rPr>
                <w:rStyle w:val="IndexLink"/>
                <w:rtl w:val="true"/>
              </w:rPr>
              <w:tab/>
            </w:r>
            <w:r>
              <w:rPr>
                <w:rStyle w:val="IndexLink"/>
              </w:rPr>
              <w:t>166</w:t>
            </w:r>
          </w:hyperlink>
        </w:p>
        <w:p>
          <w:pPr>
            <w:pStyle w:val="Contents6"/>
            <w:tabs>
              <w:tab w:val="clear" w:pos="7609"/>
              <w:tab w:val="right" w:pos="9026" w:leader="dot"/>
            </w:tabs>
            <w:rPr/>
          </w:pPr>
          <w:hyperlink w:anchor="__RefHeading___Toc6307556_41743263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6307558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كلما يسمّى طيبا عرفا يحرم استعماله عليه</w:t>
            </w:r>
            <w:r>
              <w:rPr>
                <w:rStyle w:val="IndexLink"/>
                <w:rtl w:val="true"/>
              </w:rPr>
              <w:tab/>
            </w:r>
            <w:r>
              <w:rPr>
                <w:rStyle w:val="IndexLink"/>
              </w:rPr>
              <w:t>166</w:t>
            </w:r>
          </w:hyperlink>
        </w:p>
        <w:p>
          <w:pPr>
            <w:pStyle w:val="Contents6"/>
            <w:tabs>
              <w:tab w:val="clear" w:pos="7609"/>
              <w:tab w:val="right" w:pos="9026" w:leader="dot"/>
            </w:tabs>
            <w:rPr/>
          </w:pPr>
          <w:hyperlink w:anchor="__RefHeading___Toc630756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كان شي‌ء طيبا عند قوم دون آخرين يحرم على من هو طيب عنده دون غيره</w:t>
            </w:r>
            <w:r>
              <w:rPr>
                <w:rStyle w:val="IndexLink"/>
                <w:rtl w:val="true"/>
              </w:rPr>
              <w:tab/>
            </w:r>
            <w:r>
              <w:rPr>
                <w:rStyle w:val="IndexLink"/>
              </w:rPr>
              <w:t>167</w:t>
            </w:r>
          </w:hyperlink>
        </w:p>
        <w:p>
          <w:pPr>
            <w:pStyle w:val="Contents6"/>
            <w:tabs>
              <w:tab w:val="clear" w:pos="7609"/>
              <w:tab w:val="right" w:pos="9026" w:leader="dot"/>
            </w:tabs>
            <w:rPr/>
          </w:pPr>
          <w:hyperlink w:anchor="__RefHeading___Toc6307562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يحرم على المحرم شمّ الطيب و لو كان عند غيره</w:t>
            </w:r>
            <w:r>
              <w:rPr>
                <w:rStyle w:val="IndexLink"/>
                <w:rtl w:val="true"/>
              </w:rPr>
              <w:tab/>
            </w:r>
            <w:r>
              <w:rPr>
                <w:rStyle w:val="IndexLink"/>
              </w:rPr>
              <w:t>167</w:t>
            </w:r>
          </w:hyperlink>
        </w:p>
        <w:p>
          <w:pPr>
            <w:pStyle w:val="Contents6"/>
            <w:tabs>
              <w:tab w:val="clear" w:pos="7609"/>
              <w:tab w:val="right" w:pos="9026" w:leader="dot"/>
            </w:tabs>
            <w:rPr/>
          </w:pPr>
          <w:hyperlink w:anchor="__RefHeading___Toc630756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بأس باجتياز المحرم في محلّ يباع فيه الطيب أو الجلوس عنده</w:t>
            </w:r>
            <w:r>
              <w:rPr>
                <w:rStyle w:val="IndexLink"/>
                <w:rtl w:val="true"/>
              </w:rPr>
              <w:tab/>
            </w:r>
            <w:r>
              <w:rPr>
                <w:rStyle w:val="IndexLink"/>
              </w:rPr>
              <w:t>167</w:t>
            </w:r>
          </w:hyperlink>
        </w:p>
        <w:p>
          <w:pPr>
            <w:pStyle w:val="Contents6"/>
            <w:tabs>
              <w:tab w:val="clear" w:pos="7609"/>
              <w:tab w:val="right" w:pos="9026" w:leader="dot"/>
            </w:tabs>
            <w:rPr/>
          </w:pPr>
          <w:hyperlink w:anchor="__RefHeading___Toc6307566_417432637">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630756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بأس بشمّ خلوق الكعبة</w:t>
            </w:r>
            <w:r>
              <w:rPr>
                <w:rStyle w:val="IndexLink"/>
                <w:rtl w:val="true"/>
              </w:rPr>
              <w:tab/>
            </w:r>
            <w:r>
              <w:rPr>
                <w:rStyle w:val="IndexLink"/>
              </w:rPr>
              <w:t>168</w:t>
            </w:r>
          </w:hyperlink>
        </w:p>
        <w:p>
          <w:pPr>
            <w:pStyle w:val="Contents6"/>
            <w:tabs>
              <w:tab w:val="clear" w:pos="7609"/>
              <w:tab w:val="right" w:pos="9026" w:leader="dot"/>
            </w:tabs>
            <w:rPr/>
          </w:pPr>
          <w:hyperlink w:anchor="__RefHeading___Toc630757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أصاب ثوبه أو بدنه شي‌ء من الطيب تجب إزالته</w:t>
            </w:r>
            <w:r>
              <w:rPr>
                <w:rStyle w:val="IndexLink"/>
                <w:rtl w:val="true"/>
              </w:rPr>
              <w:tab/>
            </w:r>
            <w:r>
              <w:rPr>
                <w:rStyle w:val="IndexLink"/>
              </w:rPr>
              <w:t>168</w:t>
            </w:r>
          </w:hyperlink>
        </w:p>
        <w:p>
          <w:pPr>
            <w:pStyle w:val="Contents6"/>
            <w:tabs>
              <w:tab w:val="clear" w:pos="7609"/>
              <w:tab w:val="right" w:pos="9026" w:leader="dot"/>
            </w:tabs>
            <w:rPr/>
          </w:pPr>
          <w:hyperlink w:anchor="__RefHeading___Toc630757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موضع من ثوبه أو بدنه متنجسا و موضع آخر منه وصل إليه الطيب</w:t>
            </w:r>
            <w:r>
              <w:rPr>
                <w:rStyle w:val="IndexLink"/>
                <w:rtl w:val="true"/>
              </w:rPr>
              <w:tab/>
            </w:r>
            <w:r>
              <w:rPr>
                <w:rStyle w:val="IndexLink"/>
              </w:rPr>
              <w:t>169</w:t>
            </w:r>
          </w:hyperlink>
        </w:p>
        <w:p>
          <w:pPr>
            <w:pStyle w:val="Contents6"/>
            <w:tabs>
              <w:tab w:val="clear" w:pos="7609"/>
              <w:tab w:val="right" w:pos="9026" w:leader="dot"/>
            </w:tabs>
            <w:rPr/>
          </w:pPr>
          <w:hyperlink w:anchor="__RefHeading___Toc630757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يحرم إمساك الأنف عن الرائحة الكريهة</w:t>
            </w:r>
            <w:r>
              <w:rPr>
                <w:rStyle w:val="IndexLink"/>
                <w:rtl w:val="true"/>
              </w:rPr>
              <w:tab/>
            </w:r>
            <w:r>
              <w:rPr>
                <w:rStyle w:val="IndexLink"/>
              </w:rPr>
              <w:t>170</w:t>
            </w:r>
          </w:hyperlink>
        </w:p>
        <w:p>
          <w:pPr>
            <w:pStyle w:val="Contents6"/>
            <w:tabs>
              <w:tab w:val="clear" w:pos="7609"/>
              <w:tab w:val="right" w:pos="9026" w:leader="dot"/>
            </w:tabs>
            <w:rPr/>
          </w:pPr>
          <w:hyperlink w:anchor="__RefHeading___Toc6307576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بأس بأكل ذي الرائحة الطيبة، كالتفاح و نحوه</w:t>
            </w:r>
            <w:r>
              <w:rPr>
                <w:rStyle w:val="IndexLink"/>
                <w:rtl w:val="true"/>
              </w:rPr>
              <w:tab/>
            </w:r>
            <w:r>
              <w:rPr>
                <w:rStyle w:val="IndexLink"/>
              </w:rPr>
              <w:t>170</w:t>
            </w:r>
          </w:hyperlink>
        </w:p>
        <w:p>
          <w:pPr>
            <w:pStyle w:val="Contents6"/>
            <w:tabs>
              <w:tab w:val="clear" w:pos="7609"/>
              <w:tab w:val="right" w:pos="9026" w:leader="dot"/>
            </w:tabs>
            <w:rPr/>
          </w:pPr>
          <w:hyperlink w:anchor="__RefHeading___Toc630757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بأس باستعمال الطيب عند الضرورة إليه</w:t>
            </w:r>
            <w:r>
              <w:rPr>
                <w:rStyle w:val="IndexLink"/>
                <w:rtl w:val="true"/>
              </w:rPr>
              <w:tab/>
            </w:r>
            <w:r>
              <w:rPr>
                <w:rStyle w:val="IndexLink"/>
              </w:rPr>
              <w:t>171</w:t>
            </w:r>
          </w:hyperlink>
        </w:p>
        <w:p>
          <w:pPr>
            <w:pStyle w:val="Contents6"/>
            <w:tabs>
              <w:tab w:val="clear" w:pos="7609"/>
              <w:tab w:val="right" w:pos="9026" w:leader="dot"/>
            </w:tabs>
            <w:rPr/>
          </w:pPr>
          <w:hyperlink w:anchor="__RefHeading___Toc630758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فرق في حرمة استعمال الطيب بين استعماله بنفسه</w:t>
            </w:r>
            <w:r>
              <w:rPr>
                <w:rStyle w:val="IndexLink"/>
                <w:rtl w:val="true"/>
              </w:rPr>
              <w:tab/>
            </w:r>
            <w:r>
              <w:rPr>
                <w:rStyle w:val="IndexLink"/>
              </w:rPr>
              <w:t>171</w:t>
            </w:r>
          </w:hyperlink>
        </w:p>
        <w:p>
          <w:pPr>
            <w:pStyle w:val="Contents6"/>
            <w:tabs>
              <w:tab w:val="clear" w:pos="7609"/>
              <w:tab w:val="right" w:pos="9026" w:leader="dot"/>
            </w:tabs>
            <w:rPr/>
          </w:pPr>
          <w:hyperlink w:anchor="__RefHeading___Toc630758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فرق في الطيب بين ما كان من الأدهان أو من غيرها</w:t>
            </w:r>
            <w:r>
              <w:rPr>
                <w:rStyle w:val="IndexLink"/>
                <w:rtl w:val="true"/>
              </w:rPr>
              <w:tab/>
            </w:r>
            <w:r>
              <w:rPr>
                <w:rStyle w:val="IndexLink"/>
              </w:rPr>
              <w:t>172</w:t>
            </w:r>
          </w:hyperlink>
        </w:p>
        <w:p>
          <w:pPr>
            <w:pStyle w:val="Contents6"/>
            <w:tabs>
              <w:tab w:val="clear" w:pos="7609"/>
              <w:tab w:val="right" w:pos="9026" w:leader="dot"/>
            </w:tabs>
            <w:rPr/>
          </w:pPr>
          <w:hyperlink w:anchor="__RefHeading___Toc630758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كل ما شك في أنّه من الطيب أو لا</w:t>
            </w:r>
            <w:r>
              <w:rPr>
                <w:rStyle w:val="IndexLink"/>
                <w:rtl w:val="true"/>
              </w:rPr>
              <w:tab/>
            </w:r>
            <w:r>
              <w:rPr>
                <w:rStyle w:val="IndexLink"/>
              </w:rPr>
              <w:t>172</w:t>
            </w:r>
          </w:hyperlink>
        </w:p>
        <w:p>
          <w:pPr>
            <w:pStyle w:val="Contents6"/>
            <w:tabs>
              <w:tab w:val="clear" w:pos="7609"/>
              <w:tab w:val="right" w:pos="9026" w:leader="dot"/>
            </w:tabs>
            <w:rPr/>
          </w:pPr>
          <w:hyperlink w:anchor="__RefHeading___Toc630758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بأس بحمل الطيب إذا لم يظهر أثره في البدن و اللباس</w:t>
            </w:r>
            <w:r>
              <w:rPr>
                <w:rStyle w:val="IndexLink"/>
                <w:rtl w:val="true"/>
              </w:rPr>
              <w:tab/>
            </w:r>
            <w:r>
              <w:rPr>
                <w:rStyle w:val="IndexLink"/>
              </w:rPr>
              <w:t>172</w:t>
            </w:r>
          </w:hyperlink>
        </w:p>
        <w:p>
          <w:pPr>
            <w:pStyle w:val="Contents6"/>
            <w:tabs>
              <w:tab w:val="clear" w:pos="7609"/>
              <w:tab w:val="right" w:pos="9026" w:leader="dot"/>
            </w:tabs>
            <w:rPr/>
          </w:pPr>
          <w:hyperlink w:anchor="__RefHeading___Toc6307588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استعمل طيبا في بدنه أو لباسه قبل الإحرام ثمَّ أحرم وجب عليه إزالته</w:t>
            </w:r>
            <w:r>
              <w:rPr>
                <w:rStyle w:val="IndexLink"/>
                <w:rtl w:val="true"/>
              </w:rPr>
              <w:tab/>
            </w:r>
            <w:r>
              <w:rPr>
                <w:rStyle w:val="IndexLink"/>
              </w:rPr>
              <w:t>172</w:t>
            </w:r>
          </w:hyperlink>
        </w:p>
        <w:p>
          <w:pPr>
            <w:pStyle w:val="Contents6"/>
            <w:tabs>
              <w:tab w:val="clear" w:pos="7609"/>
              <w:tab w:val="right" w:pos="9026" w:leader="dot"/>
            </w:tabs>
            <w:rPr/>
          </w:pPr>
          <w:hyperlink w:anchor="__RefHeading___Toc630759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للمحرم بيع الطيب، و شراؤه</w:t>
            </w:r>
            <w:r>
              <w:rPr>
                <w:rStyle w:val="IndexLink"/>
                <w:rtl w:val="true"/>
              </w:rPr>
              <w:tab/>
            </w:r>
            <w:r>
              <w:rPr>
                <w:rStyle w:val="IndexLink"/>
              </w:rPr>
              <w:t>173</w:t>
            </w:r>
          </w:hyperlink>
        </w:p>
        <w:p>
          <w:pPr>
            <w:pStyle w:val="Contents6"/>
            <w:tabs>
              <w:tab w:val="clear" w:pos="7609"/>
              <w:tab w:val="right" w:pos="9026" w:leader="dot"/>
            </w:tabs>
            <w:rPr/>
          </w:pPr>
          <w:hyperlink w:anchor="__RefHeading___Toc630759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للمحرم استعمال الأدهان مطلقا</w:t>
            </w:r>
            <w:r>
              <w:rPr>
                <w:rStyle w:val="IndexLink"/>
                <w:rtl w:val="true"/>
              </w:rPr>
              <w:tab/>
            </w:r>
            <w:r>
              <w:rPr>
                <w:rStyle w:val="IndexLink"/>
              </w:rPr>
              <w:t>173</w:t>
            </w:r>
          </w:hyperlink>
        </w:p>
        <w:p>
          <w:pPr>
            <w:pStyle w:val="Contents6"/>
            <w:tabs>
              <w:tab w:val="clear" w:pos="7609"/>
              <w:tab w:val="right" w:pos="9026" w:leader="dot"/>
            </w:tabs>
            <w:rPr/>
          </w:pPr>
          <w:hyperlink w:anchor="__RefHeading___Toc630759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من الطيب المحرّم تبخير البدن</w:t>
            </w:r>
            <w:r>
              <w:rPr>
                <w:rStyle w:val="IndexLink"/>
                <w:rtl w:val="true"/>
              </w:rPr>
              <w:tab/>
            </w:r>
            <w:r>
              <w:rPr>
                <w:rStyle w:val="IndexLink"/>
              </w:rPr>
              <w:t>173</w:t>
            </w:r>
          </w:hyperlink>
        </w:p>
        <w:p>
          <w:pPr>
            <w:pStyle w:val="Contents6"/>
            <w:tabs>
              <w:tab w:val="clear" w:pos="7609"/>
              <w:tab w:val="right" w:pos="9026" w:leader="dot"/>
            </w:tabs>
            <w:rPr/>
          </w:pPr>
          <w:hyperlink w:anchor="__RefHeading___Toc630759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فاقد حاسة الشم لا يحرم عليه شم الطيب</w:t>
            </w:r>
            <w:r>
              <w:rPr>
                <w:rStyle w:val="IndexLink"/>
                <w:rtl w:val="true"/>
              </w:rPr>
              <w:tab/>
            </w:r>
            <w:r>
              <w:rPr>
                <w:rStyle w:val="IndexLink"/>
              </w:rPr>
              <w:t>173</w:t>
            </w:r>
          </w:hyperlink>
        </w:p>
        <w:p>
          <w:pPr>
            <w:pStyle w:val="Contents6"/>
            <w:tabs>
              <w:tab w:val="clear" w:pos="7609"/>
              <w:tab w:val="right" w:pos="9026" w:leader="dot"/>
            </w:tabs>
            <w:rPr/>
          </w:pPr>
          <w:hyperlink w:anchor="__RefHeading___Toc630759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يحرم على المحرم دخول بيت يشم فيها الطيب</w:t>
            </w:r>
            <w:r>
              <w:rPr>
                <w:rStyle w:val="IndexLink"/>
                <w:rtl w:val="true"/>
              </w:rPr>
              <w:tab/>
            </w:r>
            <w:r>
              <w:rPr>
                <w:rStyle w:val="IndexLink"/>
              </w:rPr>
              <w:t>173</w:t>
            </w:r>
          </w:hyperlink>
        </w:p>
        <w:p>
          <w:pPr>
            <w:pStyle w:val="Contents6"/>
            <w:tabs>
              <w:tab w:val="clear" w:pos="7609"/>
              <w:tab w:val="right" w:pos="9026" w:leader="dot"/>
            </w:tabs>
            <w:rPr/>
          </w:pPr>
          <w:hyperlink w:anchor="__RefHeading___Toc6307600_417432637">
            <w:r>
              <w:rPr>
                <w:webHidden/>
                <w:rStyle w:val="IndexLink"/>
                <w:rtl w:val="true"/>
              </w:rPr>
              <w:t>السادس</w:t>
            </w:r>
            <w:r>
              <w:rPr>
                <w:rStyle w:val="IndexLink"/>
                <w:rtl w:val="true"/>
              </w:rPr>
              <w:t xml:space="preserve">: </w:t>
            </w:r>
            <w:r>
              <w:rPr>
                <w:rStyle w:val="IndexLink"/>
                <w:rtl w:val="true"/>
              </w:rPr>
              <w:t>لبس المخيط</w:t>
            </w:r>
            <w:r>
              <w:rPr>
                <w:rStyle w:val="IndexLink"/>
                <w:rtl w:val="true"/>
              </w:rPr>
              <w:tab/>
            </w:r>
            <w:r>
              <w:rPr>
                <w:rStyle w:val="IndexLink"/>
              </w:rPr>
              <w:t>174</w:t>
            </w:r>
          </w:hyperlink>
        </w:p>
        <w:p>
          <w:pPr>
            <w:pStyle w:val="Contents6"/>
            <w:tabs>
              <w:tab w:val="clear" w:pos="7609"/>
              <w:tab w:val="right" w:pos="9026" w:leader="dot"/>
            </w:tabs>
            <w:rPr/>
          </w:pPr>
          <w:hyperlink w:anchor="__RefHeading___Toc6307602_417432637">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6307604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الأحوط وجوبا إلحاق المنسوج و الملبد</w:t>
            </w:r>
            <w:r>
              <w:rPr>
                <w:rStyle w:val="IndexLink"/>
                <w:rtl w:val="true"/>
              </w:rPr>
              <w:tab/>
            </w:r>
            <w:r>
              <w:rPr>
                <w:rStyle w:val="IndexLink"/>
              </w:rPr>
              <w:t>175</w:t>
            </w:r>
          </w:hyperlink>
        </w:p>
        <w:p>
          <w:pPr>
            <w:pStyle w:val="Contents6"/>
            <w:tabs>
              <w:tab w:val="clear" w:pos="7609"/>
              <w:tab w:val="right" w:pos="9026" w:leader="dot"/>
            </w:tabs>
            <w:rPr/>
          </w:pPr>
          <w:hyperlink w:anchor="__RefHeading___Toc630760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يحرم حمل المخيط و لا نقله</w:t>
            </w:r>
            <w:r>
              <w:rPr>
                <w:rStyle w:val="IndexLink"/>
                <w:rtl w:val="true"/>
              </w:rPr>
              <w:tab/>
            </w:r>
            <w:r>
              <w:rPr>
                <w:rStyle w:val="IndexLink"/>
              </w:rPr>
              <w:t>176</w:t>
            </w:r>
          </w:hyperlink>
        </w:p>
        <w:p>
          <w:pPr>
            <w:pStyle w:val="Contents6"/>
            <w:tabs>
              <w:tab w:val="clear" w:pos="7609"/>
              <w:tab w:val="right" w:pos="9026" w:leader="dot"/>
            </w:tabs>
            <w:rPr/>
          </w:pPr>
          <w:hyperlink w:anchor="__RefHeading___Toc630760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بأس بالمنطقة، و الهميان، و الفتق بند، و عصابة القروح و نحوها</w:t>
            </w:r>
            <w:r>
              <w:rPr>
                <w:rStyle w:val="IndexLink"/>
                <w:rtl w:val="true"/>
              </w:rPr>
              <w:tab/>
            </w:r>
            <w:r>
              <w:rPr>
                <w:rStyle w:val="IndexLink"/>
              </w:rPr>
              <w:t>176</w:t>
            </w:r>
          </w:hyperlink>
        </w:p>
        <w:p>
          <w:pPr>
            <w:pStyle w:val="Contents6"/>
            <w:tabs>
              <w:tab w:val="clear" w:pos="7609"/>
              <w:tab w:val="right" w:pos="9026" w:leader="dot"/>
            </w:tabs>
            <w:rPr/>
          </w:pPr>
          <w:hyperlink w:anchor="__RefHeading___Toc630761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شد العمامة على بطنه</w:t>
            </w:r>
            <w:r>
              <w:rPr>
                <w:rStyle w:val="IndexLink"/>
                <w:rtl w:val="true"/>
              </w:rPr>
              <w:tab/>
            </w:r>
            <w:r>
              <w:rPr>
                <w:rStyle w:val="IndexLink"/>
              </w:rPr>
              <w:t>177</w:t>
            </w:r>
          </w:hyperlink>
        </w:p>
        <w:p>
          <w:pPr>
            <w:pStyle w:val="Contents6"/>
            <w:tabs>
              <w:tab w:val="clear" w:pos="7609"/>
              <w:tab w:val="right" w:pos="9026" w:leader="dot"/>
            </w:tabs>
            <w:rPr/>
          </w:pPr>
          <w:hyperlink w:anchor="__RefHeading___Toc630761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بأس بلبس المخيط في حال الضرورة</w:t>
            </w:r>
            <w:r>
              <w:rPr>
                <w:rStyle w:val="IndexLink"/>
                <w:rtl w:val="true"/>
              </w:rPr>
              <w:tab/>
            </w:r>
            <w:r>
              <w:rPr>
                <w:rStyle w:val="IndexLink"/>
              </w:rPr>
              <w:t>177</w:t>
            </w:r>
          </w:hyperlink>
        </w:p>
        <w:p>
          <w:pPr>
            <w:pStyle w:val="Contents6"/>
            <w:tabs>
              <w:tab w:val="clear" w:pos="7609"/>
              <w:tab w:val="right" w:pos="9026" w:leader="dot"/>
            </w:tabs>
            <w:rPr/>
          </w:pPr>
          <w:hyperlink w:anchor="__RefHeading___Toc6307614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للنساء لبس المخيط في حال الإحرام بلا فرق بين أقسام المخيط</w:t>
            </w:r>
            <w:r>
              <w:rPr>
                <w:rStyle w:val="IndexLink"/>
                <w:rtl w:val="true"/>
              </w:rPr>
              <w:tab/>
            </w:r>
            <w:r>
              <w:rPr>
                <w:rStyle w:val="IndexLink"/>
              </w:rPr>
              <w:t>178</w:t>
            </w:r>
          </w:hyperlink>
        </w:p>
        <w:p>
          <w:pPr>
            <w:pStyle w:val="Contents6"/>
            <w:tabs>
              <w:tab w:val="clear" w:pos="7609"/>
              <w:tab w:val="right" w:pos="9026" w:leader="dot"/>
            </w:tabs>
            <w:rPr/>
          </w:pPr>
          <w:hyperlink w:anchor="__RefHeading___Toc630761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بأس بلبس الأحذية و النعال ما لم تكن مخيطة</w:t>
            </w:r>
            <w:r>
              <w:rPr>
                <w:rStyle w:val="IndexLink"/>
                <w:rtl w:val="true"/>
              </w:rPr>
              <w:tab/>
            </w:r>
            <w:r>
              <w:rPr>
                <w:rStyle w:val="IndexLink"/>
              </w:rPr>
              <w:t>180</w:t>
            </w:r>
          </w:hyperlink>
        </w:p>
        <w:p>
          <w:pPr>
            <w:pStyle w:val="Contents6"/>
            <w:tabs>
              <w:tab w:val="clear" w:pos="7609"/>
              <w:tab w:val="right" w:pos="9026" w:leader="dot"/>
            </w:tabs>
            <w:rPr/>
          </w:pPr>
          <w:hyperlink w:anchor="__RefHeading___Toc6307618_417432637">
            <w:r>
              <w:rPr>
                <w:webHidden/>
                <w:rStyle w:val="IndexLink"/>
                <w:rtl w:val="true"/>
              </w:rPr>
              <w:t>السابع</w:t>
            </w:r>
            <w:r>
              <w:rPr>
                <w:rStyle w:val="IndexLink"/>
                <w:rtl w:val="true"/>
              </w:rPr>
              <w:t xml:space="preserve">: </w:t>
            </w:r>
            <w:r>
              <w:rPr>
                <w:rStyle w:val="IndexLink"/>
                <w:rtl w:val="true"/>
              </w:rPr>
              <w:t>لبس الخف و الجورب</w:t>
            </w:r>
            <w:r>
              <w:rPr>
                <w:rStyle w:val="IndexLink"/>
                <w:rtl w:val="true"/>
              </w:rPr>
              <w:tab/>
            </w:r>
            <w:r>
              <w:rPr>
                <w:rStyle w:val="IndexLink"/>
              </w:rPr>
              <w:t>180</w:t>
            </w:r>
          </w:hyperlink>
        </w:p>
        <w:p>
          <w:pPr>
            <w:pStyle w:val="Contents6"/>
            <w:tabs>
              <w:tab w:val="clear" w:pos="7609"/>
              <w:tab w:val="right" w:pos="9026" w:leader="dot"/>
            </w:tabs>
            <w:rPr/>
          </w:pPr>
          <w:hyperlink w:anchor="__RefHeading___Toc630762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ستر جميع ظهر القدم بما لم يعد لستر القدم</w:t>
            </w:r>
            <w:r>
              <w:rPr>
                <w:rStyle w:val="IndexLink"/>
                <w:rtl w:val="true"/>
              </w:rPr>
              <w:tab/>
            </w:r>
            <w:r>
              <w:rPr>
                <w:rStyle w:val="IndexLink"/>
              </w:rPr>
              <w:t>180</w:t>
            </w:r>
          </w:hyperlink>
        </w:p>
        <w:p>
          <w:pPr>
            <w:pStyle w:val="Contents6"/>
            <w:tabs>
              <w:tab w:val="clear" w:pos="7609"/>
              <w:tab w:val="right" w:pos="9026" w:leader="dot"/>
            </w:tabs>
            <w:rPr/>
          </w:pPr>
          <w:hyperlink w:anchor="__RefHeading___Toc630762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لبس الخفّ و الجورب مع الضرورة</w:t>
            </w:r>
            <w:r>
              <w:rPr>
                <w:rStyle w:val="IndexLink"/>
                <w:rtl w:val="true"/>
              </w:rPr>
              <w:tab/>
            </w:r>
            <w:r>
              <w:rPr>
                <w:rStyle w:val="IndexLink"/>
              </w:rPr>
              <w:t>181</w:t>
            </w:r>
          </w:hyperlink>
        </w:p>
        <w:p>
          <w:pPr>
            <w:pStyle w:val="Contents6"/>
            <w:tabs>
              <w:tab w:val="clear" w:pos="7609"/>
              <w:tab w:val="right" w:pos="9026" w:leader="dot"/>
            </w:tabs>
            <w:rPr/>
          </w:pPr>
          <w:hyperlink w:anchor="__RefHeading___Toc630762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يجب شق ظهر القدم و لا الساقين عند جواز لبسهما</w:t>
            </w:r>
            <w:r>
              <w:rPr>
                <w:rStyle w:val="IndexLink"/>
                <w:rtl w:val="true"/>
              </w:rPr>
              <w:tab/>
            </w:r>
            <w:r>
              <w:rPr>
                <w:rStyle w:val="IndexLink"/>
              </w:rPr>
              <w:t>181</w:t>
            </w:r>
          </w:hyperlink>
        </w:p>
        <w:p>
          <w:pPr>
            <w:pStyle w:val="Contents6"/>
            <w:tabs>
              <w:tab w:val="clear" w:pos="7609"/>
              <w:tab w:val="right" w:pos="9026" w:leader="dot"/>
            </w:tabs>
            <w:rPr/>
          </w:pPr>
          <w:hyperlink w:anchor="__RefHeading___Toc630762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لبس الخفّ و الجورب مع الشق في حال الاختيار</w:t>
            </w:r>
            <w:r>
              <w:rPr>
                <w:rStyle w:val="IndexLink"/>
                <w:rtl w:val="true"/>
              </w:rPr>
              <w:tab/>
            </w:r>
            <w:r>
              <w:rPr>
                <w:rStyle w:val="IndexLink"/>
              </w:rPr>
              <w:t>182</w:t>
            </w:r>
          </w:hyperlink>
        </w:p>
        <w:p>
          <w:pPr>
            <w:pStyle w:val="Contents6"/>
            <w:tabs>
              <w:tab w:val="clear" w:pos="7609"/>
              <w:tab w:val="right" w:pos="9026" w:leader="dot"/>
            </w:tabs>
            <w:rPr/>
          </w:pPr>
          <w:hyperlink w:anchor="__RefHeading___Toc6307628_417432637">
            <w:r>
              <w:rPr>
                <w:webHidden/>
                <w:rStyle w:val="IndexLink"/>
                <w:rtl w:val="true"/>
              </w:rPr>
              <w:t>الثامن</w:t>
            </w:r>
            <w:r>
              <w:rPr>
                <w:rStyle w:val="IndexLink"/>
                <w:rtl w:val="true"/>
              </w:rPr>
              <w:t xml:space="preserve">: </w:t>
            </w:r>
            <w:r>
              <w:rPr>
                <w:rStyle w:val="IndexLink"/>
                <w:rtl w:val="true"/>
              </w:rPr>
              <w:t>الاكتحال بالسواد</w:t>
            </w:r>
            <w:r>
              <w:rPr>
                <w:rStyle w:val="IndexLink"/>
                <w:rtl w:val="true"/>
              </w:rPr>
              <w:tab/>
            </w:r>
            <w:r>
              <w:rPr>
                <w:rStyle w:val="IndexLink"/>
              </w:rPr>
              <w:t>182</w:t>
            </w:r>
          </w:hyperlink>
        </w:p>
        <w:p>
          <w:pPr>
            <w:pStyle w:val="Contents5"/>
            <w:tabs>
              <w:tab w:val="clear" w:pos="7892"/>
              <w:tab w:val="right" w:pos="9026" w:leader="dot"/>
            </w:tabs>
            <w:rPr/>
          </w:pPr>
          <w:hyperlink w:anchor="__RefHeading___Toc6307630_417432637">
            <w:r>
              <w:rPr>
                <w:webHidden/>
                <w:rStyle w:val="IndexLink"/>
                <w:rtl w:val="true"/>
              </w:rPr>
              <w:t>التاسع</w:t>
            </w:r>
            <w:r>
              <w:rPr>
                <w:rStyle w:val="IndexLink"/>
                <w:rtl w:val="true"/>
              </w:rPr>
              <w:t xml:space="preserve">: </w:t>
            </w:r>
            <w:r>
              <w:rPr>
                <w:rStyle w:val="IndexLink"/>
                <w:rtl w:val="true"/>
              </w:rPr>
              <w:t>النظر في المرآة للزينة</w:t>
            </w:r>
            <w:r>
              <w:rPr>
                <w:rStyle w:val="IndexLink"/>
                <w:rtl w:val="true"/>
              </w:rPr>
              <w:tab/>
            </w:r>
            <w:r>
              <w:rPr>
                <w:rStyle w:val="IndexLink"/>
              </w:rPr>
              <w:t>183</w:t>
            </w:r>
          </w:hyperlink>
        </w:p>
        <w:p>
          <w:pPr>
            <w:pStyle w:val="Contents5"/>
            <w:tabs>
              <w:tab w:val="clear" w:pos="7892"/>
              <w:tab w:val="right" w:pos="9026" w:leader="dot"/>
            </w:tabs>
            <w:rPr/>
          </w:pPr>
          <w:hyperlink w:anchor="__RefHeading___Toc6307632_417432637">
            <w:r>
              <w:rPr>
                <w:webHidden/>
                <w:rStyle w:val="IndexLink"/>
                <w:rtl w:val="true"/>
              </w:rPr>
              <w:t>العاشر</w:t>
            </w:r>
            <w:r>
              <w:rPr>
                <w:rStyle w:val="IndexLink"/>
                <w:rtl w:val="true"/>
              </w:rPr>
              <w:t xml:space="preserve">: </w:t>
            </w:r>
            <w:r>
              <w:rPr>
                <w:rStyle w:val="IndexLink"/>
                <w:rtl w:val="true"/>
              </w:rPr>
              <w:t>الفسوق</w:t>
            </w:r>
            <w:r>
              <w:rPr>
                <w:rStyle w:val="IndexLink"/>
                <w:rtl w:val="true"/>
              </w:rPr>
              <w:tab/>
            </w:r>
            <w:r>
              <w:rPr>
                <w:rStyle w:val="IndexLink"/>
              </w:rPr>
              <w:t>184</w:t>
            </w:r>
          </w:hyperlink>
        </w:p>
        <w:p>
          <w:pPr>
            <w:pStyle w:val="Contents5"/>
            <w:tabs>
              <w:tab w:val="clear" w:pos="7892"/>
              <w:tab w:val="right" w:pos="9026" w:leader="dot"/>
            </w:tabs>
            <w:rPr/>
          </w:pPr>
          <w:hyperlink w:anchor="__RefHeading___Toc6307634_417432637">
            <w:r>
              <w:rPr>
                <w:webHidden/>
                <w:rStyle w:val="IndexLink"/>
                <w:rtl w:val="true"/>
              </w:rPr>
              <w:t>الحادي عشر</w:t>
            </w:r>
            <w:r>
              <w:rPr>
                <w:rStyle w:val="IndexLink"/>
                <w:rtl w:val="true"/>
              </w:rPr>
              <w:t xml:space="preserve">: </w:t>
            </w:r>
            <w:r>
              <w:rPr>
                <w:rStyle w:val="IndexLink"/>
                <w:rtl w:val="true"/>
              </w:rPr>
              <w:t>الجدال</w:t>
            </w:r>
            <w:r>
              <w:rPr>
                <w:rStyle w:val="IndexLink"/>
                <w:rtl w:val="true"/>
              </w:rPr>
              <w:tab/>
            </w:r>
            <w:r>
              <w:rPr>
                <w:rStyle w:val="IndexLink"/>
              </w:rPr>
              <w:t>186</w:t>
            </w:r>
          </w:hyperlink>
        </w:p>
        <w:p>
          <w:pPr>
            <w:pStyle w:val="Contents6"/>
            <w:tabs>
              <w:tab w:val="clear" w:pos="7609"/>
              <w:tab w:val="right" w:pos="9026" w:leader="dot"/>
            </w:tabs>
            <w:rPr/>
          </w:pPr>
          <w:hyperlink w:anchor="__RefHeading___Toc6307636_417432637">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6307638_417432637">
            <w:r>
              <w:rPr>
                <w:webHidden/>
                <w:rStyle w:val="IndexLink"/>
                <w:rtl w:val="true"/>
              </w:rPr>
              <w:t xml:space="preserve">مسألة </w:t>
            </w:r>
            <w:r>
              <w:rPr>
                <w:rStyle w:val="IndexLink"/>
              </w:rPr>
              <w:t>1</w:t>
            </w:r>
            <w:r>
              <w:rPr>
                <w:rStyle w:val="IndexLink"/>
                <w:rtl w:val="true"/>
              </w:rPr>
              <w:t xml:space="preserve">: </w:t>
            </w:r>
            <w:r>
              <w:rPr>
                <w:rStyle w:val="IndexLink"/>
                <w:rtl w:val="true"/>
              </w:rPr>
              <w:t xml:space="preserve">لا يحرم الحلف باللّه بغير لفظ </w:t>
            </w:r>
            <w:r>
              <w:rPr>
                <w:rStyle w:val="IndexLink"/>
                <w:rtl w:val="true"/>
              </w:rPr>
              <w:t>«</w:t>
            </w:r>
            <w:r>
              <w:rPr>
                <w:rStyle w:val="IndexLink"/>
                <w:rtl w:val="true"/>
              </w:rPr>
              <w:t>لا و اللّه، و بلى و اللّه</w:t>
            </w:r>
            <w:r>
              <w:rPr>
                <w:rStyle w:val="IndexLink"/>
                <w:rtl w:val="true"/>
              </w:rPr>
              <w:tab/>
            </w:r>
            <w:r>
              <w:rPr>
                <w:rStyle w:val="IndexLink"/>
              </w:rPr>
              <w:t>188</w:t>
            </w:r>
          </w:hyperlink>
        </w:p>
        <w:p>
          <w:pPr>
            <w:pStyle w:val="Contents6"/>
            <w:tabs>
              <w:tab w:val="clear" w:pos="7609"/>
              <w:tab w:val="right" w:pos="9026" w:leader="dot"/>
            </w:tabs>
            <w:rPr/>
          </w:pPr>
          <w:hyperlink w:anchor="__RefHeading___Toc630764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تعتبر فيه العربية</w:t>
            </w:r>
            <w:r>
              <w:rPr>
                <w:rStyle w:val="IndexLink"/>
                <w:rtl w:val="true"/>
              </w:rPr>
              <w:tab/>
            </w:r>
            <w:r>
              <w:rPr>
                <w:rStyle w:val="IndexLink"/>
              </w:rPr>
              <w:t>188</w:t>
            </w:r>
          </w:hyperlink>
        </w:p>
        <w:p>
          <w:pPr>
            <w:pStyle w:val="Contents6"/>
            <w:tabs>
              <w:tab w:val="clear" w:pos="7609"/>
              <w:tab w:val="right" w:pos="9026" w:leader="dot"/>
            </w:tabs>
            <w:rPr/>
          </w:pPr>
          <w:hyperlink w:anchor="__RefHeading___Toc630764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يعتبر في الجدال الكذب</w:t>
            </w:r>
            <w:r>
              <w:rPr>
                <w:rStyle w:val="IndexLink"/>
                <w:rtl w:val="true"/>
              </w:rPr>
              <w:tab/>
            </w:r>
            <w:r>
              <w:rPr>
                <w:rStyle w:val="IndexLink"/>
              </w:rPr>
              <w:t>189</w:t>
            </w:r>
          </w:hyperlink>
        </w:p>
        <w:p>
          <w:pPr>
            <w:pStyle w:val="Contents6"/>
            <w:tabs>
              <w:tab w:val="clear" w:pos="7609"/>
              <w:tab w:val="right" w:pos="9026" w:leader="dot"/>
            </w:tabs>
            <w:rPr/>
          </w:pPr>
          <w:hyperlink w:anchor="__RefHeading___Toc6307644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ليس من الجدال أن يقول</w:t>
            </w:r>
            <w:r>
              <w:rPr>
                <w:rStyle w:val="IndexLink"/>
                <w:rtl w:val="true"/>
              </w:rPr>
              <w:t>: «</w:t>
            </w:r>
            <w:r>
              <w:rPr>
                <w:rStyle w:val="IndexLink"/>
                <w:rtl w:val="true"/>
              </w:rPr>
              <w:t>و اللّه لافعلن هذا الفعل</w:t>
            </w:r>
            <w:r>
              <w:rPr>
                <w:rStyle w:val="IndexLink"/>
                <w:rtl w:val="true"/>
              </w:rPr>
              <w:t>»</w:t>
              <w:tab/>
            </w:r>
            <w:r>
              <w:rPr>
                <w:rStyle w:val="IndexLink"/>
              </w:rPr>
              <w:t>189</w:t>
            </w:r>
          </w:hyperlink>
        </w:p>
        <w:p>
          <w:pPr>
            <w:pStyle w:val="Contents6"/>
            <w:tabs>
              <w:tab w:val="clear" w:pos="7609"/>
              <w:tab w:val="right" w:pos="9026" w:leader="dot"/>
            </w:tabs>
            <w:rPr/>
          </w:pPr>
          <w:hyperlink w:anchor="__RefHeading___Toc630764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ليس من الجدال الحلف باللّه صادقا</w:t>
            </w:r>
            <w:r>
              <w:rPr>
                <w:rStyle w:val="IndexLink"/>
                <w:rtl w:val="true"/>
              </w:rPr>
              <w:tab/>
            </w:r>
            <w:r>
              <w:rPr>
                <w:rStyle w:val="IndexLink"/>
              </w:rPr>
              <w:t>189</w:t>
            </w:r>
          </w:hyperlink>
        </w:p>
        <w:p>
          <w:pPr>
            <w:pStyle w:val="Contents6"/>
            <w:tabs>
              <w:tab w:val="clear" w:pos="7609"/>
              <w:tab w:val="right" w:pos="9026" w:leader="dot"/>
            </w:tabs>
            <w:rPr/>
          </w:pPr>
          <w:hyperlink w:anchor="__RefHeading___Toc630764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اضطر إلى الجدال لإثبات حق أو نفي باطل</w:t>
            </w:r>
            <w:r>
              <w:rPr>
                <w:rStyle w:val="IndexLink"/>
                <w:rtl w:val="true"/>
              </w:rPr>
              <w:tab/>
            </w:r>
            <w:r>
              <w:rPr>
                <w:rStyle w:val="IndexLink"/>
              </w:rPr>
              <w:t>189</w:t>
            </w:r>
          </w:hyperlink>
        </w:p>
        <w:p>
          <w:pPr>
            <w:pStyle w:val="Contents5"/>
            <w:tabs>
              <w:tab w:val="clear" w:pos="7892"/>
              <w:tab w:val="right" w:pos="9026" w:leader="dot"/>
            </w:tabs>
            <w:rPr/>
          </w:pPr>
          <w:hyperlink w:anchor="__RefHeading___Toc6307650_417432637">
            <w:r>
              <w:rPr>
                <w:webHidden/>
                <w:rStyle w:val="IndexLink"/>
                <w:rtl w:val="true"/>
              </w:rPr>
              <w:t>الثاني عشر</w:t>
            </w:r>
            <w:r>
              <w:rPr>
                <w:rStyle w:val="IndexLink"/>
                <w:rtl w:val="true"/>
              </w:rPr>
              <w:t xml:space="preserve">: </w:t>
            </w:r>
            <w:r>
              <w:rPr>
                <w:rStyle w:val="IndexLink"/>
                <w:rtl w:val="true"/>
              </w:rPr>
              <w:t>يحرم عليه قتل هوام الجسد</w:t>
            </w:r>
            <w:r>
              <w:rPr>
                <w:rStyle w:val="IndexLink"/>
                <w:rtl w:val="true"/>
              </w:rPr>
              <w:tab/>
            </w:r>
            <w:r>
              <w:rPr>
                <w:rStyle w:val="IndexLink"/>
              </w:rPr>
              <w:t>189</w:t>
            </w:r>
          </w:hyperlink>
        </w:p>
        <w:p>
          <w:pPr>
            <w:pStyle w:val="Contents5"/>
            <w:tabs>
              <w:tab w:val="clear" w:pos="7892"/>
              <w:tab w:val="right" w:pos="9026" w:leader="dot"/>
            </w:tabs>
            <w:rPr/>
          </w:pPr>
          <w:hyperlink w:anchor="__RefHeading___Toc630765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حرمة القتل و الإلقاء بين كونهما من جسده أو ثيابه</w:t>
            </w:r>
            <w:r>
              <w:rPr>
                <w:rStyle w:val="IndexLink"/>
                <w:rtl w:val="true"/>
              </w:rPr>
              <w:tab/>
            </w:r>
            <w:r>
              <w:rPr>
                <w:rStyle w:val="IndexLink"/>
              </w:rPr>
              <w:t>192</w:t>
            </w:r>
          </w:hyperlink>
        </w:p>
        <w:p>
          <w:pPr>
            <w:pStyle w:val="Contents5"/>
            <w:tabs>
              <w:tab w:val="clear" w:pos="7892"/>
              <w:tab w:val="right" w:pos="9026" w:leader="dot"/>
            </w:tabs>
            <w:rPr/>
          </w:pPr>
          <w:hyperlink w:anchor="__RefHeading___Toc6307654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يحرم عليه قتل هوامّ بدن المحلّ أيضا</w:t>
            </w:r>
            <w:r>
              <w:rPr>
                <w:rStyle w:val="IndexLink"/>
                <w:rtl w:val="true"/>
              </w:rPr>
              <w:tab/>
            </w:r>
            <w:r>
              <w:rPr>
                <w:rStyle w:val="IndexLink"/>
              </w:rPr>
              <w:t>192</w:t>
            </w:r>
          </w:hyperlink>
        </w:p>
        <w:p>
          <w:pPr>
            <w:pStyle w:val="Contents5"/>
            <w:tabs>
              <w:tab w:val="clear" w:pos="7892"/>
              <w:tab w:val="right" w:pos="9026" w:leader="dot"/>
            </w:tabs>
            <w:rPr/>
          </w:pPr>
          <w:hyperlink w:anchor="__RefHeading___Toc6307656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الأحوط وجوبا عدم قتل بيض القمّل</w:t>
            </w:r>
            <w:r>
              <w:rPr>
                <w:rStyle w:val="IndexLink"/>
                <w:rtl w:val="true"/>
              </w:rPr>
              <w:tab/>
            </w:r>
            <w:r>
              <w:rPr>
                <w:rStyle w:val="IndexLink"/>
              </w:rPr>
              <w:t>193</w:t>
            </w:r>
          </w:hyperlink>
        </w:p>
        <w:p>
          <w:pPr>
            <w:pStyle w:val="Contents5"/>
            <w:tabs>
              <w:tab w:val="clear" w:pos="7892"/>
              <w:tab w:val="right" w:pos="9026" w:leader="dot"/>
            </w:tabs>
            <w:rPr/>
          </w:pPr>
          <w:hyperlink w:anchor="__RefHeading___Toc6307658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دفع البرغوث و البق و الذباب لدفع الأذية</w:t>
            </w:r>
            <w:r>
              <w:rPr>
                <w:rStyle w:val="IndexLink"/>
                <w:rtl w:val="true"/>
              </w:rPr>
              <w:tab/>
            </w:r>
            <w:r>
              <w:rPr>
                <w:rStyle w:val="IndexLink"/>
              </w:rPr>
              <w:t>193</w:t>
            </w:r>
          </w:hyperlink>
        </w:p>
        <w:p>
          <w:pPr>
            <w:pStyle w:val="Contents5"/>
            <w:tabs>
              <w:tab w:val="clear" w:pos="7892"/>
              <w:tab w:val="right" w:pos="9026" w:leader="dot"/>
            </w:tabs>
            <w:rPr/>
          </w:pPr>
          <w:hyperlink w:anchor="__RefHeading___Toc6307660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له نقل القمّل من محلّ إلى محلّ آخر أحرز منه</w:t>
            </w:r>
            <w:r>
              <w:rPr>
                <w:rStyle w:val="IndexLink"/>
                <w:rtl w:val="true"/>
              </w:rPr>
              <w:tab/>
            </w:r>
            <w:r>
              <w:rPr>
                <w:rStyle w:val="IndexLink"/>
              </w:rPr>
              <w:t>193</w:t>
            </w:r>
          </w:hyperlink>
        </w:p>
        <w:p>
          <w:pPr>
            <w:pStyle w:val="Contents5"/>
            <w:tabs>
              <w:tab w:val="clear" w:pos="7892"/>
              <w:tab w:val="right" w:pos="9026" w:leader="dot"/>
            </w:tabs>
            <w:rPr/>
          </w:pPr>
          <w:hyperlink w:anchor="__RefHeading___Toc6307662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الأحوط وجوبا عدم نقلها</w:t>
            </w:r>
            <w:r>
              <w:rPr>
                <w:rStyle w:val="IndexLink"/>
                <w:rtl w:val="true"/>
              </w:rPr>
              <w:tab/>
            </w:r>
            <w:r>
              <w:rPr>
                <w:rStyle w:val="IndexLink"/>
              </w:rPr>
              <w:t>193</w:t>
            </w:r>
          </w:hyperlink>
        </w:p>
        <w:p>
          <w:pPr>
            <w:pStyle w:val="Contents4"/>
            <w:tabs>
              <w:tab w:val="clear" w:pos="8176"/>
              <w:tab w:val="right" w:pos="9026" w:leader="dot"/>
            </w:tabs>
            <w:rPr/>
          </w:pPr>
          <w:hyperlink w:anchor="__RefHeading___Toc6307664_417432637">
            <w:r>
              <w:rPr>
                <w:webHidden/>
                <w:rStyle w:val="IndexLink"/>
                <w:rtl w:val="true"/>
              </w:rPr>
              <w:t>الثالث عشر</w:t>
            </w:r>
            <w:r>
              <w:rPr>
                <w:rStyle w:val="IndexLink"/>
                <w:rtl w:val="true"/>
              </w:rPr>
              <w:t xml:space="preserve">: </w:t>
            </w:r>
            <w:r>
              <w:rPr>
                <w:rStyle w:val="IndexLink"/>
                <w:rtl w:val="true"/>
              </w:rPr>
              <w:t>لبس الخاتم للزينة</w:t>
            </w:r>
            <w:r>
              <w:rPr>
                <w:rStyle w:val="IndexLink"/>
                <w:rtl w:val="true"/>
              </w:rPr>
              <w:tab/>
            </w:r>
            <w:r>
              <w:rPr>
                <w:rStyle w:val="IndexLink"/>
              </w:rPr>
              <w:t>194</w:t>
            </w:r>
          </w:hyperlink>
        </w:p>
        <w:p>
          <w:pPr>
            <w:pStyle w:val="Contents5"/>
            <w:tabs>
              <w:tab w:val="clear" w:pos="7892"/>
              <w:tab w:val="right" w:pos="9026" w:leader="dot"/>
            </w:tabs>
            <w:rPr/>
          </w:pPr>
          <w:hyperlink w:anchor="__RefHeading___Toc6307666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630766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ذلك بين الرجل و المرأة</w:t>
            </w:r>
            <w:r>
              <w:rPr>
                <w:rStyle w:val="IndexLink"/>
                <w:rtl w:val="true"/>
              </w:rPr>
              <w:tab/>
            </w:r>
            <w:r>
              <w:rPr>
                <w:rStyle w:val="IndexLink"/>
              </w:rPr>
              <w:t>195</w:t>
            </w:r>
          </w:hyperlink>
        </w:p>
        <w:p>
          <w:pPr>
            <w:pStyle w:val="Contents5"/>
            <w:tabs>
              <w:tab w:val="clear" w:pos="7892"/>
              <w:tab w:val="right" w:pos="9026" w:leader="dot"/>
            </w:tabs>
            <w:rPr/>
          </w:pPr>
          <w:hyperlink w:anchor="__RefHeading___Toc6307670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يحرم على المحرمة لبس الحليّ للزينة</w:t>
            </w:r>
            <w:r>
              <w:rPr>
                <w:rStyle w:val="IndexLink"/>
                <w:rtl w:val="true"/>
              </w:rPr>
              <w:tab/>
            </w:r>
            <w:r>
              <w:rPr>
                <w:rStyle w:val="IndexLink"/>
              </w:rPr>
              <w:t>195</w:t>
            </w:r>
          </w:hyperlink>
        </w:p>
        <w:p>
          <w:pPr>
            <w:pStyle w:val="Contents5"/>
            <w:tabs>
              <w:tab w:val="clear" w:pos="7892"/>
              <w:tab w:val="right" w:pos="9026" w:leader="dot"/>
            </w:tabs>
            <w:rPr/>
          </w:pPr>
          <w:hyperlink w:anchor="__RefHeading___Toc6307672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تترتب الأحكام المذكورة على كلّما تسمّى زينة</w:t>
            </w:r>
            <w:r>
              <w:rPr>
                <w:rStyle w:val="IndexLink"/>
                <w:rtl w:val="true"/>
              </w:rPr>
              <w:tab/>
            </w:r>
            <w:r>
              <w:rPr>
                <w:rStyle w:val="IndexLink"/>
              </w:rPr>
              <w:t>197</w:t>
            </w:r>
          </w:hyperlink>
        </w:p>
        <w:p>
          <w:pPr>
            <w:pStyle w:val="Contents4"/>
            <w:tabs>
              <w:tab w:val="clear" w:pos="8176"/>
              <w:tab w:val="right" w:pos="9026" w:leader="dot"/>
            </w:tabs>
            <w:rPr/>
          </w:pPr>
          <w:hyperlink w:anchor="__RefHeading___Toc6307674_417432637">
            <w:r>
              <w:rPr>
                <w:webHidden/>
                <w:rStyle w:val="IndexLink"/>
                <w:rtl w:val="true"/>
              </w:rPr>
              <w:t>الرابع عشر</w:t>
            </w:r>
            <w:r>
              <w:rPr>
                <w:rStyle w:val="IndexLink"/>
                <w:rtl w:val="true"/>
              </w:rPr>
              <w:t xml:space="preserve">: </w:t>
            </w:r>
            <w:r>
              <w:rPr>
                <w:rStyle w:val="IndexLink"/>
                <w:rtl w:val="true"/>
              </w:rPr>
              <w:t>إزالة الشعر</w:t>
            </w:r>
            <w:r>
              <w:rPr>
                <w:rStyle w:val="IndexLink"/>
                <w:rtl w:val="true"/>
              </w:rPr>
              <w:tab/>
            </w:r>
            <w:r>
              <w:rPr>
                <w:rStyle w:val="IndexLink"/>
              </w:rPr>
              <w:t>197</w:t>
            </w:r>
          </w:hyperlink>
        </w:p>
        <w:p>
          <w:pPr>
            <w:pStyle w:val="Contents4"/>
            <w:tabs>
              <w:tab w:val="clear" w:pos="8176"/>
              <w:tab w:val="right" w:pos="9026" w:leader="dot"/>
            </w:tabs>
            <w:rPr/>
          </w:pPr>
          <w:hyperlink w:anchor="__RefHeading___Toc630767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بأس بإزالة الشعر مع الضرورة</w:t>
            </w:r>
            <w:r>
              <w:rPr>
                <w:rStyle w:val="IndexLink"/>
                <w:rtl w:val="true"/>
              </w:rPr>
              <w:tab/>
            </w:r>
            <w:r>
              <w:rPr>
                <w:rStyle w:val="IndexLink"/>
              </w:rPr>
              <w:t>198</w:t>
            </w:r>
          </w:hyperlink>
        </w:p>
        <w:p>
          <w:pPr>
            <w:pStyle w:val="Contents4"/>
            <w:tabs>
              <w:tab w:val="clear" w:pos="8176"/>
              <w:tab w:val="right" w:pos="9026" w:leader="dot"/>
            </w:tabs>
            <w:rPr/>
          </w:pPr>
          <w:hyperlink w:anchor="__RefHeading___Toc630767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بأس بسقوط الشعر عند الحكّ و التسريح</w:t>
            </w:r>
            <w:r>
              <w:rPr>
                <w:rStyle w:val="IndexLink"/>
                <w:rtl w:val="true"/>
              </w:rPr>
              <w:tab/>
            </w:r>
            <w:r>
              <w:rPr>
                <w:rStyle w:val="IndexLink"/>
              </w:rPr>
              <w:t>198</w:t>
            </w:r>
          </w:hyperlink>
        </w:p>
        <w:p>
          <w:pPr>
            <w:pStyle w:val="Contents4"/>
            <w:tabs>
              <w:tab w:val="clear" w:pos="8176"/>
              <w:tab w:val="right" w:pos="9026" w:leader="dot"/>
            </w:tabs>
            <w:rPr/>
          </w:pPr>
          <w:hyperlink w:anchor="__RefHeading___Toc630768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انقطعت جلدة من بدنه عليها شعر لا شي‌ء عليه</w:t>
            </w:r>
            <w:r>
              <w:rPr>
                <w:rStyle w:val="IndexLink"/>
                <w:rtl w:val="true"/>
              </w:rPr>
              <w:tab/>
            </w:r>
            <w:r>
              <w:rPr>
                <w:rStyle w:val="IndexLink"/>
              </w:rPr>
              <w:t>199</w:t>
            </w:r>
          </w:hyperlink>
        </w:p>
        <w:p>
          <w:pPr>
            <w:pStyle w:val="Contents4"/>
            <w:tabs>
              <w:tab w:val="clear" w:pos="8176"/>
              <w:tab w:val="right" w:pos="9026" w:leader="dot"/>
            </w:tabs>
            <w:rPr/>
          </w:pPr>
          <w:hyperlink w:anchor="__RefHeading___Toc6307682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يحرم على المحرم إزالة شعر غيره</w:t>
            </w:r>
            <w:r>
              <w:rPr>
                <w:rStyle w:val="IndexLink"/>
                <w:rtl w:val="true"/>
              </w:rPr>
              <w:tab/>
            </w:r>
            <w:r>
              <w:rPr>
                <w:rStyle w:val="IndexLink"/>
              </w:rPr>
              <w:t>199</w:t>
            </w:r>
          </w:hyperlink>
        </w:p>
        <w:p>
          <w:pPr>
            <w:pStyle w:val="Contents4"/>
            <w:tabs>
              <w:tab w:val="clear" w:pos="8176"/>
              <w:tab w:val="right" w:pos="9026" w:leader="dot"/>
            </w:tabs>
            <w:rPr/>
          </w:pPr>
          <w:hyperlink w:anchor="__RefHeading___Toc630768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مس لحيته مثلا فرأى في يده شعرة</w:t>
            </w:r>
            <w:r>
              <w:rPr>
                <w:rStyle w:val="IndexLink"/>
                <w:rtl w:val="true"/>
              </w:rPr>
              <w:tab/>
            </w:r>
            <w:r>
              <w:rPr>
                <w:rStyle w:val="IndexLink"/>
              </w:rPr>
              <w:t>199</w:t>
            </w:r>
          </w:hyperlink>
        </w:p>
        <w:p>
          <w:pPr>
            <w:pStyle w:val="Contents3"/>
            <w:tabs>
              <w:tab w:val="clear" w:pos="8459"/>
              <w:tab w:val="right" w:pos="9026" w:leader="dot"/>
            </w:tabs>
            <w:rPr/>
          </w:pPr>
          <w:hyperlink w:anchor="__RefHeading___Toc6307686_417432637">
            <w:r>
              <w:rPr>
                <w:webHidden/>
                <w:rStyle w:val="IndexLink"/>
                <w:rtl w:val="true"/>
              </w:rPr>
              <w:t>الخامس عشر</w:t>
            </w:r>
            <w:r>
              <w:rPr>
                <w:rStyle w:val="IndexLink"/>
                <w:rtl w:val="true"/>
              </w:rPr>
              <w:t xml:space="preserve">: </w:t>
            </w:r>
            <w:r>
              <w:rPr>
                <w:rStyle w:val="IndexLink"/>
                <w:rtl w:val="true"/>
              </w:rPr>
              <w:t>تغطية الرجل رأسه</w:t>
            </w:r>
            <w:r>
              <w:rPr>
                <w:rStyle w:val="IndexLink"/>
                <w:rtl w:val="true"/>
              </w:rPr>
              <w:tab/>
            </w:r>
            <w:r>
              <w:rPr>
                <w:rStyle w:val="IndexLink"/>
              </w:rPr>
              <w:t>199</w:t>
            </w:r>
          </w:hyperlink>
        </w:p>
        <w:p>
          <w:pPr>
            <w:pStyle w:val="Contents4"/>
            <w:tabs>
              <w:tab w:val="clear" w:pos="8176"/>
              <w:tab w:val="right" w:pos="9026" w:leader="dot"/>
            </w:tabs>
            <w:rPr/>
          </w:pPr>
          <w:hyperlink w:anchor="__RefHeading___Toc6307688_41743263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6307690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المراد بالرأس منابت الشعر</w:t>
            </w:r>
            <w:r>
              <w:rPr>
                <w:rStyle w:val="IndexLink"/>
                <w:rtl w:val="true"/>
              </w:rPr>
              <w:tab/>
            </w:r>
            <w:r>
              <w:rPr>
                <w:rStyle w:val="IndexLink"/>
              </w:rPr>
              <w:t>200</w:t>
            </w:r>
          </w:hyperlink>
        </w:p>
        <w:p>
          <w:pPr>
            <w:pStyle w:val="Contents4"/>
            <w:tabs>
              <w:tab w:val="clear" w:pos="8176"/>
              <w:tab w:val="right" w:pos="9026" w:leader="dot"/>
            </w:tabs>
            <w:rPr/>
          </w:pPr>
          <w:hyperlink w:anchor="__RefHeading___Toc630769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بين أقسام التغطية</w:t>
            </w:r>
            <w:r>
              <w:rPr>
                <w:rStyle w:val="IndexLink"/>
                <w:rtl w:val="true"/>
              </w:rPr>
              <w:tab/>
            </w:r>
            <w:r>
              <w:rPr>
                <w:rStyle w:val="IndexLink"/>
              </w:rPr>
              <w:t>201</w:t>
            </w:r>
          </w:hyperlink>
        </w:p>
        <w:p>
          <w:pPr>
            <w:pStyle w:val="Contents4"/>
            <w:tabs>
              <w:tab w:val="clear" w:pos="8176"/>
              <w:tab w:val="right" w:pos="9026" w:leader="dot"/>
            </w:tabs>
            <w:rPr/>
          </w:pPr>
          <w:hyperlink w:anchor="__RefHeading___Toc630769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بأس للمحرم بإفاضة الماء، و الحك</w:t>
            </w:r>
            <w:r>
              <w:rPr>
                <w:rStyle w:val="IndexLink"/>
                <w:rtl w:val="true"/>
              </w:rPr>
              <w:tab/>
            </w:r>
            <w:r>
              <w:rPr>
                <w:rStyle w:val="IndexLink"/>
              </w:rPr>
              <w:t>202</w:t>
            </w:r>
          </w:hyperlink>
        </w:p>
        <w:p>
          <w:pPr>
            <w:pStyle w:val="Contents4"/>
            <w:tabs>
              <w:tab w:val="clear" w:pos="8176"/>
              <w:tab w:val="right" w:pos="9026" w:leader="dot"/>
            </w:tabs>
            <w:rPr/>
          </w:pPr>
          <w:hyperlink w:anchor="__RefHeading___Toc630769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بأس بالتعصيب و التلبد للضرورة</w:t>
            </w:r>
            <w:r>
              <w:rPr>
                <w:rStyle w:val="IndexLink"/>
                <w:rtl w:val="true"/>
              </w:rPr>
              <w:tab/>
            </w:r>
            <w:r>
              <w:rPr>
                <w:rStyle w:val="IndexLink"/>
              </w:rPr>
              <w:t>203</w:t>
            </w:r>
          </w:hyperlink>
        </w:p>
        <w:p>
          <w:pPr>
            <w:pStyle w:val="Contents4"/>
            <w:tabs>
              <w:tab w:val="clear" w:pos="8176"/>
              <w:tab w:val="right" w:pos="9026" w:leader="dot"/>
            </w:tabs>
            <w:rPr/>
          </w:pPr>
          <w:hyperlink w:anchor="__RefHeading___Toc630769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يشترط في ستر الرأس أن يكون الساتر ملاصقا للرأس</w:t>
            </w:r>
            <w:r>
              <w:rPr>
                <w:rStyle w:val="IndexLink"/>
                <w:rtl w:val="true"/>
              </w:rPr>
              <w:tab/>
            </w:r>
            <w:r>
              <w:rPr>
                <w:rStyle w:val="IndexLink"/>
              </w:rPr>
              <w:t>203</w:t>
            </w:r>
          </w:hyperlink>
        </w:p>
        <w:p>
          <w:pPr>
            <w:pStyle w:val="Contents4"/>
            <w:tabs>
              <w:tab w:val="clear" w:pos="8176"/>
              <w:tab w:val="right" w:pos="9026" w:leader="dot"/>
            </w:tabs>
            <w:rPr/>
          </w:pPr>
          <w:hyperlink w:anchor="__RefHeading___Toc6307700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للمحرم ستر جميع وجهه</w:t>
            </w:r>
            <w:r>
              <w:rPr>
                <w:rStyle w:val="IndexLink"/>
                <w:rtl w:val="true"/>
              </w:rPr>
              <w:tab/>
            </w:r>
            <w:r>
              <w:rPr>
                <w:rStyle w:val="IndexLink"/>
              </w:rPr>
              <w:t>204</w:t>
            </w:r>
          </w:hyperlink>
        </w:p>
        <w:p>
          <w:pPr>
            <w:pStyle w:val="Contents4"/>
            <w:tabs>
              <w:tab w:val="clear" w:pos="8176"/>
              <w:tab w:val="right" w:pos="9026" w:leader="dot"/>
            </w:tabs>
            <w:rPr/>
          </w:pPr>
          <w:hyperlink w:anchor="__RefHeading___Toc6307702_417432637">
            <w:r>
              <w:rPr>
                <w:webHidden/>
                <w:rStyle w:val="IndexLink"/>
                <w:rtl w:val="true"/>
              </w:rPr>
              <w:t xml:space="preserve">مسألة </w:t>
            </w:r>
            <w:r>
              <w:rPr>
                <w:rStyle w:val="IndexLink"/>
              </w:rPr>
              <w:t>7</w:t>
            </w:r>
            <w:r>
              <w:rPr>
                <w:rStyle w:val="IndexLink"/>
                <w:rtl w:val="true"/>
              </w:rPr>
              <w:t xml:space="preserve">: </w:t>
            </w:r>
            <w:r>
              <w:rPr>
                <w:rStyle w:val="IndexLink"/>
                <w:rtl w:val="true"/>
              </w:rPr>
              <w:t>يكره له أن يجوز بثوبه فوق أنفه</w:t>
            </w:r>
            <w:r>
              <w:rPr>
                <w:rStyle w:val="IndexLink"/>
                <w:rtl w:val="true"/>
              </w:rPr>
              <w:tab/>
            </w:r>
            <w:r>
              <w:rPr>
                <w:rStyle w:val="IndexLink"/>
              </w:rPr>
              <w:t>204</w:t>
            </w:r>
          </w:hyperlink>
        </w:p>
        <w:p>
          <w:pPr>
            <w:pStyle w:val="Contents4"/>
            <w:tabs>
              <w:tab w:val="clear" w:pos="8176"/>
              <w:tab w:val="right" w:pos="9026" w:leader="dot"/>
            </w:tabs>
            <w:rPr/>
          </w:pPr>
          <w:hyperlink w:anchor="__RefHeading___Toc630770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غطّى رأسه ساهيا وجب عليه إلقاؤه متى تذكر</w:t>
            </w:r>
            <w:r>
              <w:rPr>
                <w:rStyle w:val="IndexLink"/>
                <w:rtl w:val="true"/>
              </w:rPr>
              <w:tab/>
            </w:r>
            <w:r>
              <w:rPr>
                <w:rStyle w:val="IndexLink"/>
              </w:rPr>
              <w:t>205</w:t>
            </w:r>
          </w:hyperlink>
        </w:p>
        <w:p>
          <w:pPr>
            <w:pStyle w:val="Contents4"/>
            <w:tabs>
              <w:tab w:val="clear" w:pos="8176"/>
              <w:tab w:val="right" w:pos="9026" w:leader="dot"/>
            </w:tabs>
            <w:rPr/>
          </w:pPr>
          <w:hyperlink w:anchor="__RefHeading___Toc630770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يجب عليه كشف بعض الأطراف</w:t>
            </w:r>
            <w:r>
              <w:rPr>
                <w:rStyle w:val="IndexLink"/>
                <w:rtl w:val="true"/>
              </w:rPr>
              <w:tab/>
            </w:r>
            <w:r>
              <w:rPr>
                <w:rStyle w:val="IndexLink"/>
              </w:rPr>
              <w:t>205</w:t>
            </w:r>
          </w:hyperlink>
        </w:p>
        <w:p>
          <w:pPr>
            <w:pStyle w:val="Contents3"/>
            <w:tabs>
              <w:tab w:val="clear" w:pos="8459"/>
              <w:tab w:val="right" w:pos="9026" w:leader="dot"/>
            </w:tabs>
            <w:rPr/>
          </w:pPr>
          <w:hyperlink w:anchor="__RefHeading___Toc6307708_417432637">
            <w:r>
              <w:rPr>
                <w:webHidden/>
                <w:rStyle w:val="IndexLink"/>
                <w:rtl w:val="true"/>
              </w:rPr>
              <w:t>السادس عشر</w:t>
            </w:r>
            <w:r>
              <w:rPr>
                <w:rStyle w:val="IndexLink"/>
                <w:rtl w:val="true"/>
              </w:rPr>
              <w:t xml:space="preserve">: </w:t>
            </w:r>
            <w:r>
              <w:rPr>
                <w:rStyle w:val="IndexLink"/>
                <w:rtl w:val="true"/>
              </w:rPr>
              <w:t>تغطية المرأة وجهها</w:t>
            </w:r>
            <w:r>
              <w:rPr>
                <w:rStyle w:val="IndexLink"/>
                <w:rtl w:val="true"/>
              </w:rPr>
              <w:tab/>
            </w:r>
            <w:r>
              <w:rPr>
                <w:rStyle w:val="IndexLink"/>
              </w:rPr>
              <w:t>205</w:t>
            </w:r>
          </w:hyperlink>
        </w:p>
        <w:p>
          <w:pPr>
            <w:pStyle w:val="Contents4"/>
            <w:tabs>
              <w:tab w:val="clear" w:pos="8176"/>
              <w:tab w:val="right" w:pos="9026" w:leader="dot"/>
            </w:tabs>
            <w:rPr/>
          </w:pPr>
          <w:hyperlink w:anchor="__RefHeading___Toc6307710_417432637">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630771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بأس بنومها على المخدّة على أحد الجانبين</w:t>
            </w:r>
            <w:r>
              <w:rPr>
                <w:rStyle w:val="IndexLink"/>
                <w:rtl w:val="true"/>
              </w:rPr>
              <w:tab/>
            </w:r>
            <w:r>
              <w:rPr>
                <w:rStyle w:val="IndexLink"/>
              </w:rPr>
              <w:t>206</w:t>
            </w:r>
          </w:hyperlink>
        </w:p>
        <w:p>
          <w:pPr>
            <w:pStyle w:val="Contents4"/>
            <w:tabs>
              <w:tab w:val="clear" w:pos="8176"/>
              <w:tab w:val="right" w:pos="9026" w:leader="dot"/>
            </w:tabs>
            <w:rPr/>
          </w:pPr>
          <w:hyperlink w:anchor="__RefHeading___Toc6307714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لها الإسدال و نحوه من الرأس إلى الأنف</w:t>
            </w:r>
            <w:r>
              <w:rPr>
                <w:rStyle w:val="IndexLink"/>
                <w:rtl w:val="true"/>
              </w:rPr>
              <w:tab/>
            </w:r>
            <w:r>
              <w:rPr>
                <w:rStyle w:val="IndexLink"/>
              </w:rPr>
              <w:t>207</w:t>
            </w:r>
          </w:hyperlink>
        </w:p>
        <w:p>
          <w:pPr>
            <w:pStyle w:val="Contents4"/>
            <w:tabs>
              <w:tab w:val="clear" w:pos="8176"/>
              <w:tab w:val="right" w:pos="9026" w:leader="dot"/>
            </w:tabs>
            <w:rPr/>
          </w:pPr>
          <w:hyperlink w:anchor="__RefHeading___Toc6307716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يجب عليها ستر بعض أطراف وجهها مقدمة لستر رأسها في الصلاة</w:t>
            </w:r>
            <w:r>
              <w:rPr>
                <w:rStyle w:val="IndexLink"/>
                <w:rtl w:val="true"/>
              </w:rPr>
              <w:tab/>
            </w:r>
            <w:r>
              <w:rPr>
                <w:rStyle w:val="IndexLink"/>
              </w:rPr>
              <w:t>208</w:t>
            </w:r>
          </w:hyperlink>
        </w:p>
        <w:p>
          <w:pPr>
            <w:pStyle w:val="Contents4"/>
            <w:tabs>
              <w:tab w:val="clear" w:pos="8176"/>
              <w:tab w:val="right" w:pos="9026" w:leader="dot"/>
            </w:tabs>
            <w:rPr/>
          </w:pPr>
          <w:hyperlink w:anchor="__RefHeading___Toc6307718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كان هناك ناظر بريبة إلى وجهها وجب التستر منه</w:t>
            </w:r>
            <w:r>
              <w:rPr>
                <w:rStyle w:val="IndexLink"/>
                <w:rtl w:val="true"/>
              </w:rPr>
              <w:tab/>
            </w:r>
            <w:r>
              <w:rPr>
                <w:rStyle w:val="IndexLink"/>
              </w:rPr>
              <w:t>209</w:t>
            </w:r>
          </w:hyperlink>
        </w:p>
        <w:p>
          <w:pPr>
            <w:pStyle w:val="Contents3"/>
            <w:tabs>
              <w:tab w:val="clear" w:pos="8459"/>
              <w:tab w:val="right" w:pos="9026" w:leader="dot"/>
            </w:tabs>
            <w:rPr/>
          </w:pPr>
          <w:hyperlink w:anchor="__RefHeading___Toc6307720_417432637">
            <w:r>
              <w:rPr>
                <w:webHidden/>
                <w:rStyle w:val="IndexLink"/>
                <w:rtl w:val="true"/>
              </w:rPr>
              <w:t>السابع عشر</w:t>
            </w:r>
            <w:r>
              <w:rPr>
                <w:rStyle w:val="IndexLink"/>
                <w:rtl w:val="true"/>
              </w:rPr>
              <w:t xml:space="preserve">: </w:t>
            </w:r>
            <w:r>
              <w:rPr>
                <w:rStyle w:val="IndexLink"/>
                <w:rtl w:val="true"/>
              </w:rPr>
              <w:t>يحرم التظليل اختيارا للرجل</w:t>
            </w:r>
            <w:r>
              <w:rPr>
                <w:rStyle w:val="IndexLink"/>
                <w:rtl w:val="true"/>
              </w:rPr>
              <w:tab/>
            </w:r>
            <w:r>
              <w:rPr>
                <w:rStyle w:val="IndexLink"/>
              </w:rPr>
              <w:t>209</w:t>
            </w:r>
          </w:hyperlink>
        </w:p>
        <w:p>
          <w:pPr>
            <w:pStyle w:val="Contents4"/>
            <w:tabs>
              <w:tab w:val="clear" w:pos="8176"/>
              <w:tab w:val="right" w:pos="9026" w:leader="dot"/>
            </w:tabs>
            <w:rPr/>
          </w:pPr>
          <w:hyperlink w:anchor="__RefHeading___Toc6307722_41743263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630772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لم يكن الظلّ من فوق الرأس</w:t>
            </w:r>
            <w:r>
              <w:rPr>
                <w:rStyle w:val="IndexLink"/>
                <w:rtl w:val="true"/>
              </w:rPr>
              <w:tab/>
            </w:r>
            <w:r>
              <w:rPr>
                <w:rStyle w:val="IndexLink"/>
              </w:rPr>
              <w:t>211</w:t>
            </w:r>
          </w:hyperlink>
        </w:p>
        <w:p>
          <w:pPr>
            <w:pStyle w:val="Contents4"/>
            <w:tabs>
              <w:tab w:val="clear" w:pos="8176"/>
              <w:tab w:val="right" w:pos="9026" w:leader="dot"/>
            </w:tabs>
            <w:rPr/>
          </w:pPr>
          <w:hyperlink w:anchor="__RefHeading___Toc630772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بأس بالتظليل بالنسبة إلى سائر الجسد</w:t>
            </w:r>
            <w:r>
              <w:rPr>
                <w:rStyle w:val="IndexLink"/>
                <w:rtl w:val="true"/>
              </w:rPr>
              <w:tab/>
            </w:r>
            <w:r>
              <w:rPr>
                <w:rStyle w:val="IndexLink"/>
              </w:rPr>
              <w:t>212</w:t>
            </w:r>
          </w:hyperlink>
        </w:p>
        <w:p>
          <w:pPr>
            <w:pStyle w:val="Contents4"/>
            <w:tabs>
              <w:tab w:val="clear" w:pos="8176"/>
              <w:tab w:val="right" w:pos="9026" w:leader="dot"/>
            </w:tabs>
            <w:rPr/>
          </w:pPr>
          <w:hyperlink w:anchor="__RefHeading___Toc630772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حرمة التظليل بين الراكب و الماشي</w:t>
            </w:r>
            <w:r>
              <w:rPr>
                <w:rStyle w:val="IndexLink"/>
                <w:rtl w:val="true"/>
              </w:rPr>
              <w:tab/>
            </w:r>
            <w:r>
              <w:rPr>
                <w:rStyle w:val="IndexLink"/>
              </w:rPr>
              <w:t>213</w:t>
            </w:r>
          </w:hyperlink>
        </w:p>
        <w:p>
          <w:pPr>
            <w:pStyle w:val="Contents4"/>
            <w:tabs>
              <w:tab w:val="clear" w:pos="8176"/>
              <w:tab w:val="right" w:pos="9026" w:leader="dot"/>
            </w:tabs>
            <w:rPr/>
          </w:pPr>
          <w:hyperlink w:anchor="__RefHeading___Toc630773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السير تحت ظلّ مستقر</w:t>
            </w:r>
            <w:r>
              <w:rPr>
                <w:rStyle w:val="IndexLink"/>
                <w:rtl w:val="true"/>
              </w:rPr>
              <w:tab/>
            </w:r>
            <w:r>
              <w:rPr>
                <w:rStyle w:val="IndexLink"/>
              </w:rPr>
              <w:t>213</w:t>
            </w:r>
          </w:hyperlink>
        </w:p>
        <w:p>
          <w:pPr>
            <w:pStyle w:val="Contents4"/>
            <w:tabs>
              <w:tab w:val="clear" w:pos="8176"/>
              <w:tab w:val="right" w:pos="9026" w:leader="dot"/>
            </w:tabs>
            <w:rPr/>
          </w:pPr>
          <w:hyperlink w:anchor="__RefHeading___Toc6307732_417432637">
            <w:r>
              <w:rPr>
                <w:webHidden/>
                <w:rStyle w:val="IndexLink"/>
                <w:rtl w:val="true"/>
              </w:rPr>
              <w:t xml:space="preserve">مسألة </w:t>
            </w:r>
            <w:r>
              <w:rPr>
                <w:rStyle w:val="IndexLink"/>
              </w:rPr>
              <w:t>5</w:t>
            </w:r>
            <w:r>
              <w:rPr>
                <w:rStyle w:val="IndexLink"/>
                <w:rtl w:val="true"/>
              </w:rPr>
              <w:t xml:space="preserve">: </w:t>
            </w:r>
            <w:r>
              <w:rPr>
                <w:rStyle w:val="IndexLink"/>
                <w:rtl w:val="true"/>
              </w:rPr>
              <w:t>تختص حرمته بخصوص حال السير و طيّ المنزل</w:t>
            </w:r>
            <w:r>
              <w:rPr>
                <w:rStyle w:val="IndexLink"/>
                <w:rtl w:val="true"/>
              </w:rPr>
              <w:tab/>
            </w:r>
            <w:r>
              <w:rPr>
                <w:rStyle w:val="IndexLink"/>
              </w:rPr>
              <w:t>213</w:t>
            </w:r>
          </w:hyperlink>
        </w:p>
        <w:p>
          <w:pPr>
            <w:pStyle w:val="Contents4"/>
            <w:tabs>
              <w:tab w:val="clear" w:pos="8176"/>
              <w:tab w:val="right" w:pos="9026" w:leader="dot"/>
            </w:tabs>
            <w:rPr/>
          </w:pPr>
          <w:hyperlink w:anchor="__RefHeading___Toc630773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بأس بالتظليل بعد النزول عند التردد في حوائجه</w:t>
            </w:r>
            <w:r>
              <w:rPr>
                <w:rStyle w:val="IndexLink"/>
                <w:rtl w:val="true"/>
              </w:rPr>
              <w:tab/>
            </w:r>
            <w:r>
              <w:rPr>
                <w:rStyle w:val="IndexLink"/>
              </w:rPr>
              <w:t>214</w:t>
            </w:r>
          </w:hyperlink>
        </w:p>
        <w:p>
          <w:pPr>
            <w:pStyle w:val="Contents4"/>
            <w:tabs>
              <w:tab w:val="clear" w:pos="8176"/>
              <w:tab w:val="right" w:pos="9026" w:leader="dot"/>
            </w:tabs>
            <w:rPr/>
          </w:pPr>
          <w:hyperlink w:anchor="__RefHeading___Toc630773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ملازمة بين حرمة التظليل و التغطية</w:t>
            </w:r>
            <w:r>
              <w:rPr>
                <w:rStyle w:val="IndexLink"/>
                <w:rtl w:val="true"/>
              </w:rPr>
              <w:tab/>
            </w:r>
            <w:r>
              <w:rPr>
                <w:rStyle w:val="IndexLink"/>
              </w:rPr>
              <w:t>214</w:t>
            </w:r>
          </w:hyperlink>
        </w:p>
        <w:p>
          <w:pPr>
            <w:pStyle w:val="Contents4"/>
            <w:tabs>
              <w:tab w:val="clear" w:pos="8176"/>
              <w:tab w:val="right" w:pos="9026" w:leader="dot"/>
            </w:tabs>
            <w:rPr/>
          </w:pPr>
          <w:hyperlink w:anchor="__RefHeading___Toc630773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اختصاص لحرمة التظليل بخصوص اليوم</w:t>
            </w:r>
            <w:r>
              <w:rPr>
                <w:rStyle w:val="IndexLink"/>
                <w:rtl w:val="true"/>
              </w:rPr>
              <w:tab/>
            </w:r>
            <w:r>
              <w:rPr>
                <w:rStyle w:val="IndexLink"/>
              </w:rPr>
              <w:t>214</w:t>
            </w:r>
          </w:hyperlink>
        </w:p>
        <w:p>
          <w:pPr>
            <w:pStyle w:val="Contents4"/>
            <w:tabs>
              <w:tab w:val="clear" w:pos="8176"/>
              <w:tab w:val="right" w:pos="9026" w:leader="dot"/>
            </w:tabs>
            <w:rPr/>
          </w:pPr>
          <w:hyperlink w:anchor="__RefHeading___Toc630774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شك في شي‌ء أنّه من التظليل المحرّم أو لا</w:t>
            </w:r>
            <w:r>
              <w:rPr>
                <w:rStyle w:val="IndexLink"/>
                <w:rtl w:val="true"/>
              </w:rPr>
              <w:tab/>
            </w:r>
            <w:r>
              <w:rPr>
                <w:rStyle w:val="IndexLink"/>
              </w:rPr>
              <w:t>217</w:t>
            </w:r>
          </w:hyperlink>
        </w:p>
        <w:p>
          <w:pPr>
            <w:pStyle w:val="Contents4"/>
            <w:tabs>
              <w:tab w:val="clear" w:pos="8176"/>
              <w:tab w:val="right" w:pos="9026" w:leader="dot"/>
            </w:tabs>
            <w:rPr/>
          </w:pPr>
          <w:hyperlink w:anchor="__RefHeading___Toc630774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زامل صحيح عليلا أو امرأة يحرم التظليل بالنسبة إلى الأول دون الأخير</w:t>
            </w:r>
            <w:r>
              <w:rPr>
                <w:rStyle w:val="IndexLink"/>
                <w:rtl w:val="true"/>
              </w:rPr>
              <w:tab/>
            </w:r>
            <w:r>
              <w:rPr>
                <w:rStyle w:val="IndexLink"/>
              </w:rPr>
              <w:t>217</w:t>
            </w:r>
          </w:hyperlink>
        </w:p>
        <w:p>
          <w:pPr>
            <w:pStyle w:val="Contents4"/>
            <w:tabs>
              <w:tab w:val="clear" w:pos="8176"/>
              <w:tab w:val="right" w:pos="9026" w:leader="dot"/>
            </w:tabs>
            <w:rPr/>
          </w:pPr>
          <w:hyperlink w:anchor="__RefHeading___Toc630774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بأس بوضع الذراع على الوجه و التستر ببعض الجسد</w:t>
            </w:r>
            <w:r>
              <w:rPr>
                <w:rStyle w:val="IndexLink"/>
                <w:rtl w:val="true"/>
              </w:rPr>
              <w:tab/>
            </w:r>
            <w:r>
              <w:rPr>
                <w:rStyle w:val="IndexLink"/>
              </w:rPr>
              <w:t>218</w:t>
            </w:r>
          </w:hyperlink>
        </w:p>
        <w:p>
          <w:pPr>
            <w:pStyle w:val="Contents3"/>
            <w:tabs>
              <w:tab w:val="clear" w:pos="8459"/>
              <w:tab w:val="right" w:pos="9026" w:leader="dot"/>
            </w:tabs>
            <w:rPr/>
          </w:pPr>
          <w:hyperlink w:anchor="__RefHeading___Toc6307746_417432637">
            <w:r>
              <w:rPr>
                <w:webHidden/>
                <w:rStyle w:val="IndexLink"/>
                <w:rtl w:val="true"/>
              </w:rPr>
              <w:t>الثامن عشر</w:t>
            </w:r>
            <w:r>
              <w:rPr>
                <w:rStyle w:val="IndexLink"/>
                <w:rtl w:val="true"/>
              </w:rPr>
              <w:t xml:space="preserve">: </w:t>
            </w:r>
            <w:r>
              <w:rPr>
                <w:rStyle w:val="IndexLink"/>
                <w:rtl w:val="true"/>
              </w:rPr>
              <w:t>الحجامة</w:t>
            </w:r>
            <w:r>
              <w:rPr>
                <w:rStyle w:val="IndexLink"/>
                <w:rtl w:val="true"/>
              </w:rPr>
              <w:tab/>
            </w:r>
            <w:r>
              <w:rPr>
                <w:rStyle w:val="IndexLink"/>
              </w:rPr>
              <w:t>218</w:t>
            </w:r>
          </w:hyperlink>
        </w:p>
        <w:p>
          <w:pPr>
            <w:pStyle w:val="Contents3"/>
            <w:tabs>
              <w:tab w:val="clear" w:pos="8459"/>
              <w:tab w:val="right" w:pos="9026" w:leader="dot"/>
            </w:tabs>
            <w:rPr/>
          </w:pPr>
          <w:hyperlink w:anchor="__RefHeading___Toc6307748_417432637">
            <w:r>
              <w:rPr>
                <w:webHidden/>
                <w:rStyle w:val="IndexLink"/>
                <w:rtl w:val="true"/>
              </w:rPr>
              <w:t>التاسع عشر</w:t>
            </w:r>
            <w:r>
              <w:rPr>
                <w:rStyle w:val="IndexLink"/>
                <w:rtl w:val="true"/>
              </w:rPr>
              <w:t xml:space="preserve">: </w:t>
            </w:r>
            <w:r>
              <w:rPr>
                <w:rStyle w:val="IndexLink"/>
                <w:rtl w:val="true"/>
              </w:rPr>
              <w:t>قلع الضرس و لو لم يدم</w:t>
            </w:r>
            <w:r>
              <w:rPr>
                <w:rStyle w:val="IndexLink"/>
                <w:rtl w:val="true"/>
              </w:rPr>
              <w:tab/>
            </w:r>
            <w:r>
              <w:rPr>
                <w:rStyle w:val="IndexLink"/>
              </w:rPr>
              <w:t>221</w:t>
            </w:r>
          </w:hyperlink>
        </w:p>
        <w:p>
          <w:pPr>
            <w:pStyle w:val="Contents3"/>
            <w:tabs>
              <w:tab w:val="clear" w:pos="8459"/>
              <w:tab w:val="right" w:pos="9026" w:leader="dot"/>
            </w:tabs>
            <w:rPr/>
          </w:pPr>
          <w:hyperlink w:anchor="__RefHeading___Toc6307750_417432637">
            <w:r>
              <w:rPr>
                <w:webHidden/>
                <w:rStyle w:val="IndexLink"/>
                <w:rtl w:val="true"/>
              </w:rPr>
              <w:t>العشرون</w:t>
            </w:r>
            <w:r>
              <w:rPr>
                <w:rStyle w:val="IndexLink"/>
                <w:rtl w:val="true"/>
              </w:rPr>
              <w:t xml:space="preserve">: </w:t>
            </w:r>
            <w:r>
              <w:rPr>
                <w:rStyle w:val="IndexLink"/>
                <w:rtl w:val="true"/>
              </w:rPr>
              <w:t>تقلم الأظفار</w:t>
            </w:r>
            <w:r>
              <w:rPr>
                <w:rStyle w:val="IndexLink"/>
                <w:rtl w:val="true"/>
              </w:rPr>
              <w:tab/>
            </w:r>
            <w:r>
              <w:rPr>
                <w:rStyle w:val="IndexLink"/>
              </w:rPr>
              <w:t>221</w:t>
            </w:r>
          </w:hyperlink>
        </w:p>
        <w:p>
          <w:pPr>
            <w:pStyle w:val="Contents3"/>
            <w:tabs>
              <w:tab w:val="clear" w:pos="8459"/>
              <w:tab w:val="right" w:pos="9026" w:leader="dot"/>
            </w:tabs>
            <w:rPr/>
          </w:pPr>
          <w:hyperlink w:anchor="__RefHeading___Toc6307752_417432637">
            <w:r>
              <w:rPr>
                <w:webHidden/>
                <w:rStyle w:val="IndexLink"/>
                <w:rtl w:val="true"/>
              </w:rPr>
              <w:t>الحادي و العشرون</w:t>
            </w:r>
            <w:r>
              <w:rPr>
                <w:rStyle w:val="IndexLink"/>
                <w:rtl w:val="true"/>
              </w:rPr>
              <w:t xml:space="preserve">: </w:t>
            </w:r>
            <w:r>
              <w:rPr>
                <w:rStyle w:val="IndexLink"/>
                <w:rtl w:val="true"/>
              </w:rPr>
              <w:t>لبس ما يسمّى سلاحا عرفا و يصدق عليه أنّه متسلح فعلا</w:t>
            </w:r>
            <w:r>
              <w:rPr>
                <w:rStyle w:val="IndexLink"/>
                <w:rtl w:val="true"/>
              </w:rPr>
              <w:tab/>
            </w:r>
            <w:r>
              <w:rPr>
                <w:rStyle w:val="IndexLink"/>
              </w:rPr>
              <w:t>222</w:t>
            </w:r>
          </w:hyperlink>
        </w:p>
        <w:p>
          <w:pPr>
            <w:pStyle w:val="Contents3"/>
            <w:tabs>
              <w:tab w:val="clear" w:pos="8459"/>
              <w:tab w:val="right" w:pos="9026" w:leader="dot"/>
            </w:tabs>
            <w:rPr/>
          </w:pPr>
          <w:hyperlink w:anchor="__RefHeading___Toc6307754_417432637">
            <w:r>
              <w:rPr>
                <w:webHidden/>
                <w:rStyle w:val="IndexLink"/>
                <w:rtl w:val="true"/>
              </w:rPr>
              <w:t>الثاني و العشرون</w:t>
            </w:r>
            <w:r>
              <w:rPr>
                <w:rStyle w:val="IndexLink"/>
                <w:rtl w:val="true"/>
              </w:rPr>
              <w:t xml:space="preserve">: </w:t>
            </w:r>
            <w:r>
              <w:rPr>
                <w:rStyle w:val="IndexLink"/>
                <w:rtl w:val="true"/>
              </w:rPr>
              <w:t>يحرم على المحرم و غيره قلع ما ينبت في الحرم و قطعه</w:t>
            </w:r>
            <w:r>
              <w:rPr>
                <w:rStyle w:val="IndexLink"/>
                <w:rtl w:val="true"/>
              </w:rPr>
              <w:tab/>
            </w:r>
            <w:r>
              <w:rPr>
                <w:rStyle w:val="IndexLink"/>
              </w:rPr>
              <w:t>223</w:t>
            </w:r>
          </w:hyperlink>
        </w:p>
        <w:p>
          <w:pPr>
            <w:pStyle w:val="Contents4"/>
            <w:tabs>
              <w:tab w:val="clear" w:pos="8176"/>
              <w:tab w:val="right" w:pos="9026" w:leader="dot"/>
            </w:tabs>
            <w:rPr/>
          </w:pPr>
          <w:hyperlink w:anchor="__RefHeading___Toc6307756_41743263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630775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بين الورق، و الغصن، و الثمر</w:t>
            </w:r>
            <w:r>
              <w:rPr>
                <w:rStyle w:val="IndexLink"/>
                <w:rtl w:val="true"/>
              </w:rPr>
              <w:tab/>
            </w:r>
            <w:r>
              <w:rPr>
                <w:rStyle w:val="IndexLink"/>
              </w:rPr>
              <w:t>224</w:t>
            </w:r>
          </w:hyperlink>
        </w:p>
        <w:p>
          <w:pPr>
            <w:pStyle w:val="Contents4"/>
            <w:tabs>
              <w:tab w:val="clear" w:pos="8176"/>
              <w:tab w:val="right" w:pos="9026" w:leader="dot"/>
            </w:tabs>
            <w:rPr/>
          </w:pPr>
          <w:hyperlink w:anchor="__RefHeading___Toc630776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بأس بالغصن المكسور و الورق الساقط و نحوها</w:t>
            </w:r>
            <w:r>
              <w:rPr>
                <w:rStyle w:val="IndexLink"/>
                <w:rtl w:val="true"/>
              </w:rPr>
              <w:tab/>
            </w:r>
            <w:r>
              <w:rPr>
                <w:rStyle w:val="IndexLink"/>
              </w:rPr>
              <w:t>224</w:t>
            </w:r>
          </w:hyperlink>
        </w:p>
        <w:p>
          <w:pPr>
            <w:pStyle w:val="Contents4"/>
            <w:tabs>
              <w:tab w:val="clear" w:pos="8176"/>
              <w:tab w:val="right" w:pos="9026" w:leader="dot"/>
            </w:tabs>
            <w:rPr/>
          </w:pPr>
          <w:hyperlink w:anchor="__RefHeading___Toc6307762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كلّما يتكوّن في باطن الأرض أو يشك في أنّه من نباتات الأرض أو لا يجوز أخذه</w:t>
            </w:r>
            <w:r>
              <w:rPr>
                <w:rStyle w:val="IndexLink"/>
                <w:rtl w:val="true"/>
              </w:rPr>
              <w:tab/>
            </w:r>
            <w:r>
              <w:rPr>
                <w:rStyle w:val="IndexLink"/>
              </w:rPr>
              <w:t>224</w:t>
            </w:r>
          </w:hyperlink>
        </w:p>
        <w:p>
          <w:pPr>
            <w:pStyle w:val="Contents4"/>
            <w:tabs>
              <w:tab w:val="clear" w:pos="8176"/>
              <w:tab w:val="right" w:pos="9026" w:leader="dot"/>
            </w:tabs>
            <w:rPr/>
          </w:pPr>
          <w:hyperlink w:anchor="__RefHeading___Toc6307764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يجوز قطع ما ينبت في منزله في الحرم بعد نزوله فيها</w:t>
            </w:r>
            <w:r>
              <w:rPr>
                <w:rStyle w:val="IndexLink"/>
                <w:rtl w:val="true"/>
              </w:rPr>
              <w:tab/>
            </w:r>
            <w:r>
              <w:rPr>
                <w:rStyle w:val="IndexLink"/>
              </w:rPr>
              <w:t>225</w:t>
            </w:r>
          </w:hyperlink>
        </w:p>
        <w:p>
          <w:pPr>
            <w:pStyle w:val="Contents4"/>
            <w:tabs>
              <w:tab w:val="clear" w:pos="8176"/>
              <w:tab w:val="right" w:pos="9026" w:leader="dot"/>
            </w:tabs>
            <w:rPr/>
          </w:pPr>
          <w:hyperlink w:anchor="__RefHeading___Toc6307766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قطع شجر الفواكه و لو أنبتها اللّه تعالى</w:t>
            </w:r>
            <w:r>
              <w:rPr>
                <w:rStyle w:val="IndexLink"/>
                <w:rtl w:val="true"/>
              </w:rPr>
              <w:tab/>
            </w:r>
            <w:r>
              <w:rPr>
                <w:rStyle w:val="IndexLink"/>
              </w:rPr>
              <w:t>226</w:t>
            </w:r>
          </w:hyperlink>
        </w:p>
        <w:p>
          <w:pPr>
            <w:pStyle w:val="Contents4"/>
            <w:tabs>
              <w:tab w:val="clear" w:pos="8176"/>
              <w:tab w:val="right" w:pos="9026" w:leader="dot"/>
            </w:tabs>
            <w:rPr/>
          </w:pPr>
          <w:hyperlink w:anchor="__RefHeading___Toc630776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بأس بأن يترك المحرم دوابه في أن ترعى من الحرم</w:t>
            </w:r>
            <w:r>
              <w:rPr>
                <w:rStyle w:val="IndexLink"/>
                <w:rtl w:val="true"/>
              </w:rPr>
              <w:tab/>
            </w:r>
            <w:r>
              <w:rPr>
                <w:rStyle w:val="IndexLink"/>
              </w:rPr>
              <w:t>226</w:t>
            </w:r>
          </w:hyperlink>
        </w:p>
        <w:p>
          <w:pPr>
            <w:pStyle w:val="Contents4"/>
            <w:tabs>
              <w:tab w:val="clear" w:pos="8176"/>
              <w:tab w:val="right" w:pos="9026" w:leader="dot"/>
            </w:tabs>
            <w:rPr/>
          </w:pPr>
          <w:hyperlink w:anchor="__RefHeading___Toc6307770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بأس بالمشي في الحرم</w:t>
            </w:r>
            <w:r>
              <w:rPr>
                <w:rStyle w:val="IndexLink"/>
                <w:rtl w:val="true"/>
              </w:rPr>
              <w:t xml:space="preserve">- </w:t>
            </w:r>
            <w:r>
              <w:rPr>
                <w:rStyle w:val="IndexLink"/>
                <w:rtl w:val="true"/>
              </w:rPr>
              <w:t>و لو راكبا</w:t>
            </w:r>
            <w:r>
              <w:rPr>
                <w:rStyle w:val="IndexLink"/>
                <w:rtl w:val="true"/>
              </w:rPr>
              <w:t xml:space="preserve">- </w:t>
            </w:r>
            <w:r>
              <w:rPr>
                <w:rStyle w:val="IndexLink"/>
                <w:rtl w:val="true"/>
              </w:rPr>
              <w:t>بالمتعارف بلا تعمد لقطع شي‌ء من نباته</w:t>
            </w:r>
            <w:r>
              <w:rPr>
                <w:rStyle w:val="IndexLink"/>
                <w:rtl w:val="true"/>
              </w:rPr>
              <w:tab/>
            </w:r>
            <w:r>
              <w:rPr>
                <w:rStyle w:val="IndexLink"/>
              </w:rPr>
              <w:t>227</w:t>
            </w:r>
          </w:hyperlink>
        </w:p>
        <w:p>
          <w:pPr>
            <w:pStyle w:val="Contents5"/>
            <w:tabs>
              <w:tab w:val="clear" w:pos="7892"/>
              <w:tab w:val="right" w:pos="9026" w:leader="dot"/>
            </w:tabs>
            <w:rPr/>
          </w:pPr>
          <w:hyperlink w:anchor="__RefHeading___Toc6307772_41743263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6307774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يحرم تغسيل المحرم إن مات بالكافور</w:t>
            </w:r>
            <w:r>
              <w:rPr>
                <w:rStyle w:val="IndexLink"/>
                <w:rtl w:val="true"/>
              </w:rPr>
              <w:tab/>
            </w:r>
            <w:r>
              <w:rPr>
                <w:rStyle w:val="IndexLink"/>
              </w:rPr>
              <w:t>228</w:t>
            </w:r>
          </w:hyperlink>
        </w:p>
        <w:p>
          <w:pPr>
            <w:pStyle w:val="Contents3"/>
            <w:tabs>
              <w:tab w:val="clear" w:pos="8459"/>
              <w:tab w:val="right" w:pos="9026" w:leader="dot"/>
            </w:tabs>
            <w:rPr/>
          </w:pPr>
          <w:hyperlink w:anchor="__RefHeading___Toc6307776_417432637">
            <w:r>
              <w:rPr>
                <w:webHidden/>
                <w:rStyle w:val="IndexLink"/>
                <w:rtl w:val="true"/>
              </w:rPr>
              <w:t>فصل في مكروهات الإحرام</w:t>
            </w:r>
            <w:r>
              <w:rPr>
                <w:rStyle w:val="IndexLink"/>
                <w:rtl w:val="true"/>
              </w:rPr>
              <w:tab/>
            </w:r>
            <w:r>
              <w:rPr>
                <w:rStyle w:val="IndexLink"/>
              </w:rPr>
              <w:t>229</w:t>
            </w:r>
          </w:hyperlink>
        </w:p>
        <w:p>
          <w:pPr>
            <w:pStyle w:val="Contents4"/>
            <w:tabs>
              <w:tab w:val="clear" w:pos="8176"/>
              <w:tab w:val="right" w:pos="9026" w:leader="dot"/>
            </w:tabs>
            <w:rPr/>
          </w:pPr>
          <w:hyperlink w:anchor="__RefHeading___Toc6307778_417432637">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630778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يكره الإحرام في الثياب السود</w:t>
            </w:r>
            <w:r>
              <w:rPr>
                <w:rStyle w:val="IndexLink"/>
                <w:rtl w:val="true"/>
              </w:rPr>
              <w:tab/>
            </w:r>
            <w:r>
              <w:rPr>
                <w:rStyle w:val="IndexLink"/>
              </w:rPr>
              <w:t>229</w:t>
            </w:r>
          </w:hyperlink>
        </w:p>
        <w:p>
          <w:pPr>
            <w:pStyle w:val="Contents4"/>
            <w:tabs>
              <w:tab w:val="clear" w:pos="8176"/>
              <w:tab w:val="right" w:pos="9026" w:leader="dot"/>
            </w:tabs>
            <w:rPr/>
          </w:pPr>
          <w:hyperlink w:anchor="__RefHeading___Toc6307782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يكره للمحرم النّوم على الفراش الأصفر، و المرفقة الصفراء</w:t>
            </w:r>
            <w:r>
              <w:rPr>
                <w:rStyle w:val="IndexLink"/>
                <w:rtl w:val="true"/>
              </w:rPr>
              <w:tab/>
            </w:r>
            <w:r>
              <w:rPr>
                <w:rStyle w:val="IndexLink"/>
              </w:rPr>
              <w:t>230</w:t>
            </w:r>
          </w:hyperlink>
        </w:p>
        <w:p>
          <w:pPr>
            <w:pStyle w:val="Contents4"/>
            <w:tabs>
              <w:tab w:val="clear" w:pos="8176"/>
              <w:tab w:val="right" w:pos="9026" w:leader="dot"/>
            </w:tabs>
            <w:rPr/>
          </w:pPr>
          <w:hyperlink w:anchor="__RefHeading___Toc630778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يكره الإحرام في الثياب الوسخة و إن كانت طاهرة</w:t>
            </w:r>
            <w:r>
              <w:rPr>
                <w:rStyle w:val="IndexLink"/>
                <w:rtl w:val="true"/>
              </w:rPr>
              <w:tab/>
            </w:r>
            <w:r>
              <w:rPr>
                <w:rStyle w:val="IndexLink"/>
              </w:rPr>
              <w:t>231</w:t>
            </w:r>
          </w:hyperlink>
        </w:p>
        <w:p>
          <w:pPr>
            <w:pStyle w:val="Contents4"/>
            <w:tabs>
              <w:tab w:val="clear" w:pos="8176"/>
              <w:tab w:val="right" w:pos="9026" w:leader="dot"/>
            </w:tabs>
            <w:rPr/>
          </w:pPr>
          <w:hyperlink w:anchor="__RefHeading___Toc630778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يكره للمحرم دخول الحمام</w:t>
            </w:r>
            <w:r>
              <w:rPr>
                <w:rStyle w:val="IndexLink"/>
                <w:rtl w:val="true"/>
              </w:rPr>
              <w:tab/>
            </w:r>
            <w:r>
              <w:rPr>
                <w:rStyle w:val="IndexLink"/>
              </w:rPr>
              <w:t>232</w:t>
            </w:r>
          </w:hyperlink>
        </w:p>
        <w:p>
          <w:pPr>
            <w:pStyle w:val="Contents4"/>
            <w:tabs>
              <w:tab w:val="clear" w:pos="8176"/>
              <w:tab w:val="right" w:pos="9026" w:leader="dot"/>
            </w:tabs>
            <w:rPr/>
          </w:pPr>
          <w:hyperlink w:anchor="__RefHeading___Toc630778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يكره له تلبية من يناديه</w:t>
            </w:r>
            <w:r>
              <w:rPr>
                <w:rStyle w:val="IndexLink"/>
                <w:rtl w:val="true"/>
              </w:rPr>
              <w:tab/>
            </w:r>
            <w:r>
              <w:rPr>
                <w:rStyle w:val="IndexLink"/>
              </w:rPr>
              <w:t>232</w:t>
            </w:r>
          </w:hyperlink>
        </w:p>
        <w:p>
          <w:pPr>
            <w:pStyle w:val="Contents4"/>
            <w:tabs>
              <w:tab w:val="clear" w:pos="8176"/>
              <w:tab w:val="right" w:pos="9026" w:leader="dot"/>
            </w:tabs>
            <w:rPr/>
          </w:pPr>
          <w:hyperlink w:anchor="__RefHeading___Toc6307790_417432637">
            <w:r>
              <w:rPr>
                <w:webHidden/>
                <w:rStyle w:val="IndexLink"/>
                <w:rtl w:val="true"/>
              </w:rPr>
              <w:t xml:space="preserve">مسألة </w:t>
            </w:r>
            <w:r>
              <w:rPr>
                <w:rStyle w:val="IndexLink"/>
              </w:rPr>
              <w:t>6</w:t>
            </w:r>
            <w:r>
              <w:rPr>
                <w:rStyle w:val="IndexLink"/>
                <w:rtl w:val="true"/>
              </w:rPr>
              <w:t xml:space="preserve">: </w:t>
            </w:r>
            <w:r>
              <w:rPr>
                <w:rStyle w:val="IndexLink"/>
                <w:rtl w:val="true"/>
              </w:rPr>
              <w:t>يكره للمحرم الاحتباء</w:t>
            </w:r>
            <w:r>
              <w:rPr>
                <w:rStyle w:val="IndexLink"/>
                <w:rtl w:val="true"/>
              </w:rPr>
              <w:tab/>
            </w:r>
            <w:r>
              <w:rPr>
                <w:rStyle w:val="IndexLink"/>
              </w:rPr>
              <w:t>233</w:t>
            </w:r>
          </w:hyperlink>
        </w:p>
        <w:p>
          <w:pPr>
            <w:pStyle w:val="Contents3"/>
            <w:tabs>
              <w:tab w:val="clear" w:pos="8459"/>
              <w:tab w:val="right" w:pos="9026" w:leader="dot"/>
            </w:tabs>
            <w:rPr/>
          </w:pPr>
          <w:hyperlink w:anchor="__RefHeading___Toc6307792_417432637">
            <w:r>
              <w:rPr>
                <w:webHidden/>
                <w:rStyle w:val="IndexLink"/>
                <w:rtl w:val="true"/>
              </w:rPr>
              <w:t>فصل في كفارات تروك الإحرام</w:t>
            </w:r>
            <w:r>
              <w:rPr>
                <w:rStyle w:val="IndexLink"/>
                <w:rtl w:val="true"/>
              </w:rPr>
              <w:tab/>
            </w:r>
            <w:r>
              <w:rPr>
                <w:rStyle w:val="IndexLink"/>
              </w:rPr>
              <w:t>234</w:t>
            </w:r>
          </w:hyperlink>
        </w:p>
        <w:p>
          <w:pPr>
            <w:pStyle w:val="Contents4"/>
            <w:tabs>
              <w:tab w:val="clear" w:pos="8176"/>
              <w:tab w:val="right" w:pos="9026" w:leader="dot"/>
            </w:tabs>
            <w:rPr/>
          </w:pPr>
          <w:hyperlink w:anchor="__RefHeading___Toc6307794_41743263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6307796_417432637">
            <w:r>
              <w:rPr>
                <w:webHidden/>
                <w:rStyle w:val="IndexLink"/>
                <w:rtl w:val="true"/>
              </w:rPr>
              <w:t>الأول</w:t>
            </w:r>
            <w:r>
              <w:rPr>
                <w:rStyle w:val="IndexLink"/>
                <w:rtl w:val="true"/>
              </w:rPr>
              <w:t xml:space="preserve">: </w:t>
            </w:r>
            <w:r>
              <w:rPr>
                <w:rStyle w:val="IndexLink"/>
                <w:rtl w:val="true"/>
              </w:rPr>
              <w:t>ما لا كفارة لها، و هي أحد عشر تروكا</w:t>
            </w:r>
            <w:r>
              <w:rPr>
                <w:rStyle w:val="IndexLink"/>
                <w:rtl w:val="true"/>
              </w:rPr>
              <w:tab/>
            </w:r>
            <w:r>
              <w:rPr>
                <w:rStyle w:val="IndexLink"/>
              </w:rPr>
              <w:t>234</w:t>
            </w:r>
          </w:hyperlink>
        </w:p>
        <w:p>
          <w:pPr>
            <w:pStyle w:val="Contents5"/>
            <w:tabs>
              <w:tab w:val="clear" w:pos="7892"/>
              <w:tab w:val="right" w:pos="9026" w:leader="dot"/>
            </w:tabs>
            <w:rPr/>
          </w:pPr>
          <w:hyperlink w:anchor="__RefHeading___Toc6307798_41743263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6307800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كفارة في الاكتحال بالسواد</w:t>
            </w:r>
            <w:r>
              <w:rPr>
                <w:rStyle w:val="IndexLink"/>
                <w:rtl w:val="true"/>
              </w:rPr>
              <w:tab/>
            </w:r>
            <w:r>
              <w:rPr>
                <w:rStyle w:val="IndexLink"/>
              </w:rPr>
              <w:t>234</w:t>
            </w:r>
          </w:hyperlink>
        </w:p>
        <w:p>
          <w:pPr>
            <w:pStyle w:val="Contents5"/>
            <w:tabs>
              <w:tab w:val="clear" w:pos="7892"/>
              <w:tab w:val="right" w:pos="9026" w:leader="dot"/>
            </w:tabs>
            <w:rPr/>
          </w:pPr>
          <w:hyperlink w:anchor="__RefHeading___Toc630780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كفارة في لبس ما يستر ظهر القدم ما لم يكن مخيطا</w:t>
            </w:r>
            <w:r>
              <w:rPr>
                <w:rStyle w:val="IndexLink"/>
                <w:rtl w:val="true"/>
              </w:rPr>
              <w:tab/>
            </w:r>
            <w:r>
              <w:rPr>
                <w:rStyle w:val="IndexLink"/>
              </w:rPr>
              <w:t>234</w:t>
            </w:r>
          </w:hyperlink>
        </w:p>
        <w:p>
          <w:pPr>
            <w:pStyle w:val="Contents5"/>
            <w:tabs>
              <w:tab w:val="clear" w:pos="7892"/>
              <w:tab w:val="right" w:pos="9026" w:leader="dot"/>
            </w:tabs>
            <w:rPr/>
          </w:pPr>
          <w:hyperlink w:anchor="__RefHeading___Toc6307804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كفارة في إخراج الدم، و لبس السلاح</w:t>
            </w:r>
            <w:r>
              <w:rPr>
                <w:rStyle w:val="IndexLink"/>
                <w:rtl w:val="true"/>
              </w:rPr>
              <w:tab/>
            </w:r>
            <w:r>
              <w:rPr>
                <w:rStyle w:val="IndexLink"/>
              </w:rPr>
              <w:t>236</w:t>
            </w:r>
          </w:hyperlink>
        </w:p>
        <w:p>
          <w:pPr>
            <w:pStyle w:val="Contents5"/>
            <w:tabs>
              <w:tab w:val="clear" w:pos="7892"/>
              <w:tab w:val="right" w:pos="9026" w:leader="dot"/>
            </w:tabs>
            <w:rPr/>
          </w:pPr>
          <w:hyperlink w:anchor="__RefHeading___Toc630780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كفارة في صيد البحر</w:t>
            </w:r>
            <w:r>
              <w:rPr>
                <w:rStyle w:val="IndexLink"/>
                <w:rtl w:val="true"/>
              </w:rPr>
              <w:tab/>
            </w:r>
            <w:r>
              <w:rPr>
                <w:rStyle w:val="IndexLink"/>
              </w:rPr>
              <w:t>237</w:t>
            </w:r>
          </w:hyperlink>
        </w:p>
        <w:p>
          <w:pPr>
            <w:pStyle w:val="Contents5"/>
            <w:tabs>
              <w:tab w:val="clear" w:pos="7892"/>
              <w:tab w:val="right" w:pos="9026" w:leader="dot"/>
            </w:tabs>
            <w:rPr/>
          </w:pPr>
          <w:hyperlink w:anchor="__RefHeading___Toc630780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بأس بقتل العقرب، و الأفعى، و الفارة</w:t>
            </w:r>
            <w:r>
              <w:rPr>
                <w:rStyle w:val="IndexLink"/>
                <w:rtl w:val="true"/>
              </w:rPr>
              <w:tab/>
            </w:r>
            <w:r>
              <w:rPr>
                <w:rStyle w:val="IndexLink"/>
              </w:rPr>
              <w:t>239</w:t>
            </w:r>
          </w:hyperlink>
        </w:p>
        <w:p>
          <w:pPr>
            <w:pStyle w:val="Contents5"/>
            <w:tabs>
              <w:tab w:val="clear" w:pos="7892"/>
              <w:tab w:val="right" w:pos="9026" w:leader="dot"/>
            </w:tabs>
            <w:rPr/>
          </w:pPr>
          <w:hyperlink w:anchor="__RefHeading___Toc6307810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يجوز قتل الزنبور إن أراده</w:t>
            </w:r>
            <w:r>
              <w:rPr>
                <w:rStyle w:val="IndexLink"/>
                <w:rtl w:val="true"/>
              </w:rPr>
              <w:tab/>
            </w:r>
            <w:r>
              <w:rPr>
                <w:rStyle w:val="IndexLink"/>
              </w:rPr>
              <w:t>240</w:t>
            </w:r>
          </w:hyperlink>
        </w:p>
        <w:p>
          <w:pPr>
            <w:pStyle w:val="Contents5"/>
            <w:tabs>
              <w:tab w:val="clear" w:pos="7892"/>
              <w:tab w:val="right" w:pos="9026" w:leader="dot"/>
            </w:tabs>
            <w:rPr/>
          </w:pPr>
          <w:hyperlink w:anchor="__RefHeading___Toc6307812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الأحوط وجوبا ترك إخراج القماريّ، و الدباسيّ من مكة</w:t>
            </w:r>
            <w:r>
              <w:rPr>
                <w:rStyle w:val="IndexLink"/>
                <w:rtl w:val="true"/>
              </w:rPr>
              <w:tab/>
            </w:r>
            <w:r>
              <w:rPr>
                <w:rStyle w:val="IndexLink"/>
              </w:rPr>
              <w:t>241</w:t>
            </w:r>
          </w:hyperlink>
        </w:p>
        <w:p>
          <w:pPr>
            <w:pStyle w:val="Contents4"/>
            <w:tabs>
              <w:tab w:val="clear" w:pos="8176"/>
              <w:tab w:val="right" w:pos="9026" w:leader="dot"/>
            </w:tabs>
            <w:rPr/>
          </w:pPr>
          <w:hyperlink w:anchor="__RefHeading___Toc6307814_417432637">
            <w:r>
              <w:rPr>
                <w:webHidden/>
                <w:rStyle w:val="IndexLink"/>
                <w:rtl w:val="true"/>
              </w:rPr>
              <w:t>القسم الثاني</w:t>
            </w:r>
            <w:r>
              <w:rPr>
                <w:rStyle w:val="IndexLink"/>
                <w:rtl w:val="true"/>
              </w:rPr>
              <w:t xml:space="preserve">: </w:t>
            </w:r>
            <w:r>
              <w:rPr>
                <w:rStyle w:val="IndexLink"/>
                <w:rtl w:val="true"/>
              </w:rPr>
              <w:t>في ما يتعلق بالصيد، و هو قسمان</w:t>
            </w:r>
            <w:r>
              <w:rPr>
                <w:rStyle w:val="IndexLink"/>
                <w:rtl w:val="true"/>
              </w:rPr>
              <w:tab/>
            </w:r>
            <w:r>
              <w:rPr>
                <w:rStyle w:val="IndexLink"/>
              </w:rPr>
              <w:t>241</w:t>
            </w:r>
          </w:hyperlink>
        </w:p>
        <w:p>
          <w:pPr>
            <w:pStyle w:val="Contents5"/>
            <w:tabs>
              <w:tab w:val="clear" w:pos="7892"/>
              <w:tab w:val="right" w:pos="9026" w:leader="dot"/>
            </w:tabs>
            <w:rPr/>
          </w:pPr>
          <w:hyperlink w:anchor="__RefHeading___Toc6307816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6307818_417432637">
            <w:r>
              <w:rPr>
                <w:webHidden/>
                <w:rStyle w:val="IndexLink"/>
                <w:rtl w:val="true"/>
              </w:rPr>
              <w:t>الأول</w:t>
            </w:r>
            <w:r>
              <w:rPr>
                <w:rStyle w:val="IndexLink"/>
                <w:rtl w:val="true"/>
              </w:rPr>
              <w:t xml:space="preserve">: </w:t>
            </w:r>
            <w:r>
              <w:rPr>
                <w:rStyle w:val="IndexLink"/>
                <w:rtl w:val="true"/>
              </w:rPr>
              <w:t>ما لكفارته بدل مخصوص، و هو خمسة أقسام</w:t>
            </w:r>
            <w:r>
              <w:rPr>
                <w:rStyle w:val="IndexLink"/>
                <w:rtl w:val="true"/>
              </w:rPr>
              <w:tab/>
            </w:r>
            <w:r>
              <w:rPr>
                <w:rStyle w:val="IndexLink"/>
              </w:rPr>
              <w:t>241</w:t>
            </w:r>
          </w:hyperlink>
        </w:p>
        <w:p>
          <w:pPr>
            <w:pStyle w:val="Contents6"/>
            <w:tabs>
              <w:tab w:val="clear" w:pos="7609"/>
              <w:tab w:val="right" w:pos="9026" w:leader="dot"/>
            </w:tabs>
            <w:rPr/>
          </w:pPr>
          <w:hyperlink w:anchor="__RefHeading___Toc6307820_417432637">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6307822_417432637">
            <w:r>
              <w:rPr>
                <w:webHidden/>
                <w:rStyle w:val="IndexLink"/>
                <w:rtl w:val="true"/>
              </w:rPr>
              <w:t>الأول</w:t>
            </w:r>
            <w:r>
              <w:rPr>
                <w:rStyle w:val="IndexLink"/>
                <w:rtl w:val="true"/>
              </w:rPr>
              <w:t xml:space="preserve">: </w:t>
            </w:r>
            <w:r>
              <w:rPr>
                <w:rStyle w:val="IndexLink"/>
                <w:rtl w:val="true"/>
              </w:rPr>
              <w:t>النعامة، ففي قتلها بدنة</w:t>
            </w:r>
            <w:r>
              <w:rPr>
                <w:rStyle w:val="IndexLink"/>
                <w:rtl w:val="true"/>
              </w:rPr>
              <w:tab/>
            </w:r>
            <w:r>
              <w:rPr>
                <w:rStyle w:val="IndexLink"/>
              </w:rPr>
              <w:t>241</w:t>
            </w:r>
          </w:hyperlink>
        </w:p>
        <w:p>
          <w:pPr>
            <w:pStyle w:val="Contents6"/>
            <w:tabs>
              <w:tab w:val="clear" w:pos="7609"/>
              <w:tab w:val="right" w:pos="9026" w:leader="dot"/>
            </w:tabs>
            <w:rPr/>
          </w:pPr>
          <w:hyperlink w:anchor="__RefHeading___Toc6307824_417432637">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6307826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الأحوط وجوبا في الكفارة الاقتصار على الإبل</w:t>
            </w:r>
            <w:r>
              <w:rPr>
                <w:rStyle w:val="IndexLink"/>
                <w:rtl w:val="true"/>
              </w:rPr>
              <w:tab/>
            </w:r>
            <w:r>
              <w:rPr>
                <w:rStyle w:val="IndexLink"/>
              </w:rPr>
              <w:t>242</w:t>
            </w:r>
          </w:hyperlink>
        </w:p>
        <w:p>
          <w:pPr>
            <w:pStyle w:val="Contents6"/>
            <w:tabs>
              <w:tab w:val="clear" w:pos="7609"/>
              <w:tab w:val="right" w:pos="9026" w:leader="dot"/>
            </w:tabs>
            <w:rPr/>
          </w:pPr>
          <w:hyperlink w:anchor="__RefHeading___Toc6307828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عجز عن البدنة دفع عن قيمتها طعاما</w:t>
            </w:r>
            <w:r>
              <w:rPr>
                <w:rStyle w:val="IndexLink"/>
                <w:rtl w:val="true"/>
              </w:rPr>
              <w:tab/>
            </w:r>
            <w:r>
              <w:rPr>
                <w:rStyle w:val="IndexLink"/>
              </w:rPr>
              <w:t>242</w:t>
            </w:r>
          </w:hyperlink>
        </w:p>
        <w:p>
          <w:pPr>
            <w:pStyle w:val="Contents6"/>
            <w:tabs>
              <w:tab w:val="clear" w:pos="7609"/>
              <w:tab w:val="right" w:pos="9026" w:leader="dot"/>
            </w:tabs>
            <w:rPr/>
          </w:pPr>
          <w:hyperlink w:anchor="__RefHeading___Toc630783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عجز عن قيمة البدنة</w:t>
            </w:r>
            <w:r>
              <w:rPr>
                <w:rStyle w:val="IndexLink"/>
                <w:rtl w:val="true"/>
              </w:rPr>
              <w:tab/>
            </w:r>
            <w:r>
              <w:rPr>
                <w:rStyle w:val="IndexLink"/>
              </w:rPr>
              <w:t>244</w:t>
            </w:r>
          </w:hyperlink>
        </w:p>
        <w:p>
          <w:pPr>
            <w:pStyle w:val="Contents6"/>
            <w:tabs>
              <w:tab w:val="clear" w:pos="7609"/>
              <w:tab w:val="right" w:pos="9026" w:leader="dot"/>
            </w:tabs>
            <w:rPr/>
          </w:pPr>
          <w:hyperlink w:anchor="__RefHeading___Toc6307832_417432637">
            <w:r>
              <w:rPr>
                <w:webHidden/>
                <w:rStyle w:val="IndexLink"/>
                <w:rtl w:val="true"/>
              </w:rPr>
              <w:t>الثاني</w:t>
            </w:r>
            <w:r>
              <w:rPr>
                <w:rStyle w:val="IndexLink"/>
                <w:rtl w:val="true"/>
              </w:rPr>
              <w:t xml:space="preserve">: </w:t>
            </w:r>
            <w:r>
              <w:rPr>
                <w:rStyle w:val="IndexLink"/>
                <w:rtl w:val="true"/>
              </w:rPr>
              <w:t>بقر الوحش، و حمار الوحش</w:t>
            </w:r>
            <w:r>
              <w:rPr>
                <w:rStyle w:val="IndexLink"/>
                <w:rtl w:val="true"/>
              </w:rPr>
              <w:tab/>
            </w:r>
            <w:r>
              <w:rPr>
                <w:rStyle w:val="IndexLink"/>
              </w:rPr>
              <w:t>245</w:t>
            </w:r>
          </w:hyperlink>
        </w:p>
        <w:p>
          <w:pPr>
            <w:pStyle w:val="Contents6"/>
            <w:tabs>
              <w:tab w:val="clear" w:pos="7609"/>
              <w:tab w:val="right" w:pos="9026" w:leader="dot"/>
            </w:tabs>
            <w:rPr/>
          </w:pPr>
          <w:hyperlink w:anchor="__RefHeading___Toc6307834_417432637">
            <w:r>
              <w:rPr>
                <w:webHidden/>
                <w:rStyle w:val="IndexLink"/>
                <w:rtl w:val="true"/>
              </w:rPr>
              <w:t>الثالث</w:t>
            </w:r>
            <w:r>
              <w:rPr>
                <w:rStyle w:val="IndexLink"/>
                <w:rtl w:val="true"/>
              </w:rPr>
              <w:t xml:space="preserve">: </w:t>
            </w:r>
            <w:r>
              <w:rPr>
                <w:rStyle w:val="IndexLink"/>
                <w:rtl w:val="true"/>
              </w:rPr>
              <w:t>الظبي، و في قتله شاة</w:t>
            </w:r>
            <w:r>
              <w:rPr>
                <w:rStyle w:val="IndexLink"/>
                <w:rtl w:val="true"/>
              </w:rPr>
              <w:tab/>
            </w:r>
            <w:r>
              <w:rPr>
                <w:rStyle w:val="IndexLink"/>
              </w:rPr>
              <w:t>246</w:t>
            </w:r>
          </w:hyperlink>
        </w:p>
        <w:p>
          <w:pPr>
            <w:pStyle w:val="Contents6"/>
            <w:tabs>
              <w:tab w:val="clear" w:pos="7609"/>
              <w:tab w:val="right" w:pos="9026" w:leader="dot"/>
            </w:tabs>
            <w:rPr/>
          </w:pPr>
          <w:hyperlink w:anchor="__RefHeading___Toc6307836_417432637">
            <w:r>
              <w:rPr>
                <w:webHidden/>
                <w:rStyle w:val="IndexLink"/>
                <w:rtl w:val="true"/>
              </w:rPr>
              <w:t>الرابع</w:t>
            </w:r>
            <w:r>
              <w:rPr>
                <w:rStyle w:val="IndexLink"/>
                <w:rtl w:val="true"/>
              </w:rPr>
              <w:t xml:space="preserve">: </w:t>
            </w:r>
            <w:r>
              <w:rPr>
                <w:rStyle w:val="IndexLink"/>
                <w:rtl w:val="true"/>
              </w:rPr>
              <w:t>كسر بيض النعام</w:t>
            </w:r>
            <w:r>
              <w:rPr>
                <w:rStyle w:val="IndexLink"/>
                <w:rtl w:val="true"/>
              </w:rPr>
              <w:tab/>
            </w:r>
            <w:r>
              <w:rPr>
                <w:rStyle w:val="IndexLink"/>
              </w:rPr>
              <w:t>248</w:t>
            </w:r>
          </w:hyperlink>
        </w:p>
        <w:p>
          <w:pPr>
            <w:pStyle w:val="Contents6"/>
            <w:tabs>
              <w:tab w:val="clear" w:pos="7609"/>
              <w:tab w:val="right" w:pos="9026" w:leader="dot"/>
            </w:tabs>
            <w:rPr/>
          </w:pPr>
          <w:hyperlink w:anchor="__RefHeading___Toc6307838_417432637">
            <w:r>
              <w:rPr>
                <w:webHidden/>
                <w:rStyle w:val="IndexLink"/>
                <w:rtl w:val="true"/>
              </w:rPr>
              <w:t>الخامس</w:t>
            </w:r>
            <w:r>
              <w:rPr>
                <w:rStyle w:val="IndexLink"/>
                <w:rtl w:val="true"/>
              </w:rPr>
              <w:t xml:space="preserve">: </w:t>
            </w:r>
            <w:r>
              <w:rPr>
                <w:rStyle w:val="IndexLink"/>
                <w:rtl w:val="true"/>
              </w:rPr>
              <w:t>بيض القطاة، و الحجل، و الدرّاج</w:t>
            </w:r>
            <w:r>
              <w:rPr>
                <w:rStyle w:val="IndexLink"/>
                <w:rtl w:val="true"/>
              </w:rPr>
              <w:tab/>
            </w:r>
            <w:r>
              <w:rPr>
                <w:rStyle w:val="IndexLink"/>
              </w:rPr>
              <w:t>250</w:t>
            </w:r>
          </w:hyperlink>
        </w:p>
        <w:p>
          <w:pPr>
            <w:pStyle w:val="Contents5"/>
            <w:tabs>
              <w:tab w:val="clear" w:pos="7892"/>
              <w:tab w:val="right" w:pos="9026" w:leader="dot"/>
            </w:tabs>
            <w:rPr/>
          </w:pPr>
          <w:hyperlink w:anchor="__RefHeading___Toc6307840_417432637">
            <w:r>
              <w:rPr>
                <w:webHidden/>
                <w:rStyle w:val="IndexLink"/>
                <w:rtl w:val="true"/>
              </w:rPr>
              <w:t>القسم الثاني من الصيد</w:t>
            </w:r>
            <w:r>
              <w:rPr>
                <w:rStyle w:val="IndexLink"/>
                <w:rtl w:val="true"/>
              </w:rPr>
              <w:t xml:space="preserve">: </w:t>
            </w:r>
            <w:r>
              <w:rPr>
                <w:rStyle w:val="IndexLink"/>
                <w:rtl w:val="true"/>
              </w:rPr>
              <w:t>ما ليس لكفارته بدل مخصوص، و هو خمسة أقسام أيضا</w:t>
            </w:r>
            <w:r>
              <w:rPr>
                <w:rStyle w:val="IndexLink"/>
                <w:rtl w:val="true"/>
              </w:rPr>
              <w:tab/>
            </w:r>
            <w:r>
              <w:rPr>
                <w:rStyle w:val="IndexLink"/>
              </w:rPr>
              <w:t>251</w:t>
            </w:r>
          </w:hyperlink>
        </w:p>
        <w:p>
          <w:pPr>
            <w:pStyle w:val="Contents6"/>
            <w:tabs>
              <w:tab w:val="clear" w:pos="7609"/>
              <w:tab w:val="right" w:pos="9026" w:leader="dot"/>
            </w:tabs>
            <w:rPr/>
          </w:pPr>
          <w:hyperlink w:anchor="__RefHeading___Toc6307842_417432637">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6307844_417432637">
            <w:r>
              <w:rPr>
                <w:webHidden/>
                <w:rStyle w:val="IndexLink"/>
                <w:rtl w:val="true"/>
              </w:rPr>
              <w:t>الأول</w:t>
            </w:r>
            <w:r>
              <w:rPr>
                <w:rStyle w:val="IndexLink"/>
                <w:rtl w:val="true"/>
              </w:rPr>
              <w:t xml:space="preserve">: </w:t>
            </w:r>
            <w:r>
              <w:rPr>
                <w:rStyle w:val="IndexLink"/>
                <w:rtl w:val="true"/>
              </w:rPr>
              <w:t>الحمام</w:t>
            </w:r>
            <w:r>
              <w:rPr>
                <w:rStyle w:val="IndexLink"/>
                <w:rtl w:val="true"/>
              </w:rPr>
              <w:tab/>
            </w:r>
            <w:r>
              <w:rPr>
                <w:rStyle w:val="IndexLink"/>
              </w:rPr>
              <w:t>251</w:t>
            </w:r>
          </w:hyperlink>
        </w:p>
        <w:p>
          <w:pPr>
            <w:pStyle w:val="Contents6"/>
            <w:tabs>
              <w:tab w:val="clear" w:pos="7609"/>
              <w:tab w:val="right" w:pos="9026" w:leader="dot"/>
            </w:tabs>
            <w:rPr/>
          </w:pPr>
          <w:hyperlink w:anchor="__RefHeading___Toc6307846_417432637">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6307848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يتخيّر في فداء الحمام الحرميّ بين أن يتصدّق به و بين أن يشتري به علفا لحمام الحرم</w:t>
            </w:r>
            <w:r>
              <w:rPr>
                <w:rStyle w:val="IndexLink"/>
                <w:rtl w:val="true"/>
              </w:rPr>
              <w:tab/>
            </w:r>
            <w:r>
              <w:rPr>
                <w:rStyle w:val="IndexLink"/>
              </w:rPr>
              <w:t>255</w:t>
            </w:r>
          </w:hyperlink>
        </w:p>
        <w:p>
          <w:pPr>
            <w:pStyle w:val="Contents6"/>
            <w:tabs>
              <w:tab w:val="clear" w:pos="7609"/>
              <w:tab w:val="right" w:pos="9026" w:leader="dot"/>
            </w:tabs>
            <w:rPr/>
          </w:pPr>
          <w:hyperlink w:anchor="__RefHeading___Toc6307850_417432637">
            <w:r>
              <w:rPr>
                <w:webHidden/>
                <w:rStyle w:val="IndexLink"/>
                <w:rtl w:val="true"/>
              </w:rPr>
              <w:t xml:space="preserve">مسألة </w:t>
            </w:r>
            <w:r>
              <w:rPr>
                <w:rStyle w:val="IndexLink"/>
              </w:rPr>
              <w:t>6</w:t>
            </w:r>
            <w:r>
              <w:rPr>
                <w:rStyle w:val="IndexLink"/>
                <w:rtl w:val="true"/>
              </w:rPr>
              <w:t xml:space="preserve">: </w:t>
            </w:r>
            <w:r>
              <w:rPr>
                <w:rStyle w:val="IndexLink"/>
                <w:rtl w:val="true"/>
              </w:rPr>
              <w:t>فداء الحمام غير الحرميّ التصدّق به</w:t>
            </w:r>
            <w:r>
              <w:rPr>
                <w:rStyle w:val="IndexLink"/>
                <w:rtl w:val="true"/>
              </w:rPr>
              <w:tab/>
            </w:r>
            <w:r>
              <w:rPr>
                <w:rStyle w:val="IndexLink"/>
              </w:rPr>
              <w:t>256</w:t>
            </w:r>
          </w:hyperlink>
        </w:p>
        <w:p>
          <w:pPr>
            <w:pStyle w:val="Contents6"/>
            <w:tabs>
              <w:tab w:val="clear" w:pos="7609"/>
              <w:tab w:val="right" w:pos="9026" w:leader="dot"/>
            </w:tabs>
            <w:rPr/>
          </w:pPr>
          <w:hyperlink w:anchor="__RefHeading___Toc630785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الحمام مملوكا ضمن قيمته لمالكه</w:t>
            </w:r>
            <w:r>
              <w:rPr>
                <w:rStyle w:val="IndexLink"/>
                <w:rtl w:val="true"/>
              </w:rPr>
              <w:tab/>
            </w:r>
            <w:r>
              <w:rPr>
                <w:rStyle w:val="IndexLink"/>
              </w:rPr>
              <w:t>256</w:t>
            </w:r>
          </w:hyperlink>
        </w:p>
        <w:p>
          <w:pPr>
            <w:pStyle w:val="Contents6"/>
            <w:tabs>
              <w:tab w:val="clear" w:pos="7609"/>
              <w:tab w:val="right" w:pos="9026" w:leader="dot"/>
            </w:tabs>
            <w:rPr/>
          </w:pPr>
          <w:hyperlink w:anchor="__RefHeading___Toc6307854_417432637">
            <w:r>
              <w:rPr>
                <w:webHidden/>
                <w:rStyle w:val="IndexLink"/>
                <w:rtl w:val="true"/>
              </w:rPr>
              <w:t>الثاني</w:t>
            </w:r>
            <w:r>
              <w:rPr>
                <w:rStyle w:val="IndexLink"/>
                <w:rtl w:val="true"/>
              </w:rPr>
              <w:t xml:space="preserve">: </w:t>
            </w:r>
            <w:r>
              <w:rPr>
                <w:rStyle w:val="IndexLink"/>
                <w:rtl w:val="true"/>
              </w:rPr>
              <w:t>في كل واحد من القطاة، و الحجل، و الدرّاج حمل قد فطم</w:t>
            </w:r>
            <w:r>
              <w:rPr>
                <w:rStyle w:val="IndexLink"/>
                <w:rtl w:val="true"/>
              </w:rPr>
              <w:tab/>
            </w:r>
            <w:r>
              <w:rPr>
                <w:rStyle w:val="IndexLink"/>
              </w:rPr>
              <w:t>257</w:t>
            </w:r>
          </w:hyperlink>
        </w:p>
        <w:p>
          <w:pPr>
            <w:pStyle w:val="Contents6"/>
            <w:tabs>
              <w:tab w:val="clear" w:pos="7609"/>
              <w:tab w:val="right" w:pos="9026" w:leader="dot"/>
            </w:tabs>
            <w:rPr/>
          </w:pPr>
          <w:hyperlink w:anchor="__RefHeading___Toc6307856_417432637">
            <w:r>
              <w:rPr>
                <w:webHidden/>
                <w:rStyle w:val="IndexLink"/>
                <w:rtl w:val="true"/>
              </w:rPr>
              <w:t>الثالث</w:t>
            </w:r>
            <w:r>
              <w:rPr>
                <w:rStyle w:val="IndexLink"/>
                <w:rtl w:val="true"/>
              </w:rPr>
              <w:t xml:space="preserve">: </w:t>
            </w:r>
            <w:r>
              <w:rPr>
                <w:rStyle w:val="IndexLink"/>
                <w:rtl w:val="true"/>
              </w:rPr>
              <w:t>في كل واحد من القنفذ، و الضب، و اليربوع جدي</w:t>
            </w:r>
            <w:r>
              <w:rPr>
                <w:rStyle w:val="IndexLink"/>
                <w:rtl w:val="true"/>
              </w:rPr>
              <w:tab/>
            </w:r>
            <w:r>
              <w:rPr>
                <w:rStyle w:val="IndexLink"/>
              </w:rPr>
              <w:t>257</w:t>
            </w:r>
          </w:hyperlink>
        </w:p>
        <w:p>
          <w:pPr>
            <w:pStyle w:val="Contents6"/>
            <w:tabs>
              <w:tab w:val="clear" w:pos="7609"/>
              <w:tab w:val="right" w:pos="9026" w:leader="dot"/>
            </w:tabs>
            <w:rPr/>
          </w:pPr>
          <w:hyperlink w:anchor="__RefHeading___Toc6307858_417432637">
            <w:r>
              <w:rPr>
                <w:webHidden/>
                <w:rStyle w:val="IndexLink"/>
                <w:rtl w:val="true"/>
              </w:rPr>
              <w:t>الرابع</w:t>
            </w:r>
            <w:r>
              <w:rPr>
                <w:rStyle w:val="IndexLink"/>
                <w:rtl w:val="true"/>
              </w:rPr>
              <w:t xml:space="preserve">: </w:t>
            </w:r>
            <w:r>
              <w:rPr>
                <w:rStyle w:val="IndexLink"/>
                <w:rtl w:val="true"/>
              </w:rPr>
              <w:t>في كل واحد من العصفور، و القبرة، و الصعوة، مدّ ثلاثة أرباع الكيلو</w:t>
            </w:r>
            <w:r>
              <w:rPr>
                <w:rStyle w:val="IndexLink"/>
                <w:rtl w:val="true"/>
              </w:rPr>
              <w:t xml:space="preserve">- </w:t>
            </w:r>
            <w:r>
              <w:rPr>
                <w:rStyle w:val="IndexLink"/>
                <w:rtl w:val="true"/>
              </w:rPr>
              <w:t>من الحنطة</w:t>
            </w:r>
            <w:r>
              <w:rPr>
                <w:rStyle w:val="IndexLink"/>
                <w:rtl w:val="true"/>
              </w:rPr>
              <w:tab/>
            </w:r>
            <w:r>
              <w:rPr>
                <w:rStyle w:val="IndexLink"/>
              </w:rPr>
              <w:t>258</w:t>
            </w:r>
          </w:hyperlink>
        </w:p>
        <w:p>
          <w:pPr>
            <w:pStyle w:val="Contents6"/>
            <w:tabs>
              <w:tab w:val="clear" w:pos="7609"/>
              <w:tab w:val="right" w:pos="9026" w:leader="dot"/>
            </w:tabs>
            <w:rPr/>
          </w:pPr>
          <w:hyperlink w:anchor="__RefHeading___Toc6307860_417432637">
            <w:r>
              <w:rPr>
                <w:webHidden/>
                <w:rStyle w:val="IndexLink"/>
                <w:rtl w:val="true"/>
              </w:rPr>
              <w:t>الخامس</w:t>
            </w:r>
            <w:r>
              <w:rPr>
                <w:rStyle w:val="IndexLink"/>
                <w:rtl w:val="true"/>
              </w:rPr>
              <w:t xml:space="preserve">: </w:t>
            </w:r>
            <w:r>
              <w:rPr>
                <w:rStyle w:val="IndexLink"/>
                <w:rtl w:val="true"/>
              </w:rPr>
              <w:t>في قتل الجرادة تمرة</w:t>
            </w:r>
            <w:r>
              <w:rPr>
                <w:rStyle w:val="IndexLink"/>
                <w:rtl w:val="true"/>
              </w:rPr>
              <w:tab/>
            </w:r>
            <w:r>
              <w:rPr>
                <w:rStyle w:val="IndexLink"/>
              </w:rPr>
              <w:t>258</w:t>
            </w:r>
          </w:hyperlink>
        </w:p>
        <w:p>
          <w:pPr>
            <w:pStyle w:val="Contents6"/>
            <w:tabs>
              <w:tab w:val="clear" w:pos="7609"/>
              <w:tab w:val="right" w:pos="9026" w:leader="dot"/>
            </w:tabs>
            <w:rPr/>
          </w:pPr>
          <w:hyperlink w:anchor="__RefHeading___Toc6307862_417432637">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6307864_417432637">
            <w:r>
              <w:rPr>
                <w:webHidden/>
                <w:rStyle w:val="IndexLink"/>
                <w:rtl w:val="true"/>
              </w:rPr>
              <w:t xml:space="preserve">مسألة </w:t>
            </w:r>
            <w:r>
              <w:rPr>
                <w:rStyle w:val="IndexLink"/>
              </w:rPr>
              <w:t>8</w:t>
            </w:r>
            <w:r>
              <w:rPr>
                <w:rStyle w:val="IndexLink"/>
                <w:rtl w:val="true"/>
              </w:rPr>
              <w:t xml:space="preserve">: </w:t>
            </w:r>
            <w:r>
              <w:rPr>
                <w:rStyle w:val="IndexLink"/>
                <w:rtl w:val="true"/>
              </w:rPr>
              <w:t>كل ما لا تقدير لفديته ففي قتله قيمته</w:t>
            </w:r>
            <w:r>
              <w:rPr>
                <w:rStyle w:val="IndexLink"/>
                <w:rtl w:val="true"/>
              </w:rPr>
              <w:tab/>
            </w:r>
            <w:r>
              <w:rPr>
                <w:rStyle w:val="IndexLink"/>
              </w:rPr>
              <w:t>260</w:t>
            </w:r>
          </w:hyperlink>
        </w:p>
        <w:p>
          <w:pPr>
            <w:pStyle w:val="Contents6"/>
            <w:tabs>
              <w:tab w:val="clear" w:pos="7609"/>
              <w:tab w:val="right" w:pos="9026" w:leader="dot"/>
            </w:tabs>
            <w:rPr/>
          </w:pPr>
          <w:hyperlink w:anchor="__RefHeading___Toc6307866_417432637">
            <w:r>
              <w:rPr>
                <w:webHidden/>
                <w:rStyle w:val="IndexLink"/>
                <w:rtl w:val="true"/>
              </w:rPr>
              <w:t xml:space="preserve">مسألة </w:t>
            </w:r>
            <w:r>
              <w:rPr>
                <w:rStyle w:val="IndexLink"/>
              </w:rPr>
              <w:t>9</w:t>
            </w:r>
            <w:r>
              <w:rPr>
                <w:rStyle w:val="IndexLink"/>
                <w:rtl w:val="true"/>
              </w:rPr>
              <w:t xml:space="preserve">: </w:t>
            </w:r>
            <w:r>
              <w:rPr>
                <w:rStyle w:val="IndexLink"/>
                <w:rtl w:val="true"/>
              </w:rPr>
              <w:t>يكفي في التقويم قول أهل الخبرة</w:t>
            </w:r>
            <w:r>
              <w:rPr>
                <w:rStyle w:val="IndexLink"/>
                <w:rtl w:val="true"/>
              </w:rPr>
              <w:tab/>
            </w:r>
            <w:r>
              <w:rPr>
                <w:rStyle w:val="IndexLink"/>
              </w:rPr>
              <w:t>260</w:t>
            </w:r>
          </w:hyperlink>
        </w:p>
        <w:p>
          <w:pPr>
            <w:pStyle w:val="Contents6"/>
            <w:tabs>
              <w:tab w:val="clear" w:pos="7609"/>
              <w:tab w:val="right" w:pos="9026" w:leader="dot"/>
            </w:tabs>
            <w:rPr/>
          </w:pPr>
          <w:hyperlink w:anchor="__RefHeading___Toc630786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قتل صيدا معيبا يجوز له الفداء بمثله في العيب</w:t>
            </w:r>
            <w:r>
              <w:rPr>
                <w:rStyle w:val="IndexLink"/>
                <w:rtl w:val="true"/>
              </w:rPr>
              <w:tab/>
            </w:r>
            <w:r>
              <w:rPr>
                <w:rStyle w:val="IndexLink"/>
              </w:rPr>
              <w:t>260</w:t>
            </w:r>
          </w:hyperlink>
        </w:p>
        <w:p>
          <w:pPr>
            <w:pStyle w:val="Contents6"/>
            <w:tabs>
              <w:tab w:val="clear" w:pos="7609"/>
              <w:tab w:val="right" w:pos="9026" w:leader="dot"/>
            </w:tabs>
            <w:rPr/>
          </w:pPr>
          <w:hyperlink w:anchor="__RefHeading___Toc6307870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الاعتبار بقيمة الجزاء وقت الإخراج</w:t>
            </w:r>
            <w:r>
              <w:rPr>
                <w:rStyle w:val="IndexLink"/>
                <w:rtl w:val="true"/>
              </w:rPr>
              <w:tab/>
            </w:r>
            <w:r>
              <w:rPr>
                <w:rStyle w:val="IndexLink"/>
              </w:rPr>
              <w:t>261</w:t>
            </w:r>
          </w:hyperlink>
        </w:p>
        <w:p>
          <w:pPr>
            <w:pStyle w:val="Contents6"/>
            <w:tabs>
              <w:tab w:val="clear" w:pos="7609"/>
              <w:tab w:val="right" w:pos="9026" w:leader="dot"/>
            </w:tabs>
            <w:rPr/>
          </w:pPr>
          <w:hyperlink w:anchor="__RefHeading___Toc6307872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قتل ماخضا مما له مثل من النعم</w:t>
            </w:r>
            <w:r>
              <w:rPr>
                <w:rStyle w:val="IndexLink"/>
                <w:rtl w:val="true"/>
              </w:rPr>
              <w:tab/>
            </w:r>
            <w:r>
              <w:rPr>
                <w:rStyle w:val="IndexLink"/>
              </w:rPr>
              <w:t>261</w:t>
            </w:r>
          </w:hyperlink>
        </w:p>
        <w:p>
          <w:pPr>
            <w:pStyle w:val="Contents6"/>
            <w:tabs>
              <w:tab w:val="clear" w:pos="7609"/>
              <w:tab w:val="right" w:pos="9026" w:leader="dot"/>
            </w:tabs>
            <w:rPr/>
          </w:pPr>
          <w:hyperlink w:anchor="__RefHeading___Toc630787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لم تزد قيمة الشاة حاملا عن قيمتها حائلا</w:t>
            </w:r>
            <w:r>
              <w:rPr>
                <w:rStyle w:val="IndexLink"/>
                <w:rtl w:val="true"/>
              </w:rPr>
              <w:tab/>
            </w:r>
            <w:r>
              <w:rPr>
                <w:rStyle w:val="IndexLink"/>
              </w:rPr>
              <w:t>261</w:t>
            </w:r>
          </w:hyperlink>
        </w:p>
        <w:p>
          <w:pPr>
            <w:pStyle w:val="Contents6"/>
            <w:tabs>
              <w:tab w:val="clear" w:pos="7609"/>
              <w:tab w:val="right" w:pos="9026" w:leader="dot"/>
            </w:tabs>
            <w:rPr/>
          </w:pPr>
          <w:hyperlink w:anchor="__RefHeading___Toc630787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زاد جزاء الحامل عن إطعام المقدر</w:t>
            </w:r>
            <w:r>
              <w:rPr>
                <w:rStyle w:val="IndexLink"/>
                <w:rtl w:val="true"/>
              </w:rPr>
              <w:tab/>
            </w:r>
            <w:r>
              <w:rPr>
                <w:rStyle w:val="IndexLink"/>
              </w:rPr>
              <w:t>262</w:t>
            </w:r>
          </w:hyperlink>
        </w:p>
        <w:p>
          <w:pPr>
            <w:pStyle w:val="Contents6"/>
            <w:tabs>
              <w:tab w:val="clear" w:pos="7609"/>
              <w:tab w:val="right" w:pos="9026" w:leader="dot"/>
            </w:tabs>
            <w:rPr/>
          </w:pPr>
          <w:hyperlink w:anchor="__RefHeading___Toc630787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كانت حاملا باثنين فصاعدا تعدّد الجزاء</w:t>
            </w:r>
            <w:r>
              <w:rPr>
                <w:rStyle w:val="IndexLink"/>
                <w:rtl w:val="true"/>
              </w:rPr>
              <w:tab/>
            </w:r>
            <w:r>
              <w:rPr>
                <w:rStyle w:val="IndexLink"/>
              </w:rPr>
              <w:t>262</w:t>
            </w:r>
          </w:hyperlink>
        </w:p>
        <w:p>
          <w:pPr>
            <w:pStyle w:val="Contents6"/>
            <w:tabs>
              <w:tab w:val="clear" w:pos="7609"/>
              <w:tab w:val="right" w:pos="9026" w:leader="dot"/>
            </w:tabs>
            <w:rPr/>
          </w:pPr>
          <w:hyperlink w:anchor="__RefHeading___Toc630788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أصاب صيدا حاملا فألقت جنينا حيّا و ماتا بالإصابة</w:t>
            </w:r>
            <w:r>
              <w:rPr>
                <w:rStyle w:val="IndexLink"/>
                <w:rtl w:val="true"/>
              </w:rPr>
              <w:tab/>
            </w:r>
            <w:r>
              <w:rPr>
                <w:rStyle w:val="IndexLink"/>
              </w:rPr>
              <w:t>262</w:t>
            </w:r>
          </w:hyperlink>
        </w:p>
        <w:p>
          <w:pPr>
            <w:pStyle w:val="Contents6"/>
            <w:tabs>
              <w:tab w:val="clear" w:pos="7609"/>
              <w:tab w:val="right" w:pos="9026" w:leader="dot"/>
            </w:tabs>
            <w:rPr/>
          </w:pPr>
          <w:hyperlink w:anchor="__RefHeading___Toc630788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ألقت جنينا فظهر أنّه كان ميتا قبل الضرب وجب عليه الأرش</w:t>
            </w:r>
            <w:r>
              <w:rPr>
                <w:rStyle w:val="IndexLink"/>
                <w:rtl w:val="true"/>
              </w:rPr>
              <w:tab/>
            </w:r>
            <w:r>
              <w:rPr>
                <w:rStyle w:val="IndexLink"/>
              </w:rPr>
              <w:t>263</w:t>
            </w:r>
          </w:hyperlink>
        </w:p>
        <w:p>
          <w:pPr>
            <w:pStyle w:val="Contents6"/>
            <w:tabs>
              <w:tab w:val="clear" w:pos="7609"/>
              <w:tab w:val="right" w:pos="9026" w:leader="dot"/>
            </w:tabs>
            <w:rPr/>
          </w:pPr>
          <w:hyperlink w:anchor="__RefHeading___Toc6307884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ضرب ظبيا فنقص عشر قيمته وجب عليه عشر الشاة مع الإمكان</w:t>
            </w:r>
            <w:r>
              <w:rPr>
                <w:rStyle w:val="IndexLink"/>
                <w:rtl w:val="true"/>
              </w:rPr>
              <w:tab/>
            </w:r>
            <w:r>
              <w:rPr>
                <w:rStyle w:val="IndexLink"/>
              </w:rPr>
              <w:t>263</w:t>
            </w:r>
          </w:hyperlink>
        </w:p>
        <w:p>
          <w:pPr>
            <w:pStyle w:val="Contents6"/>
            <w:tabs>
              <w:tab w:val="clear" w:pos="7609"/>
              <w:tab w:val="right" w:pos="9026" w:leader="dot"/>
            </w:tabs>
            <w:rPr/>
          </w:pPr>
          <w:hyperlink w:anchor="__RefHeading___Toc630788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أبطل امتناع الصيد ضمن الأرش</w:t>
            </w:r>
            <w:r>
              <w:rPr>
                <w:rStyle w:val="IndexLink"/>
                <w:rtl w:val="true"/>
              </w:rPr>
              <w:tab/>
            </w:r>
            <w:r>
              <w:rPr>
                <w:rStyle w:val="IndexLink"/>
              </w:rPr>
              <w:t>263</w:t>
            </w:r>
          </w:hyperlink>
        </w:p>
        <w:p>
          <w:pPr>
            <w:pStyle w:val="Contents6"/>
            <w:tabs>
              <w:tab w:val="clear" w:pos="7609"/>
              <w:tab w:val="right" w:pos="9026" w:leader="dot"/>
            </w:tabs>
            <w:rPr/>
          </w:pPr>
          <w:hyperlink w:anchor="__RefHeading___Toc6307888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قتل المحرم حيوانا و شك في أنّه صيد أو لا، أو رمى و شك في الإصابة و عدمها</w:t>
            </w:r>
            <w:r>
              <w:rPr>
                <w:rStyle w:val="IndexLink"/>
                <w:rtl w:val="true"/>
              </w:rPr>
              <w:tab/>
            </w:r>
            <w:r>
              <w:rPr>
                <w:rStyle w:val="IndexLink"/>
              </w:rPr>
              <w:t>264</w:t>
            </w:r>
          </w:hyperlink>
        </w:p>
        <w:p>
          <w:pPr>
            <w:pStyle w:val="Contents3"/>
            <w:tabs>
              <w:tab w:val="clear" w:pos="8459"/>
              <w:tab w:val="right" w:pos="9026" w:leader="dot"/>
            </w:tabs>
            <w:rPr/>
          </w:pPr>
          <w:hyperlink w:anchor="__RefHeading___Toc6307890_417432637">
            <w:r>
              <w:rPr>
                <w:webHidden/>
                <w:rStyle w:val="IndexLink"/>
                <w:rtl w:val="true"/>
              </w:rPr>
              <w:t>فصل في موجبات الضمان</w:t>
            </w:r>
            <w:r>
              <w:rPr>
                <w:rStyle w:val="IndexLink"/>
                <w:rtl w:val="true"/>
              </w:rPr>
              <w:tab/>
            </w:r>
            <w:r>
              <w:rPr>
                <w:rStyle w:val="IndexLink"/>
              </w:rPr>
              <w:t>265</w:t>
            </w:r>
          </w:hyperlink>
        </w:p>
        <w:p>
          <w:pPr>
            <w:pStyle w:val="Contents4"/>
            <w:tabs>
              <w:tab w:val="clear" w:pos="8176"/>
              <w:tab w:val="right" w:pos="9026" w:leader="dot"/>
            </w:tabs>
            <w:rPr/>
          </w:pPr>
          <w:hyperlink w:anchor="__RefHeading___Toc6307892_41743263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6307894_417432637">
            <w:r>
              <w:rPr>
                <w:webHidden/>
                <w:rStyle w:val="IndexLink"/>
                <w:rtl w:val="true"/>
              </w:rPr>
              <w:t>أما الأول</w:t>
            </w:r>
            <w:r>
              <w:rPr>
                <w:rStyle w:val="IndexLink"/>
                <w:rtl w:val="true"/>
              </w:rPr>
              <w:t xml:space="preserve">: </w:t>
            </w:r>
            <w:r>
              <w:rPr>
                <w:rStyle w:val="IndexLink"/>
                <w:rtl w:val="true"/>
              </w:rPr>
              <w:t>و هو مباشرة الإتلاف ففيه مسائل</w:t>
            </w:r>
            <w:r>
              <w:rPr>
                <w:rStyle w:val="IndexLink"/>
                <w:rtl w:val="true"/>
              </w:rPr>
              <w:tab/>
            </w:r>
            <w:r>
              <w:rPr>
                <w:rStyle w:val="IndexLink"/>
              </w:rPr>
              <w:t>265</w:t>
            </w:r>
          </w:hyperlink>
        </w:p>
        <w:p>
          <w:pPr>
            <w:pStyle w:val="Contents5"/>
            <w:tabs>
              <w:tab w:val="clear" w:pos="7892"/>
              <w:tab w:val="right" w:pos="9026" w:leader="dot"/>
            </w:tabs>
            <w:rPr/>
          </w:pPr>
          <w:hyperlink w:anchor="__RefHeading___Toc6307896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6307898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قتل المحرم الصيد في الحلّ وجب الفداء عليه</w:t>
            </w:r>
            <w:r>
              <w:rPr>
                <w:rStyle w:val="IndexLink"/>
                <w:rtl w:val="true"/>
              </w:rPr>
              <w:tab/>
            </w:r>
            <w:r>
              <w:rPr>
                <w:rStyle w:val="IndexLink"/>
              </w:rPr>
              <w:t>265</w:t>
            </w:r>
          </w:hyperlink>
        </w:p>
        <w:p>
          <w:pPr>
            <w:pStyle w:val="Contents5"/>
            <w:tabs>
              <w:tab w:val="clear" w:pos="7892"/>
              <w:tab w:val="right" w:pos="9026" w:leader="dot"/>
            </w:tabs>
            <w:rPr/>
          </w:pPr>
          <w:hyperlink w:anchor="__RefHeading___Toc630790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رمى المحرم صيدا فأصابه و علم بعدم الأثر لرميه</w:t>
            </w:r>
            <w:r>
              <w:rPr>
                <w:rStyle w:val="IndexLink"/>
                <w:rtl w:val="true"/>
              </w:rPr>
              <w:tab/>
            </w:r>
            <w:r>
              <w:rPr>
                <w:rStyle w:val="IndexLink"/>
              </w:rPr>
              <w:t>267</w:t>
            </w:r>
          </w:hyperlink>
        </w:p>
        <w:p>
          <w:pPr>
            <w:pStyle w:val="Contents5"/>
            <w:tabs>
              <w:tab w:val="clear" w:pos="7892"/>
              <w:tab w:val="right" w:pos="9026" w:leader="dot"/>
            </w:tabs>
            <w:rPr/>
          </w:pPr>
          <w:hyperlink w:anchor="__RefHeading___Toc630790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رمى صيدا فكسر رجله أو يده ثمَّ رآه بعد ذلك قد صلح و يرعى فعليه ربع قيمته</w:t>
            </w:r>
            <w:r>
              <w:rPr>
                <w:rStyle w:val="IndexLink"/>
                <w:rtl w:val="true"/>
              </w:rPr>
              <w:tab/>
            </w:r>
            <w:r>
              <w:rPr>
                <w:rStyle w:val="IndexLink"/>
              </w:rPr>
              <w:t>267</w:t>
            </w:r>
          </w:hyperlink>
        </w:p>
        <w:p>
          <w:pPr>
            <w:pStyle w:val="Contents5"/>
            <w:tabs>
              <w:tab w:val="clear" w:pos="7892"/>
              <w:tab w:val="right" w:pos="9026" w:leader="dot"/>
            </w:tabs>
            <w:rPr/>
          </w:pPr>
          <w:hyperlink w:anchor="__RefHeading___Toc6307904_417432637">
            <w:r>
              <w:rPr>
                <w:webHidden/>
                <w:rStyle w:val="IndexLink"/>
                <w:rtl w:val="true"/>
              </w:rPr>
              <w:t xml:space="preserve">مسألة </w:t>
            </w:r>
            <w:r>
              <w:rPr>
                <w:rStyle w:val="IndexLink"/>
              </w:rPr>
              <w:t>4</w:t>
            </w:r>
            <w:r>
              <w:rPr>
                <w:rStyle w:val="IndexLink"/>
                <w:rtl w:val="true"/>
              </w:rPr>
              <w:t xml:space="preserve">: </w:t>
            </w:r>
            <w:r>
              <w:rPr>
                <w:rStyle w:val="IndexLink"/>
                <w:rtl w:val="true"/>
              </w:rPr>
              <w:t>ظهر مما تقدم أنّه يضمن أبعاض الصيد</w:t>
            </w:r>
            <w:r>
              <w:rPr>
                <w:rStyle w:val="IndexLink"/>
                <w:rtl w:val="true"/>
              </w:rPr>
              <w:tab/>
            </w:r>
            <w:r>
              <w:rPr>
                <w:rStyle w:val="IndexLink"/>
              </w:rPr>
              <w:t>269</w:t>
            </w:r>
          </w:hyperlink>
        </w:p>
        <w:p>
          <w:pPr>
            <w:pStyle w:val="Contents5"/>
            <w:tabs>
              <w:tab w:val="clear" w:pos="7892"/>
              <w:tab w:val="right" w:pos="9026" w:leader="dot"/>
            </w:tabs>
            <w:rPr/>
          </w:pPr>
          <w:hyperlink w:anchor="__RefHeading___Toc630790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كسر المحرم أحد قرني الغزال في الحلّ</w:t>
            </w:r>
            <w:r>
              <w:rPr>
                <w:rStyle w:val="IndexLink"/>
                <w:rtl w:val="true"/>
              </w:rPr>
              <w:tab/>
            </w:r>
            <w:r>
              <w:rPr>
                <w:rStyle w:val="IndexLink"/>
              </w:rPr>
              <w:t>269</w:t>
            </w:r>
          </w:hyperlink>
        </w:p>
        <w:p>
          <w:pPr>
            <w:pStyle w:val="Contents5"/>
            <w:tabs>
              <w:tab w:val="clear" w:pos="7892"/>
              <w:tab w:val="right" w:pos="9026" w:leader="dot"/>
            </w:tabs>
            <w:rPr/>
          </w:pPr>
          <w:hyperlink w:anchor="__RefHeading___Toc6307908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اشترك جماعة محرمون في قتل صيد</w:t>
            </w:r>
            <w:r>
              <w:rPr>
                <w:rStyle w:val="IndexLink"/>
                <w:rtl w:val="true"/>
              </w:rPr>
              <w:tab/>
            </w:r>
            <w:r>
              <w:rPr>
                <w:rStyle w:val="IndexLink"/>
              </w:rPr>
              <w:t>271</w:t>
            </w:r>
          </w:hyperlink>
        </w:p>
        <w:p>
          <w:pPr>
            <w:pStyle w:val="Contents5"/>
            <w:tabs>
              <w:tab w:val="clear" w:pos="7892"/>
              <w:tab w:val="right" w:pos="9026" w:leader="dot"/>
            </w:tabs>
            <w:rPr/>
          </w:pPr>
          <w:hyperlink w:anchor="__RefHeading___Toc6307910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الفداء الكامل في الاشتراك في أكل الصيد أيضا</w:t>
            </w:r>
            <w:r>
              <w:rPr>
                <w:rStyle w:val="IndexLink"/>
                <w:rtl w:val="true"/>
              </w:rPr>
              <w:tab/>
            </w:r>
            <w:r>
              <w:rPr>
                <w:rStyle w:val="IndexLink"/>
              </w:rPr>
              <w:t>273</w:t>
            </w:r>
          </w:hyperlink>
        </w:p>
        <w:p>
          <w:pPr>
            <w:pStyle w:val="Contents5"/>
            <w:tabs>
              <w:tab w:val="clear" w:pos="7892"/>
              <w:tab w:val="right" w:pos="9026" w:leader="dot"/>
            </w:tabs>
            <w:rPr/>
          </w:pPr>
          <w:hyperlink w:anchor="__RefHeading___Toc6307912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اصطاد المحرم طيرا في الحرم فضرب به الأرض فقتله بذلك الضرب</w:t>
            </w:r>
            <w:r>
              <w:rPr>
                <w:rStyle w:val="IndexLink"/>
                <w:rtl w:val="true"/>
              </w:rPr>
              <w:tab/>
            </w:r>
            <w:r>
              <w:rPr>
                <w:rStyle w:val="IndexLink"/>
              </w:rPr>
              <w:t>273</w:t>
            </w:r>
          </w:hyperlink>
        </w:p>
        <w:p>
          <w:pPr>
            <w:pStyle w:val="Contents5"/>
            <w:tabs>
              <w:tab w:val="clear" w:pos="7892"/>
              <w:tab w:val="right" w:pos="9026" w:leader="dot"/>
            </w:tabs>
            <w:rPr/>
          </w:pPr>
          <w:hyperlink w:anchor="__RefHeading___Toc6307914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أخذ المحرم في الحرم ثدي ظبية</w:t>
            </w:r>
            <w:r>
              <w:rPr>
                <w:rStyle w:val="IndexLink"/>
                <w:rtl w:val="true"/>
              </w:rPr>
              <w:tab/>
            </w:r>
            <w:r>
              <w:rPr>
                <w:rStyle w:val="IndexLink"/>
              </w:rPr>
              <w:t>274</w:t>
            </w:r>
          </w:hyperlink>
        </w:p>
        <w:p>
          <w:pPr>
            <w:pStyle w:val="Contents5"/>
            <w:tabs>
              <w:tab w:val="clear" w:pos="7892"/>
              <w:tab w:val="right" w:pos="9026" w:leader="dot"/>
            </w:tabs>
            <w:rPr/>
          </w:pPr>
          <w:hyperlink w:anchor="__RefHeading___Toc6307916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رمى للصيد و هو حلال فأصابه و هو محرم</w:t>
            </w:r>
            <w:r>
              <w:rPr>
                <w:rStyle w:val="IndexLink"/>
                <w:rtl w:val="true"/>
              </w:rPr>
              <w:tab/>
            </w:r>
            <w:r>
              <w:rPr>
                <w:rStyle w:val="IndexLink"/>
              </w:rPr>
              <w:t>274</w:t>
            </w:r>
          </w:hyperlink>
        </w:p>
        <w:p>
          <w:pPr>
            <w:pStyle w:val="Contents5"/>
            <w:tabs>
              <w:tab w:val="clear" w:pos="7892"/>
              <w:tab w:val="right" w:pos="9026" w:leader="dot"/>
            </w:tabs>
            <w:rPr/>
          </w:pPr>
          <w:hyperlink w:anchor="__RefHeading___Toc6307918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نصب شبكة بقصد الصيد في حال الإحلال</w:t>
            </w:r>
            <w:r>
              <w:rPr>
                <w:rStyle w:val="IndexLink"/>
                <w:rtl w:val="true"/>
              </w:rPr>
              <w:tab/>
            </w:r>
            <w:r>
              <w:rPr>
                <w:rStyle w:val="IndexLink"/>
              </w:rPr>
              <w:t>275</w:t>
            </w:r>
          </w:hyperlink>
        </w:p>
        <w:p>
          <w:pPr>
            <w:pStyle w:val="Contents4"/>
            <w:tabs>
              <w:tab w:val="clear" w:pos="8176"/>
              <w:tab w:val="right" w:pos="9026" w:leader="dot"/>
            </w:tabs>
            <w:rPr/>
          </w:pPr>
          <w:hyperlink w:anchor="__RefHeading___Toc6307920_417432637">
            <w:r>
              <w:rPr>
                <w:webHidden/>
                <w:rStyle w:val="IndexLink"/>
                <w:rtl w:val="true"/>
              </w:rPr>
              <w:t>الثاني</w:t>
            </w:r>
            <w:r>
              <w:rPr>
                <w:rStyle w:val="IndexLink"/>
                <w:rtl w:val="true"/>
              </w:rPr>
              <w:t xml:space="preserve">: </w:t>
            </w:r>
            <w:r>
              <w:rPr>
                <w:rStyle w:val="IndexLink"/>
                <w:rtl w:val="true"/>
              </w:rPr>
              <w:t>اليد و فيه مسائل</w:t>
            </w:r>
            <w:r>
              <w:rPr>
                <w:rStyle w:val="IndexLink"/>
                <w:rtl w:val="true"/>
              </w:rPr>
              <w:tab/>
            </w:r>
            <w:r>
              <w:rPr>
                <w:rStyle w:val="IndexLink"/>
              </w:rPr>
              <w:t>275</w:t>
            </w:r>
          </w:hyperlink>
        </w:p>
        <w:p>
          <w:pPr>
            <w:pStyle w:val="Contents5"/>
            <w:tabs>
              <w:tab w:val="clear" w:pos="7892"/>
              <w:tab w:val="right" w:pos="9026" w:leader="dot"/>
            </w:tabs>
            <w:rPr/>
          </w:pPr>
          <w:hyperlink w:anchor="__RefHeading___Toc6307922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6307924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كلّ من أحرم و معه صيد زال ملكه عنه</w:t>
            </w:r>
            <w:r>
              <w:rPr>
                <w:rStyle w:val="IndexLink"/>
                <w:rtl w:val="true"/>
              </w:rPr>
              <w:tab/>
            </w:r>
            <w:r>
              <w:rPr>
                <w:rStyle w:val="IndexLink"/>
              </w:rPr>
              <w:t>275</w:t>
            </w:r>
          </w:hyperlink>
        </w:p>
        <w:p>
          <w:pPr>
            <w:pStyle w:val="Contents5"/>
            <w:tabs>
              <w:tab w:val="clear" w:pos="7892"/>
              <w:tab w:val="right" w:pos="9026" w:leader="dot"/>
            </w:tabs>
            <w:rPr/>
          </w:pPr>
          <w:hyperlink w:anchor="__RefHeading___Toc630792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لم يمكنه الإرسال حتّى تلف، فلا ضمان</w:t>
            </w:r>
            <w:r>
              <w:rPr>
                <w:rStyle w:val="IndexLink"/>
                <w:rtl w:val="true"/>
              </w:rPr>
              <w:tab/>
            </w:r>
            <w:r>
              <w:rPr>
                <w:rStyle w:val="IndexLink"/>
              </w:rPr>
              <w:t>277</w:t>
            </w:r>
          </w:hyperlink>
        </w:p>
        <w:p>
          <w:pPr>
            <w:pStyle w:val="Contents5"/>
            <w:tabs>
              <w:tab w:val="clear" w:pos="7892"/>
              <w:tab w:val="right" w:pos="9026" w:leader="dot"/>
            </w:tabs>
            <w:rPr/>
          </w:pPr>
          <w:hyperlink w:anchor="__RefHeading___Toc6307928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لم يرسله حتى أحلّ و لم يكن أدخله الحرم فلا شي‌ء عليه سوى الإثم</w:t>
            </w:r>
            <w:r>
              <w:rPr>
                <w:rStyle w:val="IndexLink"/>
                <w:rtl w:val="true"/>
              </w:rPr>
              <w:tab/>
            </w:r>
            <w:r>
              <w:rPr>
                <w:rStyle w:val="IndexLink"/>
              </w:rPr>
              <w:t>277</w:t>
            </w:r>
          </w:hyperlink>
        </w:p>
        <w:p>
          <w:pPr>
            <w:pStyle w:val="Contents5"/>
            <w:tabs>
              <w:tab w:val="clear" w:pos="7892"/>
              <w:tab w:val="right" w:pos="9026" w:leader="dot"/>
            </w:tabs>
            <w:rPr/>
          </w:pPr>
          <w:hyperlink w:anchor="__RefHeading___Toc630793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اصطاد المحرم صيدا و لم يدخله الحرم</w:t>
            </w:r>
            <w:r>
              <w:rPr>
                <w:rStyle w:val="IndexLink"/>
                <w:rtl w:val="true"/>
              </w:rPr>
              <w:tab/>
            </w:r>
            <w:r>
              <w:rPr>
                <w:rStyle w:val="IndexLink"/>
              </w:rPr>
              <w:t>278</w:t>
            </w:r>
          </w:hyperlink>
        </w:p>
        <w:p>
          <w:pPr>
            <w:pStyle w:val="Contents5"/>
            <w:tabs>
              <w:tab w:val="clear" w:pos="7892"/>
              <w:tab w:val="right" w:pos="9026" w:leader="dot"/>
            </w:tabs>
            <w:rPr/>
          </w:pPr>
          <w:hyperlink w:anchor="__RefHeading___Toc630793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 الصيد في يد المحرم، فأرسله مرسل عن يده</w:t>
            </w:r>
            <w:r>
              <w:rPr>
                <w:rStyle w:val="IndexLink"/>
                <w:rtl w:val="true"/>
              </w:rPr>
              <w:tab/>
            </w:r>
            <w:r>
              <w:rPr>
                <w:rStyle w:val="IndexLink"/>
              </w:rPr>
              <w:t>278</w:t>
            </w:r>
          </w:hyperlink>
        </w:p>
        <w:p>
          <w:pPr>
            <w:pStyle w:val="Contents5"/>
            <w:tabs>
              <w:tab w:val="clear" w:pos="7892"/>
              <w:tab w:val="right" w:pos="9026" w:leader="dot"/>
            </w:tabs>
            <w:rPr/>
          </w:pPr>
          <w:hyperlink w:anchor="__RefHeading___Toc630793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الصيد بيده وديعة أو عارية أو نحوهما</w:t>
            </w:r>
            <w:r>
              <w:rPr>
                <w:rStyle w:val="IndexLink"/>
                <w:rtl w:val="true"/>
              </w:rPr>
              <w:tab/>
            </w:r>
            <w:r>
              <w:rPr>
                <w:rStyle w:val="IndexLink"/>
              </w:rPr>
              <w:t>279</w:t>
            </w:r>
          </w:hyperlink>
        </w:p>
        <w:p>
          <w:pPr>
            <w:pStyle w:val="Contents5"/>
            <w:tabs>
              <w:tab w:val="clear" w:pos="7892"/>
              <w:tab w:val="right" w:pos="9026" w:leader="dot"/>
            </w:tabs>
            <w:rPr/>
          </w:pPr>
          <w:hyperlink w:anchor="__RefHeading___Toc630793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 الصيد نائيا عنه حال الإحرام</w:t>
            </w:r>
            <w:r>
              <w:rPr>
                <w:rStyle w:val="IndexLink"/>
                <w:rtl w:val="true"/>
              </w:rPr>
              <w:tab/>
            </w:r>
            <w:r>
              <w:rPr>
                <w:rStyle w:val="IndexLink"/>
              </w:rPr>
              <w:t>279</w:t>
            </w:r>
          </w:hyperlink>
        </w:p>
        <w:p>
          <w:pPr>
            <w:pStyle w:val="Contents5"/>
            <w:tabs>
              <w:tab w:val="clear" w:pos="7892"/>
              <w:tab w:val="right" w:pos="9026" w:leader="dot"/>
            </w:tabs>
            <w:rPr/>
          </w:pPr>
          <w:hyperlink w:anchor="__RefHeading___Toc6307938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أمسك المحرم صيدا في الحلّ فذبحه محرم آخر</w:t>
            </w:r>
            <w:r>
              <w:rPr>
                <w:rStyle w:val="IndexLink"/>
                <w:rtl w:val="true"/>
              </w:rPr>
              <w:tab/>
            </w:r>
            <w:r>
              <w:rPr>
                <w:rStyle w:val="IndexLink"/>
              </w:rPr>
              <w:t>280</w:t>
            </w:r>
          </w:hyperlink>
        </w:p>
        <w:p>
          <w:pPr>
            <w:pStyle w:val="Contents5"/>
            <w:tabs>
              <w:tab w:val="clear" w:pos="7892"/>
              <w:tab w:val="right" w:pos="9026" w:leader="dot"/>
            </w:tabs>
            <w:rPr/>
          </w:pPr>
          <w:hyperlink w:anchor="__RefHeading___Toc630794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نقل المحرم</w:t>
            </w:r>
            <w:r>
              <w:rPr>
                <w:rStyle w:val="IndexLink"/>
                <w:rtl w:val="true"/>
              </w:rPr>
              <w:t xml:space="preserve">- </w:t>
            </w:r>
            <w:r>
              <w:rPr>
                <w:rStyle w:val="IndexLink"/>
                <w:rtl w:val="true"/>
              </w:rPr>
              <w:t>أو المحلّ</w:t>
            </w:r>
            <w:r>
              <w:rPr>
                <w:rStyle w:val="IndexLink"/>
                <w:rtl w:val="true"/>
              </w:rPr>
              <w:t xml:space="preserve">- </w:t>
            </w:r>
            <w:r>
              <w:rPr>
                <w:rStyle w:val="IndexLink"/>
                <w:rtl w:val="true"/>
              </w:rPr>
              <w:t>في الحرم بيضا عن موضعه، ففسد ضمنه</w:t>
            </w:r>
            <w:r>
              <w:rPr>
                <w:rStyle w:val="IndexLink"/>
                <w:rtl w:val="true"/>
              </w:rPr>
              <w:tab/>
            </w:r>
            <w:r>
              <w:rPr>
                <w:rStyle w:val="IndexLink"/>
              </w:rPr>
              <w:t>281</w:t>
            </w:r>
          </w:hyperlink>
        </w:p>
        <w:p>
          <w:pPr>
            <w:pStyle w:val="Contents4"/>
            <w:tabs>
              <w:tab w:val="clear" w:pos="8176"/>
              <w:tab w:val="right" w:pos="9026" w:leader="dot"/>
            </w:tabs>
            <w:rPr/>
          </w:pPr>
          <w:hyperlink w:anchor="__RefHeading___Toc6307942_417432637">
            <w:r>
              <w:rPr>
                <w:webHidden/>
                <w:rStyle w:val="IndexLink"/>
                <w:rtl w:val="true"/>
              </w:rPr>
              <w:t>الثالث</w:t>
            </w:r>
            <w:r>
              <w:rPr>
                <w:rStyle w:val="IndexLink"/>
                <w:rtl w:val="true"/>
              </w:rPr>
              <w:t xml:space="preserve">: </w:t>
            </w:r>
            <w:r>
              <w:rPr>
                <w:rStyle w:val="IndexLink"/>
                <w:rtl w:val="true"/>
              </w:rPr>
              <w:t>السبب و فيه مسائل</w:t>
            </w:r>
            <w:r>
              <w:rPr>
                <w:rStyle w:val="IndexLink"/>
                <w:rtl w:val="true"/>
              </w:rPr>
              <w:tab/>
            </w:r>
            <w:r>
              <w:rPr>
                <w:rStyle w:val="IndexLink"/>
              </w:rPr>
              <w:t>281</w:t>
            </w:r>
          </w:hyperlink>
        </w:p>
        <w:p>
          <w:pPr>
            <w:pStyle w:val="Contents5"/>
            <w:tabs>
              <w:tab w:val="clear" w:pos="7892"/>
              <w:tab w:val="right" w:pos="9026" w:leader="dot"/>
            </w:tabs>
            <w:rPr/>
          </w:pPr>
          <w:hyperlink w:anchor="__RefHeading___Toc6307944_41743263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6307946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أغلق المحرم على حمام الحرم</w:t>
            </w:r>
            <w:r>
              <w:rPr>
                <w:rStyle w:val="IndexLink"/>
                <w:rtl w:val="true"/>
              </w:rPr>
              <w:tab/>
            </w:r>
            <w:r>
              <w:rPr>
                <w:rStyle w:val="IndexLink"/>
              </w:rPr>
              <w:t>281</w:t>
            </w:r>
          </w:hyperlink>
        </w:p>
        <w:p>
          <w:pPr>
            <w:pStyle w:val="Contents5"/>
            <w:tabs>
              <w:tab w:val="clear" w:pos="7892"/>
              <w:tab w:val="right" w:pos="9026" w:leader="dot"/>
            </w:tabs>
            <w:rPr/>
          </w:pPr>
          <w:hyperlink w:anchor="__RefHeading___Toc6307948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الأحوط وجوبا وجوب شاة واحدة على من نفر حمام الحرم و عاد</w:t>
            </w:r>
            <w:r>
              <w:rPr>
                <w:rStyle w:val="IndexLink"/>
                <w:rtl w:val="true"/>
              </w:rPr>
              <w:tab/>
            </w:r>
            <w:r>
              <w:rPr>
                <w:rStyle w:val="IndexLink"/>
              </w:rPr>
              <w:t>283</w:t>
            </w:r>
          </w:hyperlink>
        </w:p>
        <w:p>
          <w:pPr>
            <w:pStyle w:val="Contents5"/>
            <w:tabs>
              <w:tab w:val="clear" w:pos="7892"/>
              <w:tab w:val="right" w:pos="9026" w:leader="dot"/>
            </w:tabs>
            <w:rPr/>
          </w:pPr>
          <w:hyperlink w:anchor="__RefHeading___Toc630795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اشترك جمع في التنفير يجزي جزاء واحد عنهم</w:t>
            </w:r>
            <w:r>
              <w:rPr>
                <w:rStyle w:val="IndexLink"/>
                <w:rtl w:val="true"/>
              </w:rPr>
              <w:tab/>
            </w:r>
            <w:r>
              <w:rPr>
                <w:rStyle w:val="IndexLink"/>
              </w:rPr>
              <w:t>284</w:t>
            </w:r>
          </w:hyperlink>
        </w:p>
        <w:p>
          <w:pPr>
            <w:pStyle w:val="Contents5"/>
            <w:tabs>
              <w:tab w:val="clear" w:pos="7892"/>
              <w:tab w:val="right" w:pos="9026" w:leader="dot"/>
            </w:tabs>
            <w:rPr/>
          </w:pPr>
          <w:hyperlink w:anchor="__RefHeading___Toc6307952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يختص ما تقدم من الأحكام بخصوص حمام الحرم</w:t>
            </w:r>
            <w:r>
              <w:rPr>
                <w:rStyle w:val="IndexLink"/>
                <w:rtl w:val="true"/>
              </w:rPr>
              <w:tab/>
            </w:r>
            <w:r>
              <w:rPr>
                <w:rStyle w:val="IndexLink"/>
              </w:rPr>
              <w:t>285</w:t>
            </w:r>
          </w:hyperlink>
        </w:p>
        <w:p>
          <w:pPr>
            <w:pStyle w:val="Contents5"/>
            <w:tabs>
              <w:tab w:val="clear" w:pos="7892"/>
              <w:tab w:val="right" w:pos="9026" w:leader="dot"/>
            </w:tabs>
            <w:rPr/>
          </w:pPr>
          <w:hyperlink w:anchor="__RefHeading___Toc630795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عاد البعض و لم يعد بعضها الآخر يلحق كلا حكمه</w:t>
            </w:r>
            <w:r>
              <w:rPr>
                <w:rStyle w:val="IndexLink"/>
                <w:rtl w:val="true"/>
              </w:rPr>
              <w:tab/>
            </w:r>
            <w:r>
              <w:rPr>
                <w:rStyle w:val="IndexLink"/>
              </w:rPr>
              <w:t>285</w:t>
            </w:r>
          </w:hyperlink>
        </w:p>
        <w:p>
          <w:pPr>
            <w:pStyle w:val="Contents5"/>
            <w:tabs>
              <w:tab w:val="clear" w:pos="7892"/>
              <w:tab w:val="right" w:pos="9026" w:leader="dot"/>
            </w:tabs>
            <w:rPr/>
          </w:pPr>
          <w:hyperlink w:anchor="__RefHeading___Toc6307956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على المنفر السعي في إعادتها مع الإمكان</w:t>
            </w:r>
            <w:r>
              <w:rPr>
                <w:rStyle w:val="IndexLink"/>
                <w:rtl w:val="true"/>
              </w:rPr>
              <w:tab/>
            </w:r>
            <w:r>
              <w:rPr>
                <w:rStyle w:val="IndexLink"/>
              </w:rPr>
              <w:t>286</w:t>
            </w:r>
          </w:hyperlink>
        </w:p>
        <w:p>
          <w:pPr>
            <w:pStyle w:val="Contents5"/>
            <w:tabs>
              <w:tab w:val="clear" w:pos="7892"/>
              <w:tab w:val="right" w:pos="9026" w:leader="dot"/>
            </w:tabs>
            <w:rPr/>
          </w:pPr>
          <w:hyperlink w:anchor="__RefHeading___Toc6307958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المحرمان إذا رميا صيدا، فأصابه أحدهما كان على كلّ واحد منهما جزء</w:t>
            </w:r>
            <w:r>
              <w:rPr>
                <w:rStyle w:val="IndexLink"/>
                <w:rtl w:val="true"/>
              </w:rPr>
              <w:tab/>
            </w:r>
            <w:r>
              <w:rPr>
                <w:rStyle w:val="IndexLink"/>
              </w:rPr>
              <w:t>286</w:t>
            </w:r>
          </w:hyperlink>
        </w:p>
        <w:p>
          <w:pPr>
            <w:pStyle w:val="Contents5"/>
            <w:tabs>
              <w:tab w:val="clear" w:pos="7892"/>
              <w:tab w:val="right" w:pos="9026" w:leader="dot"/>
            </w:tabs>
            <w:rPr/>
          </w:pPr>
          <w:hyperlink w:anchor="__RefHeading___Toc6307960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أوقد جماعة محرمون نارا في الحلّ فوقع فيها صيدا</w:t>
            </w:r>
            <w:r>
              <w:rPr>
                <w:rStyle w:val="IndexLink"/>
                <w:rtl w:val="true"/>
              </w:rPr>
              <w:tab/>
            </w:r>
            <w:r>
              <w:rPr>
                <w:rStyle w:val="IndexLink"/>
              </w:rPr>
              <w:t>287</w:t>
            </w:r>
          </w:hyperlink>
        </w:p>
        <w:p>
          <w:pPr>
            <w:pStyle w:val="Contents5"/>
            <w:tabs>
              <w:tab w:val="clear" w:pos="7892"/>
              <w:tab w:val="right" w:pos="9026" w:leader="dot"/>
            </w:tabs>
            <w:rPr/>
          </w:pPr>
          <w:hyperlink w:anchor="__RefHeading___Toc6307962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رمى صيدا فقتله أو جرحه و لم يعلم حاله</w:t>
            </w:r>
            <w:r>
              <w:rPr>
                <w:rStyle w:val="IndexLink"/>
                <w:rtl w:val="true"/>
              </w:rPr>
              <w:tab/>
            </w:r>
            <w:r>
              <w:rPr>
                <w:rStyle w:val="IndexLink"/>
              </w:rPr>
              <w:t>289</w:t>
            </w:r>
          </w:hyperlink>
        </w:p>
        <w:p>
          <w:pPr>
            <w:pStyle w:val="Contents5"/>
            <w:tabs>
              <w:tab w:val="clear" w:pos="7892"/>
              <w:tab w:val="right" w:pos="9026" w:leader="dot"/>
            </w:tabs>
            <w:rPr/>
          </w:pPr>
          <w:hyperlink w:anchor="__RefHeading___Toc6307964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المحرم السائق للدابّة في الحلّ يضمن ما تجناه دابته بأيّ جزء منها</w:t>
            </w:r>
            <w:r>
              <w:rPr>
                <w:rStyle w:val="IndexLink"/>
                <w:rtl w:val="true"/>
              </w:rPr>
              <w:tab/>
            </w:r>
            <w:r>
              <w:rPr>
                <w:rStyle w:val="IndexLink"/>
              </w:rPr>
              <w:t>289</w:t>
            </w:r>
          </w:hyperlink>
        </w:p>
        <w:p>
          <w:pPr>
            <w:pStyle w:val="Contents5"/>
            <w:tabs>
              <w:tab w:val="clear" w:pos="7892"/>
              <w:tab w:val="right" w:pos="9026" w:leader="dot"/>
            </w:tabs>
            <w:rPr/>
          </w:pPr>
          <w:hyperlink w:anchor="__RefHeading___Toc630796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أمسك المحرم صيدا في الحلّ أو في الحرم</w:t>
            </w:r>
            <w:r>
              <w:rPr>
                <w:rStyle w:val="IndexLink"/>
                <w:rtl w:val="true"/>
              </w:rPr>
              <w:tab/>
            </w:r>
            <w:r>
              <w:rPr>
                <w:rStyle w:val="IndexLink"/>
              </w:rPr>
              <w:t>290</w:t>
            </w:r>
          </w:hyperlink>
        </w:p>
        <w:p>
          <w:pPr>
            <w:pStyle w:val="Contents5"/>
            <w:tabs>
              <w:tab w:val="clear" w:pos="7892"/>
              <w:tab w:val="right" w:pos="9026" w:leader="dot"/>
            </w:tabs>
            <w:rPr/>
          </w:pPr>
          <w:hyperlink w:anchor="__RefHeading___Toc6307968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أغرى المحرم كلبه بصيد فقتله ضمن</w:t>
            </w:r>
            <w:r>
              <w:rPr>
                <w:rStyle w:val="IndexLink"/>
                <w:rtl w:val="true"/>
              </w:rPr>
              <w:tab/>
            </w:r>
            <w:r>
              <w:rPr>
                <w:rStyle w:val="IndexLink"/>
              </w:rPr>
              <w:t>291</w:t>
            </w:r>
          </w:hyperlink>
        </w:p>
        <w:p>
          <w:pPr>
            <w:pStyle w:val="Contents5"/>
            <w:tabs>
              <w:tab w:val="clear" w:pos="7892"/>
              <w:tab w:val="right" w:pos="9026" w:leader="dot"/>
            </w:tabs>
            <w:rPr/>
          </w:pPr>
          <w:hyperlink w:anchor="__RefHeading___Toc630797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نفر صيدا فهلك بمصادفته بشي‌ء</w:t>
            </w:r>
            <w:r>
              <w:rPr>
                <w:rStyle w:val="IndexLink"/>
                <w:rtl w:val="true"/>
              </w:rPr>
              <w:tab/>
            </w:r>
            <w:r>
              <w:rPr>
                <w:rStyle w:val="IndexLink"/>
              </w:rPr>
              <w:t>292</w:t>
            </w:r>
          </w:hyperlink>
        </w:p>
        <w:p>
          <w:pPr>
            <w:pStyle w:val="Contents5"/>
            <w:tabs>
              <w:tab w:val="clear" w:pos="7892"/>
              <w:tab w:val="right" w:pos="9026" w:leader="dot"/>
            </w:tabs>
            <w:rPr/>
          </w:pPr>
          <w:hyperlink w:anchor="__RefHeading___Toc6307972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وقع الصيد في شبكة و أراد تخليصه فهلك أو عاب</w:t>
            </w:r>
            <w:r>
              <w:rPr>
                <w:rStyle w:val="IndexLink"/>
                <w:rtl w:val="true"/>
              </w:rPr>
              <w:tab/>
            </w:r>
            <w:r>
              <w:rPr>
                <w:rStyle w:val="IndexLink"/>
              </w:rPr>
              <w:t>293</w:t>
            </w:r>
          </w:hyperlink>
        </w:p>
        <w:p>
          <w:pPr>
            <w:pStyle w:val="Contents5"/>
            <w:tabs>
              <w:tab w:val="clear" w:pos="7892"/>
              <w:tab w:val="right" w:pos="9026" w:leader="dot"/>
            </w:tabs>
            <w:rPr/>
          </w:pPr>
          <w:hyperlink w:anchor="__RefHeading___Toc630797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من دل على صيد من المحرمين في الحلّ، أو الحرم</w:t>
            </w:r>
            <w:r>
              <w:rPr>
                <w:rStyle w:val="IndexLink"/>
                <w:rtl w:val="true"/>
              </w:rPr>
              <w:tab/>
            </w:r>
            <w:r>
              <w:rPr>
                <w:rStyle w:val="IndexLink"/>
              </w:rPr>
              <w:t>294</w:t>
            </w:r>
          </w:hyperlink>
        </w:p>
        <w:p>
          <w:pPr>
            <w:pStyle w:val="Contents3"/>
            <w:tabs>
              <w:tab w:val="clear" w:pos="8459"/>
              <w:tab w:val="right" w:pos="9026" w:leader="dot"/>
            </w:tabs>
            <w:rPr/>
          </w:pPr>
          <w:hyperlink w:anchor="__RefHeading___Toc6307976_417432637">
            <w:r>
              <w:rPr>
                <w:webHidden/>
                <w:rStyle w:val="IndexLink"/>
                <w:rtl w:val="true"/>
              </w:rPr>
              <w:t>فصل في صيد الحرم</w:t>
            </w:r>
            <w:r>
              <w:rPr>
                <w:rStyle w:val="IndexLink"/>
                <w:rtl w:val="true"/>
              </w:rPr>
              <w:tab/>
            </w:r>
            <w:r>
              <w:rPr>
                <w:rStyle w:val="IndexLink"/>
              </w:rPr>
              <w:t>295</w:t>
            </w:r>
          </w:hyperlink>
        </w:p>
        <w:p>
          <w:pPr>
            <w:pStyle w:val="Contents4"/>
            <w:tabs>
              <w:tab w:val="clear" w:pos="8176"/>
              <w:tab w:val="right" w:pos="9026" w:leader="dot"/>
            </w:tabs>
            <w:rPr/>
          </w:pPr>
          <w:hyperlink w:anchor="__RefHeading___Toc6307978_41743263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6307980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يحرم من الصيد في الحرم على المحلّ ما يحرم على المحرم في الحلّ</w:t>
            </w:r>
            <w:r>
              <w:rPr>
                <w:rStyle w:val="IndexLink"/>
                <w:rtl w:val="true"/>
              </w:rPr>
              <w:tab/>
            </w:r>
            <w:r>
              <w:rPr>
                <w:rStyle w:val="IndexLink"/>
              </w:rPr>
              <w:t>296</w:t>
            </w:r>
          </w:hyperlink>
        </w:p>
        <w:p>
          <w:pPr>
            <w:pStyle w:val="Contents4"/>
            <w:tabs>
              <w:tab w:val="clear" w:pos="8176"/>
              <w:tab w:val="right" w:pos="9026" w:leader="dot"/>
            </w:tabs>
            <w:rPr/>
          </w:pPr>
          <w:hyperlink w:anchor="__RefHeading___Toc630798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اشترك جمع من المحلّين في قتله فعلى كل واحد قيمته على الأحوط وجوبا</w:t>
            </w:r>
            <w:r>
              <w:rPr>
                <w:rStyle w:val="IndexLink"/>
                <w:rtl w:val="true"/>
              </w:rPr>
              <w:tab/>
            </w:r>
            <w:r>
              <w:rPr>
                <w:rStyle w:val="IndexLink"/>
              </w:rPr>
              <w:t>296</w:t>
            </w:r>
          </w:hyperlink>
        </w:p>
        <w:p>
          <w:pPr>
            <w:pStyle w:val="Contents4"/>
            <w:tabs>
              <w:tab w:val="clear" w:pos="8176"/>
              <w:tab w:val="right" w:pos="9026" w:leader="dot"/>
            </w:tabs>
            <w:rPr/>
          </w:pPr>
          <w:hyperlink w:anchor="__RefHeading___Toc630798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يكره للمحلّ قتل الصيد الذي يقصد الحرم</w:t>
            </w:r>
            <w:r>
              <w:rPr>
                <w:rStyle w:val="IndexLink"/>
                <w:rtl w:val="true"/>
              </w:rPr>
              <w:tab/>
            </w:r>
            <w:r>
              <w:rPr>
                <w:rStyle w:val="IndexLink"/>
              </w:rPr>
              <w:t>297</w:t>
            </w:r>
          </w:hyperlink>
        </w:p>
        <w:p>
          <w:pPr>
            <w:pStyle w:val="Contents4"/>
            <w:tabs>
              <w:tab w:val="clear" w:pos="8176"/>
              <w:tab w:val="right" w:pos="9026" w:leader="dot"/>
            </w:tabs>
            <w:rPr/>
          </w:pPr>
          <w:hyperlink w:anchor="__RefHeading___Toc6307986_417432637">
            <w:r>
              <w:rPr>
                <w:webHidden/>
                <w:rStyle w:val="IndexLink"/>
                <w:rtl w:val="true"/>
              </w:rPr>
              <w:t xml:space="preserve">مسألة </w:t>
            </w:r>
            <w:r>
              <w:rPr>
                <w:rStyle w:val="IndexLink"/>
              </w:rPr>
              <w:t>4</w:t>
            </w:r>
            <w:r>
              <w:rPr>
                <w:rStyle w:val="IndexLink"/>
                <w:rtl w:val="true"/>
              </w:rPr>
              <w:t xml:space="preserve">: </w:t>
            </w:r>
            <w:r>
              <w:rPr>
                <w:rStyle w:val="IndexLink"/>
                <w:rtl w:val="true"/>
              </w:rPr>
              <w:t>يكره قتل الصيد للمحلّ في خارج الحرم إلى بريد من كلّ جانب</w:t>
            </w:r>
            <w:r>
              <w:rPr>
                <w:rStyle w:val="IndexLink"/>
                <w:rtl w:val="true"/>
              </w:rPr>
              <w:tab/>
            </w:r>
            <w:r>
              <w:rPr>
                <w:rStyle w:val="IndexLink"/>
              </w:rPr>
              <w:t>299</w:t>
            </w:r>
          </w:hyperlink>
        </w:p>
        <w:p>
          <w:pPr>
            <w:pStyle w:val="Contents4"/>
            <w:tabs>
              <w:tab w:val="clear" w:pos="8176"/>
              <w:tab w:val="right" w:pos="9026" w:leader="dot"/>
            </w:tabs>
            <w:rPr/>
          </w:pPr>
          <w:hyperlink w:anchor="__RefHeading___Toc630798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ربط صيدا في الحلّ فدخل برباطه في الحرم لم يجز إخراجه</w:t>
            </w:r>
            <w:r>
              <w:rPr>
                <w:rStyle w:val="IndexLink"/>
                <w:rtl w:val="true"/>
              </w:rPr>
              <w:tab/>
            </w:r>
            <w:r>
              <w:rPr>
                <w:rStyle w:val="IndexLink"/>
              </w:rPr>
              <w:t>299</w:t>
            </w:r>
          </w:hyperlink>
        </w:p>
        <w:p>
          <w:pPr>
            <w:pStyle w:val="Contents4"/>
            <w:tabs>
              <w:tab w:val="clear" w:pos="8176"/>
              <w:tab w:val="right" w:pos="9026" w:leader="dot"/>
            </w:tabs>
            <w:rPr/>
          </w:pPr>
          <w:hyperlink w:anchor="__RefHeading___Toc6307990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كان في الحلّ فرمى صيدا في الحرم، أو أرسل الكلب عليه فيه، فعليه الجزاء</w:t>
            </w:r>
            <w:r>
              <w:rPr>
                <w:rStyle w:val="IndexLink"/>
                <w:rtl w:val="true"/>
              </w:rPr>
              <w:tab/>
            </w:r>
            <w:r>
              <w:rPr>
                <w:rStyle w:val="IndexLink"/>
              </w:rPr>
              <w:t>300</w:t>
            </w:r>
          </w:hyperlink>
        </w:p>
        <w:p>
          <w:pPr>
            <w:pStyle w:val="Contents4"/>
            <w:tabs>
              <w:tab w:val="clear" w:pos="8176"/>
              <w:tab w:val="right" w:pos="9026" w:leader="dot"/>
            </w:tabs>
            <w:rPr/>
          </w:pPr>
          <w:hyperlink w:anchor="__RefHeading___Toc6307992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أرسله على صيد في الحلّ فدخل الصيد الحرم و تبعه الكلب، فقتله في الحرم ضمن</w:t>
            </w:r>
            <w:r>
              <w:rPr>
                <w:rStyle w:val="IndexLink"/>
                <w:rtl w:val="true"/>
              </w:rPr>
              <w:tab/>
            </w:r>
            <w:r>
              <w:rPr>
                <w:rStyle w:val="IndexLink"/>
              </w:rPr>
              <w:t>301</w:t>
            </w:r>
          </w:hyperlink>
        </w:p>
        <w:p>
          <w:pPr>
            <w:pStyle w:val="Contents4"/>
            <w:tabs>
              <w:tab w:val="clear" w:pos="8176"/>
              <w:tab w:val="right" w:pos="9026" w:leader="dot"/>
            </w:tabs>
            <w:rPr/>
          </w:pPr>
          <w:hyperlink w:anchor="__RefHeading___Toc6307994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الصيد على فرع شجرة في الحلّ فقتله ضمن</w:t>
            </w:r>
            <w:r>
              <w:rPr>
                <w:rStyle w:val="IndexLink"/>
                <w:rtl w:val="true"/>
              </w:rPr>
              <w:tab/>
            </w:r>
            <w:r>
              <w:rPr>
                <w:rStyle w:val="IndexLink"/>
              </w:rPr>
              <w:t>301</w:t>
            </w:r>
          </w:hyperlink>
        </w:p>
        <w:p>
          <w:pPr>
            <w:pStyle w:val="Contents4"/>
            <w:tabs>
              <w:tab w:val="clear" w:pos="8176"/>
              <w:tab w:val="right" w:pos="9026" w:leader="dot"/>
            </w:tabs>
            <w:rPr/>
          </w:pPr>
          <w:hyperlink w:anchor="__RefHeading___Toc6307996_417432637">
            <w:r>
              <w:rPr>
                <w:webHidden/>
                <w:rStyle w:val="IndexLink"/>
                <w:rtl w:val="true"/>
              </w:rPr>
              <w:t xml:space="preserve">مسألة </w:t>
            </w:r>
            <w:r>
              <w:rPr>
                <w:rStyle w:val="IndexLink"/>
              </w:rPr>
              <w:t>9</w:t>
            </w:r>
            <w:r>
              <w:rPr>
                <w:rStyle w:val="IndexLink"/>
                <w:rtl w:val="true"/>
              </w:rPr>
              <w:t xml:space="preserve">: </w:t>
            </w:r>
            <w:r>
              <w:rPr>
                <w:rStyle w:val="IndexLink"/>
                <w:rtl w:val="true"/>
              </w:rPr>
              <w:t>من أدخل صيدا حيّا إلى الحرم وجب عليه إرساله</w:t>
            </w:r>
            <w:r>
              <w:rPr>
                <w:rStyle w:val="IndexLink"/>
                <w:rtl w:val="true"/>
              </w:rPr>
              <w:tab/>
            </w:r>
            <w:r>
              <w:rPr>
                <w:rStyle w:val="IndexLink"/>
              </w:rPr>
              <w:t>302</w:t>
            </w:r>
          </w:hyperlink>
        </w:p>
        <w:p>
          <w:pPr>
            <w:pStyle w:val="Contents4"/>
            <w:tabs>
              <w:tab w:val="clear" w:pos="8176"/>
              <w:tab w:val="right" w:pos="9026" w:leader="dot"/>
            </w:tabs>
            <w:rPr/>
          </w:pPr>
          <w:hyperlink w:anchor="__RefHeading___Toc6307998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كان ما أدخله في الحرم طائرا مقصوصا وجب حفظه</w:t>
            </w:r>
            <w:r>
              <w:rPr>
                <w:rStyle w:val="IndexLink"/>
                <w:rtl w:val="true"/>
              </w:rPr>
              <w:tab/>
            </w:r>
            <w:r>
              <w:rPr>
                <w:rStyle w:val="IndexLink"/>
              </w:rPr>
              <w:t>302</w:t>
            </w:r>
          </w:hyperlink>
        </w:p>
        <w:p>
          <w:pPr>
            <w:pStyle w:val="Contents4"/>
            <w:tabs>
              <w:tab w:val="clear" w:pos="8176"/>
              <w:tab w:val="right" w:pos="9026" w:leader="dot"/>
            </w:tabs>
            <w:rPr/>
          </w:pPr>
          <w:hyperlink w:anchor="__RefHeading___Toc6308000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هو الذي نتف ريش الطير كان عليه</w:t>
            </w:r>
            <w:r>
              <w:rPr>
                <w:rStyle w:val="IndexLink"/>
                <w:rtl w:val="true"/>
              </w:rPr>
              <w:t xml:space="preserve">- </w:t>
            </w:r>
            <w:r>
              <w:rPr>
                <w:rStyle w:val="IndexLink"/>
                <w:rtl w:val="true"/>
              </w:rPr>
              <w:t>مضافا إلى ما مر</w:t>
            </w:r>
            <w:r>
              <w:rPr>
                <w:rStyle w:val="IndexLink"/>
                <w:rtl w:val="true"/>
              </w:rPr>
              <w:t xml:space="preserve">- </w:t>
            </w:r>
            <w:r>
              <w:rPr>
                <w:rStyle w:val="IndexLink"/>
                <w:rtl w:val="true"/>
              </w:rPr>
              <w:t>الأرش أيضا</w:t>
            </w:r>
            <w:r>
              <w:rPr>
                <w:rStyle w:val="IndexLink"/>
                <w:rtl w:val="true"/>
              </w:rPr>
              <w:tab/>
            </w:r>
            <w:r>
              <w:rPr>
                <w:rStyle w:val="IndexLink"/>
              </w:rPr>
              <w:t>303</w:t>
            </w:r>
          </w:hyperlink>
        </w:p>
        <w:p>
          <w:pPr>
            <w:pStyle w:val="Contents4"/>
            <w:tabs>
              <w:tab w:val="clear" w:pos="8176"/>
              <w:tab w:val="right" w:pos="9026" w:leader="dot"/>
            </w:tabs>
            <w:rPr/>
          </w:pPr>
          <w:hyperlink w:anchor="__RefHeading___Toc6308002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من نتف ريشة من حمام الحرم كان عليه صدقة</w:t>
            </w:r>
            <w:r>
              <w:rPr>
                <w:rStyle w:val="IndexLink"/>
                <w:rtl w:val="true"/>
              </w:rPr>
              <w:tab/>
            </w:r>
            <w:r>
              <w:rPr>
                <w:rStyle w:val="IndexLink"/>
              </w:rPr>
              <w:t>303</w:t>
            </w:r>
          </w:hyperlink>
        </w:p>
        <w:p>
          <w:pPr>
            <w:pStyle w:val="Contents4"/>
            <w:tabs>
              <w:tab w:val="clear" w:pos="8176"/>
              <w:tab w:val="right" w:pos="9026" w:leader="dot"/>
            </w:tabs>
            <w:rPr/>
          </w:pPr>
          <w:hyperlink w:anchor="__RefHeading___Toc6308004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نتف غير الريش كالوبر</w:t>
            </w:r>
            <w:r>
              <w:rPr>
                <w:rStyle w:val="IndexLink"/>
                <w:rtl w:val="true"/>
              </w:rPr>
              <w:t xml:space="preserve">- </w:t>
            </w:r>
            <w:r>
              <w:rPr>
                <w:rStyle w:val="IndexLink"/>
                <w:rtl w:val="true"/>
              </w:rPr>
              <w:t>مثلا</w:t>
            </w:r>
            <w:r>
              <w:rPr>
                <w:rStyle w:val="IndexLink"/>
                <w:rtl w:val="true"/>
              </w:rPr>
              <w:t>-</w:t>
              <w:tab/>
            </w:r>
            <w:r>
              <w:rPr>
                <w:rStyle w:val="IndexLink"/>
              </w:rPr>
              <w:t>304</w:t>
            </w:r>
          </w:hyperlink>
        </w:p>
        <w:p>
          <w:pPr>
            <w:pStyle w:val="Contents4"/>
            <w:tabs>
              <w:tab w:val="clear" w:pos="8176"/>
              <w:tab w:val="right" w:pos="9026" w:leader="dot"/>
            </w:tabs>
            <w:rPr/>
          </w:pPr>
          <w:hyperlink w:anchor="__RefHeading___Toc6308006_417432637">
            <w:r>
              <w:rPr>
                <w:webHidden/>
                <w:rStyle w:val="IndexLink"/>
                <w:rtl w:val="true"/>
              </w:rPr>
              <w:t xml:space="preserve">مسألة </w:t>
            </w:r>
            <w:r>
              <w:rPr>
                <w:rStyle w:val="IndexLink"/>
              </w:rPr>
              <w:t>14</w:t>
            </w:r>
            <w:r>
              <w:rPr>
                <w:rStyle w:val="IndexLink"/>
                <w:rtl w:val="true"/>
              </w:rPr>
              <w:t xml:space="preserve">: </w:t>
            </w:r>
            <w:r>
              <w:rPr>
                <w:rStyle w:val="IndexLink"/>
                <w:rtl w:val="true"/>
              </w:rPr>
              <w:t>من أخرج صيدا من الحرم وجب إعادته إليه</w:t>
            </w:r>
            <w:r>
              <w:rPr>
                <w:rStyle w:val="IndexLink"/>
                <w:rtl w:val="true"/>
              </w:rPr>
              <w:tab/>
            </w:r>
            <w:r>
              <w:rPr>
                <w:rStyle w:val="IndexLink"/>
              </w:rPr>
              <w:t>305</w:t>
            </w:r>
          </w:hyperlink>
        </w:p>
        <w:p>
          <w:pPr>
            <w:pStyle w:val="Contents4"/>
            <w:tabs>
              <w:tab w:val="clear" w:pos="8176"/>
              <w:tab w:val="right" w:pos="9026" w:leader="dot"/>
            </w:tabs>
            <w:rPr/>
          </w:pPr>
          <w:hyperlink w:anchor="__RefHeading___Toc6308008_417432637">
            <w:r>
              <w:rPr>
                <w:webHidden/>
                <w:rStyle w:val="IndexLink"/>
                <w:rtl w:val="true"/>
              </w:rPr>
              <w:t xml:space="preserve">مسألة </w:t>
            </w:r>
            <w:r>
              <w:rPr>
                <w:rStyle w:val="IndexLink"/>
              </w:rPr>
              <w:t>15</w:t>
            </w:r>
            <w:r>
              <w:rPr>
                <w:rStyle w:val="IndexLink"/>
                <w:rtl w:val="true"/>
              </w:rPr>
              <w:t xml:space="preserve">: </w:t>
            </w:r>
            <w:r>
              <w:rPr>
                <w:rStyle w:val="IndexLink"/>
                <w:rtl w:val="true"/>
              </w:rPr>
              <w:t>قد تقدم وجوب قيمة الصيد على المحلّ في الحرم</w:t>
            </w:r>
            <w:r>
              <w:rPr>
                <w:rStyle w:val="IndexLink"/>
                <w:rtl w:val="true"/>
              </w:rPr>
              <w:tab/>
            </w:r>
            <w:r>
              <w:rPr>
                <w:rStyle w:val="IndexLink"/>
              </w:rPr>
              <w:t>305</w:t>
            </w:r>
          </w:hyperlink>
        </w:p>
        <w:p>
          <w:pPr>
            <w:pStyle w:val="Contents4"/>
            <w:tabs>
              <w:tab w:val="clear" w:pos="8176"/>
              <w:tab w:val="right" w:pos="9026" w:leader="dot"/>
            </w:tabs>
            <w:rPr/>
          </w:pPr>
          <w:hyperlink w:anchor="__RefHeading___Toc6308010_417432637">
            <w:r>
              <w:rPr>
                <w:webHidden/>
                <w:rStyle w:val="IndexLink"/>
                <w:rtl w:val="true"/>
              </w:rPr>
              <w:t xml:space="preserve">مسألة </w:t>
            </w:r>
            <w:r>
              <w:rPr>
                <w:rStyle w:val="IndexLink"/>
              </w:rPr>
              <w:t>16</w:t>
            </w:r>
            <w:r>
              <w:rPr>
                <w:rStyle w:val="IndexLink"/>
                <w:rtl w:val="true"/>
              </w:rPr>
              <w:t xml:space="preserve">: </w:t>
            </w:r>
            <w:r>
              <w:rPr>
                <w:rStyle w:val="IndexLink"/>
                <w:rtl w:val="true"/>
              </w:rPr>
              <w:t>ما تكرّر من المحرم من الجناية على الصيد</w:t>
            </w:r>
            <w:r>
              <w:rPr>
                <w:rStyle w:val="IndexLink"/>
                <w:rtl w:val="true"/>
              </w:rPr>
              <w:t xml:space="preserve">- </w:t>
            </w:r>
            <w:r>
              <w:rPr>
                <w:rStyle w:val="IndexLink"/>
                <w:rtl w:val="true"/>
              </w:rPr>
              <w:t>نسيانا للإحرام، أو خطأ، أو جهلا بالحكم الشرعي</w:t>
            </w:r>
            <w:r>
              <w:rPr>
                <w:rStyle w:val="IndexLink"/>
                <w:rtl w:val="true"/>
              </w:rPr>
              <w:tab/>
            </w:r>
            <w:r>
              <w:rPr>
                <w:rStyle w:val="IndexLink"/>
              </w:rPr>
              <w:t>307</w:t>
            </w:r>
          </w:hyperlink>
        </w:p>
        <w:p>
          <w:pPr>
            <w:pStyle w:val="Contents4"/>
            <w:tabs>
              <w:tab w:val="clear" w:pos="8176"/>
              <w:tab w:val="right" w:pos="9026" w:leader="dot"/>
            </w:tabs>
            <w:rPr/>
          </w:pPr>
          <w:hyperlink w:anchor="__RefHeading___Toc6308012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فرق في عدم التكرر في صورة العمد بين تخلل التكفير و عدمه</w:t>
            </w:r>
            <w:r>
              <w:rPr>
                <w:rStyle w:val="IndexLink"/>
                <w:rtl w:val="true"/>
              </w:rPr>
              <w:tab/>
            </w:r>
            <w:r>
              <w:rPr>
                <w:rStyle w:val="IndexLink"/>
              </w:rPr>
              <w:t>310</w:t>
            </w:r>
          </w:hyperlink>
        </w:p>
        <w:p>
          <w:pPr>
            <w:pStyle w:val="Contents4"/>
            <w:tabs>
              <w:tab w:val="clear" w:pos="8176"/>
              <w:tab w:val="right" w:pos="9026" w:leader="dot"/>
            </w:tabs>
            <w:rPr/>
          </w:pPr>
          <w:hyperlink w:anchor="__RefHeading___Toc6308014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التكرار إما أن يكون عمدا بعد عمد، أو عمدا بعد الخطأ، أو بالعكس</w:t>
            </w:r>
            <w:r>
              <w:rPr>
                <w:rStyle w:val="IndexLink"/>
                <w:rtl w:val="true"/>
              </w:rPr>
              <w:tab/>
            </w:r>
            <w:r>
              <w:rPr>
                <w:rStyle w:val="IndexLink"/>
              </w:rPr>
              <w:t>310</w:t>
            </w:r>
          </w:hyperlink>
        </w:p>
        <w:p>
          <w:pPr>
            <w:pStyle w:val="Contents4"/>
            <w:tabs>
              <w:tab w:val="clear" w:pos="8176"/>
              <w:tab w:val="right" w:pos="9026" w:leader="dot"/>
            </w:tabs>
            <w:rPr/>
          </w:pPr>
          <w:hyperlink w:anchor="__RefHeading___Toc6308016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يضمن الصيد مطلقا</w:t>
            </w:r>
            <w:r>
              <w:rPr>
                <w:rStyle w:val="IndexLink"/>
                <w:rtl w:val="true"/>
              </w:rPr>
              <w:tab/>
            </w:r>
            <w:r>
              <w:rPr>
                <w:rStyle w:val="IndexLink"/>
              </w:rPr>
              <w:t>310</w:t>
            </w:r>
          </w:hyperlink>
        </w:p>
        <w:p>
          <w:pPr>
            <w:pStyle w:val="Contents4"/>
            <w:tabs>
              <w:tab w:val="clear" w:pos="8176"/>
              <w:tab w:val="right" w:pos="9026" w:leader="dot"/>
            </w:tabs>
            <w:rPr/>
          </w:pPr>
          <w:hyperlink w:anchor="__RefHeading___Toc6308018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الصيد لا يدخل في ملك المحرم</w:t>
            </w:r>
            <w:r>
              <w:rPr>
                <w:rStyle w:val="IndexLink"/>
                <w:rtl w:val="true"/>
              </w:rPr>
              <w:t xml:space="preserve">- </w:t>
            </w:r>
            <w:r>
              <w:rPr>
                <w:rStyle w:val="IndexLink"/>
                <w:rtl w:val="true"/>
              </w:rPr>
              <w:t>في الحلّ أو الحرم بالأسباب الاختيارية</w:t>
            </w:r>
            <w:r>
              <w:rPr>
                <w:rStyle w:val="IndexLink"/>
                <w:rtl w:val="true"/>
              </w:rPr>
              <w:tab/>
            </w:r>
            <w:r>
              <w:rPr>
                <w:rStyle w:val="IndexLink"/>
              </w:rPr>
              <w:t>311</w:t>
            </w:r>
          </w:hyperlink>
        </w:p>
        <w:p>
          <w:pPr>
            <w:pStyle w:val="Contents4"/>
            <w:tabs>
              <w:tab w:val="clear" w:pos="8176"/>
              <w:tab w:val="right" w:pos="9026" w:leader="dot"/>
            </w:tabs>
            <w:rPr/>
          </w:pPr>
          <w:hyperlink w:anchor="__RefHeading___Toc6308020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استودع صيدا محلا ثمَّ أراد الودعيّ الإحرام سلّمه إلى المالك</w:t>
            </w:r>
            <w:r>
              <w:rPr>
                <w:rStyle w:val="IndexLink"/>
                <w:rtl w:val="true"/>
              </w:rPr>
              <w:tab/>
            </w:r>
            <w:r>
              <w:rPr>
                <w:rStyle w:val="IndexLink"/>
              </w:rPr>
              <w:t>313</w:t>
            </w:r>
          </w:hyperlink>
        </w:p>
        <w:p>
          <w:pPr>
            <w:pStyle w:val="Contents4"/>
            <w:tabs>
              <w:tab w:val="clear" w:pos="8176"/>
              <w:tab w:val="right" w:pos="9026" w:leader="dot"/>
            </w:tabs>
            <w:rPr/>
          </w:pPr>
          <w:hyperlink w:anchor="__RefHeading___Toc6308022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اضطر المحرم إلى أكل الصيد جاز أكله و يضمنه</w:t>
            </w:r>
            <w:r>
              <w:rPr>
                <w:rStyle w:val="IndexLink"/>
                <w:rtl w:val="true"/>
              </w:rPr>
              <w:tab/>
            </w:r>
            <w:r>
              <w:rPr>
                <w:rStyle w:val="IndexLink"/>
              </w:rPr>
              <w:t>314</w:t>
            </w:r>
          </w:hyperlink>
        </w:p>
        <w:p>
          <w:pPr>
            <w:pStyle w:val="Contents4"/>
            <w:tabs>
              <w:tab w:val="clear" w:pos="8176"/>
              <w:tab w:val="right" w:pos="9026" w:leader="dot"/>
            </w:tabs>
            <w:rPr/>
          </w:pPr>
          <w:hyperlink w:anchor="__RefHeading___Toc6308024_417432637">
            <w:r>
              <w:rPr>
                <w:webHidden/>
                <w:rStyle w:val="IndexLink"/>
                <w:rtl w:val="true"/>
              </w:rPr>
              <w:t xml:space="preserve">مسألة </w:t>
            </w:r>
            <w:r>
              <w:rPr>
                <w:rStyle w:val="IndexLink"/>
              </w:rPr>
              <w:t>23</w:t>
            </w:r>
            <w:r>
              <w:rPr>
                <w:rStyle w:val="IndexLink"/>
                <w:rtl w:val="true"/>
              </w:rPr>
              <w:t xml:space="preserve">: </w:t>
            </w:r>
            <w:r>
              <w:rPr>
                <w:rStyle w:val="IndexLink"/>
                <w:rtl w:val="true"/>
              </w:rPr>
              <w:t>كل ما يجب على المحرم من الفداء يذبحه، أو ينحره بمكة</w:t>
            </w:r>
            <w:r>
              <w:rPr>
                <w:rStyle w:val="IndexLink"/>
                <w:rtl w:val="true"/>
              </w:rPr>
              <w:tab/>
            </w:r>
            <w:r>
              <w:rPr>
                <w:rStyle w:val="IndexLink"/>
              </w:rPr>
              <w:t>316</w:t>
            </w:r>
          </w:hyperlink>
        </w:p>
        <w:p>
          <w:pPr>
            <w:pStyle w:val="Contents4"/>
            <w:tabs>
              <w:tab w:val="clear" w:pos="8176"/>
              <w:tab w:val="right" w:pos="9026" w:leader="dot"/>
            </w:tabs>
            <w:rPr/>
          </w:pPr>
          <w:hyperlink w:anchor="__RefHeading___Toc6308026_417432637">
            <w:r>
              <w:rPr>
                <w:webHidden/>
                <w:rStyle w:val="IndexLink"/>
                <w:rtl w:val="true"/>
              </w:rPr>
              <w:t xml:space="preserve">مسألة </w:t>
            </w:r>
            <w:r>
              <w:rPr>
                <w:rStyle w:val="IndexLink"/>
              </w:rPr>
              <w:t>24</w:t>
            </w:r>
            <w:r>
              <w:rPr>
                <w:rStyle w:val="IndexLink"/>
                <w:rtl w:val="true"/>
              </w:rPr>
              <w:t xml:space="preserve">: </w:t>
            </w:r>
            <w:r>
              <w:rPr>
                <w:rStyle w:val="IndexLink"/>
                <w:rtl w:val="true"/>
              </w:rPr>
              <w:t>كل من وجب عليه شاة في كفارة الصيد و عجز عنها كان عليه إطعام عشرة مساكين</w:t>
            </w:r>
            <w:r>
              <w:rPr>
                <w:rStyle w:val="IndexLink"/>
                <w:rtl w:val="true"/>
              </w:rPr>
              <w:tab/>
            </w:r>
            <w:r>
              <w:rPr>
                <w:rStyle w:val="IndexLink"/>
              </w:rPr>
              <w:t>319</w:t>
            </w:r>
          </w:hyperlink>
        </w:p>
        <w:p>
          <w:pPr>
            <w:pStyle w:val="Contents4"/>
            <w:tabs>
              <w:tab w:val="clear" w:pos="8176"/>
              <w:tab w:val="right" w:pos="9026" w:leader="dot"/>
            </w:tabs>
            <w:rPr/>
          </w:pPr>
          <w:hyperlink w:anchor="__RefHeading___Toc6308028_417432637">
            <w:r>
              <w:rPr>
                <w:webHidden/>
                <w:rStyle w:val="IndexLink"/>
                <w:rtl w:val="true"/>
              </w:rPr>
              <w:t xml:space="preserve">مسألة </w:t>
            </w:r>
            <w:r>
              <w:rPr>
                <w:rStyle w:val="IndexLink"/>
              </w:rPr>
              <w:t>25</w:t>
            </w:r>
            <w:r>
              <w:rPr>
                <w:rStyle w:val="IndexLink"/>
                <w:rtl w:val="true"/>
              </w:rPr>
              <w:t xml:space="preserve">: </w:t>
            </w:r>
            <w:r>
              <w:rPr>
                <w:rStyle w:val="IndexLink"/>
                <w:rtl w:val="true"/>
              </w:rPr>
              <w:t>ما يعطى من الطعام عوضا عن المذبوح تابع له في محلّ الإخراج</w:t>
            </w:r>
            <w:r>
              <w:rPr>
                <w:rStyle w:val="IndexLink"/>
                <w:rtl w:val="true"/>
              </w:rPr>
              <w:tab/>
            </w:r>
            <w:r>
              <w:rPr>
                <w:rStyle w:val="IndexLink"/>
              </w:rPr>
              <w:t>319</w:t>
            </w:r>
          </w:hyperlink>
        </w:p>
        <w:p>
          <w:pPr>
            <w:pStyle w:val="Contents4"/>
            <w:tabs>
              <w:tab w:val="clear" w:pos="8176"/>
              <w:tab w:val="right" w:pos="9026" w:leader="dot"/>
            </w:tabs>
            <w:rPr/>
          </w:pPr>
          <w:hyperlink w:anchor="__RefHeading___Toc6308030_417432637">
            <w:r>
              <w:rPr>
                <w:webHidden/>
                <w:rStyle w:val="IndexLink"/>
                <w:rtl w:val="true"/>
              </w:rPr>
              <w:t xml:space="preserve">مسألة </w:t>
            </w:r>
            <w:r>
              <w:rPr>
                <w:rStyle w:val="IndexLink"/>
              </w:rPr>
              <w:t>26</w:t>
            </w:r>
            <w:r>
              <w:rPr>
                <w:rStyle w:val="IndexLink"/>
                <w:rtl w:val="true"/>
              </w:rPr>
              <w:t xml:space="preserve">: </w:t>
            </w:r>
            <w:r>
              <w:rPr>
                <w:rStyle w:val="IndexLink"/>
                <w:rtl w:val="true"/>
              </w:rPr>
              <w:t>مصرف المذبوح، و المنحور، و الصدقة مساكين الحرم</w:t>
            </w:r>
            <w:r>
              <w:rPr>
                <w:rStyle w:val="IndexLink"/>
                <w:rtl w:val="true"/>
              </w:rPr>
              <w:tab/>
            </w:r>
            <w:r>
              <w:rPr>
                <w:rStyle w:val="IndexLink"/>
              </w:rPr>
              <w:t>319</w:t>
            </w:r>
          </w:hyperlink>
        </w:p>
        <w:p>
          <w:pPr>
            <w:pStyle w:val="Contents4"/>
            <w:tabs>
              <w:tab w:val="clear" w:pos="8176"/>
              <w:tab w:val="right" w:pos="9026" w:leader="dot"/>
            </w:tabs>
            <w:rPr/>
          </w:pPr>
          <w:hyperlink w:anchor="__RefHeading___Toc6308032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الأفضل ترك أكل المالك من كفارته إلا شيئا يسيرا</w:t>
            </w:r>
            <w:r>
              <w:rPr>
                <w:rStyle w:val="IndexLink"/>
                <w:rtl w:val="true"/>
              </w:rPr>
              <w:tab/>
            </w:r>
            <w:r>
              <w:rPr>
                <w:rStyle w:val="IndexLink"/>
              </w:rPr>
              <w:t>320</w:t>
            </w:r>
          </w:hyperlink>
        </w:p>
        <w:p>
          <w:pPr>
            <w:pStyle w:val="Contents4"/>
            <w:tabs>
              <w:tab w:val="clear" w:pos="8176"/>
              <w:tab w:val="right" w:pos="9026" w:leader="dot"/>
            </w:tabs>
            <w:rPr/>
          </w:pPr>
          <w:hyperlink w:anchor="__RefHeading___Toc6308034_417432637">
            <w:r>
              <w:rPr>
                <w:webHidden/>
                <w:rStyle w:val="IndexLink"/>
                <w:rtl w:val="true"/>
              </w:rPr>
              <w:t xml:space="preserve">مسألة </w:t>
            </w:r>
            <w:r>
              <w:rPr>
                <w:rStyle w:val="IndexLink"/>
              </w:rPr>
              <w:t>28</w:t>
            </w:r>
            <w:r>
              <w:rPr>
                <w:rStyle w:val="IndexLink"/>
                <w:rtl w:val="true"/>
              </w:rPr>
              <w:t xml:space="preserve">: </w:t>
            </w:r>
            <w:r>
              <w:rPr>
                <w:rStyle w:val="IndexLink"/>
                <w:rtl w:val="true"/>
              </w:rPr>
              <w:t>ما تقدم من تعين محل الذبح، و النحر، و الإطعام إنّما هو مع التمكن و الاختيار</w:t>
            </w:r>
            <w:r>
              <w:rPr>
                <w:rStyle w:val="IndexLink"/>
                <w:rtl w:val="true"/>
              </w:rPr>
              <w:tab/>
            </w:r>
            <w:r>
              <w:rPr>
                <w:rStyle w:val="IndexLink"/>
              </w:rPr>
              <w:t>320</w:t>
            </w:r>
          </w:hyperlink>
        </w:p>
        <w:p>
          <w:pPr>
            <w:pStyle w:val="Contents4"/>
            <w:tabs>
              <w:tab w:val="clear" w:pos="8176"/>
              <w:tab w:val="right" w:pos="9026" w:leader="dot"/>
            </w:tabs>
            <w:rPr/>
          </w:pPr>
          <w:hyperlink w:anchor="__RefHeading___Toc6308036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ليس في ذبح الكفارة زمان موقت</w:t>
            </w:r>
            <w:r>
              <w:rPr>
                <w:rStyle w:val="IndexLink"/>
                <w:rtl w:val="true"/>
              </w:rPr>
              <w:tab/>
            </w:r>
            <w:r>
              <w:rPr>
                <w:rStyle w:val="IndexLink"/>
              </w:rPr>
              <w:t>321</w:t>
            </w:r>
          </w:hyperlink>
        </w:p>
        <w:p>
          <w:pPr>
            <w:pStyle w:val="Contents3"/>
            <w:tabs>
              <w:tab w:val="clear" w:pos="8459"/>
              <w:tab w:val="right" w:pos="9026" w:leader="dot"/>
            </w:tabs>
            <w:rPr/>
          </w:pPr>
          <w:hyperlink w:anchor="__RefHeading___Toc6308038_417432637">
            <w:r>
              <w:rPr>
                <w:webHidden/>
                <w:rStyle w:val="IndexLink"/>
                <w:rtl w:val="true"/>
              </w:rPr>
              <w:t>فصل في كفارات باقي المحظورات و هي سبعة</w:t>
            </w:r>
            <w:r>
              <w:rPr>
                <w:rStyle w:val="IndexLink"/>
                <w:rtl w:val="true"/>
              </w:rPr>
              <w:tab/>
            </w:r>
            <w:r>
              <w:rPr>
                <w:rStyle w:val="IndexLink"/>
              </w:rPr>
              <w:t>322</w:t>
            </w:r>
          </w:hyperlink>
        </w:p>
        <w:p>
          <w:pPr>
            <w:pStyle w:val="Contents4"/>
            <w:tabs>
              <w:tab w:val="clear" w:pos="8176"/>
              <w:tab w:val="right" w:pos="9026" w:leader="dot"/>
            </w:tabs>
            <w:rPr/>
          </w:pPr>
          <w:hyperlink w:anchor="__RefHeading___Toc6308040_41743263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6308042_417432637">
            <w:r>
              <w:rPr>
                <w:webHidden/>
                <w:rStyle w:val="IndexLink"/>
                <w:rtl w:val="true"/>
              </w:rPr>
              <w:t>الأول</w:t>
            </w:r>
            <w:r>
              <w:rPr>
                <w:rStyle w:val="IndexLink"/>
                <w:rtl w:val="true"/>
              </w:rPr>
              <w:t xml:space="preserve">: </w:t>
            </w:r>
            <w:r>
              <w:rPr>
                <w:rStyle w:val="IndexLink"/>
                <w:rtl w:val="true"/>
              </w:rPr>
              <w:t>الاستمتاع بالنساء</w:t>
            </w:r>
            <w:r>
              <w:rPr>
                <w:rStyle w:val="IndexLink"/>
                <w:rtl w:val="true"/>
              </w:rPr>
              <w:tab/>
            </w:r>
            <w:r>
              <w:rPr>
                <w:rStyle w:val="IndexLink"/>
              </w:rPr>
              <w:t>322</w:t>
            </w:r>
          </w:hyperlink>
        </w:p>
        <w:p>
          <w:pPr>
            <w:pStyle w:val="Contents5"/>
            <w:tabs>
              <w:tab w:val="clear" w:pos="7892"/>
              <w:tab w:val="right" w:pos="9026" w:leader="dot"/>
            </w:tabs>
            <w:rPr/>
          </w:pPr>
          <w:hyperlink w:anchor="__RefHeading___Toc6308044_41743263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6308046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جامع زوجته بعد الإحرام للحج و قبل وقوف المشعر</w:t>
            </w:r>
            <w:r>
              <w:rPr>
                <w:rStyle w:val="IndexLink"/>
                <w:rtl w:val="true"/>
              </w:rPr>
              <w:tab/>
            </w:r>
            <w:r>
              <w:rPr>
                <w:rStyle w:val="IndexLink"/>
              </w:rPr>
              <w:t>322</w:t>
            </w:r>
          </w:hyperlink>
        </w:p>
        <w:p>
          <w:pPr>
            <w:pStyle w:val="Contents5"/>
            <w:tabs>
              <w:tab w:val="clear" w:pos="7892"/>
              <w:tab w:val="right" w:pos="9026" w:leader="dot"/>
            </w:tabs>
            <w:rPr/>
          </w:pPr>
          <w:hyperlink w:anchor="__RefHeading___Toc6308048_417432637">
            <w:r>
              <w:rPr>
                <w:webHidden/>
                <w:rStyle w:val="IndexLink"/>
                <w:rtl w:val="true"/>
              </w:rPr>
              <w:t xml:space="preserve">مسألة </w:t>
            </w:r>
            <w:r>
              <w:rPr>
                <w:rStyle w:val="IndexLink"/>
              </w:rPr>
              <w:t>2</w:t>
            </w:r>
            <w:r>
              <w:rPr>
                <w:rStyle w:val="IndexLink"/>
                <w:rtl w:val="true"/>
              </w:rPr>
              <w:t xml:space="preserve">: </w:t>
            </w:r>
            <w:r>
              <w:rPr>
                <w:rStyle w:val="IndexLink"/>
                <w:rtl w:val="true"/>
              </w:rPr>
              <w:t>ما يجب إتمامه هو الفرض</w:t>
            </w:r>
            <w:r>
              <w:rPr>
                <w:rStyle w:val="IndexLink"/>
                <w:rtl w:val="true"/>
              </w:rPr>
              <w:tab/>
            </w:r>
            <w:r>
              <w:rPr>
                <w:rStyle w:val="IndexLink"/>
              </w:rPr>
              <w:t>323</w:t>
            </w:r>
          </w:hyperlink>
        </w:p>
        <w:p>
          <w:pPr>
            <w:pStyle w:val="Contents5"/>
            <w:tabs>
              <w:tab w:val="clear" w:pos="7892"/>
              <w:tab w:val="right" w:pos="9026" w:leader="dot"/>
            </w:tabs>
            <w:rPr/>
          </w:pPr>
          <w:hyperlink w:anchor="__RefHeading___Toc6308050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يترتب الحكم على الزنا، و اللواط، و وطي دبر الخنثى، و جماع الأمة</w:t>
            </w:r>
            <w:r>
              <w:rPr>
                <w:rStyle w:val="IndexLink"/>
                <w:rtl w:val="true"/>
              </w:rPr>
              <w:tab/>
            </w:r>
            <w:r>
              <w:rPr>
                <w:rStyle w:val="IndexLink"/>
              </w:rPr>
              <w:t>326</w:t>
            </w:r>
          </w:hyperlink>
        </w:p>
        <w:p>
          <w:pPr>
            <w:pStyle w:val="Contents5"/>
            <w:tabs>
              <w:tab w:val="clear" w:pos="7892"/>
              <w:tab w:val="right" w:pos="9026" w:leader="dot"/>
            </w:tabs>
            <w:rPr/>
          </w:pPr>
          <w:hyperlink w:anchor="__RefHeading___Toc630805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شي‌ء على الجاهل بالحكم</w:t>
            </w:r>
            <w:r>
              <w:rPr>
                <w:rStyle w:val="IndexLink"/>
                <w:rtl w:val="true"/>
              </w:rPr>
              <w:tab/>
            </w:r>
            <w:r>
              <w:rPr>
                <w:rStyle w:val="IndexLink"/>
              </w:rPr>
              <w:t>326</w:t>
            </w:r>
          </w:hyperlink>
        </w:p>
        <w:p>
          <w:pPr>
            <w:pStyle w:val="Contents5"/>
            <w:tabs>
              <w:tab w:val="clear" w:pos="7892"/>
              <w:tab w:val="right" w:pos="9026" w:leader="dot"/>
            </w:tabs>
            <w:rPr/>
          </w:pPr>
          <w:hyperlink w:anchor="__RefHeading___Toc630805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كانت امرأته</w:t>
            </w:r>
            <w:r>
              <w:rPr>
                <w:rStyle w:val="IndexLink"/>
                <w:rtl w:val="true"/>
              </w:rPr>
              <w:t xml:space="preserve">- </w:t>
            </w:r>
            <w:r>
              <w:rPr>
                <w:rStyle w:val="IndexLink"/>
                <w:rtl w:val="true"/>
              </w:rPr>
              <w:t>مثلا</w:t>
            </w:r>
            <w:r>
              <w:rPr>
                <w:rStyle w:val="IndexLink"/>
                <w:rtl w:val="true"/>
              </w:rPr>
              <w:t xml:space="preserve">- </w:t>
            </w:r>
            <w:r>
              <w:rPr>
                <w:rStyle w:val="IndexLink"/>
                <w:rtl w:val="true"/>
              </w:rPr>
              <w:t>محرمة و طاوعته تترتب عليها الأحكام المذكورة</w:t>
            </w:r>
            <w:r>
              <w:rPr>
                <w:rStyle w:val="IndexLink"/>
                <w:rtl w:val="true"/>
              </w:rPr>
              <w:tab/>
            </w:r>
            <w:r>
              <w:rPr>
                <w:rStyle w:val="IndexLink"/>
              </w:rPr>
              <w:t>326</w:t>
            </w:r>
          </w:hyperlink>
        </w:p>
        <w:p>
          <w:pPr>
            <w:pStyle w:val="Contents5"/>
            <w:tabs>
              <w:tab w:val="clear" w:pos="7892"/>
              <w:tab w:val="right" w:pos="9026" w:leader="dot"/>
            </w:tabs>
            <w:rPr/>
          </w:pPr>
          <w:hyperlink w:anchor="__RefHeading___Toc6308056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المراد بالافتراق أن لا يخلوان إلا و معهما ثالث</w:t>
            </w:r>
            <w:r>
              <w:rPr>
                <w:rStyle w:val="IndexLink"/>
                <w:rtl w:val="true"/>
              </w:rPr>
              <w:tab/>
            </w:r>
            <w:r>
              <w:rPr>
                <w:rStyle w:val="IndexLink"/>
              </w:rPr>
              <w:t>330</w:t>
            </w:r>
          </w:hyperlink>
        </w:p>
        <w:p>
          <w:pPr>
            <w:pStyle w:val="Contents5"/>
            <w:tabs>
              <w:tab w:val="clear" w:pos="7892"/>
              <w:tab w:val="right" w:pos="9026" w:leader="dot"/>
            </w:tabs>
            <w:rPr/>
          </w:pPr>
          <w:hyperlink w:anchor="__RefHeading___Toc6308058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أكرهها كان حجها ماضيا كالعكس و كان عليه كفارتان</w:t>
            </w:r>
            <w:r>
              <w:rPr>
                <w:rStyle w:val="IndexLink"/>
                <w:rtl w:val="true"/>
              </w:rPr>
              <w:tab/>
            </w:r>
            <w:r>
              <w:rPr>
                <w:rStyle w:val="IndexLink"/>
              </w:rPr>
              <w:t>330</w:t>
            </w:r>
          </w:hyperlink>
        </w:p>
        <w:p>
          <w:pPr>
            <w:pStyle w:val="Contents5"/>
            <w:tabs>
              <w:tab w:val="clear" w:pos="7892"/>
              <w:tab w:val="right" w:pos="9026" w:leader="dot"/>
            </w:tabs>
            <w:rPr/>
          </w:pPr>
          <w:hyperlink w:anchor="__RefHeading___Toc630806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جامع</w:t>
            </w:r>
            <w:r>
              <w:rPr>
                <w:rStyle w:val="IndexLink"/>
                <w:rtl w:val="true"/>
              </w:rPr>
              <w:t xml:space="preserve">- </w:t>
            </w:r>
            <w:r>
              <w:rPr>
                <w:rStyle w:val="IndexLink"/>
                <w:rtl w:val="true"/>
              </w:rPr>
              <w:t>عالما عامدا</w:t>
            </w:r>
            <w:r>
              <w:rPr>
                <w:rStyle w:val="IndexLink"/>
                <w:rtl w:val="true"/>
              </w:rPr>
              <w:t xml:space="preserve">- </w:t>
            </w:r>
            <w:r>
              <w:rPr>
                <w:rStyle w:val="IndexLink"/>
                <w:rtl w:val="true"/>
              </w:rPr>
              <w:t>بعد الوقوف بالمشعر قبل طواف النساء</w:t>
            </w:r>
            <w:r>
              <w:rPr>
                <w:rStyle w:val="IndexLink"/>
                <w:rtl w:val="true"/>
              </w:rPr>
              <w:tab/>
            </w:r>
            <w:r>
              <w:rPr>
                <w:rStyle w:val="IndexLink"/>
              </w:rPr>
              <w:t>331</w:t>
            </w:r>
          </w:hyperlink>
        </w:p>
        <w:p>
          <w:pPr>
            <w:pStyle w:val="Contents5"/>
            <w:tabs>
              <w:tab w:val="clear" w:pos="7892"/>
              <w:tab w:val="right" w:pos="9026" w:leader="dot"/>
            </w:tabs>
            <w:rPr/>
          </w:pPr>
          <w:hyperlink w:anchor="__RefHeading___Toc6308062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حج في القابل بسبب الإفساد، فأفسده لزمه ما وجب عليه أولا</w:t>
            </w:r>
            <w:r>
              <w:rPr>
                <w:rStyle w:val="IndexLink"/>
                <w:rtl w:val="true"/>
              </w:rPr>
              <w:tab/>
            </w:r>
            <w:r>
              <w:rPr>
                <w:rStyle w:val="IndexLink"/>
              </w:rPr>
              <w:t>332</w:t>
            </w:r>
          </w:hyperlink>
        </w:p>
        <w:p>
          <w:pPr>
            <w:pStyle w:val="Contents5"/>
            <w:tabs>
              <w:tab w:val="clear" w:pos="7892"/>
              <w:tab w:val="right" w:pos="9026" w:leader="dot"/>
            </w:tabs>
            <w:rPr/>
          </w:pPr>
          <w:hyperlink w:anchor="__RefHeading___Toc6308064_417432637">
            <w:r>
              <w:rPr>
                <w:webHidden/>
                <w:rStyle w:val="IndexLink"/>
                <w:rtl w:val="true"/>
              </w:rPr>
              <w:t xml:space="preserve">مسألة </w:t>
            </w:r>
            <w:r>
              <w:rPr>
                <w:rStyle w:val="IndexLink"/>
              </w:rPr>
              <w:t>10</w:t>
            </w:r>
            <w:r>
              <w:rPr>
                <w:rStyle w:val="IndexLink"/>
                <w:rtl w:val="true"/>
              </w:rPr>
              <w:t xml:space="preserve">: </w:t>
            </w:r>
            <w:r>
              <w:rPr>
                <w:rStyle w:val="IndexLink"/>
                <w:rtl w:val="true"/>
              </w:rPr>
              <w:t>تجب البدنة فقط بالاستمناء مع الإنزال</w:t>
            </w:r>
            <w:r>
              <w:rPr>
                <w:rStyle w:val="IndexLink"/>
                <w:rtl w:val="true"/>
              </w:rPr>
              <w:tab/>
            </w:r>
            <w:r>
              <w:rPr>
                <w:rStyle w:val="IndexLink"/>
              </w:rPr>
              <w:t>333</w:t>
            </w:r>
          </w:hyperlink>
        </w:p>
        <w:p>
          <w:pPr>
            <w:pStyle w:val="Contents5"/>
            <w:tabs>
              <w:tab w:val="clear" w:pos="7892"/>
              <w:tab w:val="right" w:pos="9026" w:leader="dot"/>
            </w:tabs>
            <w:rPr/>
          </w:pPr>
          <w:hyperlink w:anchor="__RefHeading___Toc6308066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محلا و جامع أمته المحرمة</w:t>
            </w:r>
            <w:r>
              <w:rPr>
                <w:rStyle w:val="IndexLink"/>
                <w:rtl w:val="true"/>
              </w:rPr>
              <w:tab/>
            </w:r>
            <w:r>
              <w:rPr>
                <w:rStyle w:val="IndexLink"/>
              </w:rPr>
              <w:t>334</w:t>
            </w:r>
          </w:hyperlink>
        </w:p>
        <w:p>
          <w:pPr>
            <w:pStyle w:val="Contents5"/>
            <w:tabs>
              <w:tab w:val="clear" w:pos="7892"/>
              <w:tab w:val="right" w:pos="9026" w:leader="dot"/>
            </w:tabs>
            <w:rPr/>
          </w:pPr>
          <w:hyperlink w:anchor="__RefHeading___Toc6308068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جامع المحلّ زوجته المحرمة بإذنه</w:t>
            </w:r>
            <w:r>
              <w:rPr>
                <w:rStyle w:val="IndexLink"/>
                <w:rtl w:val="true"/>
              </w:rPr>
              <w:t xml:space="preserve">- </w:t>
            </w:r>
            <w:r>
              <w:rPr>
                <w:rStyle w:val="IndexLink"/>
                <w:rtl w:val="true"/>
              </w:rPr>
              <w:t>مطاوعة أو مكرها</w:t>
            </w:r>
            <w:r>
              <w:rPr>
                <w:rStyle w:val="IndexLink"/>
                <w:rtl w:val="true"/>
              </w:rPr>
              <w:t xml:space="preserve">- </w:t>
            </w:r>
            <w:r>
              <w:rPr>
                <w:rStyle w:val="IndexLink"/>
                <w:rtl w:val="true"/>
              </w:rPr>
              <w:t>لها</w:t>
            </w:r>
            <w:r>
              <w:rPr>
                <w:rStyle w:val="IndexLink"/>
                <w:rtl w:val="true"/>
              </w:rPr>
              <w:tab/>
            </w:r>
            <w:r>
              <w:rPr>
                <w:rStyle w:val="IndexLink"/>
              </w:rPr>
              <w:t>336</w:t>
            </w:r>
          </w:hyperlink>
        </w:p>
        <w:p>
          <w:pPr>
            <w:pStyle w:val="Contents5"/>
            <w:tabs>
              <w:tab w:val="clear" w:pos="7892"/>
              <w:tab w:val="right" w:pos="9026" w:leader="dot"/>
            </w:tabs>
            <w:rPr/>
          </w:pPr>
          <w:hyperlink w:anchor="__RefHeading___Toc6308070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عجز عن البدنة</w:t>
            </w:r>
            <w:r>
              <w:rPr>
                <w:rStyle w:val="IndexLink"/>
                <w:rtl w:val="true"/>
              </w:rPr>
              <w:tab/>
            </w:r>
            <w:r>
              <w:rPr>
                <w:rStyle w:val="IndexLink"/>
              </w:rPr>
              <w:t>336</w:t>
            </w:r>
          </w:hyperlink>
        </w:p>
        <w:p>
          <w:pPr>
            <w:pStyle w:val="Contents5"/>
            <w:tabs>
              <w:tab w:val="clear" w:pos="7892"/>
              <w:tab w:val="right" w:pos="9026" w:leader="dot"/>
            </w:tabs>
            <w:rPr/>
          </w:pPr>
          <w:hyperlink w:anchor="__RefHeading___Toc6308072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طاف المحرم من طواف النساء خمسة أشواط ثمَّ جامع و لو عالما</w:t>
            </w:r>
            <w:r>
              <w:rPr>
                <w:rStyle w:val="IndexLink"/>
                <w:rtl w:val="true"/>
              </w:rPr>
              <w:tab/>
            </w:r>
            <w:r>
              <w:rPr>
                <w:rStyle w:val="IndexLink"/>
              </w:rPr>
              <w:t>338</w:t>
            </w:r>
          </w:hyperlink>
        </w:p>
        <w:p>
          <w:pPr>
            <w:pStyle w:val="Contents5"/>
            <w:tabs>
              <w:tab w:val="clear" w:pos="7892"/>
              <w:tab w:val="right" w:pos="9026" w:leader="dot"/>
            </w:tabs>
            <w:rPr/>
          </w:pPr>
          <w:hyperlink w:anchor="__RefHeading___Toc6308074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عقد محرم لمحرم على امرأة و دخل بها</w:t>
            </w:r>
            <w:r>
              <w:rPr>
                <w:rStyle w:val="IndexLink"/>
                <w:rtl w:val="true"/>
              </w:rPr>
              <w:tab/>
            </w:r>
            <w:r>
              <w:rPr>
                <w:rStyle w:val="IndexLink"/>
              </w:rPr>
              <w:t>339</w:t>
            </w:r>
          </w:hyperlink>
        </w:p>
        <w:p>
          <w:pPr>
            <w:pStyle w:val="Contents5"/>
            <w:tabs>
              <w:tab w:val="clear" w:pos="7892"/>
              <w:tab w:val="right" w:pos="9026" w:leader="dot"/>
            </w:tabs>
            <w:rPr/>
          </w:pPr>
          <w:hyperlink w:anchor="__RefHeading___Toc6308076_417432637">
            <w:r>
              <w:rPr>
                <w:webHidden/>
                <w:rStyle w:val="IndexLink"/>
                <w:rtl w:val="true"/>
              </w:rPr>
              <w:t xml:space="preserve">مسألة </w:t>
            </w:r>
            <w:r>
              <w:rPr>
                <w:rStyle w:val="IndexLink"/>
              </w:rPr>
              <w:t>16</w:t>
            </w:r>
            <w:r>
              <w:rPr>
                <w:rStyle w:val="IndexLink"/>
                <w:rtl w:val="true"/>
              </w:rPr>
              <w:t xml:space="preserve">: </w:t>
            </w:r>
            <w:r>
              <w:rPr>
                <w:rStyle w:val="IndexLink"/>
                <w:rtl w:val="true"/>
              </w:rPr>
              <w:t>قد تقدم حرمة شهادة عقد النكاح على المحرم</w:t>
            </w:r>
            <w:r>
              <w:rPr>
                <w:rStyle w:val="IndexLink"/>
                <w:rtl w:val="true"/>
              </w:rPr>
              <w:tab/>
            </w:r>
            <w:r>
              <w:rPr>
                <w:rStyle w:val="IndexLink"/>
              </w:rPr>
              <w:t>341</w:t>
            </w:r>
          </w:hyperlink>
        </w:p>
        <w:p>
          <w:pPr>
            <w:pStyle w:val="Contents5"/>
            <w:tabs>
              <w:tab w:val="clear" w:pos="7892"/>
              <w:tab w:val="right" w:pos="9026" w:leader="dot"/>
            </w:tabs>
            <w:rPr/>
          </w:pPr>
          <w:hyperlink w:anchor="__RefHeading___Toc6308078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جامع في العمرة المفردة قبل السعي فسدت عمرته</w:t>
            </w:r>
            <w:r>
              <w:rPr>
                <w:rStyle w:val="IndexLink"/>
                <w:rtl w:val="true"/>
              </w:rPr>
              <w:tab/>
            </w:r>
            <w:r>
              <w:rPr>
                <w:rStyle w:val="IndexLink"/>
              </w:rPr>
              <w:t>341</w:t>
            </w:r>
          </w:hyperlink>
        </w:p>
        <w:p>
          <w:pPr>
            <w:pStyle w:val="Contents5"/>
            <w:tabs>
              <w:tab w:val="clear" w:pos="7892"/>
              <w:tab w:val="right" w:pos="9026" w:leader="dot"/>
            </w:tabs>
            <w:rPr/>
          </w:pPr>
          <w:hyperlink w:anchor="__RefHeading___Toc6308080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جامع قبل السعي في العمرة التمتعية يتمها</w:t>
            </w:r>
            <w:r>
              <w:rPr>
                <w:rStyle w:val="IndexLink"/>
                <w:rtl w:val="true"/>
              </w:rPr>
              <w:tab/>
            </w:r>
            <w:r>
              <w:rPr>
                <w:rStyle w:val="IndexLink"/>
              </w:rPr>
              <w:t>342</w:t>
            </w:r>
          </w:hyperlink>
        </w:p>
        <w:p>
          <w:pPr>
            <w:pStyle w:val="Contents5"/>
            <w:tabs>
              <w:tab w:val="clear" w:pos="7892"/>
              <w:tab w:val="right" w:pos="9026" w:leader="dot"/>
            </w:tabs>
            <w:rPr/>
          </w:pPr>
          <w:hyperlink w:anchor="__RefHeading___Toc6308082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جامع في العمرة التمتعية بعد السعي و قبل التقصير تصح عمرته</w:t>
            </w:r>
            <w:r>
              <w:rPr>
                <w:rStyle w:val="IndexLink"/>
                <w:rtl w:val="true"/>
              </w:rPr>
              <w:tab/>
            </w:r>
            <w:r>
              <w:rPr>
                <w:rStyle w:val="IndexLink"/>
              </w:rPr>
              <w:t>344</w:t>
            </w:r>
          </w:hyperlink>
        </w:p>
        <w:p>
          <w:pPr>
            <w:pStyle w:val="Contents5"/>
            <w:tabs>
              <w:tab w:val="clear" w:pos="7892"/>
              <w:tab w:val="right" w:pos="9026" w:leader="dot"/>
            </w:tabs>
            <w:rPr/>
          </w:pPr>
          <w:hyperlink w:anchor="__RefHeading___Toc6308084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نظر إلى غير أهله فأمنى كان عليه بدنة إن كان موسرا</w:t>
            </w:r>
            <w:r>
              <w:rPr>
                <w:rStyle w:val="IndexLink"/>
                <w:rtl w:val="true"/>
              </w:rPr>
              <w:tab/>
            </w:r>
            <w:r>
              <w:rPr>
                <w:rStyle w:val="IndexLink"/>
              </w:rPr>
              <w:t>345</w:t>
            </w:r>
          </w:hyperlink>
        </w:p>
        <w:p>
          <w:pPr>
            <w:pStyle w:val="Contents5"/>
            <w:tabs>
              <w:tab w:val="clear" w:pos="7892"/>
              <w:tab w:val="right" w:pos="9026" w:leader="dot"/>
            </w:tabs>
            <w:rPr/>
          </w:pPr>
          <w:hyperlink w:anchor="__RefHeading___Toc6308086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نظر إلى امرأة أو مسّها بغير شهوة لا شي‌ء عليه</w:t>
            </w:r>
            <w:r>
              <w:rPr>
                <w:rStyle w:val="IndexLink"/>
                <w:rtl w:val="true"/>
              </w:rPr>
              <w:tab/>
            </w:r>
            <w:r>
              <w:rPr>
                <w:rStyle w:val="IndexLink"/>
              </w:rPr>
              <w:t>346</w:t>
            </w:r>
          </w:hyperlink>
        </w:p>
        <w:p>
          <w:pPr>
            <w:pStyle w:val="Contents5"/>
            <w:tabs>
              <w:tab w:val="clear" w:pos="7892"/>
              <w:tab w:val="right" w:pos="9026" w:leader="dot"/>
            </w:tabs>
            <w:rPr/>
          </w:pPr>
          <w:hyperlink w:anchor="__RefHeading___Toc6308088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قبّل امرأته بغير شهوة كان عليه شاة</w:t>
            </w:r>
            <w:r>
              <w:rPr>
                <w:rStyle w:val="IndexLink"/>
                <w:rtl w:val="true"/>
              </w:rPr>
              <w:tab/>
            </w:r>
            <w:r>
              <w:rPr>
                <w:rStyle w:val="IndexLink"/>
              </w:rPr>
              <w:t>347</w:t>
            </w:r>
          </w:hyperlink>
        </w:p>
        <w:p>
          <w:pPr>
            <w:pStyle w:val="Contents5"/>
            <w:tabs>
              <w:tab w:val="clear" w:pos="7892"/>
              <w:tab w:val="right" w:pos="9026" w:leader="dot"/>
            </w:tabs>
            <w:rPr/>
          </w:pPr>
          <w:hyperlink w:anchor="__RefHeading___Toc6308090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قبّل امرأته و قد طاف طواف النّساء و لم تطف هي بعد طواف النّساء لا شي‌ء عليه</w:t>
            </w:r>
            <w:r>
              <w:rPr>
                <w:rStyle w:val="IndexLink"/>
                <w:rtl w:val="true"/>
              </w:rPr>
              <w:tab/>
            </w:r>
            <w:r>
              <w:rPr>
                <w:rStyle w:val="IndexLink"/>
              </w:rPr>
              <w:t>348</w:t>
            </w:r>
          </w:hyperlink>
        </w:p>
        <w:p>
          <w:pPr>
            <w:pStyle w:val="Contents5"/>
            <w:tabs>
              <w:tab w:val="clear" w:pos="7892"/>
              <w:tab w:val="right" w:pos="9026" w:leader="dot"/>
            </w:tabs>
            <w:rPr/>
          </w:pPr>
          <w:hyperlink w:anchor="__RefHeading___Toc6308092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قبّلت المرأة المحرمة زوجها تجري فيها الأقسام المتقدّمة و الأحكام السابقة</w:t>
            </w:r>
            <w:r>
              <w:rPr>
                <w:rStyle w:val="IndexLink"/>
                <w:rtl w:val="true"/>
              </w:rPr>
              <w:tab/>
            </w:r>
            <w:r>
              <w:rPr>
                <w:rStyle w:val="IndexLink"/>
              </w:rPr>
              <w:t>349</w:t>
            </w:r>
          </w:hyperlink>
        </w:p>
        <w:p>
          <w:pPr>
            <w:pStyle w:val="Contents5"/>
            <w:tabs>
              <w:tab w:val="clear" w:pos="7892"/>
              <w:tab w:val="right" w:pos="9026" w:leader="dot"/>
            </w:tabs>
            <w:rPr/>
          </w:pPr>
          <w:hyperlink w:anchor="__RefHeading___Toc6308094_417432637">
            <w:r>
              <w:rPr>
                <w:webHidden/>
                <w:rStyle w:val="IndexLink"/>
                <w:rtl w:val="true"/>
              </w:rPr>
              <w:t xml:space="preserve">مسألة </w:t>
            </w:r>
            <w:r>
              <w:rPr>
                <w:rStyle w:val="IndexLink"/>
              </w:rPr>
              <w:t>25</w:t>
            </w:r>
            <w:r>
              <w:rPr>
                <w:rStyle w:val="IndexLink"/>
                <w:rtl w:val="true"/>
              </w:rPr>
              <w:t xml:space="preserve">: </w:t>
            </w:r>
            <w:r>
              <w:rPr>
                <w:rStyle w:val="IndexLink"/>
                <w:rtl w:val="true"/>
              </w:rPr>
              <w:t>الأحوط وجوبا عدم الفرق بين كون القبلة على الوجه</w:t>
            </w:r>
            <w:r>
              <w:rPr>
                <w:rStyle w:val="IndexLink"/>
                <w:rtl w:val="true"/>
              </w:rPr>
              <w:tab/>
            </w:r>
            <w:r>
              <w:rPr>
                <w:rStyle w:val="IndexLink"/>
              </w:rPr>
              <w:t>349</w:t>
            </w:r>
          </w:hyperlink>
        </w:p>
        <w:p>
          <w:pPr>
            <w:pStyle w:val="Contents5"/>
            <w:tabs>
              <w:tab w:val="clear" w:pos="7892"/>
              <w:tab w:val="right" w:pos="9026" w:leader="dot"/>
            </w:tabs>
            <w:rPr/>
          </w:pPr>
          <w:hyperlink w:anchor="__RefHeading___Toc6308096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فرق فيما مرّ بين الحدوث و البقاء</w:t>
            </w:r>
            <w:r>
              <w:rPr>
                <w:rStyle w:val="IndexLink"/>
                <w:rtl w:val="true"/>
              </w:rPr>
              <w:tab/>
            </w:r>
            <w:r>
              <w:rPr>
                <w:rStyle w:val="IndexLink"/>
              </w:rPr>
              <w:t>349</w:t>
            </w:r>
          </w:hyperlink>
        </w:p>
        <w:p>
          <w:pPr>
            <w:pStyle w:val="Contents5"/>
            <w:tabs>
              <w:tab w:val="clear" w:pos="7892"/>
              <w:tab w:val="right" w:pos="9026" w:leader="dot"/>
            </w:tabs>
            <w:rPr/>
          </w:pPr>
          <w:hyperlink w:anchor="__RefHeading___Toc6308098_417432637">
            <w:r>
              <w:rPr>
                <w:webHidden/>
                <w:rStyle w:val="IndexLink"/>
                <w:rtl w:val="true"/>
              </w:rPr>
              <w:t xml:space="preserve">مسألة </w:t>
            </w:r>
            <w:r>
              <w:rPr>
                <w:rStyle w:val="IndexLink"/>
              </w:rPr>
              <w:t>27</w:t>
            </w:r>
            <w:r>
              <w:rPr>
                <w:rStyle w:val="IndexLink"/>
                <w:rtl w:val="true"/>
              </w:rPr>
              <w:t xml:space="preserve">: </w:t>
            </w:r>
            <w:r>
              <w:rPr>
                <w:rStyle w:val="IndexLink"/>
                <w:rtl w:val="true"/>
              </w:rPr>
              <w:t>الأحوط ترتب الحكم على قبلة المحرم للأجنبية</w:t>
            </w:r>
            <w:r>
              <w:rPr>
                <w:rStyle w:val="IndexLink"/>
                <w:rtl w:val="true"/>
              </w:rPr>
              <w:tab/>
            </w:r>
            <w:r>
              <w:rPr>
                <w:rStyle w:val="IndexLink"/>
              </w:rPr>
              <w:t>349</w:t>
            </w:r>
          </w:hyperlink>
        </w:p>
        <w:p>
          <w:pPr>
            <w:pStyle w:val="Contents5"/>
            <w:tabs>
              <w:tab w:val="clear" w:pos="7892"/>
              <w:tab w:val="right" w:pos="9026" w:leader="dot"/>
            </w:tabs>
            <w:rPr/>
          </w:pPr>
          <w:hyperlink w:anchor="__RefHeading___Toc6308100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لو طاوعت الزوجة المحرمة زوجها المحرم في التقبيل، و اللمس، و النظر بشهوة فعليها الكفارة أيضا</w:t>
            </w:r>
            <w:r>
              <w:rPr>
                <w:rStyle w:val="IndexLink"/>
                <w:rtl w:val="true"/>
              </w:rPr>
              <w:tab/>
            </w:r>
            <w:r>
              <w:rPr>
                <w:rStyle w:val="IndexLink"/>
              </w:rPr>
              <w:t>350</w:t>
            </w:r>
          </w:hyperlink>
        </w:p>
        <w:p>
          <w:pPr>
            <w:pStyle w:val="Contents5"/>
            <w:tabs>
              <w:tab w:val="clear" w:pos="7892"/>
              <w:tab w:val="right" w:pos="9026" w:leader="dot"/>
            </w:tabs>
            <w:rPr/>
          </w:pPr>
          <w:hyperlink w:anchor="__RefHeading___Toc6308102_417432637">
            <w:r>
              <w:rPr>
                <w:webHidden/>
                <w:rStyle w:val="IndexLink"/>
                <w:rtl w:val="true"/>
              </w:rPr>
              <w:t xml:space="preserve">مسألة </w:t>
            </w:r>
            <w:r>
              <w:rPr>
                <w:rStyle w:val="IndexLink"/>
              </w:rPr>
              <w:t>29</w:t>
            </w:r>
            <w:r>
              <w:rPr>
                <w:rStyle w:val="IndexLink"/>
                <w:rtl w:val="true"/>
              </w:rPr>
              <w:t xml:space="preserve">: </w:t>
            </w:r>
            <w:r>
              <w:rPr>
                <w:rStyle w:val="IndexLink"/>
                <w:rtl w:val="true"/>
              </w:rPr>
              <w:t>لو أمنى عن ملاعبة مع امرأته كان عليه بدنة</w:t>
            </w:r>
            <w:r>
              <w:rPr>
                <w:rStyle w:val="IndexLink"/>
                <w:rtl w:val="true"/>
              </w:rPr>
              <w:tab/>
            </w:r>
            <w:r>
              <w:rPr>
                <w:rStyle w:val="IndexLink"/>
              </w:rPr>
              <w:t>350</w:t>
            </w:r>
          </w:hyperlink>
        </w:p>
        <w:p>
          <w:pPr>
            <w:pStyle w:val="Contents5"/>
            <w:tabs>
              <w:tab w:val="clear" w:pos="7892"/>
              <w:tab w:val="right" w:pos="9026" w:leader="dot"/>
            </w:tabs>
            <w:rPr/>
          </w:pPr>
          <w:hyperlink w:anchor="__RefHeading___Toc6308104_417432637">
            <w:r>
              <w:rPr>
                <w:webHidden/>
                <w:rStyle w:val="IndexLink"/>
                <w:rtl w:val="true"/>
              </w:rPr>
              <w:t xml:space="preserve">مسألة </w:t>
            </w:r>
            <w:r>
              <w:rPr>
                <w:rStyle w:val="IndexLink"/>
              </w:rPr>
              <w:t>30</w:t>
            </w:r>
            <w:r>
              <w:rPr>
                <w:rStyle w:val="IndexLink"/>
                <w:rtl w:val="true"/>
              </w:rPr>
              <w:t xml:space="preserve">: </w:t>
            </w:r>
            <w:r>
              <w:rPr>
                <w:rStyle w:val="IndexLink"/>
                <w:rtl w:val="true"/>
              </w:rPr>
              <w:t>لو استمع إلى من يجامع من غير نظر إلى امرأة لا شي‌ء عليه</w:t>
            </w:r>
            <w:r>
              <w:rPr>
                <w:rStyle w:val="IndexLink"/>
                <w:rtl w:val="true"/>
              </w:rPr>
              <w:tab/>
            </w:r>
            <w:r>
              <w:rPr>
                <w:rStyle w:val="IndexLink"/>
              </w:rPr>
              <w:t>350</w:t>
            </w:r>
          </w:hyperlink>
        </w:p>
        <w:p>
          <w:pPr>
            <w:pStyle w:val="Contents5"/>
            <w:tabs>
              <w:tab w:val="clear" w:pos="7892"/>
              <w:tab w:val="right" w:pos="9026" w:leader="dot"/>
            </w:tabs>
            <w:rPr/>
          </w:pPr>
          <w:hyperlink w:anchor="__RefHeading___Toc6308106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حج أو اعتمر تطوعا، فأفسده بالجماع مثلا</w:t>
            </w:r>
            <w:r>
              <w:rPr>
                <w:rStyle w:val="IndexLink"/>
                <w:rtl w:val="true"/>
              </w:rPr>
              <w:tab/>
            </w:r>
            <w:r>
              <w:rPr>
                <w:rStyle w:val="IndexLink"/>
              </w:rPr>
              <w:t>351</w:t>
            </w:r>
          </w:hyperlink>
        </w:p>
        <w:p>
          <w:pPr>
            <w:pStyle w:val="Contents5"/>
            <w:tabs>
              <w:tab w:val="clear" w:pos="7892"/>
              <w:tab w:val="right" w:pos="9026" w:leader="dot"/>
            </w:tabs>
            <w:rPr/>
          </w:pPr>
          <w:hyperlink w:anchor="__RefHeading___Toc6308108_417432637">
            <w:r>
              <w:rPr>
                <w:webHidden/>
                <w:rStyle w:val="IndexLink"/>
                <w:rtl w:val="true"/>
              </w:rPr>
              <w:t xml:space="preserve">مسألة </w:t>
            </w:r>
            <w:r>
              <w:rPr>
                <w:rStyle w:val="IndexLink"/>
              </w:rPr>
              <w:t>32</w:t>
            </w:r>
            <w:r>
              <w:rPr>
                <w:rStyle w:val="IndexLink"/>
                <w:rtl w:val="true"/>
              </w:rPr>
              <w:t xml:space="preserve">: </w:t>
            </w:r>
            <w:r>
              <w:rPr>
                <w:rStyle w:val="IndexLink"/>
                <w:rtl w:val="true"/>
              </w:rPr>
              <w:t>كل مورد وجب الحج بسبب الإفساد وجب فورا</w:t>
            </w:r>
            <w:r>
              <w:rPr>
                <w:rStyle w:val="IndexLink"/>
                <w:rtl w:val="true"/>
              </w:rPr>
              <w:tab/>
            </w:r>
            <w:r>
              <w:rPr>
                <w:rStyle w:val="IndexLink"/>
              </w:rPr>
              <w:t>351</w:t>
            </w:r>
          </w:hyperlink>
        </w:p>
        <w:p>
          <w:pPr>
            <w:pStyle w:val="Contents4"/>
            <w:tabs>
              <w:tab w:val="clear" w:pos="8176"/>
              <w:tab w:val="right" w:pos="9026" w:leader="dot"/>
            </w:tabs>
            <w:rPr/>
          </w:pPr>
          <w:hyperlink w:anchor="__RefHeading___Toc6308110_417432637">
            <w:r>
              <w:rPr>
                <w:webHidden/>
                <w:rStyle w:val="IndexLink"/>
                <w:rtl w:val="true"/>
              </w:rPr>
              <w:t>الثاني</w:t>
            </w:r>
            <w:r>
              <w:rPr>
                <w:rStyle w:val="IndexLink"/>
                <w:rtl w:val="true"/>
              </w:rPr>
              <w:t xml:space="preserve">: </w:t>
            </w:r>
            <w:r>
              <w:rPr>
                <w:rStyle w:val="IndexLink"/>
                <w:rtl w:val="true"/>
              </w:rPr>
              <w:t>الطيب</w:t>
            </w:r>
            <w:r>
              <w:rPr>
                <w:rStyle w:val="IndexLink"/>
                <w:rtl w:val="true"/>
              </w:rPr>
              <w:tab/>
            </w:r>
            <w:r>
              <w:rPr>
                <w:rStyle w:val="IndexLink"/>
              </w:rPr>
              <w:t>351</w:t>
            </w:r>
          </w:hyperlink>
        </w:p>
        <w:p>
          <w:pPr>
            <w:pStyle w:val="Contents5"/>
            <w:tabs>
              <w:tab w:val="clear" w:pos="7892"/>
              <w:tab w:val="right" w:pos="9026" w:leader="dot"/>
            </w:tabs>
            <w:rPr/>
          </w:pPr>
          <w:hyperlink w:anchor="__RefHeading___Toc6308112_41743263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6308114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استعمل الطيب</w:t>
            </w:r>
            <w:r>
              <w:rPr>
                <w:rStyle w:val="IndexLink"/>
                <w:rtl w:val="true"/>
              </w:rPr>
              <w:t xml:space="preserve">- </w:t>
            </w:r>
            <w:r>
              <w:rPr>
                <w:rStyle w:val="IndexLink"/>
                <w:rtl w:val="true"/>
              </w:rPr>
              <w:t>المحرّم عليه في إحرامه مع العلم</w:t>
            </w:r>
            <w:r>
              <w:rPr>
                <w:rStyle w:val="IndexLink"/>
                <w:rtl w:val="true"/>
              </w:rPr>
              <w:tab/>
            </w:r>
            <w:r>
              <w:rPr>
                <w:rStyle w:val="IndexLink"/>
              </w:rPr>
              <w:t>351</w:t>
            </w:r>
          </w:hyperlink>
        </w:p>
        <w:p>
          <w:pPr>
            <w:pStyle w:val="Contents5"/>
            <w:tabs>
              <w:tab w:val="clear" w:pos="7892"/>
              <w:tab w:val="right" w:pos="9026" w:leader="dot"/>
            </w:tabs>
            <w:rPr/>
          </w:pPr>
          <w:hyperlink w:anchor="__RefHeading___Toc6308116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كان الطيّب على بدنه، أو ثوبه و غفل عن إزالته و أحرم</w:t>
            </w:r>
            <w:r>
              <w:rPr>
                <w:rStyle w:val="IndexLink"/>
                <w:rtl w:val="true"/>
              </w:rPr>
              <w:tab/>
            </w:r>
            <w:r>
              <w:rPr>
                <w:rStyle w:val="IndexLink"/>
              </w:rPr>
              <w:t>353</w:t>
            </w:r>
          </w:hyperlink>
        </w:p>
        <w:p>
          <w:pPr>
            <w:pStyle w:val="Contents5"/>
            <w:tabs>
              <w:tab w:val="clear" w:pos="7892"/>
              <w:tab w:val="right" w:pos="9026" w:leader="dot"/>
            </w:tabs>
            <w:rPr/>
          </w:pPr>
          <w:hyperlink w:anchor="__RefHeading___Toc6308118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له إزالة الطيب بيده إن لم يبق أثره على يده</w:t>
            </w:r>
            <w:r>
              <w:rPr>
                <w:rStyle w:val="IndexLink"/>
                <w:rtl w:val="true"/>
              </w:rPr>
              <w:tab/>
            </w:r>
            <w:r>
              <w:rPr>
                <w:rStyle w:val="IndexLink"/>
              </w:rPr>
              <w:t>353</w:t>
            </w:r>
          </w:hyperlink>
        </w:p>
        <w:p>
          <w:pPr>
            <w:pStyle w:val="Contents5"/>
            <w:tabs>
              <w:tab w:val="clear" w:pos="7892"/>
              <w:tab w:val="right" w:pos="9026" w:leader="dot"/>
            </w:tabs>
            <w:rPr/>
          </w:pPr>
          <w:hyperlink w:anchor="__RefHeading___Toc630812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كفّارة في طيب الكعبة</w:t>
            </w:r>
            <w:r>
              <w:rPr>
                <w:rStyle w:val="IndexLink"/>
                <w:rtl w:val="true"/>
              </w:rPr>
              <w:tab/>
            </w:r>
            <w:r>
              <w:rPr>
                <w:rStyle w:val="IndexLink"/>
              </w:rPr>
              <w:t>354</w:t>
            </w:r>
          </w:hyperlink>
        </w:p>
        <w:p>
          <w:pPr>
            <w:pStyle w:val="Contents4"/>
            <w:tabs>
              <w:tab w:val="clear" w:pos="8176"/>
              <w:tab w:val="right" w:pos="9026" w:leader="dot"/>
            </w:tabs>
            <w:rPr/>
          </w:pPr>
          <w:hyperlink w:anchor="__RefHeading___Toc6308122_417432637">
            <w:r>
              <w:rPr>
                <w:webHidden/>
                <w:rStyle w:val="IndexLink"/>
                <w:rtl w:val="true"/>
              </w:rPr>
              <w:t>الثالث</w:t>
            </w:r>
            <w:r>
              <w:rPr>
                <w:rStyle w:val="IndexLink"/>
                <w:rtl w:val="true"/>
              </w:rPr>
              <w:t xml:space="preserve">: </w:t>
            </w:r>
            <w:r>
              <w:rPr>
                <w:rStyle w:val="IndexLink"/>
                <w:rtl w:val="true"/>
              </w:rPr>
              <w:t>تقليم الأظفار</w:t>
            </w:r>
            <w:r>
              <w:rPr>
                <w:rStyle w:val="IndexLink"/>
                <w:rtl w:val="true"/>
              </w:rPr>
              <w:tab/>
            </w:r>
            <w:r>
              <w:rPr>
                <w:rStyle w:val="IndexLink"/>
              </w:rPr>
              <w:t>354</w:t>
            </w:r>
          </w:hyperlink>
        </w:p>
        <w:p>
          <w:pPr>
            <w:pStyle w:val="Contents5"/>
            <w:tabs>
              <w:tab w:val="clear" w:pos="7892"/>
              <w:tab w:val="right" w:pos="9026" w:leader="dot"/>
            </w:tabs>
            <w:rPr/>
          </w:pPr>
          <w:hyperlink w:anchor="__RefHeading___Toc6308124_41743263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6308126_417432637">
            <w:r>
              <w:rPr>
                <w:webHidden/>
                <w:rStyle w:val="IndexLink"/>
                <w:rtl w:val="true"/>
              </w:rPr>
              <w:t xml:space="preserve">مسألة </w:t>
            </w:r>
            <w:r>
              <w:rPr>
                <w:rStyle w:val="IndexLink"/>
              </w:rPr>
              <w:t>1</w:t>
            </w:r>
            <w:r>
              <w:rPr>
                <w:rStyle w:val="IndexLink"/>
                <w:rtl w:val="true"/>
              </w:rPr>
              <w:t xml:space="preserve">: </w:t>
            </w:r>
            <w:r>
              <w:rPr>
                <w:rStyle w:val="IndexLink"/>
                <w:rtl w:val="true"/>
              </w:rPr>
              <w:t>في تقليم كل ظفر مدّ</w:t>
            </w:r>
            <w:r>
              <w:rPr>
                <w:rStyle w:val="IndexLink"/>
                <w:rtl w:val="true"/>
              </w:rPr>
              <w:tab/>
            </w:r>
            <w:r>
              <w:rPr>
                <w:rStyle w:val="IndexLink"/>
              </w:rPr>
              <w:t>354</w:t>
            </w:r>
          </w:hyperlink>
        </w:p>
        <w:p>
          <w:pPr>
            <w:pStyle w:val="Contents5"/>
            <w:tabs>
              <w:tab w:val="clear" w:pos="7892"/>
              <w:tab w:val="right" w:pos="9026" w:leader="dot"/>
            </w:tabs>
            <w:rPr/>
          </w:pPr>
          <w:hyperlink w:anchor="__RefHeading___Toc6308128_417432637">
            <w:r>
              <w:rPr>
                <w:webHidden/>
                <w:rStyle w:val="IndexLink"/>
                <w:rtl w:val="true"/>
              </w:rPr>
              <w:t xml:space="preserve">مسألة </w:t>
            </w:r>
            <w:r>
              <w:rPr>
                <w:rStyle w:val="IndexLink"/>
              </w:rPr>
              <w:t>2</w:t>
            </w:r>
            <w:r>
              <w:rPr>
                <w:rStyle w:val="IndexLink"/>
                <w:rtl w:val="true"/>
              </w:rPr>
              <w:t xml:space="preserve">: </w:t>
            </w:r>
            <w:r>
              <w:rPr>
                <w:rStyle w:val="IndexLink"/>
                <w:rtl w:val="true"/>
              </w:rPr>
              <w:t>إنّما يجب الدم، أو الدمان بتقليم أصابع اليدين و الرجلين</w:t>
            </w:r>
            <w:r>
              <w:rPr>
                <w:rStyle w:val="IndexLink"/>
                <w:rtl w:val="true"/>
              </w:rPr>
              <w:tab/>
            </w:r>
            <w:r>
              <w:rPr>
                <w:rStyle w:val="IndexLink"/>
              </w:rPr>
              <w:t>356</w:t>
            </w:r>
          </w:hyperlink>
        </w:p>
        <w:p>
          <w:pPr>
            <w:pStyle w:val="Contents5"/>
            <w:tabs>
              <w:tab w:val="clear" w:pos="7892"/>
              <w:tab w:val="right" w:pos="9026" w:leader="dot"/>
            </w:tabs>
            <w:rPr/>
          </w:pPr>
          <w:hyperlink w:anchor="__RefHeading___Toc6308130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كفر بشاة لليدين أو الرجلين ثمَّ أكمل الباقي في المجلس وجب عليه شاة أخرى</w:t>
            </w:r>
            <w:r>
              <w:rPr>
                <w:rStyle w:val="IndexLink"/>
                <w:rtl w:val="true"/>
              </w:rPr>
              <w:tab/>
            </w:r>
            <w:r>
              <w:rPr>
                <w:rStyle w:val="IndexLink"/>
              </w:rPr>
              <w:t>356</w:t>
            </w:r>
          </w:hyperlink>
        </w:p>
        <w:p>
          <w:pPr>
            <w:pStyle w:val="Contents5"/>
            <w:tabs>
              <w:tab w:val="clear" w:pos="7892"/>
              <w:tab w:val="right" w:pos="9026" w:leader="dot"/>
            </w:tabs>
            <w:rPr/>
          </w:pPr>
          <w:hyperlink w:anchor="__RefHeading___Toc6308132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قلّم تمام اليدين مع إحدى الرجلين، أو بالعكس في مجلس واحد</w:t>
            </w:r>
            <w:r>
              <w:rPr>
                <w:rStyle w:val="IndexLink"/>
                <w:rtl w:val="true"/>
              </w:rPr>
              <w:tab/>
            </w:r>
            <w:r>
              <w:rPr>
                <w:rStyle w:val="IndexLink"/>
              </w:rPr>
              <w:t>357</w:t>
            </w:r>
          </w:hyperlink>
        </w:p>
        <w:p>
          <w:pPr>
            <w:pStyle w:val="Contents5"/>
            <w:tabs>
              <w:tab w:val="clear" w:pos="7892"/>
              <w:tab w:val="right" w:pos="9026" w:leader="dot"/>
            </w:tabs>
            <w:rPr/>
          </w:pPr>
          <w:hyperlink w:anchor="__RefHeading___Toc6308134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قلّم من كل من اليدين و الرجلين ما ينقص عن المجموع و لو يسيرا وجب المدّ لكل منها</w:t>
            </w:r>
            <w:r>
              <w:rPr>
                <w:rStyle w:val="IndexLink"/>
                <w:rtl w:val="true"/>
              </w:rPr>
              <w:tab/>
            </w:r>
            <w:r>
              <w:rPr>
                <w:rStyle w:val="IndexLink"/>
              </w:rPr>
              <w:t>357</w:t>
            </w:r>
          </w:hyperlink>
        </w:p>
        <w:p>
          <w:pPr>
            <w:pStyle w:val="Contents5"/>
            <w:tabs>
              <w:tab w:val="clear" w:pos="7892"/>
              <w:tab w:val="right" w:pos="9026" w:leader="dot"/>
            </w:tabs>
            <w:rPr/>
          </w:pPr>
          <w:hyperlink w:anchor="__RefHeading___Toc6308136_417432637">
            <w:r>
              <w:rPr>
                <w:webHidden/>
                <w:rStyle w:val="IndexLink"/>
                <w:rtl w:val="true"/>
              </w:rPr>
              <w:t xml:space="preserve">مسألة </w:t>
            </w:r>
            <w:r>
              <w:rPr>
                <w:rStyle w:val="IndexLink"/>
              </w:rPr>
              <w:t>6</w:t>
            </w:r>
            <w:r>
              <w:rPr>
                <w:rStyle w:val="IndexLink"/>
                <w:rtl w:val="true"/>
              </w:rPr>
              <w:t xml:space="preserve">: </w:t>
            </w:r>
            <w:r>
              <w:rPr>
                <w:rStyle w:val="IndexLink"/>
                <w:rtl w:val="true"/>
              </w:rPr>
              <w:t>تقليم بعض الظفر كالكل على الأحوط</w:t>
            </w:r>
            <w:r>
              <w:rPr>
                <w:rStyle w:val="IndexLink"/>
                <w:rtl w:val="true"/>
              </w:rPr>
              <w:tab/>
            </w:r>
            <w:r>
              <w:rPr>
                <w:rStyle w:val="IndexLink"/>
              </w:rPr>
              <w:t>357</w:t>
            </w:r>
          </w:hyperlink>
        </w:p>
        <w:p>
          <w:pPr>
            <w:pStyle w:val="Contents5"/>
            <w:tabs>
              <w:tab w:val="clear" w:pos="7892"/>
              <w:tab w:val="right" w:pos="9026" w:leader="dot"/>
            </w:tabs>
            <w:rPr/>
          </w:pPr>
          <w:hyperlink w:anchor="__RefHeading___Toc6308138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كفارة في التقليم مع السهو، و النسيان، أو الجهل</w:t>
            </w:r>
            <w:r>
              <w:rPr>
                <w:rStyle w:val="IndexLink"/>
                <w:rtl w:val="true"/>
              </w:rPr>
              <w:tab/>
            </w:r>
            <w:r>
              <w:rPr>
                <w:rStyle w:val="IndexLink"/>
              </w:rPr>
              <w:t>358</w:t>
            </w:r>
          </w:hyperlink>
        </w:p>
        <w:p>
          <w:pPr>
            <w:pStyle w:val="Contents5"/>
            <w:tabs>
              <w:tab w:val="clear" w:pos="7892"/>
              <w:tab w:val="right" w:pos="9026" w:leader="dot"/>
            </w:tabs>
            <w:rPr/>
          </w:pPr>
          <w:hyperlink w:anchor="__RefHeading___Toc6308140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أفتى مفت خطأ بتقليم ظفره و أدماه لزم المفتي شاة اسراء</w:t>
            </w:r>
            <w:r>
              <w:rPr>
                <w:rStyle w:val="IndexLink"/>
                <w:rtl w:val="true"/>
              </w:rPr>
              <w:tab/>
            </w:r>
            <w:r>
              <w:rPr>
                <w:rStyle w:val="IndexLink"/>
              </w:rPr>
              <w:t>358</w:t>
            </w:r>
          </w:hyperlink>
        </w:p>
        <w:p>
          <w:pPr>
            <w:pStyle w:val="Contents5"/>
            <w:tabs>
              <w:tab w:val="clear" w:pos="7892"/>
              <w:tab w:val="right" w:pos="9026" w:leader="dot"/>
            </w:tabs>
            <w:rPr/>
          </w:pPr>
          <w:hyperlink w:anchor="__RefHeading___Toc6308142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ضمان على المفتي لو أفتى بالإدماء أو بغيره من المحظورات و لا شي‌ء عليه</w:t>
            </w:r>
            <w:r>
              <w:rPr>
                <w:rStyle w:val="IndexLink"/>
                <w:rtl w:val="true"/>
              </w:rPr>
              <w:tab/>
            </w:r>
            <w:r>
              <w:rPr>
                <w:rStyle w:val="IndexLink"/>
              </w:rPr>
              <w:t>359</w:t>
            </w:r>
          </w:hyperlink>
        </w:p>
        <w:p>
          <w:pPr>
            <w:pStyle w:val="Contents5"/>
            <w:tabs>
              <w:tab w:val="clear" w:pos="7892"/>
              <w:tab w:val="right" w:pos="9026" w:leader="dot"/>
            </w:tabs>
            <w:rPr/>
          </w:pPr>
          <w:hyperlink w:anchor="__RefHeading___Toc6308144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تعدّدت الفتوى دفعة واحدة يجزي شاة واحدة عن الجميع</w:t>
            </w:r>
            <w:r>
              <w:rPr>
                <w:rStyle w:val="IndexLink"/>
                <w:rtl w:val="true"/>
              </w:rPr>
              <w:tab/>
            </w:r>
            <w:r>
              <w:rPr>
                <w:rStyle w:val="IndexLink"/>
              </w:rPr>
              <w:t>360</w:t>
            </w:r>
          </w:hyperlink>
        </w:p>
        <w:p>
          <w:pPr>
            <w:pStyle w:val="Contents4"/>
            <w:tabs>
              <w:tab w:val="clear" w:pos="8176"/>
              <w:tab w:val="right" w:pos="9026" w:leader="dot"/>
            </w:tabs>
            <w:rPr/>
          </w:pPr>
          <w:hyperlink w:anchor="__RefHeading___Toc6308146_417432637">
            <w:r>
              <w:rPr>
                <w:webHidden/>
                <w:rStyle w:val="IndexLink"/>
                <w:rtl w:val="true"/>
              </w:rPr>
              <w:t>الرابع</w:t>
            </w:r>
            <w:r>
              <w:rPr>
                <w:rStyle w:val="IndexLink"/>
                <w:rtl w:val="true"/>
              </w:rPr>
              <w:t xml:space="preserve">: </w:t>
            </w:r>
            <w:r>
              <w:rPr>
                <w:rStyle w:val="IndexLink"/>
                <w:rtl w:val="true"/>
              </w:rPr>
              <w:t>لبس المخيط</w:t>
            </w:r>
            <w:r>
              <w:rPr>
                <w:rStyle w:val="IndexLink"/>
                <w:rtl w:val="true"/>
              </w:rPr>
              <w:tab/>
            </w:r>
            <w:r>
              <w:rPr>
                <w:rStyle w:val="IndexLink"/>
              </w:rPr>
              <w:t>360</w:t>
            </w:r>
          </w:hyperlink>
        </w:p>
        <w:p>
          <w:pPr>
            <w:pStyle w:val="Contents5"/>
            <w:tabs>
              <w:tab w:val="clear" w:pos="7892"/>
              <w:tab w:val="right" w:pos="9026" w:leader="dot"/>
            </w:tabs>
            <w:rPr/>
          </w:pPr>
          <w:hyperlink w:anchor="__RefHeading___Toc6308148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6308150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لبس المخيط عالما عامدا كان عليه دم شاة</w:t>
            </w:r>
            <w:r>
              <w:rPr>
                <w:rStyle w:val="IndexLink"/>
                <w:rtl w:val="true"/>
              </w:rPr>
              <w:tab/>
            </w:r>
            <w:r>
              <w:rPr>
                <w:rStyle w:val="IndexLink"/>
              </w:rPr>
              <w:t>360</w:t>
            </w:r>
          </w:hyperlink>
        </w:p>
        <w:p>
          <w:pPr>
            <w:pStyle w:val="Contents5"/>
            <w:tabs>
              <w:tab w:val="clear" w:pos="7892"/>
              <w:tab w:val="right" w:pos="9026" w:leader="dot"/>
            </w:tabs>
            <w:rPr/>
          </w:pPr>
          <w:hyperlink w:anchor="__RefHeading___Toc6308152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الحرمة و الكفارة بين الابتداء و الاستدامة</w:t>
            </w:r>
            <w:r>
              <w:rPr>
                <w:rStyle w:val="IndexLink"/>
                <w:rtl w:val="true"/>
              </w:rPr>
              <w:tab/>
            </w:r>
            <w:r>
              <w:rPr>
                <w:rStyle w:val="IndexLink"/>
              </w:rPr>
              <w:t>360</w:t>
            </w:r>
          </w:hyperlink>
        </w:p>
        <w:p>
          <w:pPr>
            <w:pStyle w:val="Contents5"/>
            <w:tabs>
              <w:tab w:val="clear" w:pos="7892"/>
              <w:tab w:val="right" w:pos="9026" w:leader="dot"/>
            </w:tabs>
            <w:rPr/>
          </w:pPr>
          <w:hyperlink w:anchor="__RefHeading___Toc6308154_417432637">
            <w:r>
              <w:rPr>
                <w:webHidden/>
                <w:rStyle w:val="IndexLink"/>
                <w:rtl w:val="true"/>
              </w:rPr>
              <w:t xml:space="preserve">مسألة </w:t>
            </w:r>
            <w:r>
              <w:rPr>
                <w:rStyle w:val="IndexLink"/>
              </w:rPr>
              <w:t>3</w:t>
            </w:r>
            <w:r>
              <w:rPr>
                <w:rStyle w:val="IndexLink"/>
                <w:rtl w:val="true"/>
              </w:rPr>
              <w:t xml:space="preserve">: </w:t>
            </w:r>
            <w:r>
              <w:rPr>
                <w:rStyle w:val="IndexLink"/>
                <w:rtl w:val="true"/>
              </w:rPr>
              <w:t>يلحق بالثوب لبس الدرع المنسوج، و نحوه</w:t>
            </w:r>
            <w:r>
              <w:rPr>
                <w:rStyle w:val="IndexLink"/>
                <w:rtl w:val="true"/>
              </w:rPr>
              <w:tab/>
            </w:r>
            <w:r>
              <w:rPr>
                <w:rStyle w:val="IndexLink"/>
              </w:rPr>
              <w:t>361</w:t>
            </w:r>
          </w:hyperlink>
        </w:p>
        <w:p>
          <w:pPr>
            <w:pStyle w:val="Contents5"/>
            <w:tabs>
              <w:tab w:val="clear" w:pos="7892"/>
              <w:tab w:val="right" w:pos="9026" w:leader="dot"/>
            </w:tabs>
            <w:rPr/>
          </w:pPr>
          <w:hyperlink w:anchor="__RefHeading___Toc6308156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لبس الثياب المتعدّدة أقسام</w:t>
            </w:r>
            <w:r>
              <w:rPr>
                <w:rStyle w:val="IndexLink"/>
                <w:rtl w:val="true"/>
              </w:rPr>
              <w:tab/>
            </w:r>
            <w:r>
              <w:rPr>
                <w:rStyle w:val="IndexLink"/>
              </w:rPr>
              <w:t>362</w:t>
            </w:r>
          </w:hyperlink>
        </w:p>
        <w:p>
          <w:pPr>
            <w:pStyle w:val="Contents5"/>
            <w:tabs>
              <w:tab w:val="clear" w:pos="7892"/>
              <w:tab w:val="right" w:pos="9026" w:leader="dot"/>
            </w:tabs>
            <w:rPr/>
          </w:pPr>
          <w:hyperlink w:anchor="__RefHeading___Toc6308158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كفارة في اللبس نسيانا</w:t>
            </w:r>
            <w:r>
              <w:rPr>
                <w:rStyle w:val="IndexLink"/>
                <w:rtl w:val="true"/>
              </w:rPr>
              <w:tab/>
            </w:r>
            <w:r>
              <w:rPr>
                <w:rStyle w:val="IndexLink"/>
              </w:rPr>
              <w:t>364</w:t>
            </w:r>
          </w:hyperlink>
        </w:p>
        <w:p>
          <w:pPr>
            <w:pStyle w:val="Contents4"/>
            <w:tabs>
              <w:tab w:val="clear" w:pos="8176"/>
              <w:tab w:val="right" w:pos="9026" w:leader="dot"/>
            </w:tabs>
            <w:rPr/>
          </w:pPr>
          <w:hyperlink w:anchor="__RefHeading___Toc6308160_417432637">
            <w:r>
              <w:rPr>
                <w:webHidden/>
                <w:rStyle w:val="IndexLink"/>
                <w:rtl w:val="true"/>
              </w:rPr>
              <w:t>الخامس</w:t>
            </w:r>
            <w:r>
              <w:rPr>
                <w:rStyle w:val="IndexLink"/>
                <w:rtl w:val="true"/>
              </w:rPr>
              <w:t xml:space="preserve">: </w:t>
            </w:r>
            <w:r>
              <w:rPr>
                <w:rStyle w:val="IndexLink"/>
                <w:rtl w:val="true"/>
              </w:rPr>
              <w:t>إزالة الشعر</w:t>
            </w:r>
            <w:r>
              <w:rPr>
                <w:rStyle w:val="IndexLink"/>
                <w:rtl w:val="true"/>
              </w:rPr>
              <w:tab/>
            </w:r>
            <w:r>
              <w:rPr>
                <w:rStyle w:val="IndexLink"/>
              </w:rPr>
              <w:t>364</w:t>
            </w:r>
          </w:hyperlink>
        </w:p>
        <w:p>
          <w:pPr>
            <w:pStyle w:val="Contents5"/>
            <w:tabs>
              <w:tab w:val="clear" w:pos="7892"/>
              <w:tab w:val="right" w:pos="9026" w:leader="dot"/>
            </w:tabs>
            <w:rPr/>
          </w:pPr>
          <w:hyperlink w:anchor="__RefHeading___Toc6308162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308164_417432637">
            <w:r>
              <w:rPr>
                <w:webHidden/>
                <w:rStyle w:val="IndexLink"/>
                <w:rtl w:val="true"/>
              </w:rPr>
              <w:t xml:space="preserve">مسألة </w:t>
            </w:r>
            <w:r>
              <w:rPr>
                <w:rStyle w:val="IndexLink"/>
              </w:rPr>
              <w:t>1</w:t>
            </w:r>
            <w:r>
              <w:rPr>
                <w:rStyle w:val="IndexLink"/>
                <w:rtl w:val="true"/>
              </w:rPr>
              <w:t xml:space="preserve">: </w:t>
            </w:r>
            <w:r>
              <w:rPr>
                <w:rStyle w:val="IndexLink"/>
                <w:rtl w:val="true"/>
              </w:rPr>
              <w:t>في إزالة شعر الرأس بحلق كانت أو بغيره شاة</w:t>
            </w:r>
            <w:r>
              <w:rPr>
                <w:rStyle w:val="IndexLink"/>
                <w:rtl w:val="true"/>
              </w:rPr>
              <w:tab/>
            </w:r>
            <w:r>
              <w:rPr>
                <w:rStyle w:val="IndexLink"/>
              </w:rPr>
              <w:t>364</w:t>
            </w:r>
          </w:hyperlink>
        </w:p>
        <w:p>
          <w:pPr>
            <w:pStyle w:val="Contents5"/>
            <w:tabs>
              <w:tab w:val="clear" w:pos="7892"/>
              <w:tab w:val="right" w:pos="9026" w:leader="dot"/>
            </w:tabs>
            <w:rPr/>
          </w:pPr>
          <w:hyperlink w:anchor="__RefHeading___Toc6308166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يلحق بالرأس في وجوب الفدية بأحد الثلاثة شعر البدن عدا الإبطين</w:t>
            </w:r>
            <w:r>
              <w:rPr>
                <w:rStyle w:val="IndexLink"/>
                <w:rtl w:val="true"/>
              </w:rPr>
              <w:tab/>
            </w:r>
            <w:r>
              <w:rPr>
                <w:rStyle w:val="IndexLink"/>
              </w:rPr>
              <w:t>366</w:t>
            </w:r>
          </w:hyperlink>
        </w:p>
        <w:p>
          <w:pPr>
            <w:pStyle w:val="Contents5"/>
            <w:tabs>
              <w:tab w:val="clear" w:pos="7892"/>
              <w:tab w:val="right" w:pos="9026" w:leader="dot"/>
            </w:tabs>
            <w:rPr/>
          </w:pPr>
          <w:hyperlink w:anchor="__RefHeading___Toc6308168_417432637">
            <w:r>
              <w:rPr>
                <w:webHidden/>
                <w:rStyle w:val="IndexLink"/>
                <w:rtl w:val="true"/>
              </w:rPr>
              <w:t xml:space="preserve">مسألة </w:t>
            </w:r>
            <w:r>
              <w:rPr>
                <w:rStyle w:val="IndexLink"/>
              </w:rPr>
              <w:t>3</w:t>
            </w:r>
            <w:r>
              <w:rPr>
                <w:rStyle w:val="IndexLink"/>
                <w:rtl w:val="true"/>
              </w:rPr>
              <w:t xml:space="preserve">: </w:t>
            </w:r>
            <w:r>
              <w:rPr>
                <w:rStyle w:val="IndexLink"/>
                <w:rtl w:val="true"/>
              </w:rPr>
              <w:t>في قص الشارب، و حلق العانة يتخيّر في الفداء</w:t>
            </w:r>
            <w:r>
              <w:rPr>
                <w:rStyle w:val="IndexLink"/>
                <w:rtl w:val="true"/>
              </w:rPr>
              <w:tab/>
            </w:r>
            <w:r>
              <w:rPr>
                <w:rStyle w:val="IndexLink"/>
              </w:rPr>
              <w:t>366</w:t>
            </w:r>
          </w:hyperlink>
        </w:p>
        <w:p>
          <w:pPr>
            <w:pStyle w:val="Contents5"/>
            <w:tabs>
              <w:tab w:val="clear" w:pos="7892"/>
              <w:tab w:val="right" w:pos="9026" w:leader="dot"/>
            </w:tabs>
            <w:rPr/>
          </w:pPr>
          <w:hyperlink w:anchor="__RefHeading___Toc6308170_417432637">
            <w:r>
              <w:rPr>
                <w:webHidden/>
                <w:rStyle w:val="IndexLink"/>
                <w:rtl w:val="true"/>
              </w:rPr>
              <w:t xml:space="preserve">مسألة </w:t>
            </w:r>
            <w:r>
              <w:rPr>
                <w:rStyle w:val="IndexLink"/>
              </w:rPr>
              <w:t>4</w:t>
            </w:r>
            <w:r>
              <w:rPr>
                <w:rStyle w:val="IndexLink"/>
                <w:rtl w:val="true"/>
              </w:rPr>
              <w:t xml:space="preserve">: </w:t>
            </w:r>
            <w:r>
              <w:rPr>
                <w:rStyle w:val="IndexLink"/>
                <w:rtl w:val="true"/>
              </w:rPr>
              <w:t>يلحق بالنتف الحلق</w:t>
            </w:r>
            <w:r>
              <w:rPr>
                <w:rStyle w:val="IndexLink"/>
                <w:rtl w:val="true"/>
              </w:rPr>
              <w:tab/>
            </w:r>
            <w:r>
              <w:rPr>
                <w:rStyle w:val="IndexLink"/>
              </w:rPr>
              <w:t>367</w:t>
            </w:r>
          </w:hyperlink>
        </w:p>
        <w:p>
          <w:pPr>
            <w:pStyle w:val="Contents5"/>
            <w:tabs>
              <w:tab w:val="clear" w:pos="7892"/>
              <w:tab w:val="right" w:pos="9026" w:leader="dot"/>
            </w:tabs>
            <w:rPr/>
          </w:pPr>
          <w:hyperlink w:anchor="__RefHeading___Toc6308172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المدار في حلق الرأس على صدق المسمّى</w:t>
            </w:r>
            <w:r>
              <w:rPr>
                <w:rStyle w:val="IndexLink"/>
                <w:rtl w:val="true"/>
              </w:rPr>
              <w:tab/>
            </w:r>
            <w:r>
              <w:rPr>
                <w:rStyle w:val="IndexLink"/>
              </w:rPr>
              <w:t>367</w:t>
            </w:r>
          </w:hyperlink>
        </w:p>
        <w:p>
          <w:pPr>
            <w:pStyle w:val="Contents5"/>
            <w:tabs>
              <w:tab w:val="clear" w:pos="7892"/>
              <w:tab w:val="right" w:pos="9026" w:leader="dot"/>
            </w:tabs>
            <w:rPr/>
          </w:pPr>
          <w:hyperlink w:anchor="__RefHeading___Toc6308174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في إزالة الشعر و ترتب الكفارة بين أن فعلها المحرم، بنفسه، أو أذن لغيره في ذلك</w:t>
            </w:r>
            <w:r>
              <w:rPr>
                <w:rStyle w:val="IndexLink"/>
                <w:rtl w:val="true"/>
              </w:rPr>
              <w:tab/>
            </w:r>
            <w:r>
              <w:rPr>
                <w:rStyle w:val="IndexLink"/>
              </w:rPr>
              <w:t>368</w:t>
            </w:r>
          </w:hyperlink>
        </w:p>
        <w:p>
          <w:pPr>
            <w:pStyle w:val="Contents5"/>
            <w:tabs>
              <w:tab w:val="clear" w:pos="7892"/>
              <w:tab w:val="right" w:pos="9026" w:leader="dot"/>
            </w:tabs>
            <w:rPr/>
          </w:pPr>
          <w:hyperlink w:anchor="__RefHeading___Toc630817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مس لحيته أو رأسه فوقع منهما شي‌ء و لو شعرة أطعم كفّا من طعام</w:t>
            </w:r>
            <w:r>
              <w:rPr>
                <w:rStyle w:val="IndexLink"/>
                <w:rtl w:val="true"/>
              </w:rPr>
              <w:tab/>
            </w:r>
            <w:r>
              <w:rPr>
                <w:rStyle w:val="IndexLink"/>
              </w:rPr>
              <w:t>369</w:t>
            </w:r>
          </w:hyperlink>
        </w:p>
        <w:p>
          <w:pPr>
            <w:pStyle w:val="Contents5"/>
            <w:tabs>
              <w:tab w:val="clear" w:pos="7892"/>
              <w:tab w:val="right" w:pos="9026" w:leader="dot"/>
            </w:tabs>
            <w:rPr/>
          </w:pPr>
          <w:hyperlink w:anchor="__RefHeading___Toc6308178_417432637">
            <w:r>
              <w:rPr>
                <w:webHidden/>
                <w:rStyle w:val="IndexLink"/>
                <w:rtl w:val="true"/>
              </w:rPr>
              <w:t xml:space="preserve">مسألة </w:t>
            </w:r>
            <w:r>
              <w:rPr>
                <w:rStyle w:val="IndexLink"/>
              </w:rPr>
              <w:t>8</w:t>
            </w:r>
            <w:r>
              <w:rPr>
                <w:rStyle w:val="IndexLink"/>
                <w:rtl w:val="true"/>
              </w:rPr>
              <w:t xml:space="preserve">: </w:t>
            </w:r>
            <w:r>
              <w:rPr>
                <w:rStyle w:val="IndexLink"/>
                <w:rtl w:val="true"/>
              </w:rPr>
              <w:t>يلحق شعر الحاجب، و البدن بشعر اللحية و الرأس إن مسّهما و سقط شي‌ء</w:t>
            </w:r>
            <w:r>
              <w:rPr>
                <w:rStyle w:val="IndexLink"/>
                <w:rtl w:val="true"/>
              </w:rPr>
              <w:tab/>
            </w:r>
            <w:r>
              <w:rPr>
                <w:rStyle w:val="IndexLink"/>
              </w:rPr>
              <w:t>371</w:t>
            </w:r>
          </w:hyperlink>
        </w:p>
        <w:p>
          <w:pPr>
            <w:pStyle w:val="Contents5"/>
            <w:tabs>
              <w:tab w:val="clear" w:pos="7892"/>
              <w:tab w:val="right" w:pos="9026" w:leader="dot"/>
            </w:tabs>
            <w:rPr/>
          </w:pPr>
          <w:hyperlink w:anchor="__RefHeading___Toc6308180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فرق</w:t>
            </w:r>
            <w:r>
              <w:rPr>
                <w:rStyle w:val="IndexLink"/>
                <w:rtl w:val="true"/>
              </w:rPr>
              <w:t xml:space="preserve">- </w:t>
            </w:r>
            <w:r>
              <w:rPr>
                <w:rStyle w:val="IndexLink"/>
                <w:rtl w:val="true"/>
              </w:rPr>
              <w:t>فيما تقدم بين المباشرة و التسبيب</w:t>
            </w:r>
            <w:r>
              <w:rPr>
                <w:rStyle w:val="IndexLink"/>
                <w:rtl w:val="true"/>
              </w:rPr>
              <w:tab/>
            </w:r>
            <w:r>
              <w:rPr>
                <w:rStyle w:val="IndexLink"/>
              </w:rPr>
              <w:t>371</w:t>
            </w:r>
          </w:hyperlink>
        </w:p>
        <w:p>
          <w:pPr>
            <w:pStyle w:val="Contents5"/>
            <w:tabs>
              <w:tab w:val="clear" w:pos="7892"/>
              <w:tab w:val="right" w:pos="9026" w:leader="dot"/>
            </w:tabs>
            <w:rPr/>
          </w:pPr>
          <w:hyperlink w:anchor="__RefHeading___Toc6308182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قطع المحرم بعض الشعر</w:t>
            </w:r>
            <w:r>
              <w:rPr>
                <w:rStyle w:val="IndexLink"/>
                <w:rtl w:val="true"/>
              </w:rPr>
              <w:tab/>
            </w:r>
            <w:r>
              <w:rPr>
                <w:rStyle w:val="IndexLink"/>
              </w:rPr>
              <w:t>371</w:t>
            </w:r>
          </w:hyperlink>
        </w:p>
        <w:p>
          <w:pPr>
            <w:pStyle w:val="Contents5"/>
            <w:tabs>
              <w:tab w:val="clear" w:pos="7892"/>
              <w:tab w:val="right" w:pos="9026" w:leader="dot"/>
            </w:tabs>
            <w:rPr/>
          </w:pPr>
          <w:hyperlink w:anchor="__RefHeading___Toc6308184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أزال المحرم شعر جميع بدنه سوى شعر رأسه و إبطه يجب عليه كفارة واحدة</w:t>
            </w:r>
            <w:r>
              <w:rPr>
                <w:rStyle w:val="IndexLink"/>
                <w:rtl w:val="true"/>
              </w:rPr>
              <w:tab/>
            </w:r>
            <w:r>
              <w:rPr>
                <w:rStyle w:val="IndexLink"/>
              </w:rPr>
              <w:t>371</w:t>
            </w:r>
          </w:hyperlink>
        </w:p>
        <w:p>
          <w:pPr>
            <w:pStyle w:val="Contents5"/>
            <w:tabs>
              <w:tab w:val="clear" w:pos="7892"/>
              <w:tab w:val="right" w:pos="9026" w:leader="dot"/>
            </w:tabs>
            <w:rPr/>
          </w:pPr>
          <w:hyperlink w:anchor="__RefHeading___Toc6308186_417432637">
            <w:r>
              <w:rPr>
                <w:webHidden/>
                <w:rStyle w:val="IndexLink"/>
                <w:rtl w:val="true"/>
              </w:rPr>
              <w:t xml:space="preserve">مسألة </w:t>
            </w:r>
            <w:r>
              <w:rPr>
                <w:rStyle w:val="IndexLink"/>
              </w:rPr>
              <w:t>12</w:t>
            </w:r>
            <w:r>
              <w:rPr>
                <w:rStyle w:val="IndexLink"/>
                <w:rtl w:val="true"/>
              </w:rPr>
              <w:t xml:space="preserve">: </w:t>
            </w:r>
            <w:r>
              <w:rPr>
                <w:rStyle w:val="IndexLink"/>
                <w:rtl w:val="true"/>
              </w:rPr>
              <w:t>في التظليل سائرا شاة و لو لضرورة</w:t>
            </w:r>
            <w:r>
              <w:rPr>
                <w:rStyle w:val="IndexLink"/>
                <w:rtl w:val="true"/>
              </w:rPr>
              <w:tab/>
            </w:r>
            <w:r>
              <w:rPr>
                <w:rStyle w:val="IndexLink"/>
              </w:rPr>
              <w:t>372</w:t>
            </w:r>
          </w:hyperlink>
        </w:p>
        <w:p>
          <w:pPr>
            <w:pStyle w:val="Contents5"/>
            <w:tabs>
              <w:tab w:val="clear" w:pos="7892"/>
              <w:tab w:val="right" w:pos="9026" w:leader="dot"/>
            </w:tabs>
            <w:rPr/>
          </w:pPr>
          <w:hyperlink w:anchor="__RefHeading___Toc6308188_417432637">
            <w:r>
              <w:rPr>
                <w:webHidden/>
                <w:rStyle w:val="IndexLink"/>
                <w:rtl w:val="true"/>
              </w:rPr>
              <w:t xml:space="preserve">مسألة </w:t>
            </w:r>
            <w:r>
              <w:rPr>
                <w:rStyle w:val="IndexLink"/>
              </w:rPr>
              <w:t>13</w:t>
            </w:r>
            <w:r>
              <w:rPr>
                <w:rStyle w:val="IndexLink"/>
                <w:rtl w:val="true"/>
              </w:rPr>
              <w:t xml:space="preserve">: </w:t>
            </w:r>
            <w:r>
              <w:rPr>
                <w:rStyle w:val="IndexLink"/>
                <w:rtl w:val="true"/>
              </w:rPr>
              <w:t>تتعدّد الشاة بتعدد النسك</w:t>
            </w:r>
            <w:r>
              <w:rPr>
                <w:rStyle w:val="IndexLink"/>
                <w:rtl w:val="true"/>
              </w:rPr>
              <w:tab/>
            </w:r>
            <w:r>
              <w:rPr>
                <w:rStyle w:val="IndexLink"/>
              </w:rPr>
              <w:t>373</w:t>
            </w:r>
          </w:hyperlink>
        </w:p>
        <w:p>
          <w:pPr>
            <w:pStyle w:val="Contents5"/>
            <w:tabs>
              <w:tab w:val="clear" w:pos="7892"/>
              <w:tab w:val="right" w:pos="9026" w:leader="dot"/>
            </w:tabs>
            <w:rPr/>
          </w:pPr>
          <w:hyperlink w:anchor="__RefHeading___Toc6308190_417432637">
            <w:r>
              <w:rPr>
                <w:webHidden/>
                <w:rStyle w:val="IndexLink"/>
                <w:rtl w:val="true"/>
              </w:rPr>
              <w:t xml:space="preserve">مسألة </w:t>
            </w:r>
            <w:r>
              <w:rPr>
                <w:rStyle w:val="IndexLink"/>
              </w:rPr>
              <w:t>14</w:t>
            </w:r>
            <w:r>
              <w:rPr>
                <w:rStyle w:val="IndexLink"/>
                <w:rtl w:val="true"/>
              </w:rPr>
              <w:t xml:space="preserve">: </w:t>
            </w:r>
            <w:r>
              <w:rPr>
                <w:rStyle w:val="IndexLink"/>
                <w:rtl w:val="true"/>
              </w:rPr>
              <w:t>تجب الشاة على محرم غطّى رأسه بكل ما تقدم في المسألة الثانية من الرابع عشر من تروك الإحرام</w:t>
            </w:r>
            <w:r>
              <w:rPr>
                <w:rStyle w:val="IndexLink"/>
                <w:rtl w:val="true"/>
              </w:rPr>
              <w:tab/>
            </w:r>
            <w:r>
              <w:rPr>
                <w:rStyle w:val="IndexLink"/>
              </w:rPr>
              <w:t>374</w:t>
            </w:r>
          </w:hyperlink>
        </w:p>
        <w:p>
          <w:pPr>
            <w:pStyle w:val="Contents5"/>
            <w:tabs>
              <w:tab w:val="clear" w:pos="7892"/>
              <w:tab w:val="right" w:pos="9026" w:leader="dot"/>
            </w:tabs>
            <w:rPr/>
          </w:pPr>
          <w:hyperlink w:anchor="__RefHeading___Toc6308192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يتكرّر الفداء لو تكرّرت التغطية في إحرامين</w:t>
            </w:r>
            <w:r>
              <w:rPr>
                <w:rStyle w:val="IndexLink"/>
                <w:rtl w:val="true"/>
              </w:rPr>
              <w:tab/>
            </w:r>
            <w:r>
              <w:rPr>
                <w:rStyle w:val="IndexLink"/>
              </w:rPr>
              <w:t>375</w:t>
            </w:r>
          </w:hyperlink>
        </w:p>
        <w:p>
          <w:pPr>
            <w:pStyle w:val="Contents5"/>
            <w:tabs>
              <w:tab w:val="clear" w:pos="7892"/>
              <w:tab w:val="right" w:pos="9026" w:leader="dot"/>
            </w:tabs>
            <w:rPr/>
          </w:pPr>
          <w:hyperlink w:anchor="__RefHeading___Toc6308194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فرق في التغطية بين المختار، و المضطر في أصل الفداء و التكرر بتكرر الموجب</w:t>
            </w:r>
            <w:r>
              <w:rPr>
                <w:rStyle w:val="IndexLink"/>
                <w:rtl w:val="true"/>
              </w:rPr>
              <w:tab/>
            </w:r>
            <w:r>
              <w:rPr>
                <w:rStyle w:val="IndexLink"/>
              </w:rPr>
              <w:t>375</w:t>
            </w:r>
          </w:hyperlink>
        </w:p>
        <w:p>
          <w:pPr>
            <w:pStyle w:val="Contents5"/>
            <w:tabs>
              <w:tab w:val="clear" w:pos="7892"/>
              <w:tab w:val="right" w:pos="9026" w:leader="dot"/>
            </w:tabs>
            <w:rPr/>
          </w:pPr>
          <w:hyperlink w:anchor="__RefHeading___Toc6308196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لبس الاغطية المتعدّدة دفعة واحدة لا تتكرّر الكفارة</w:t>
            </w:r>
            <w:r>
              <w:rPr>
                <w:rStyle w:val="IndexLink"/>
                <w:rtl w:val="true"/>
              </w:rPr>
              <w:tab/>
            </w:r>
            <w:r>
              <w:rPr>
                <w:rStyle w:val="IndexLink"/>
              </w:rPr>
              <w:t>375</w:t>
            </w:r>
          </w:hyperlink>
        </w:p>
        <w:p>
          <w:pPr>
            <w:pStyle w:val="Contents5"/>
            <w:tabs>
              <w:tab w:val="clear" w:pos="7892"/>
              <w:tab w:val="right" w:pos="9026" w:leader="dot"/>
            </w:tabs>
            <w:rPr/>
          </w:pPr>
          <w:hyperlink w:anchor="__RefHeading___Toc6308198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فرق في الغطاء بين ما كان غليظا أو رقيقا</w:t>
            </w:r>
            <w:r>
              <w:rPr>
                <w:rStyle w:val="IndexLink"/>
                <w:rtl w:val="true"/>
              </w:rPr>
              <w:tab/>
            </w:r>
            <w:r>
              <w:rPr>
                <w:rStyle w:val="IndexLink"/>
              </w:rPr>
              <w:t>375</w:t>
            </w:r>
          </w:hyperlink>
        </w:p>
        <w:p>
          <w:pPr>
            <w:pStyle w:val="Contents5"/>
            <w:tabs>
              <w:tab w:val="clear" w:pos="7892"/>
              <w:tab w:val="right" w:pos="9026" w:leader="dot"/>
            </w:tabs>
            <w:rPr/>
          </w:pPr>
          <w:hyperlink w:anchor="__RefHeading___Toc6308200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لا فدية في ما لو غطّى رأسه بيده أو شعره</w:t>
            </w:r>
            <w:r>
              <w:rPr>
                <w:rStyle w:val="IndexLink"/>
                <w:rtl w:val="true"/>
              </w:rPr>
              <w:tab/>
            </w:r>
            <w:r>
              <w:rPr>
                <w:rStyle w:val="IndexLink"/>
              </w:rPr>
              <w:t>376</w:t>
            </w:r>
          </w:hyperlink>
        </w:p>
        <w:p>
          <w:pPr>
            <w:pStyle w:val="Contents5"/>
            <w:tabs>
              <w:tab w:val="clear" w:pos="7892"/>
              <w:tab w:val="right" w:pos="9026" w:leader="dot"/>
            </w:tabs>
            <w:rPr/>
          </w:pPr>
          <w:hyperlink w:anchor="__RefHeading___Toc6308202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كفارة على المرأة في تغطية وجهها</w:t>
            </w:r>
            <w:r>
              <w:rPr>
                <w:rStyle w:val="IndexLink"/>
                <w:rtl w:val="true"/>
              </w:rPr>
              <w:tab/>
            </w:r>
            <w:r>
              <w:rPr>
                <w:rStyle w:val="IndexLink"/>
              </w:rPr>
              <w:t>376</w:t>
            </w:r>
          </w:hyperlink>
        </w:p>
        <w:p>
          <w:pPr>
            <w:pStyle w:val="Contents4"/>
            <w:tabs>
              <w:tab w:val="clear" w:pos="8176"/>
              <w:tab w:val="right" w:pos="9026" w:leader="dot"/>
            </w:tabs>
            <w:rPr/>
          </w:pPr>
          <w:hyperlink w:anchor="__RefHeading___Toc6308204_417432637">
            <w:r>
              <w:rPr>
                <w:webHidden/>
                <w:rStyle w:val="IndexLink"/>
                <w:rtl w:val="true"/>
              </w:rPr>
              <w:t>السادس</w:t>
            </w:r>
            <w:r>
              <w:rPr>
                <w:rStyle w:val="IndexLink"/>
                <w:rtl w:val="true"/>
              </w:rPr>
              <w:t xml:space="preserve">: </w:t>
            </w:r>
            <w:r>
              <w:rPr>
                <w:rStyle w:val="IndexLink"/>
                <w:rtl w:val="true"/>
              </w:rPr>
              <w:t>الجدال</w:t>
            </w:r>
            <w:r>
              <w:rPr>
                <w:rStyle w:val="IndexLink"/>
                <w:rtl w:val="true"/>
              </w:rPr>
              <w:tab/>
            </w:r>
            <w:r>
              <w:rPr>
                <w:rStyle w:val="IndexLink"/>
              </w:rPr>
              <w:t>376</w:t>
            </w:r>
          </w:hyperlink>
        </w:p>
        <w:p>
          <w:pPr>
            <w:pStyle w:val="Contents5"/>
            <w:tabs>
              <w:tab w:val="clear" w:pos="7892"/>
              <w:tab w:val="right" w:pos="9026" w:leader="dot"/>
            </w:tabs>
            <w:rPr/>
          </w:pPr>
          <w:hyperlink w:anchor="__RefHeading___Toc6308206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6308208_417432637">
            <w:r>
              <w:rPr>
                <w:webHidden/>
                <w:rStyle w:val="IndexLink"/>
                <w:rtl w:val="true"/>
              </w:rPr>
              <w:t xml:space="preserve">مسألة </w:t>
            </w:r>
            <w:r>
              <w:rPr>
                <w:rStyle w:val="IndexLink"/>
              </w:rPr>
              <w:t>1</w:t>
            </w:r>
            <w:r>
              <w:rPr>
                <w:rStyle w:val="IndexLink"/>
                <w:rtl w:val="true"/>
              </w:rPr>
              <w:t xml:space="preserve">: </w:t>
            </w:r>
            <w:r>
              <w:rPr>
                <w:rStyle w:val="IndexLink"/>
                <w:rtl w:val="true"/>
              </w:rPr>
              <w:t>في الكذب من الجدال مرّة، شاة</w:t>
            </w:r>
            <w:r>
              <w:rPr>
                <w:rStyle w:val="IndexLink"/>
                <w:rtl w:val="true"/>
              </w:rPr>
              <w:tab/>
            </w:r>
            <w:r>
              <w:rPr>
                <w:rStyle w:val="IndexLink"/>
              </w:rPr>
              <w:t>376</w:t>
            </w:r>
          </w:hyperlink>
        </w:p>
        <w:p>
          <w:pPr>
            <w:pStyle w:val="Contents5"/>
            <w:tabs>
              <w:tab w:val="clear" w:pos="7892"/>
              <w:tab w:val="right" w:pos="9026" w:leader="dot"/>
            </w:tabs>
            <w:rPr/>
          </w:pPr>
          <w:hyperlink w:anchor="__RefHeading___Toc6308210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اضطر إلى اليمين لإثبات حق، أو نفي باطل</w:t>
            </w:r>
            <w:r>
              <w:rPr>
                <w:rStyle w:val="IndexLink"/>
                <w:rtl w:val="true"/>
              </w:rPr>
              <w:tab/>
            </w:r>
            <w:r>
              <w:rPr>
                <w:rStyle w:val="IndexLink"/>
              </w:rPr>
              <w:t>379</w:t>
            </w:r>
          </w:hyperlink>
        </w:p>
        <w:p>
          <w:pPr>
            <w:pStyle w:val="Contents5"/>
            <w:tabs>
              <w:tab w:val="clear" w:pos="7892"/>
              <w:tab w:val="right" w:pos="9026" w:leader="dot"/>
            </w:tabs>
            <w:rPr/>
          </w:pPr>
          <w:hyperlink w:anchor="__RefHeading___Toc6308212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كانت اليمين لإكرام أخيه</w:t>
            </w:r>
            <w:r>
              <w:rPr>
                <w:rStyle w:val="IndexLink"/>
                <w:rtl w:val="true"/>
              </w:rPr>
              <w:tab/>
            </w:r>
            <w:r>
              <w:rPr>
                <w:rStyle w:val="IndexLink"/>
              </w:rPr>
              <w:t>379</w:t>
            </w:r>
          </w:hyperlink>
        </w:p>
        <w:p>
          <w:pPr>
            <w:pStyle w:val="Contents5"/>
            <w:tabs>
              <w:tab w:val="clear" w:pos="7892"/>
              <w:tab w:val="right" w:pos="9026" w:leader="dot"/>
            </w:tabs>
            <w:rPr/>
          </w:pPr>
          <w:hyperlink w:anchor="__RefHeading___Toc6308214_417432637">
            <w:r>
              <w:rPr>
                <w:webHidden/>
                <w:rStyle w:val="IndexLink"/>
                <w:rtl w:val="true"/>
              </w:rPr>
              <w:t xml:space="preserve">مسألة </w:t>
            </w:r>
            <w:r>
              <w:rPr>
                <w:rStyle w:val="IndexLink"/>
              </w:rPr>
              <w:t>4</w:t>
            </w:r>
            <w:r>
              <w:rPr>
                <w:rStyle w:val="IndexLink"/>
                <w:rtl w:val="true"/>
              </w:rPr>
              <w:t xml:space="preserve">: </w:t>
            </w:r>
            <w:r>
              <w:rPr>
                <w:rStyle w:val="IndexLink"/>
                <w:rtl w:val="true"/>
              </w:rPr>
              <w:t>إنّما تجب البقرة بالمرتين، و البدنة بالثلاث إن لم يكن قد كفر عن السابق</w:t>
            </w:r>
            <w:r>
              <w:rPr>
                <w:rStyle w:val="IndexLink"/>
                <w:rtl w:val="true"/>
              </w:rPr>
              <w:tab/>
            </w:r>
            <w:r>
              <w:rPr>
                <w:rStyle w:val="IndexLink"/>
              </w:rPr>
              <w:t>380</w:t>
            </w:r>
          </w:hyperlink>
        </w:p>
        <w:p>
          <w:pPr>
            <w:pStyle w:val="Contents5"/>
            <w:tabs>
              <w:tab w:val="clear" w:pos="7892"/>
              <w:tab w:val="right" w:pos="9026" w:leader="dot"/>
            </w:tabs>
            <w:rPr/>
          </w:pPr>
          <w:hyperlink w:anchor="__RefHeading___Toc6308216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كفّارة في الفسوق سوى الاستغفار</w:t>
            </w:r>
            <w:r>
              <w:rPr>
                <w:rStyle w:val="IndexLink"/>
                <w:rtl w:val="true"/>
              </w:rPr>
              <w:tab/>
            </w:r>
            <w:r>
              <w:rPr>
                <w:rStyle w:val="IndexLink"/>
              </w:rPr>
              <w:t>380</w:t>
            </w:r>
          </w:hyperlink>
        </w:p>
        <w:p>
          <w:pPr>
            <w:pStyle w:val="Contents4"/>
            <w:tabs>
              <w:tab w:val="clear" w:pos="8176"/>
              <w:tab w:val="right" w:pos="9026" w:leader="dot"/>
            </w:tabs>
            <w:rPr/>
          </w:pPr>
          <w:hyperlink w:anchor="__RefHeading___Toc6308218_417432637">
            <w:r>
              <w:rPr>
                <w:webHidden/>
                <w:rStyle w:val="IndexLink"/>
                <w:rtl w:val="true"/>
              </w:rPr>
              <w:t>السابع</w:t>
            </w:r>
            <w:r>
              <w:rPr>
                <w:rStyle w:val="IndexLink"/>
                <w:rtl w:val="true"/>
              </w:rPr>
              <w:t xml:space="preserve">: </w:t>
            </w:r>
            <w:r>
              <w:rPr>
                <w:rStyle w:val="IndexLink"/>
                <w:rtl w:val="true"/>
              </w:rPr>
              <w:t>قلع شجر الحرم</w:t>
            </w:r>
            <w:r>
              <w:rPr>
                <w:rStyle w:val="IndexLink"/>
                <w:rtl w:val="true"/>
              </w:rPr>
              <w:t xml:space="preserve">- </w:t>
            </w:r>
            <w:r>
              <w:rPr>
                <w:rStyle w:val="IndexLink"/>
                <w:rtl w:val="true"/>
              </w:rPr>
              <w:t>غير ما استثني</w:t>
            </w:r>
            <w:r>
              <w:rPr>
                <w:rStyle w:val="IndexLink"/>
                <w:rtl w:val="true"/>
              </w:rPr>
              <w:tab/>
            </w:r>
            <w:r>
              <w:rPr>
                <w:rStyle w:val="IndexLink"/>
              </w:rPr>
              <w:t>380</w:t>
            </w:r>
          </w:hyperlink>
        </w:p>
        <w:p>
          <w:pPr>
            <w:pStyle w:val="Contents5"/>
            <w:tabs>
              <w:tab w:val="clear" w:pos="7892"/>
              <w:tab w:val="right" w:pos="9026" w:leader="dot"/>
            </w:tabs>
            <w:rPr/>
          </w:pPr>
          <w:hyperlink w:anchor="__RefHeading___Toc6308220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6308222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كان قالع الشجرة محرما، ففي الكبيرة بقرة و في الصغير شاة، و في أبعاضها قيمته</w:t>
            </w:r>
            <w:r>
              <w:rPr>
                <w:rStyle w:val="IndexLink"/>
                <w:rtl w:val="true"/>
              </w:rPr>
              <w:tab/>
            </w:r>
            <w:r>
              <w:rPr>
                <w:rStyle w:val="IndexLink"/>
              </w:rPr>
              <w:t>381</w:t>
            </w:r>
          </w:hyperlink>
        </w:p>
        <w:p>
          <w:pPr>
            <w:pStyle w:val="Contents5"/>
            <w:tabs>
              <w:tab w:val="clear" w:pos="7892"/>
              <w:tab w:val="right" w:pos="9026" w:leader="dot"/>
            </w:tabs>
            <w:rPr/>
          </w:pPr>
          <w:hyperlink w:anchor="__RefHeading___Toc6308224_417432637">
            <w:r>
              <w:rPr>
                <w:webHidden/>
                <w:rStyle w:val="IndexLink"/>
                <w:rtl w:val="true"/>
              </w:rPr>
              <w:t xml:space="preserve">مسألة </w:t>
            </w:r>
            <w:r>
              <w:rPr>
                <w:rStyle w:val="IndexLink"/>
              </w:rPr>
              <w:t>2</w:t>
            </w:r>
            <w:r>
              <w:rPr>
                <w:rStyle w:val="IndexLink"/>
                <w:rtl w:val="true"/>
              </w:rPr>
              <w:t xml:space="preserve">: </w:t>
            </w:r>
            <w:r>
              <w:rPr>
                <w:rStyle w:val="IndexLink"/>
                <w:rtl w:val="true"/>
              </w:rPr>
              <w:t>من قلع شجرة من الحرم ثمَّ أعادها إلى مكانها الأول أو إلى غيرها</w:t>
            </w:r>
            <w:r>
              <w:rPr>
                <w:rStyle w:val="IndexLink"/>
                <w:rtl w:val="true"/>
              </w:rPr>
              <w:tab/>
            </w:r>
            <w:r>
              <w:rPr>
                <w:rStyle w:val="IndexLink"/>
              </w:rPr>
              <w:t>382</w:t>
            </w:r>
          </w:hyperlink>
        </w:p>
        <w:p>
          <w:pPr>
            <w:pStyle w:val="Contents5"/>
            <w:tabs>
              <w:tab w:val="clear" w:pos="7892"/>
              <w:tab w:val="right" w:pos="9026" w:leader="dot"/>
            </w:tabs>
            <w:rPr/>
          </w:pPr>
          <w:hyperlink w:anchor="__RefHeading___Toc6308226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كفارة في قلع حشيش الحرم</w:t>
            </w:r>
            <w:r>
              <w:rPr>
                <w:rStyle w:val="IndexLink"/>
                <w:rtl w:val="true"/>
              </w:rPr>
              <w:tab/>
            </w:r>
            <w:r>
              <w:rPr>
                <w:rStyle w:val="IndexLink"/>
              </w:rPr>
              <w:t>383</w:t>
            </w:r>
          </w:hyperlink>
        </w:p>
        <w:p>
          <w:pPr>
            <w:pStyle w:val="Contents5"/>
            <w:tabs>
              <w:tab w:val="clear" w:pos="7892"/>
              <w:tab w:val="right" w:pos="9026" w:leader="dot"/>
            </w:tabs>
            <w:rPr/>
          </w:pPr>
          <w:hyperlink w:anchor="__RefHeading___Toc6308228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الأحوط وجوبا التكفير بشاة في قلع الضرس</w:t>
            </w:r>
            <w:r>
              <w:rPr>
                <w:rStyle w:val="IndexLink"/>
                <w:rtl w:val="true"/>
              </w:rPr>
              <w:tab/>
            </w:r>
            <w:r>
              <w:rPr>
                <w:rStyle w:val="IndexLink"/>
              </w:rPr>
              <w:t>383</w:t>
            </w:r>
          </w:hyperlink>
        </w:p>
        <w:p>
          <w:pPr>
            <w:pStyle w:val="Contents3"/>
            <w:tabs>
              <w:tab w:val="clear" w:pos="8459"/>
              <w:tab w:val="right" w:pos="9026" w:leader="dot"/>
            </w:tabs>
            <w:rPr/>
          </w:pPr>
          <w:hyperlink w:anchor="__RefHeading___Toc6308230_417432637">
            <w:r>
              <w:rPr>
                <w:webHidden/>
                <w:rStyle w:val="IndexLink"/>
                <w:rtl w:val="true"/>
              </w:rPr>
              <w:t>فصل في اجتماع موجبات الكفارة</w:t>
            </w:r>
            <w:r>
              <w:rPr>
                <w:rStyle w:val="IndexLink"/>
                <w:rtl w:val="true"/>
              </w:rPr>
              <w:tab/>
            </w:r>
            <w:r>
              <w:rPr>
                <w:rStyle w:val="IndexLink"/>
              </w:rPr>
              <w:t>385</w:t>
            </w:r>
          </w:hyperlink>
        </w:p>
        <w:p>
          <w:pPr>
            <w:pStyle w:val="Contents4"/>
            <w:tabs>
              <w:tab w:val="clear" w:pos="8176"/>
              <w:tab w:val="right" w:pos="9026" w:leader="dot"/>
            </w:tabs>
            <w:rPr/>
          </w:pPr>
          <w:hyperlink w:anchor="__RefHeading___Toc6308232_41743263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6308234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لو اجتمعت أسباب الكفّارة المختلفة</w:t>
            </w:r>
            <w:r>
              <w:rPr>
                <w:rStyle w:val="IndexLink"/>
                <w:rtl w:val="true"/>
              </w:rPr>
              <w:tab/>
            </w:r>
            <w:r>
              <w:rPr>
                <w:rStyle w:val="IndexLink"/>
              </w:rPr>
              <w:t>385</w:t>
            </w:r>
          </w:hyperlink>
        </w:p>
        <w:p>
          <w:pPr>
            <w:pStyle w:val="Contents4"/>
            <w:tabs>
              <w:tab w:val="clear" w:pos="8176"/>
              <w:tab w:val="right" w:pos="9026" w:leader="dot"/>
            </w:tabs>
            <w:rPr/>
          </w:pPr>
          <w:hyperlink w:anchor="__RefHeading___Toc6308236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كرّر السبب الواحد تجب عليه لكل مرة كفارة</w:t>
            </w:r>
            <w:r>
              <w:rPr>
                <w:rStyle w:val="IndexLink"/>
                <w:rtl w:val="true"/>
              </w:rPr>
              <w:tab/>
            </w:r>
            <w:r>
              <w:rPr>
                <w:rStyle w:val="IndexLink"/>
              </w:rPr>
              <w:t>385</w:t>
            </w:r>
          </w:hyperlink>
        </w:p>
        <w:p>
          <w:pPr>
            <w:pStyle w:val="Contents4"/>
            <w:tabs>
              <w:tab w:val="clear" w:pos="8176"/>
              <w:tab w:val="right" w:pos="9026" w:leader="dot"/>
            </w:tabs>
            <w:rPr/>
          </w:pPr>
          <w:hyperlink w:anchor="__RefHeading___Toc6308238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كرّر حلق الرأس</w:t>
            </w:r>
            <w:r>
              <w:rPr>
                <w:rStyle w:val="IndexLink"/>
                <w:rtl w:val="true"/>
              </w:rPr>
              <w:tab/>
            </w:r>
            <w:r>
              <w:rPr>
                <w:rStyle w:val="IndexLink"/>
              </w:rPr>
              <w:t>387</w:t>
            </w:r>
          </w:hyperlink>
        </w:p>
        <w:p>
          <w:pPr>
            <w:pStyle w:val="Contents4"/>
            <w:tabs>
              <w:tab w:val="clear" w:pos="8176"/>
              <w:tab w:val="right" w:pos="9026" w:leader="dot"/>
            </w:tabs>
            <w:rPr/>
          </w:pPr>
          <w:hyperlink w:anchor="__RefHeading___Toc6308240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تطيّب مرّة بعد أخرى تعدّدت الكفارة</w:t>
            </w:r>
            <w:r>
              <w:rPr>
                <w:rStyle w:val="IndexLink"/>
                <w:rtl w:val="true"/>
              </w:rPr>
              <w:tab/>
            </w:r>
            <w:r>
              <w:rPr>
                <w:rStyle w:val="IndexLink"/>
              </w:rPr>
              <w:t>387</w:t>
            </w:r>
          </w:hyperlink>
        </w:p>
        <w:p>
          <w:pPr>
            <w:pStyle w:val="Contents4"/>
            <w:tabs>
              <w:tab w:val="clear" w:pos="8176"/>
              <w:tab w:val="right" w:pos="9026" w:leader="dot"/>
            </w:tabs>
            <w:rPr/>
          </w:pPr>
          <w:hyperlink w:anchor="__RefHeading___Toc6308242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قبّل متعدّدا بأن نزع فاه ثمَّ قبّل ثانيا</w:t>
            </w:r>
            <w:r>
              <w:rPr>
                <w:rStyle w:val="IndexLink"/>
                <w:rtl w:val="true"/>
              </w:rPr>
              <w:t xml:space="preserve">- </w:t>
            </w:r>
            <w:r>
              <w:rPr>
                <w:rStyle w:val="IndexLink"/>
                <w:rtl w:val="true"/>
              </w:rPr>
              <w:t>تتعدّد الكفارة</w:t>
            </w:r>
            <w:r>
              <w:rPr>
                <w:rStyle w:val="IndexLink"/>
                <w:rtl w:val="true"/>
              </w:rPr>
              <w:tab/>
            </w:r>
            <w:r>
              <w:rPr>
                <w:rStyle w:val="IndexLink"/>
              </w:rPr>
              <w:t>387</w:t>
            </w:r>
          </w:hyperlink>
        </w:p>
        <w:p>
          <w:pPr>
            <w:pStyle w:val="Contents4"/>
            <w:tabs>
              <w:tab w:val="clear" w:pos="8176"/>
              <w:tab w:val="right" w:pos="9026" w:leader="dot"/>
            </w:tabs>
            <w:rPr/>
          </w:pPr>
          <w:hyperlink w:anchor="__RefHeading___Toc6308244_417432637">
            <w:r>
              <w:rPr>
                <w:webHidden/>
                <w:rStyle w:val="IndexLink"/>
                <w:rtl w:val="true"/>
              </w:rPr>
              <w:t xml:space="preserve">مسألة </w:t>
            </w:r>
            <w:r>
              <w:rPr>
                <w:rStyle w:val="IndexLink"/>
              </w:rPr>
              <w:t>6</w:t>
            </w:r>
            <w:r>
              <w:rPr>
                <w:rStyle w:val="IndexLink"/>
                <w:rtl w:val="true"/>
              </w:rPr>
              <w:t xml:space="preserve">: </w:t>
            </w:r>
            <w:r>
              <w:rPr>
                <w:rStyle w:val="IndexLink"/>
                <w:rtl w:val="true"/>
              </w:rPr>
              <w:t>كل محرم لبس</w:t>
            </w:r>
            <w:r>
              <w:rPr>
                <w:rStyle w:val="IndexLink"/>
                <w:rtl w:val="true"/>
              </w:rPr>
              <w:t xml:space="preserve">- </w:t>
            </w:r>
            <w:r>
              <w:rPr>
                <w:rStyle w:val="IndexLink"/>
                <w:rtl w:val="true"/>
              </w:rPr>
              <w:t>أو أكل</w:t>
            </w:r>
            <w:r>
              <w:rPr>
                <w:rStyle w:val="IndexLink"/>
                <w:rtl w:val="true"/>
              </w:rPr>
              <w:t xml:space="preserve">- </w:t>
            </w:r>
            <w:r>
              <w:rPr>
                <w:rStyle w:val="IndexLink"/>
                <w:rtl w:val="true"/>
              </w:rPr>
              <w:t>عالما، عامدا ما لا يحلّ له أكله</w:t>
            </w:r>
            <w:r>
              <w:rPr>
                <w:rStyle w:val="IndexLink"/>
                <w:rtl w:val="true"/>
              </w:rPr>
              <w:tab/>
            </w:r>
            <w:r>
              <w:rPr>
                <w:rStyle w:val="IndexLink"/>
              </w:rPr>
              <w:t>388</w:t>
            </w:r>
          </w:hyperlink>
        </w:p>
        <w:p>
          <w:pPr>
            <w:pStyle w:val="Contents4"/>
            <w:tabs>
              <w:tab w:val="clear" w:pos="8176"/>
              <w:tab w:val="right" w:pos="9026" w:leader="dot"/>
            </w:tabs>
            <w:rPr/>
          </w:pPr>
          <w:hyperlink w:anchor="__RefHeading___Toc6308246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كفارة على الناسي، و الساهي، و الجاهل في غير الصيد</w:t>
            </w:r>
            <w:r>
              <w:rPr>
                <w:rStyle w:val="IndexLink"/>
                <w:rtl w:val="true"/>
              </w:rPr>
              <w:tab/>
            </w:r>
            <w:r>
              <w:rPr>
                <w:rStyle w:val="IndexLink"/>
              </w:rPr>
              <w:t>388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21_112321"/>
      <w:bookmarkStart w:id="1" w:name="pg12221_112321"/>
      <w:bookmarkEnd w:id="1"/>
    </w:p>
    <w:p>
      <w:pPr>
        <w:pStyle w:val="Heading2"/>
        <w:numPr>
          <w:ilvl w:val="1"/>
          <w:numId w:val="1"/>
        </w:numPr>
        <w:rPr/>
      </w:pPr>
      <w:bookmarkStart w:id="2" w:name="pg12221_112321"/>
      <w:bookmarkStart w:id="3" w:name="__RefHeading___Toc6307274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7276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21_112325"/>
      <w:bookmarkStart w:id="8" w:name="pg12221_112325"/>
      <w:bookmarkEnd w:id="8"/>
    </w:p>
    <w:p>
      <w:pPr>
        <w:pStyle w:val="Heading2"/>
        <w:numPr>
          <w:ilvl w:val="1"/>
          <w:numId w:val="1"/>
        </w:numPr>
        <w:rPr/>
      </w:pPr>
      <w:bookmarkStart w:id="9" w:name="pg12221_112325"/>
      <w:bookmarkStart w:id="10" w:name="__RefHeading___Toc6307278_417432637"/>
      <w:bookmarkStart w:id="11" w:name="_Toc3"/>
      <w:bookmarkEnd w:id="9"/>
      <w:bookmarkEnd w:id="10"/>
      <w:r>
        <w:rPr>
          <w:rtl w:val="true"/>
        </w:rPr>
        <w:t>تتمة كتاب الحج</w:t>
      </w:r>
      <w:bookmarkEnd w:id="11"/>
    </w:p>
    <w:p>
      <w:pPr>
        <w:pStyle w:val="Heading3"/>
        <w:numPr>
          <w:ilvl w:val="2"/>
          <w:numId w:val="1"/>
        </w:numPr>
        <w:rPr/>
      </w:pPr>
      <w:bookmarkStart w:id="12" w:name="__RefHeading___Toc6307280_41743263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6307282_417432637"/>
      <w:bookmarkStart w:id="15" w:name="_Toc5"/>
      <w:bookmarkEnd w:id="14"/>
      <w:r>
        <w:rPr>
          <w:rtl w:val="true"/>
        </w:rPr>
        <w:t>فصل في المواقيت</w:t>
      </w:r>
      <w:bookmarkEnd w:id="15"/>
    </w:p>
    <w:p>
      <w:pPr>
        <w:pStyle w:val="Heading4"/>
        <w:numPr>
          <w:ilvl w:val="3"/>
          <w:numId w:val="1"/>
        </w:numPr>
        <w:rPr/>
      </w:pPr>
      <w:bookmarkStart w:id="16" w:name="__RefHeading___Toc6307284_41743263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فصل في المواقيت بِسْمِ اللّهِ الرَّحْمنِ الرَّحِيمِ</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المعينة للإحرام أطلقت عليها مجازا أو حقيقة متشرعية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منها في جملة من الأخبار خمسة، و في بعضها ستة، و لكن المستفاد من مجموع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المواضع التي يجوز الإحرام منها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 فصل في المواقيت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الوقت و هو موضوع لمقدار معين من الزمان فإطلاقه على الأمكنة المخصوصة لا بد و أن يكون بالعناية بخلاف مواقيت الصلاة فإنّ الإطلاق فيها حقيقيّ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عدّ خمسة أو ستة، أو سبعة في بعض الأخبار لأجل الحصر بل لأجل صحة الإحرام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ذكرهما إنّما هو بحسب غالب الأقطار المحيطة بالحرم لا الحصر الحقيقيّ و إلا فيكون مخالفا لما هو المعلوم من استقرار المذهب على جواز الإحرام من المواضع العشرة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و العقيق، </w:t>
      </w:r>
      <w:bookmarkStart w:id="18" w:name="pg12221_112326"/>
    </w:p>
    <w:p>
      <w:pPr>
        <w:pStyle w:val="Heading4"/>
        <w:numPr>
          <w:ilvl w:val="3"/>
          <w:numId w:val="1"/>
        </w:numPr>
        <w:rPr/>
      </w:pPr>
      <w:bookmarkStart w:id="19" w:name="__RefHeading___Toc6307286_417432637"/>
      <w:bookmarkStart w:id="20" w:name="_Toc7"/>
      <w:bookmarkEnd w:id="18"/>
      <w:bookmarkEnd w:id="19"/>
      <w:r>
        <w:rPr>
          <w:rtl w:val="true"/>
        </w:rPr>
        <w:t>أحدها</w:t>
      </w:r>
      <w:r>
        <w:rPr>
          <w:rtl w:val="true"/>
        </w:rPr>
        <w:t xml:space="preserve">: </w:t>
      </w:r>
      <w:r>
        <w:rPr>
          <w:rtl w:val="true"/>
        </w:rPr>
        <w:t>ذو الحليفة</w:t>
      </w:r>
      <w:bookmarkEnd w:id="20"/>
    </w:p>
    <w:p>
      <w:pPr>
        <w:pStyle w:val="Heading5"/>
        <w:numPr>
          <w:ilvl w:val="4"/>
          <w:numId w:val="1"/>
        </w:numPr>
        <w:rPr/>
      </w:pPr>
      <w:bookmarkStart w:id="21" w:name="__RefHeading___Toc6307288_41743263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أهل المدينة و من يمر على طريقهم، و هل هو مكان فيه مسجد الشجرة، أو نفس المسجد؟ قولان، و في جملة من الأخبار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الجحفة، و يلملم، و قرن المنازل، و دويرة الأهل، و فخ، و مكة، و محاذاة الميقات، و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يدل على الخمسة قول أبي عبد اللّه عليه السّلام في صحيح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الإحرام من مواقيت خمسة وقّتها رسول اللّه صلى اللّه عليه و آله لا ينبغي لحاج و لا لمعتمر أن يحرم قبلها و 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المدينة ذا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فيه و يفرض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الشام الجحفة، و وقّت لأهل نجد العقيق، و وقّت لأهل الطائف قرن المنازل، و وقّت لأهل اليمن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ينبغي لأحد أن يرغب عن مواقيت رسول اللّه صلى اللّه عليه و آله </w:t>
      </w:r>
      <w:r>
        <w:rPr>
          <w:rStyle w:val="FootnoteAnchor"/>
          <w:rtl w:val="true"/>
        </w:rPr>
        <w:footnoteReference w:id="2"/>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الستة قوله عليه السّلام أيضا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تحرم من المواقيت التي وقّتها رسول اللّه صلى اللّه عليه و آله لا تجاوزها إلا و أنت محرم، فإنّه وقّت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يومئذ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العقيق من قبل أهل العراق، و وقّت لأهل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 وقّت لأهل الطائف قرن المنازل، و وقّت لأهل المغرب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المدينة ذا الحليفة و من كان منزله خلف هذه المواقيت مما يلي مكة فوقته منزله</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أدلة البقية عند التعرض لها إن شاء اللّه تعالى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التعبيرات الواردة في النصوص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صحيح ابن عمار،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الحليفة 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صحيح الحلبي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الحليفة و هي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عليّ بن رئاب </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ابن جعفر و غيره </w:t>
      </w:r>
      <w:r>
        <w:rPr>
          <w:rStyle w:val="FootnoteAnchor"/>
          <w:rtl w:val="true"/>
        </w:rPr>
        <w:footnoteReference w:id="5"/>
      </w:r>
      <w:r>
        <w:rPr>
          <w:rFonts w:ascii="Amiri" w:hAnsi="Amiri" w:eastAsia="Amiri" w:cs="Amiri"/>
          <w:color w:val="111111"/>
          <w:sz w:val="28"/>
          <w:sz w:val="28"/>
          <w:szCs w:val="28"/>
          <w:rtl w:val="true"/>
          <w:lang w:bidi="ar-SA"/>
        </w:rPr>
        <w:t>و لأجل ذلك اختلفت كلمات الفقهاء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المستفاد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تقتضيه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موارد الاشتغال فلا بد و أن يقتصر على المتيقن و هو المسجد، لاتفاق الكل على صحة الإحرام منه و إجزائه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هذه الأسماء كانت قديمة قبل الإسلام لمسميات كذلك أيضا فهي أسماء أودية خاصة كانت في تلك الأماكن المخصوصة و يمكن أن يكون بعضها اسم لقرية كانت حدودها معلومة و معينة كحدود سائر الأماكن المعهودة لديهم و إنّما حدثت المساجد فيها بعد البعثة لا أن تكون تلك فيها قبلها و مقتضى الإطلاق صحة الإحرام من المحلّ المسمى بهذا الاسم في عرف أهل تلك الأماكن، لإطلاق الأدلة و يكون الإحرام من المسجد أفضل لا محالة لا أن يتعيّن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جواز الإحرام من الموضع المسمّى بذي الحليفة و إن كان خارجا عن المسجد لا يكاد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التمسك بالإطلاق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البحث عن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الميقات الوادي المسمّى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كعرفات، و منى، و مشعر الحرام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المشعر،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شك في كونه منها لا يجري عليه حكمها بخلاف الميقات فيصح الإحرام من المشكوك كونه منها، لكونه إما ميقاتا حقيقيا أو محاذيا له و يأتي جواز الإحرام من المحاذي اختيارا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مسجد الشجرة و على أيّ حال فالأحوط الاقتصار على المسجد، إذ مع كونه هو المسجد فواضح و مع كونه مكانا فيه المسجد فاللازم حمل المطلق على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الأقوى جواز الإحرام من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إنّ ذا الحليفة هو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مع الإحرام من جوانب المسجد يصدق الإحرام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إذا فرق بين الأمر بالإحرام من المسجد أو بالإحرام فيه هذا مع إمكان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المسجد حدّ للإحرام فيشمل جانبيه مع محاذاته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المحاذاة كافية و لو مع القرب من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نسبة المسجد إلى ذي الحليفة كنسبة الجزء إلى الكل يصح أن يراد من الجزء الكلّ أيضا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و يراد بها تمام الإنسان و هذا استعمال شائع كإطلاق مسجد الحرام و إرادة مكة المكرمة في آية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حمل ذكر المسجد على مجرّد الفضل و الفضيلة دون التحديد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عليه إلا ما تقدم في صحيح الحلبي </w:t>
      </w:r>
      <w:r>
        <w:rPr>
          <w:rStyle w:val="FootnoteAnchor"/>
          <w:rtl w:val="true"/>
        </w:rPr>
        <w:footnoteReference w:id="6"/>
      </w:r>
      <w:r>
        <w:rPr>
          <w:rFonts w:ascii="Amiri" w:hAnsi="Amiri" w:eastAsia="Amiri" w:cs="Amiri"/>
          <w:color w:val="111111"/>
          <w:sz w:val="28"/>
          <w:sz w:val="28"/>
          <w:szCs w:val="28"/>
          <w:rtl w:val="true"/>
          <w:lang w:bidi="ar-SA"/>
        </w:rPr>
        <w:t>و مع إمكان حمله على الفضل بسقط ظهوره في التعين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المنشئية فقط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من المدينة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أن لا يكون قد دخل المدينة أبدا و يصح هذا الصدق بأيّ نحو صدقت المنشئية بحسب الاستعمال العرفي المحاوري سواء كان قريبا جدّا أم لا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ذلك في الميقات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 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هنا اتجه للأصحاب إطلاقهم عدم إيجابهم المرور و إن كان متمكنا من ذلك إذ لو كان هو شرطا للإحرام وجب المرور به تحصيلا للإحرام </w:t>
      </w:r>
      <w:bookmarkStart w:id="23" w:name="pg12221_112329"/>
    </w:p>
    <w:p>
      <w:pPr>
        <w:pStyle w:val="Heading5"/>
        <w:numPr>
          <w:ilvl w:val="4"/>
          <w:numId w:val="1"/>
        </w:numPr>
        <w:rPr/>
      </w:pPr>
      <w:bookmarkStart w:id="24" w:name="__RefHeading___Toc6307290_417432637"/>
      <w:bookmarkStart w:id="25" w:name="_Toc9"/>
      <w:bookmarkEnd w:id="23"/>
      <w:bookmarkEnd w:id="24"/>
      <w:r>
        <w:rPr>
          <w:rtl w:val="true"/>
        </w:rPr>
        <w:t xml:space="preserve">مسألة </w:t>
      </w:r>
      <w:r>
        <w:rPr/>
        <w:t>1</w:t>
      </w:r>
      <w:r>
        <w:rPr>
          <w:rtl w:val="true"/>
        </w:rPr>
        <w:t xml:space="preserve">: </w:t>
      </w:r>
      <w:r>
        <w:rPr>
          <w:rtl w:val="true"/>
        </w:rPr>
        <w:t>الأقوى عدم جواز التأخير إلى الجحفة و هي ميقات أهل الشام</w:t>
      </w:r>
      <w:r>
        <w:rPr>
          <w:rtl w:val="true"/>
        </w:rPr>
        <w:t xml:space="preserve">- </w:t>
      </w:r>
      <w:r>
        <w:rPr>
          <w:rtl w:val="true"/>
        </w:rPr>
        <w:t>اختيارا</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جواز التأخير إلى الجحفة و هي ميقات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ما ينفع المقام في الميقات التاسع هذا مع سقوط هذا البحث فيما قارب هذه العصور رأسا، لأنّه قد اتسع المسجد اتساعا كثيرا و لا يعلم قدر المسجد قبل عشرين سنة فضلا عما كان في زمان صدور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بناؤه على التغير و التبدل بحسب الأزمنة و القرون يكون التحديد الحقيقيّ بالنسبة إليه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كالمسجد، و البلد و نحوهما مما يكون في معرض التغيير و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ورد من التحديد تحديدا وقتيا لا أبديا و لعلّ هذا أحد أسرار إطلاقهم رحمهم اللّه عدم وجوب المرور على نفس الميقات و لو مع التمكن منه و كفاية الإحرام من المحاذي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توقيت ذي الحليفة و إطلاقاتها الظاهرة في التعين خصوصا خبر ابن عبد الحميد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قدموا المدينة، فخافوا كثرة البرد و كثرة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الإحرام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أن يأخذوا منها إلى ذات عرق فيحرموا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المدينة فليس له أن يحرم إلا من المدينة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خصال عابها عليك أهل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الجحفة و رسول اللّه أحرم من الشجرة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أحد الوقتين فأخذت بأدناهما و كنت عليلا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بقية الخصال التي ذكرها أبو بصير في الطواف و غيره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خبر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بأهلي ماشيا فلم أهل حتى أتيت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شاكيا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أهل المدينة </w:t>
      </w:r>
    </w:p>
    <w:p>
      <w:pPr>
        <w:pStyle w:val="BookText"/>
        <w:rPr/>
      </w:pPr>
      <w:r>
        <w:rPr>
          <w:rFonts w:ascii="Amiri" w:hAnsi="Amiri" w:eastAsia="Amiri" w:cs="Amiri"/>
          <w:color w:val="111111"/>
          <w:sz w:val="28"/>
          <w:sz w:val="28"/>
          <w:szCs w:val="28"/>
          <w:rtl w:val="true"/>
          <w:lang w:bidi="ar-SA"/>
        </w:rPr>
        <w:t xml:space="preserve">نعم، يجوز مع الضرورة، لمرض أو ضعف، أو غيرهما من الموانع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خصها بعضهم بخصوص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الضعف لوجودهما في الأخبار فلا يلحق بهما غيرهما من الضرورات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p>
    <w:p>
      <w:pPr>
        <w:pStyle w:val="BookText"/>
        <w:rPr/>
      </w:pPr>
      <w:r>
        <w:rPr>
          <w:rFonts w:ascii="Amiri" w:hAnsi="Amiri" w:eastAsia="Amiri" w:cs="Amiri"/>
          <w:color w:val="111111"/>
          <w:sz w:val="28"/>
          <w:sz w:val="28"/>
          <w:szCs w:val="28"/>
          <w:rtl w:val="true"/>
          <w:lang w:bidi="ar-SA"/>
        </w:rPr>
        <w:t>يسألون عنّي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لقيناه و عليه ثيابه و هم لا يعلمون و قد رخص رسول اللّه صلى اللّه عليه و آله لمن كان مريضا أو ضعيفا أن يحرم من الجحفة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هو المشهور بين الفقهاء و لا يختص ذلك بخصوص المقام بل هو جار في جميع المواقيت 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جعفر عن أخيه عليه السّلام الوارد في المواقيت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المدينة من ذي الحليفة و الجحفة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رجل من أهل المدينة أحرم من الجحفة؟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من أين يحرم الرجل إذا جاوز الشجرة؟ فقال عليه السّلام من الجحفة و لا يجاوز الجحفة إلا محرما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فلا بد و أن يحمل على موارد الضرورة و الاضطرار دون التعمد و الاختيار و لا وجه لما نسب إلى الجعفي و ابن حمزة من جوازه اختيارا و كون الإحرام من الشجرة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تقدم بعضها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صاحب الجواهر، و يمكن أن يكون ذكره للمرض من باب المثال فلا يكون مخالفا</w:t>
      </w:r>
      <w:r>
        <w:rPr>
          <w:rFonts w:eastAsia="Amiri" w:cs="Amiri" w:ascii="Amiri" w:hAnsi="Amiri"/>
          <w:color w:val="111111"/>
          <w:sz w:val="28"/>
          <w:szCs w:val="28"/>
          <w:rtl w:val="true"/>
          <w:lang w:bidi="ar-SA"/>
        </w:rPr>
        <w:t xml:space="preserve">. </w:t>
      </w:r>
      <w:bookmarkStart w:id="26" w:name="pg12221_112331"/>
    </w:p>
    <w:p>
      <w:pPr>
        <w:pStyle w:val="BookText"/>
        <w:rPr/>
      </w:pPr>
      <w:bookmarkEnd w:id="26"/>
      <w:r>
        <w:rPr>
          <w:rFonts w:ascii="Amiri" w:hAnsi="Amiri" w:eastAsia="Amiri" w:cs="Amiri"/>
          <w:color w:val="111111"/>
          <w:sz w:val="28"/>
          <w:sz w:val="28"/>
          <w:szCs w:val="28"/>
          <w:rtl w:val="true"/>
          <w:lang w:bidi="ar-SA"/>
        </w:rPr>
        <w:t xml:space="preserve">إرادة المثال فالأقوى جوازه مع مطلق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6307292_417432637"/>
      <w:bookmarkStart w:id="28" w:name="_Toc10"/>
      <w:bookmarkEnd w:id="27"/>
      <w:r>
        <w:rPr>
          <w:rtl w:val="true"/>
        </w:rPr>
        <w:t xml:space="preserve">مسألة </w:t>
      </w:r>
      <w:r>
        <w:rPr/>
        <w:t>2</w:t>
      </w:r>
      <w:r>
        <w:rPr>
          <w:rtl w:val="true"/>
        </w:rPr>
        <w:t xml:space="preserve">: </w:t>
      </w:r>
      <w:r>
        <w:rPr>
          <w:rtl w:val="true"/>
        </w:rPr>
        <w:t>يجوز لأهل المدينة و من أتاها العدول إلى ميقات آخر</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لأهل المدينة و من أتاها العدول إلى ميقات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كالجحفة أو العقيق، فعدم جواز التأخير إلى الجحفة إنّما هو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و إطلاق 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تجاوز الميقات إلا من علة</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إطلاق خبر المحاملي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 الرجل على نفسه أخّر إحرامه إلى الحرم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 تقتضيه سهولة الشريعة المقدسة خصوصا في الإحرام المشتمل على الكلفة الشديدة سيّما في الأزمنة القديمة من تحمّل الحرّ و البرد و سائر المتاعب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كفاية مطلق الضعف في جواز التأخير و لو لم يصل إلى حدّ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مرض و لا ضعف فعليّ و لكن خاف على نفسه من حدوث أحدهما لو أحرم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التأخير، لإطلاق خبر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الإحرام عمدا و اختيارا إلى ميقات آخر فأحرم منه و بعد أن أحرم علم بأنّه كان معذورا في التأخير في الواقع يصح إحرامه و إن تجرّأ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 بزعم العذر فبان الخلاف، فالظاهر عدم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الحج الواجب و المندوب، و المنذور، للإطلاق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إلى ميقات آخر يتصوّر على أقسام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إلى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يرد النسك و لا قاصدا لها </w:t>
      </w:r>
      <w:bookmarkStart w:id="29" w:name="pg12221_112332"/>
    </w:p>
    <w:p>
      <w:pPr>
        <w:pStyle w:val="BookText"/>
        <w:rPr/>
      </w:pPr>
      <w:bookmarkEnd w:id="29"/>
      <w:r>
        <w:rPr>
          <w:rFonts w:ascii="Amiri" w:hAnsi="Amiri" w:eastAsia="Amiri" w:cs="Amiri"/>
          <w:color w:val="111111"/>
          <w:sz w:val="28"/>
          <w:sz w:val="28"/>
          <w:szCs w:val="28"/>
          <w:rtl w:val="true"/>
          <w:lang w:bidi="ar-SA"/>
        </w:rPr>
        <w:t>مشى من طريق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لو أتى إلى ذي الحليفة ثمَّ أراد الرجوع منه و المشي من طريق آخر جاز بل يجوز أن يعدل عنه من غير رجوع، فإنّ الذي لا يجوز هو التجاوز عن الميقات محلا، و إذا عدل إلى طريق آخر لا يكون مجاوزا و إن كان ذلك و هو في ذي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خبر إبراهيم بن عبد الحميد عن المنع عن العدول إذا أتى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على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6307294_417432637"/>
      <w:bookmarkStart w:id="31" w:name="_Toc11"/>
      <w:bookmarkEnd w:id="30"/>
      <w:r>
        <w:rPr>
          <w:rtl w:val="true"/>
        </w:rPr>
        <w:t xml:space="preserve">مسألة </w:t>
      </w:r>
      <w:r>
        <w:rPr/>
        <w:t>3</w:t>
      </w:r>
      <w:r>
        <w:rPr>
          <w:rtl w:val="true"/>
        </w:rPr>
        <w:t xml:space="preserve">: </w:t>
      </w:r>
      <w:r>
        <w:rPr>
          <w:rtl w:val="true"/>
        </w:rPr>
        <w:t>الحائض تحرم خارج المسجد على المختار</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تحرم خارج المسجد على المختار، و يدل عليه</w:t>
      </w:r>
    </w:p>
    <w:p>
      <w:pPr>
        <w:pStyle w:val="BookText"/>
        <w:rPr/>
      </w:pPr>
      <w:r>
        <w:rPr>
          <w:rFonts w:ascii="Amiri" w:hAnsi="Amiri" w:eastAsia="Amiri" w:cs="Amiri"/>
          <w:color w:val="111111"/>
          <w:sz w:val="28"/>
          <w:sz w:val="28"/>
          <w:szCs w:val="28"/>
          <w:rtl w:val="true"/>
          <w:lang w:bidi="ar-SA"/>
        </w:rPr>
        <w:t>فعدل عنها و سار إلى طريق آخر ثمَّ حصل له قصد دخول مكة و أراد النسك فأحرم من ميقات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النسك و دخول مكة و ذهب إلى ذي الحليفة للإحرام فبدا له أن يحرم منه قبل دخول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الدخول فيها ثمَّ بدا له الإحرام من ميقات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ذي الحليفة للإحرام منها ثمَّ الرجوع إلى المدينة و الذهاب منها إلى ميقات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الأصل الجواز في الجميع و لا يصح التمسك بما دل على عدم تجاوز الميقات إلا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شموله لمثل هذه الموارد فيكون التمسك به من التمسك بالعام في الشبهة المصداقية، لأنّ المنساق منه ما إذا أراد النسك من الميقات و مع ذلك لم يحرم منها و تجاوزها عمدا و اختيارا و جميع ما ذكرناه من الأقسام ليس من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 أنّ في سنده جعفر بن محمد بن حكيم و هو مجهول، مع ان مورده صورة الخوف و الاضطرار و يجوز فيها العدول بلا إشكال فلا بد و أن يحمل على بعض المحامل</w:t>
      </w:r>
      <w:r>
        <w:rPr>
          <w:rFonts w:eastAsia="Amiri" w:cs="Amiri" w:ascii="Amiri" w:hAnsi="Amiri"/>
          <w:color w:val="111111"/>
          <w:sz w:val="28"/>
          <w:szCs w:val="28"/>
          <w:rtl w:val="true"/>
          <w:lang w:bidi="ar-SA"/>
        </w:rPr>
        <w:t xml:space="preserve">. </w:t>
      </w:r>
      <w:bookmarkStart w:id="32" w:name="pg12221_112333"/>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إحرامها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تدخل المسجد، و تهل بالحج بغير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بالاختصاص بالمسجد، فمع عدم إمكان صبرها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تطهر تدخل المسجد، و تحرم في حال الاجتياز إن أمكن، و إن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لزحام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أحرمت خارج المسجد و جدّدت في الجحفة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محاذاتها</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6307296_417432637"/>
      <w:bookmarkStart w:id="34" w:name="_Toc12"/>
      <w:bookmarkEnd w:id="33"/>
      <w:r>
        <w:rPr>
          <w:rtl w:val="true"/>
        </w:rPr>
        <w:t xml:space="preserve">مسألة </w:t>
      </w:r>
      <w:r>
        <w:rPr/>
        <w:t>4</w:t>
      </w:r>
      <w:r>
        <w:rPr>
          <w:rtl w:val="true"/>
        </w:rPr>
        <w:t xml:space="preserve">: </w:t>
      </w:r>
      <w:r>
        <w:rPr>
          <w:rtl w:val="true"/>
        </w:rPr>
        <w:t>إذا كان جنبا و لم يكن عنده ماء</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جنبا و لم يكن عنده ماء جاز له أن يحرم خارج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يتيمم للدخول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الإحرام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مستندة في الكافي عن محمد بن يحيى، عن أحمد بن محمد، عن ابن فضال، عن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الحائض تريد الإحرام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تستثفر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تحتشي بالكرسف و تلبس ثوبا دون ثياب إحرامها، و تستقبل القبلة، و لا تدخل المسجد و تهلّ بالحج بغير صلاة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احتمال أنّها تختص بالحج فلا عموم فيها حتى يشمل إحرام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المثال لمطلق الإحرام لا التقييد به، مع أنّ الإحرام من الشجرة للعمرة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مع الإمكان أيضا لجواز اجتيازها من غير المسجدين عمدا و اختيارا،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التجديد حتى بناء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الإحرام على اللبس فيه و إلا فيحرم مجتازا و يجزي على القول بتعين المسجد أيضا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تعينه مطلقا، لعموم بدلية التيمم سواء كان الإحرام من </w:t>
      </w:r>
      <w:bookmarkStart w:id="35" w:name="pg12221_112334"/>
    </w:p>
    <w:p>
      <w:pPr>
        <w:pStyle w:val="BookText"/>
        <w:rPr/>
      </w:pPr>
      <w:bookmarkEnd w:id="35"/>
      <w:r>
        <w:rPr>
          <w:rFonts w:ascii="Amiri" w:hAnsi="Amiri" w:eastAsia="Amiri" w:cs="Amiri"/>
          <w:color w:val="111111"/>
          <w:sz w:val="28"/>
          <w:sz w:val="28"/>
          <w:szCs w:val="28"/>
          <w:rtl w:val="true"/>
          <w:lang w:bidi="ar-SA"/>
        </w:rPr>
        <w:t>و يتعيّن ذلك على القول بتعيين المسجد، و كذا الحائض إذا لم يكن لها ماء بعد نقائها</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307298_417432637"/>
      <w:bookmarkStart w:id="37" w:name="_Toc13"/>
      <w:bookmarkEnd w:id="36"/>
      <w:r>
        <w:rPr>
          <w:rtl w:val="true"/>
        </w:rPr>
        <w:t>الثاني</w:t>
      </w:r>
      <w:r>
        <w:rPr>
          <w:rtl w:val="true"/>
        </w:rPr>
        <w:t xml:space="preserve">: </w:t>
      </w:r>
      <w:r>
        <w:rPr>
          <w:rtl w:val="true"/>
        </w:rPr>
        <w:t>العقيق</w:t>
      </w:r>
      <w:bookmarkEnd w:id="3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أهل نجد، و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يمر عليه من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المسلخ، و أوسطه غمرة، و آخره ذات 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المسجد متعينا أم لا، لحرمة توقف الجنب في المسجد مطلقا فلا بد إما من الاغتسال أو التيمم إن توقف الإحرام على 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أحرم مجتازا يصح إحرامه بلا غسل و تيمم، لجواز اجتياز المحدث بالحدث الأكبر في غير المسجدين و الكلام في الحائض هو الكلام في الجنب من غير فرق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فعن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لأهل نجد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لأهل نجد العقيق و ما أنجدت</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عنه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يومئذ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العقيق من قبل أهل العراق</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 عنه عليه السّلام أيضا في 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رسول اللّه صلى اللّه عليه و آله لأهل المشرق العقيق نحوا من بريدين ما بين بريد البعث إلى غمرة</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يأتي التعرض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بل المجمع عليه بينهم بالنسبة إلى أوله، و يدل عليه قول أبي عبد اللّه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 أوله المسلخ و آخره ذات عرق</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 عنه عليه السّلام أيضا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 </w:t>
      </w:r>
    </w:p>
    <w:p>
      <w:pPr>
        <w:pStyle w:val="BookText"/>
        <w:rPr/>
      </w:pPr>
      <w:r>
        <w:rPr>
          <w:rFonts w:ascii="Amiri" w:hAnsi="Amiri" w:eastAsia="Amiri" w:cs="Amiri"/>
          <w:color w:val="111111"/>
          <w:sz w:val="28"/>
          <w:sz w:val="28"/>
          <w:szCs w:val="28"/>
          <w:rtl w:val="true"/>
          <w:lang w:bidi="ar-SA"/>
        </w:rPr>
        <w:t xml:space="preserve">و المشهور جواز الإحرام من جميع مواضعه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الأفضل الإحرام من المسلخ ثمَّ من غمرة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عدم التأخير إلى ذات عرق الا لمرض أو تقية، فإنّه ميقات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الأقوى ما هو</w:t>
      </w:r>
    </w:p>
    <w:p>
      <w:pPr>
        <w:pStyle w:val="BookText"/>
        <w:rPr/>
      </w:pPr>
      <w:r>
        <w:rPr>
          <w:rFonts w:ascii="Amiri" w:hAnsi="Amiri" w:eastAsia="Amiri" w:cs="Amiri"/>
          <w:color w:val="111111"/>
          <w:sz w:val="28"/>
          <w:sz w:val="28"/>
          <w:szCs w:val="28"/>
          <w:rtl w:val="true"/>
          <w:lang w:bidi="ar-SA"/>
        </w:rPr>
        <w:t>رسول صلى اللّه عليه و آله لأهل العراق العقيق و أوله المسلخ، و وسطه غمرة، و آخره ذات عرق، و أوله أفضل</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كخبر أبي بصير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المسلخ إلى عقبة غمرة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البعث و هو دون المسلخ بستة أميال مما يلي العراق و بينه و بين غمرة أربعة و عشرون ميلا، بريدان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لا بد من أن يؤوّل أو يطرح، لإعراض المشهور عنه مع إجماله كما لا يخفى، فلا وجه لما نسب إلى الصدوقين و النهاية من عدم جواز الإحرام من ذات عرق إلا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النص، و الفتوى بل عن الناصرية، و الخلاف، و الغنية الإجماع عليه كذا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أوله الأفضل، فلما تقدم في مرسل الصدوق، و في موثق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الإحرام من أيّ العقيق أفضل أن أحرم؟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أفضل</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منه أفضلية وسطه ثمَّ آخره بالنسبة أيضا، مع أنّ فتوى الأصحاب تكفي في ذلك من باب التسامح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التعليل بعد جواز الإحرام منه عند المشهور من </w:t>
      </w:r>
      <w:bookmarkStart w:id="38" w:name="pg12221_112336"/>
    </w:p>
    <w:p>
      <w:pPr>
        <w:pStyle w:val="BookText"/>
        <w:rPr/>
      </w:pPr>
      <w:bookmarkEnd w:id="38"/>
      <w:r>
        <w:rPr>
          <w:rFonts w:ascii="Amiri" w:hAnsi="Amiri" w:eastAsia="Amiri" w:cs="Amiri"/>
          <w:color w:val="111111"/>
          <w:sz w:val="28"/>
          <w:sz w:val="28"/>
          <w:szCs w:val="28"/>
          <w:rtl w:val="true"/>
          <w:lang w:bidi="ar-SA"/>
        </w:rPr>
        <w:t>المشهور 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من غير نزع ما عليه من الثياب إلى ذات عرق، ثمَّ إظهاره و لبس ثوبي الإحرام هناك بل هو الأحوط و إن أمكن تجرده و لبس الثوبين سرّا، ثمَّ نزعهما و لبس ثيابه إلى ذات عرق، ثمَّ التجرد و لبس الثوبين فهو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307300_417432637"/>
      <w:bookmarkStart w:id="40" w:name="_Toc14"/>
      <w:bookmarkEnd w:id="39"/>
      <w:r>
        <w:rPr>
          <w:rtl w:val="true"/>
        </w:rPr>
        <w:t>الثالث</w:t>
      </w:r>
      <w:r>
        <w:rPr>
          <w:rtl w:val="true"/>
        </w:rPr>
        <w:t xml:space="preserve">: </w:t>
      </w:r>
      <w:r>
        <w:rPr>
          <w:rtl w:val="true"/>
        </w:rPr>
        <w:t>الجحفة</w:t>
      </w:r>
      <w:bookmarkEnd w:id="4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الشام، و مصر، و المغرب و من يمر</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في حسن الاحتياط الخروج عن خلاف ما نسب إلى الصدوقين، و الشيخ من عدم جواز الإحرام منها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الفداء للبس المخيط على الأحوط و لكن في انطباق التقية على الإحرام من أوله إشكال، بل منع لاتفاق العامة على جواز الإحرام قبل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أبو عبد اللّه عليه السّلام 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لأهل المغرب الجحفة</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لأهل الشام الجحفة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و في صحيح ابن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 الشام و مصر من الجحفة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قريبة من رابغ و هو محل مشهور فراجع الخريطة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تعرّضوا في المقام لبيان المساحة بين ذي الحليفة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الجحفة و البحر و بين حرم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بينوا أسماء وادي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ساقط في هذه العصور، لتبدل الطرق و الأوضاع بل الأسماء أيضا فكل ما كتب في هذا السياق لا بد و أن يبقى في مطاوي تلك الكتب، لعدم أثر علميّ و لا عمليّ بالنسبة إليها أصلا و لذا أغمضنا عن ذلك كله و يكفي في إحراز تلك المواقيت العلامات </w:t>
      </w:r>
      <w:bookmarkStart w:id="41" w:name="pg12221_112337"/>
    </w:p>
    <w:p>
      <w:pPr>
        <w:pStyle w:val="BookText"/>
        <w:rPr/>
      </w:pPr>
      <w:bookmarkEnd w:id="41"/>
      <w:r>
        <w:rPr>
          <w:rFonts w:ascii="Amiri" w:hAnsi="Amiri" w:eastAsia="Amiri" w:cs="Amiri"/>
          <w:color w:val="111111"/>
          <w:sz w:val="28"/>
          <w:sz w:val="28"/>
          <w:szCs w:val="28"/>
          <w:rtl w:val="true"/>
          <w:lang w:bidi="ar-SA"/>
        </w:rPr>
        <w:t xml:space="preserve">عليها من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يحرم من الميقات السابق عليها</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307302_417432637"/>
      <w:bookmarkStart w:id="43" w:name="_Toc15"/>
      <w:bookmarkEnd w:id="42"/>
      <w:r>
        <w:rPr>
          <w:rtl w:val="true"/>
        </w:rPr>
        <w:t>الرابع</w:t>
      </w:r>
      <w:r>
        <w:rPr>
          <w:rtl w:val="true"/>
        </w:rPr>
        <w:t xml:space="preserve">: </w:t>
      </w:r>
      <w:r>
        <w:rPr>
          <w:rtl w:val="true"/>
        </w:rPr>
        <w:t>يلملم</w:t>
      </w:r>
      <w:bookmarkEnd w:id="4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6307304_417432637"/>
      <w:bookmarkStart w:id="45" w:name="_Toc16"/>
      <w:bookmarkEnd w:id="44"/>
      <w:r>
        <w:rPr>
          <w:rtl w:val="true"/>
        </w:rPr>
        <w:t>الخامس</w:t>
      </w:r>
      <w:r>
        <w:rPr>
          <w:rtl w:val="true"/>
        </w:rPr>
        <w:t xml:space="preserve">: </w:t>
      </w:r>
      <w:r>
        <w:rPr>
          <w:rtl w:val="true"/>
        </w:rPr>
        <w:t>قرن المنازل</w:t>
      </w:r>
      <w:bookmarkEnd w:id="45"/>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و هو لأهل الطائف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46" w:name="__RefHeading___Toc6307306_417432637"/>
      <w:bookmarkStart w:id="47" w:name="_Toc17"/>
      <w:bookmarkEnd w:id="46"/>
      <w:r>
        <w:rPr>
          <w:rtl w:val="true"/>
        </w:rPr>
        <w:t>السادس</w:t>
      </w:r>
      <w:r>
        <w:rPr>
          <w:rtl w:val="true"/>
        </w:rPr>
        <w:t xml:space="preserve">: </w:t>
      </w:r>
      <w:r>
        <w:rPr>
          <w:rtl w:val="true"/>
        </w:rPr>
        <w:t>مكة</w:t>
      </w:r>
      <w:bookmarkEnd w:id="47"/>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هي لحج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الموضوعة هناك و المساجد المبنية في تلك الأماكن لعقد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اشتهار المواقيت خلفا عن سلف يغني عن الرجوع إلى قول اللغوي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الحسن عليه السّلام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وقّت المواقيت لأهلها و من أتى عليها من غير أهلها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لأهل اليمن يلملم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في جنوب مكة و يسمّى الآن بالسعدية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لأهل الطائف قرن المنازل</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 ما في بعض الأخبار إنّه لأهل نجد كما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لأهل نجد قرن المنازل</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ما في بعضها أنّه لأهل يمن </w:t>
      </w:r>
      <w:r>
        <w:rPr>
          <w:rStyle w:val="FootnoteAnchor"/>
          <w:rtl w:val="true"/>
        </w:rPr>
        <w:footnoteReference w:id="31"/>
      </w:r>
      <w:r>
        <w:rPr>
          <w:rFonts w:ascii="IRNazanin" w:hAnsi="IRNazanin" w:eastAsia="IRNazanin"/>
          <w:color w:val="111111"/>
          <w:sz w:val="28"/>
          <w:sz w:val="28"/>
          <w:szCs w:val="28"/>
          <w:rtl w:val="true"/>
          <w:lang w:bidi="fa-IR"/>
        </w:rPr>
        <w:t>إما محمول على ما إذا مروا من قرن المنازل أو مطروح</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الإمامية بل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الحكم من القطعيات الفقهية </w:t>
      </w:r>
      <w:bookmarkStart w:id="48" w:name="pg12221_112338"/>
    </w:p>
    <w:p>
      <w:pPr>
        <w:pStyle w:val="Heading4"/>
        <w:numPr>
          <w:ilvl w:val="3"/>
          <w:numId w:val="1"/>
        </w:numPr>
        <w:rPr/>
      </w:pPr>
      <w:bookmarkStart w:id="49" w:name="__RefHeading___Toc6307308_417432637"/>
      <w:bookmarkStart w:id="50" w:name="_Toc18"/>
      <w:bookmarkEnd w:id="48"/>
      <w:bookmarkEnd w:id="49"/>
      <w:r>
        <w:rPr>
          <w:rtl w:val="true"/>
        </w:rPr>
        <w:t>السابع</w:t>
      </w:r>
      <w:r>
        <w:rPr>
          <w:rtl w:val="true"/>
        </w:rPr>
        <w:t xml:space="preserve">: </w:t>
      </w:r>
      <w:r>
        <w:rPr>
          <w:rtl w:val="true"/>
        </w:rPr>
        <w:t>دويرة الأهل</w:t>
      </w:r>
      <w:bookmarkEnd w:id="50"/>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دويرة الأهل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و هي لمن كان منزله دون الميقات إلى مكة بل لأهل مكة أيضا على المشهور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ascii="Amiri" w:hAnsi="Amiri" w:eastAsia="Amiri" w:cs="Amiri"/>
          <w:color w:val="111111"/>
          <w:sz w:val="28"/>
          <w:sz w:val="28"/>
          <w:szCs w:val="28"/>
          <w:rtl w:val="true"/>
          <w:lang w:bidi="ar-SA"/>
        </w:rPr>
        <w:t>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ثمَّ البس ثوبيك و ادخل المسجد حافيا و عليك السكينة و الوقار ثمَّ صلّ ركعتين عند مقام إبراهيم عليه السّلام أو في الحجر ثمَّ اقعد حتى تزول الشمس فصلّ المكتوبة ثمَّ قل في دبر صلاتك كما قلت حين أحرمت من الشجرة فأحرم للحج</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لا وجه للإشكال عليه لعدم إمكان استفادة الوجوب منه لاشتماله على كثير من المندوبات، لإمكان التفكيك في جملات خبر واحد بواسطة القرائن الخارجية كما هو كثير شائع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لأهل مكة أن يتمتعوا؟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فالقاطنين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أقاموا سنة أو سنتين صنعوا كما يصنع أهل مكة فإذا أقاموا شهرا فإنّ لهم أن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يهلون بالحج؟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نحوا فمن يقول الناس</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الوقت إلى مكة فليحرم من منزله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منهم عدم الخلاف فيه، لأنّ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الوقت إلى مكة فليحرم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جميع المنازل الكائنة فيما دون الوقت يحرمون من منازلهم و من المنازل التي فيما دون الوقت منازل مكة </w:t>
      </w:r>
    </w:p>
    <w:p>
      <w:pPr>
        <w:pStyle w:val="BookText"/>
        <w:rPr/>
      </w:pPr>
      <w:r>
        <w:rPr>
          <w:rFonts w:ascii="Amiri" w:hAnsi="Amiri" w:eastAsia="Amiri" w:cs="Amiri"/>
          <w:color w:val="111111"/>
          <w:sz w:val="28"/>
          <w:sz w:val="28"/>
          <w:szCs w:val="28"/>
          <w:rtl w:val="true"/>
          <w:lang w:bidi="ar-SA"/>
        </w:rPr>
        <w:t xml:space="preserve">استشكل فيه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يحرمون لحج القران و الإفراد من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المجاور الذي انتقل فرضه إلى فرض أهل مكة، و إن</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استفادة ذلك بالأولوية ممن كان منزله في خارج الحرم لمكان فضل الحرم و مكة، و يمكن تأييده بما ورد في إحرام حج التمتع أيضا حيث إنه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دونهنّ فمهله من أهله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منزله خلف الجحفة من أين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فالإطلاق، و الاعتبار شاهد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صاحب الجواهر فقال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يبقى الكلام في أهل مكة من حيث عدم اندراجهم في اللفظ المزبور المقتضي للمغايرة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باللفظ المزبور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منزله دون الوقت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اختار أخيرا مقالة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مجاورا بمكة فسألت أبا عبد اللّه عليه السّلام من أين أحرم بالحج؟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أحرم رسول اللّه من الجعرانة</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 صحيح ابن الحجاج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الجوار فكيف أصنع؟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إلى الجعرانة فأحرم منها بالحج</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فإما أن يختص بخصوص المجاور كما عن الحدائق أو محمول على الأفضلية، لأنّ أفضل الأعمال أحمزها كما هو معروف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لحج التمتع منها أيضا لكنه يكون منها مطلقا و في القران و الإفراد يكون لأهلها</w:t>
      </w:r>
      <w:r>
        <w:rPr>
          <w:rFonts w:eastAsia="Amiri" w:cs="Amiri" w:ascii="Amiri" w:hAnsi="Amiri"/>
          <w:color w:val="111111"/>
          <w:sz w:val="28"/>
          <w:szCs w:val="28"/>
          <w:rtl w:val="true"/>
          <w:lang w:bidi="ar-SA"/>
        </w:rPr>
        <w:t xml:space="preserve">. </w:t>
      </w:r>
      <w:bookmarkStart w:id="51" w:name="pg12221_112340"/>
    </w:p>
    <w:p>
      <w:pPr>
        <w:pStyle w:val="BookText"/>
        <w:rPr/>
      </w:pPr>
      <w:bookmarkEnd w:id="51"/>
      <w:r>
        <w:rPr>
          <w:rFonts w:ascii="Amiri" w:hAnsi="Amiri" w:eastAsia="Amiri" w:cs="Amiri"/>
          <w:color w:val="111111"/>
          <w:sz w:val="28"/>
          <w:sz w:val="28"/>
          <w:szCs w:val="28"/>
          <w:rtl w:val="true"/>
          <w:lang w:bidi="ar-SA"/>
        </w:rPr>
        <w:t>كان الأحوط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الجعرانة و هي أحد مواضع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للصحيحين الواردين فيه المقتضي إطلاقهما عدم الفرق بين من انتقل فرضه أو لم ينتقل و إن كان القدر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فلا يشمل ما نحن فيه لكن الأحوط ما ذكرنا، عملا بإطلاقهما و الظاهر أنّ الإحرام من المنزل للمذكورين من باب الرخصة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فيجوز لهم الإحرام من أحد المواقيت بل لعله أفضل، لبعد المسافة، و طول زمان الإحرام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307310_417432637"/>
      <w:bookmarkStart w:id="53" w:name="_Toc19"/>
      <w:bookmarkEnd w:id="52"/>
      <w:r>
        <w:rPr>
          <w:rtl w:val="true"/>
        </w:rPr>
        <w:t>الثامن</w:t>
      </w:r>
      <w:r>
        <w:rPr>
          <w:rtl w:val="true"/>
        </w:rPr>
        <w:t xml:space="preserve">: </w:t>
      </w:r>
      <w:r>
        <w:rPr>
          <w:rtl w:val="true"/>
        </w:rPr>
        <w:t>فخ</w:t>
      </w:r>
      <w:bookmarkEnd w:id="53"/>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و هو ميقات الصبيان، في غير حج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المنصرف إليه بقرينة غيره و الا فلا وجه للقدر المتيقن مع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الأمر و إن كان هو التعين و لكن مقتضى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العدول من الأبعد إلى الأقرب فيجوز هنا بالأولى، لكونه أشق و المقام من صغريات تلك المسألة فإنّ ما هو غير جائز إنّما هو الذهاب من مكة إلى عرفات لمن يريد النسك للإحرام و أما غيره من الصور فمقتضى الأصل جوازها بعد الشك في كون الأدلة في مقام البيان من هذه الجهة و إنّما هي في مقام أصل تشريع الإحرام من مكة للحج فقط تسهيلا و امتنانا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غيره فلا يستفاد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معروف على فرسخ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أصل تجرد الصبيان من فخ لا إشكال فيه نصّا و فتوى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في غير حج التمتع فلأنّ محلّ إحرام حج التمتع إنّما هو مكة مطلقا بالنسبة إلى المكلف و الصبيّ بلا فرق بينهما من هذه الجهة بل و كذا في حجي القران و الإفراد إن كان المنزل في مكة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الخلاف في أنّ الإحرام من الميقات و التجرد من فخ لضعفهم و عدم تحملهم للحرّ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 أصل إحرامهم إنّما هو من فخ نسب الأخير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الرياض عدم الخلاف فيه بناء على أنّ التجريد من الثياب إنّما هو </w:t>
      </w:r>
    </w:p>
    <w:p>
      <w:pPr>
        <w:pStyle w:val="BookText"/>
        <w:rPr/>
      </w:pPr>
      <w:r>
        <w:rPr>
          <w:rFonts w:ascii="Amiri" w:hAnsi="Amiri" w:eastAsia="Amiri" w:cs="Amiri"/>
          <w:color w:val="111111"/>
          <w:sz w:val="28"/>
          <w:sz w:val="28"/>
          <w:szCs w:val="28"/>
          <w:rtl w:val="true"/>
          <w:lang w:bidi="ar-SA"/>
        </w:rPr>
        <w:t>جماعة،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 إحرامهم إلى هذا المكان، لا أنّه يتعيّن ذلك و لكن الأحوط ما عن آخرين من وجوب كون إحرامهم من الميقات، لكن لا يجرّدون إلا في فخ، ثمَّ إنّ 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إذا مروا على طريق المدينة و أما إذا سلكوا طريقا لا يصل إلى فخ فاللازم إحرامهم من ميقات البالغين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الإحرام و قد وقع ذلك في صحيح أيوب بن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من أين تجرد الصبيان؟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 مثله صحيح ابن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جمع منهم ابن إدريس إلى الأول، للأدلة الدالة على أنّ الإحرام من الميقات و التجرد من فخ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كان معكم من الصبيان إلى الجحفة و إلى بطن مرّ و يصنع بهم ما يصنع بالمحرم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فالظاهر أنّه خطاب لمن أحرم من مسجد الشجرة فيمكن أن يستدل به على جواز تأخير الإحرام بالصبيان من ميقات إلى ميقات آخر و يمكن أن يكون ذكره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أنّه محاذ للجحفة فيصح التأخير إلى المحاذي أيضا إن كانت هناك مصلحة للصبيان في التأخير إليها، و كذا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صبية صغار و أنا أخاف عليهم البرد فمن أين يحرمون؟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بهم العرج فليحرموا منها فإنّك إذا أتيت العرج وقعت في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 عليهم فائت بهم الجحفة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المنساق من هذه الأخبار مراعاة المصلحة في إحرام الصبيان بحسب الحالات و الأزمنة و لا وجه لتوهم المعارضة بينها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من غير تقييد و تخصيص</w:t>
      </w:r>
      <w:r>
        <w:rPr>
          <w:rFonts w:eastAsia="Amiri" w:cs="Amiri" w:ascii="Amiri" w:hAnsi="Amiri"/>
          <w:color w:val="111111"/>
          <w:sz w:val="28"/>
          <w:szCs w:val="28"/>
          <w:rtl w:val="true"/>
          <w:lang w:bidi="ar-SA"/>
        </w:rPr>
        <w:t xml:space="preserve">. </w:t>
      </w:r>
      <w:bookmarkStart w:id="54" w:name="pg12221_112342"/>
    </w:p>
    <w:p>
      <w:pPr>
        <w:pStyle w:val="Heading4"/>
        <w:numPr>
          <w:ilvl w:val="3"/>
          <w:numId w:val="1"/>
        </w:numPr>
        <w:rPr/>
      </w:pPr>
      <w:bookmarkStart w:id="55" w:name="__RefHeading___Toc6307312_417432637"/>
      <w:bookmarkStart w:id="56" w:name="_Toc20"/>
      <w:bookmarkEnd w:id="54"/>
      <w:bookmarkEnd w:id="55"/>
      <w:r>
        <w:rPr>
          <w:rtl w:val="true"/>
        </w:rPr>
        <w:t>التاسع</w:t>
      </w:r>
      <w:r>
        <w:rPr>
          <w:rtl w:val="true"/>
        </w:rPr>
        <w:t xml:space="preserve">: </w:t>
      </w:r>
      <w:r>
        <w:rPr>
          <w:rtl w:val="true"/>
        </w:rPr>
        <w:t>محاذاة أحد المواقيت الخمسة</w:t>
      </w:r>
      <w:bookmarkEnd w:id="56"/>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محاذاة أحد المواقيت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ميقات من لم يمر على أحدها و الدليل عليه صحيحتا ابن سنان و لا يضرّ اختصاصهما بمحاذاة مسجد الشجرة، بعد فهم المثالية منهما، و عدم القول بالفصل و مقتضاهما محاذاة أبعد الميقاتين إلى مكة إذا كان في طريق يحاذي اثنين، فلا وجه للقول بكفاية أقربهما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تتحقق المحاذاة بأن يصل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ظهور الإجماع، و عن أبي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شهرا و هو يريد الحج ثمَّ بدا له أن يخرج في غير طريق أهل المدينة الذي يأخذونه فليكن إحرامه من مسيرة ستة أميال فيكون حذاء الشجرة من البيداء</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الصدوق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أقام بالمدينة و هو يريد الحج شهرا أو نحوه ثمَّ بدا له أن يخرج في غير طريق بالمدينة فإذا كان حذاء الشجرة و البيداء مسيرة ستة أميال فليحرم منها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 الظاهر كونهما واحدا و التعدد إنّما هو لاختلاف المتن فيما لا يضرّ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يحرم من الشجرة ثمَّ يأخذ في أي طريق شاء</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 ما تقدم من خبر ابن عبد الحميد </w:t>
      </w:r>
      <w:r>
        <w:rPr>
          <w:rStyle w:val="FootnoteAnchor"/>
          <w:rtl w:val="true"/>
        </w:rPr>
        <w:footnoteReference w:id="45"/>
      </w:r>
      <w:r>
        <w:rPr>
          <w:rFonts w:ascii="Amiri" w:hAnsi="Amiri" w:eastAsia="Amiri" w:cs="Amiri"/>
          <w:color w:val="111111"/>
          <w:sz w:val="28"/>
          <w:sz w:val="28"/>
          <w:szCs w:val="28"/>
          <w:rtl w:val="true"/>
          <w:lang w:bidi="ar-SA"/>
        </w:rPr>
        <w:t>فأسقطهما عن الاعتبار قصور السند و الإعراض كما أنّ إقامة شهر بالمدينة المذكورة في الصحيح لم أجد عاملا به فلا بد من حمله على كونه من باب المثال لكل من دخل المدينة لإرادة الحج أقام فيها شهرا أو لا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محاذاة أقرب المواقيت العلامة، و الشيخ في المبسوط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طريقه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موضع يكون بينه و بين مكة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 ذلك الميقات و مكة بالخط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 من</w:t>
      </w:r>
    </w:p>
    <w:p>
      <w:pPr>
        <w:pStyle w:val="BookText"/>
        <w:rPr/>
      </w:pPr>
      <w:r>
        <w:rPr>
          <w:rFonts w:ascii="Amiri" w:hAnsi="Amiri" w:eastAsia="Amiri" w:cs="Amiri"/>
          <w:color w:val="111111"/>
          <w:sz w:val="28"/>
          <w:sz w:val="28"/>
          <w:szCs w:val="28"/>
          <w:rtl w:val="true"/>
          <w:lang w:bidi="ar-SA"/>
        </w:rPr>
        <w:t>و استجوده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إدريس التخيير بين ما يحاذي أحد المواقيت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أختار في المتن محاذاة أبعد المواقيت إذا كان في طريقه ما يحاذي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من صغريات الأقل و الأكثر فيجب الإحرام من محاذي أقرب المواقيت مع عدم المرور عليها و لو حاذى ميقاتا آخر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البين إلا صحيح ابن سنان و يمكن الخدشة فيه بأنّه في مقام توهم الخطر فلا يستفاد منه أزيد من أصل الجواز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إلا مطلق الأفضلية و الرجحان مع الإغماض عما ذكرناه، لأنّ تنزيل المحاذي للميقات منزلة الميقات من كل جهة يحتاج إلى عناية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إجماع في البين يصح الاعتماد عليه و قد ذكرت أقوال من الفقهاء وصلت إليها أنظارهم و اجتهاداتهم و حينئذ فإن سلم صحيح ابن سنان عما نقلناه من الخدشة فالمعتمد عليه و إلّا فالمرجع إنّما هو الأصل بعد ثبوت أصل الجواز في الجملة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العبارة سهو من قلمه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اشتباه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المحاذاة إنّما هو حكم العرف لا الدقة العقلية، لأنّ الأدلة منزلة على العرفيات دون الدقيات العقلية و المناط أن يكون الشخص متوجها إلى مكة عرفا و يكون الميقات على يمينه أو يساره بحسب الأنظار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موقفه إلى الميقات أقصر الخطوط في ذلك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المدار على صدق المحاذاة عرفا، فلا يكفي إذا 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فيعتبر فيه المسامتة،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اللازم حصول العلم بالمحاذاة إن أمكن، و الا فالظن الحاصل من قول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أيضا فاللازم الذهاب إلى الميقات، أو الإحرام من أول موضع احتماله و استمرار النية و التلبية إلى آخر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احتمال كون الإحرام قبل الميقات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بأس به إذا كان بعنوان الاحتياط و لا يجوز إجراء أصالة عدم الوصول إلى المحاذاة، أو أصالة عدم وجوب الإحرام، لأنّهما لا يثبتان كون ما بعد ذلك محاذيا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لزوم كون إنشاء الإحرام من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لمثل هذا الشخص أن ينذر الإحرام قبل الميقات، فيحرم في أول موضع الاحتمال أو قبله، على ما سيأتي من جواز ذلك مع النذر و الأحوط في صورة الظن أيضا عدم الاكتفاء به و إعمال أحد هذه الأمور، و إن كان الأقوى الاكتفاء، بل الأحوط عدم الاكتفاء بالمحاذاة مع إمكان الذهاب إلى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ما ذكرنا من جوازه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المحاذاة العرفية حينئذ و إن صدقت الدقية منها و تقدم أنّه لا اعتبار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العلم، فلقاعدة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الظن مع عدم إمكان تحصيل العلم، فللإجماع، و الحرج بل يظهر منهم كفايته و لو مع إمكان تحصيله لإطلاق 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إذا لم تعرف العقيق أن تسأل الناس و الأعراب عن ذلك</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دعوى الانصراف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مخدوش، لإطلاق </w:t>
      </w:r>
    </w:p>
    <w:p>
      <w:pPr>
        <w:pStyle w:val="BookText"/>
        <w:rPr/>
      </w:pPr>
      <w:r>
        <w:rPr>
          <w:rFonts w:ascii="Amiri" w:hAnsi="Amiri" w:eastAsia="Amiri" w:cs="Amiri"/>
          <w:color w:val="111111"/>
          <w:sz w:val="28"/>
          <w:sz w:val="28"/>
          <w:szCs w:val="28"/>
          <w:rtl w:val="true"/>
          <w:lang w:bidi="ar-SA"/>
        </w:rPr>
        <w:t xml:space="preserve">ثمَّ إن أحرم في موضع الظن بالمحاذاة و لم يتبين الخلاف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تبين بعد ذلك كونه قبل المحاذاة و لم يتجاوزه أعاد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تبيّن كونه قبله و قد تجاوز، أو تبيّن كونه بعده فإن أمكن العود و التجديد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فيكفي في الصورة الثانية، و يجدد في الأولى في مكانه و الأولى التجديد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الإحرام في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البر و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أنّه لا يتصوّر طريق لا</w:t>
      </w:r>
    </w:p>
    <w:p>
      <w:pPr>
        <w:pStyle w:val="BookText"/>
        <w:rPr/>
      </w:pPr>
      <w:r>
        <w:rPr>
          <w:rFonts w:ascii="Amiri" w:hAnsi="Amiri" w:eastAsia="Amiri" w:cs="Amiri"/>
          <w:color w:val="111111"/>
          <w:sz w:val="28"/>
          <w:sz w:val="28"/>
          <w:szCs w:val="28"/>
          <w:rtl w:val="true"/>
          <w:lang w:bidi="ar-SA"/>
        </w:rPr>
        <w:t>الأصحاب عدم وجوب المرور بالميقات و لو مع الإمكان 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اتجه للأصحاب إطلاقهم عدم إيجابهم المرور به و إن كان متمكنا من ذلك لأنّه لو كان شرطا في صحة الإحرام وجب المرور به تحصيلا للإحرام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عدم كون ما أتى به إحراما صحيحا و المفروض أنّه متمكن من الإحرام الصحيح، فيجب عليه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عدم دليل على إجزاء ما أتى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أصل الإحرام في الصورة الثانية، فلقاعدة الميسور، لأنّ هذه المسافة لا بد و أن تقطع مع الإحرام فإذا لم يتمكن من أولها يكتفي بما تحقق منه من أيّ جزء منها فيكفي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التجديد في الأولى في مكانه، فلتبيّن عدم انعقاد الإحرام صحيحا فيجدد النية من حيث ما أمكن ذلك، لقاعدة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الأولى التجديد مطلقا حتى في الصورة الثانية، فلاحتمال عدم جريان القاعدة في المقام بعد إمكان تجديد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الفصل التالي ما ينفع المقام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عدم الخلاف، و إطلاق صحيح ابن سنان </w:t>
      </w:r>
      <w:r>
        <w:rPr>
          <w:rStyle w:val="FootnoteAnchor"/>
          <w:rtl w:val="true"/>
        </w:rPr>
        <w:footnoteReference w:id="47"/>
      </w:r>
      <w:r>
        <w:rPr>
          <w:rFonts w:ascii="IRNazanin" w:hAnsi="IRNazanin" w:eastAsia="IRNazanin"/>
          <w:color w:val="111111"/>
          <w:sz w:val="28"/>
          <w:sz w:val="28"/>
          <w:szCs w:val="28"/>
          <w:rtl w:val="true"/>
          <w:lang w:bidi="fa-IR"/>
        </w:rPr>
        <w:t xml:space="preserve">بعد حمل </w:t>
      </w:r>
    </w:p>
    <w:p>
      <w:pPr>
        <w:pStyle w:val="BookText"/>
        <w:rPr/>
      </w:pPr>
      <w:r>
        <w:rPr>
          <w:rFonts w:ascii="Amiri" w:hAnsi="Amiri" w:eastAsia="Amiri" w:cs="Amiri"/>
          <w:color w:val="111111"/>
          <w:sz w:val="28"/>
          <w:sz w:val="28"/>
          <w:szCs w:val="28"/>
          <w:rtl w:val="true"/>
          <w:lang w:bidi="ar-SA"/>
        </w:rPr>
        <w:t xml:space="preserve">يمرّ على ميقات، و لا يكون محاذيا لواحد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المواقيت محيطة بالحرم من الجوانب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محاذاة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فرض إمكان ذلك فاللازم الإحرام من أدنى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إنّه يحرم من موضع يكون بينه و بين مكة بقدر ما بينها و بين أقرب المواقيت إليها و هو مرحلتان لأنّه لا يجوز لأحد قطعه إلا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لكن الأحوط الإحرام منه و تجديده في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محاذاة المسجد على مجرّد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ميقات أهل مصر و من صعد البحر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 لأجل محاذاتها للجحفة أو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بعد فراجع الخريطة فإن اكتفينا بالمحاذي البعيد يجزي ذلك و إلا فلا بد من إحراز محاذ آخر أقرب منها و لو بقول أهل خبرة تلك الأماكن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العلامة في القواعد، و ولده في شرحه، و صاحب المدارك تصوير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طريق لا يكون محاذيا لواحد منها حيث بينوا حكمه و بيان الحكم متفرّع على تصوير الموضوع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حينئذ من أدنى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المستند، و الجواهر و المراد بالإحاطة، الإحاطة العرفية و لو مع البعد لا الحقيقة كما يظهر من مراجعة الخريطة و لكنه مبنيّ على اعتبار المحاذي حتى مع البعد و لا دليل عليه فيصح حينئذ فرض طريق لا يمرّ على الميقات و لا يكون محاذيا لواحد منها كما عن العلامة و ولده و صاحب المدارك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عدم جواز دخول الحرم لمن يريد النسك بلا إحرام، و أصالة البراءة عن وجوب الإحرام مما قبله إلا مع الدليل على الخلاف و لا دليل عليه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عن صاحب الجواهر إطلاق الأصحاب عدم </w:t>
      </w:r>
      <w:bookmarkStart w:id="57" w:name="pg12221_112347"/>
    </w:p>
    <w:p>
      <w:pPr>
        <w:pStyle w:val="Heading4"/>
        <w:numPr>
          <w:ilvl w:val="3"/>
          <w:numId w:val="1"/>
        </w:numPr>
        <w:rPr/>
      </w:pPr>
      <w:bookmarkStart w:id="58" w:name="__RefHeading___Toc6307314_417432637"/>
      <w:bookmarkStart w:id="59" w:name="_Toc21"/>
      <w:bookmarkEnd w:id="57"/>
      <w:bookmarkEnd w:id="58"/>
      <w:r>
        <w:rPr>
          <w:rtl w:val="true"/>
        </w:rPr>
        <w:t>العاشر</w:t>
      </w:r>
      <w:r>
        <w:rPr>
          <w:rtl w:val="true"/>
        </w:rPr>
        <w:t xml:space="preserve">: </w:t>
      </w:r>
      <w:r>
        <w:rPr>
          <w:rtl w:val="true"/>
        </w:rPr>
        <w:t>أدنى الحل</w:t>
      </w:r>
      <w:bookmarkEnd w:id="59"/>
    </w:p>
    <w:p>
      <w:pPr>
        <w:pStyle w:val="Heading5"/>
        <w:numPr>
          <w:ilvl w:val="4"/>
          <w:numId w:val="1"/>
        </w:numPr>
        <w:rPr/>
      </w:pPr>
      <w:bookmarkStart w:id="60" w:name="__RefHeading___Toc6307316_417432637"/>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و هو ميقات العمرة المفردة بعد حج القران أو الإفراد، بل لكل 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أن يكون من الحديبية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وجوب المرور على الميقات، و مقتضى الأصل عدم اعتباره في صحة الإحرام إلا فيما دل عليه الدليل بالخصوص و هو فيما إذا سلك الميقات أو ما يحاذيه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عدم الخلاف، و إطلاق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يخرج من مكة ليعتمر أحرم من الجعرانة أو الحديبية أو ما أشبهها و إن رسول اللّه صلى اللّه عليه و آله اعتمر ثلاث عمر متفرّقات كلها في ذي القعدة، عمرة أهل فيها من عسفان و هي عمرة الحديبية، و عمرة القضاء أحرم فيها من الجحفة، و عمرة أهلّ فيها من الجعرانة و هي من الطائف من غزاة حنين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إذا قدمت مكة يوم التروية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كما هي إلى عرفات فتجعلها حجة ثمَّ تقيم حتى تطهر فتخرج إلى التنعيم فتحرم فتجعلها عمرة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صنعت عائشة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و المتفاهم منه أنّ ذكر الحائض و حج الإفراد من باب بيان إحدى المصاديق لا التخصيص كما أنّ المتفاهم من الخبرين وجوب الخروج إلى هذه الأماكن لعدم التفاوت بين التعبير فيهما و مثل هذا التعبير في سائر الأخبار التي يستدل بها على الوجوب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الحديبية ميقاتا للعمرة في الجملة إجماعا و نصوصا كما تقدم إنّما الكلام في جهتين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أنّها مختصة بالعمرة المفردة أو تشمل التمتع أيضا؟ الثانية أنّها على فرض الشمول هل تختص </w:t>
      </w:r>
    </w:p>
    <w:p>
      <w:pPr>
        <w:pStyle w:val="BookText"/>
        <w:rPr/>
      </w:pPr>
      <w:r>
        <w:rPr>
          <w:rFonts w:ascii="Amiri" w:hAnsi="Amiri" w:eastAsia="Amiri" w:cs="Amiri"/>
          <w:color w:val="111111"/>
          <w:sz w:val="28"/>
          <w:sz w:val="28"/>
          <w:szCs w:val="28"/>
          <w:rtl w:val="true"/>
          <w:lang w:bidi="ar-SA"/>
        </w:rPr>
        <w:t xml:space="preserve">أو الجعرانة، أو التنعيم فإنّها منصوصة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حدود الحرم، على</w:t>
      </w:r>
    </w:p>
    <w:p>
      <w:pPr>
        <w:pStyle w:val="BookText"/>
        <w:rPr/>
      </w:pPr>
      <w:r>
        <w:rPr>
          <w:rFonts w:ascii="Amiri" w:hAnsi="Amiri" w:eastAsia="Amiri" w:cs="Amiri"/>
          <w:color w:val="111111"/>
          <w:sz w:val="28"/>
          <w:sz w:val="28"/>
          <w:szCs w:val="28"/>
          <w:rtl w:val="true"/>
          <w:lang w:bidi="ar-SA"/>
        </w:rPr>
        <w:t>بصور العذر و النسيان و الجهل و نحوهما أو تشمل حالة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اختصاصها بالعمرة المفردة من باب الغالب و المثال لأنّ من يأتي إلى مكة المكرمة لا يأتي الا و قبل الحديبية ميقات له، فلا يدخلون مكة الا و هم محرمون من الميقات الذي يعبرون عليه لحرمة تجاوز الميقات بلا إحرام و من دون عذر، و أما إذا كانوا بحيث لا يعبرون على ميقات كمن يأتي بالطائرة إلى جدّة فلا بد من عبورهم إلى الحديبية و يتعيّن لهم الإحرام منها لفرض كونها ميقاتا للعمرة، و الإفراد كان من خصوصيات الحال و الوقت لا من قيود المأمور به خصوصا في الأزمنة القديمة التي قلّت لديهم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نحتاج إلى نذر الإحرام من جدّة، و كذا لا حاجة إلى ملاحظة مساواته للميقات و لا للرجوع إلى مسجد الشجرة و لا جحفة و لا غير ذلك من التكلفات و ذلك كله بعيد عن الشريعة المبنية على التسهيل مهما وجد إليه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تحقق الإحرام مع أنّه لم يعلم من المشهور ذهابهم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محكوم بإطلاق الدليل بعد حمل الأفراد على الغالب و التسهيل، و أما أنّه لم يعلم من المشهور ذهابهم إلى ذلك فهو أول الدعوى و لم يتوفر الموضوع لديهم كما توفر في هذه العصور و على فرض أنّه كذلك فيمكن المناقشة في مثل هذه الشهرة لأنّها سكوتية لا أن تكون من التصريح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ذكرناه الوجه في الجهة الثانية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التصريح بها في الخبرين فيكفي ذلك في الأفضلية بناء على التسامح فيها، و كذا الترتيب، لأنّه أيضا مبنيّ على التسامح و إلا فالخبران قاصران عن إفادته و يجوز من إحدى المواقيت الخمسة المعروفة بل لعلّه الأفضل لبعد المسافة و تحمّل المشقة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اختلاف بينها في القرب و البعد فإنّ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أو التشديد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بقرب مكة على طريق جدة، دون مرحلة، ثمَّ أطلق على الموضع و يقال نصفه في الحل و نصفه في الحرم و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 العين و تشديد الراء، أو بكسر الجيم و سكون العين و تخفيف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مكة و الطائف، على سبعة أميال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مكة، و هو أقرب أطراف الحل إلى مكة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مكة أربعة أميال، و يعرف بمسجد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اللغويين هو التخفيف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التشديد لم يسمع من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الفقهاء و المحدّثون يشددونها و الحرم المكيّ بريد نصّا، و فتوى و هناك علامات موضوعة مشهودة لكل أحد ورثها الخلف عن السلف كما في سائر المشاعر التي تكون في تلك البقاع المقدسة فلا وجه لنقل ما ورد في تحديدها من حيث الجهات كما أنّه ليس المراد بقول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تعالى حرمه بريدا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يختلي خلاه، أو يعضد شجره إلّا الإذخر، أو يصاد 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المساحة المربعة على ما هو المنساق من 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في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خلاف المحسوس بل ما كان مكسّر مساحته يبلغ هذا المقدار بأيّ نحو تحقق ذلك فراجع الخريطة الثانية تعرف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ذلك عن الفيومي و نسبه في كاشف اللثام إلى السهو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 من جهته تسعة أميال أو بريد و كل بريد أربع فراسخ و كل فرسخ ثلاثة أميال فكيف يصح قول الفيومي و عن بعض إنّ بين مكة و بين جعرانة ثمانية عشر ميلا فيكون ستة فراسخ تقريبا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على ثلاثة أميال من مكة أو أربعة و قيل</w:t>
      </w:r>
      <w:r>
        <w:rPr>
          <w:rFonts w:eastAsia="Amiri" w:cs="Amiri" w:ascii="Amiri" w:hAnsi="Amiri"/>
          <w:color w:val="111111"/>
          <w:sz w:val="28"/>
          <w:szCs w:val="28"/>
          <w:rtl w:val="true"/>
          <w:lang w:bidi="ar-SA"/>
        </w:rPr>
        <w:t xml:space="preserve">: </w:t>
      </w:r>
      <w:bookmarkStart w:id="62" w:name="pg12221_112350"/>
    </w:p>
    <w:p>
      <w:pPr>
        <w:pStyle w:val="BookText"/>
        <w:rPr/>
      </w:pPr>
      <w:bookmarkEnd w:id="62"/>
      <w:r>
        <w:rPr>
          <w:rFonts w:ascii="Amiri" w:hAnsi="Amiri" w:eastAsia="Amiri" w:cs="Amiri"/>
          <w:color w:val="111111"/>
          <w:sz w:val="28"/>
          <w:sz w:val="28"/>
          <w:szCs w:val="28"/>
          <w:rtl w:val="true"/>
          <w:lang w:bidi="ar-SA"/>
        </w:rPr>
        <w:t xml:space="preserve">و أما المواقيت الخمسة فعن العلامة في المنتهى أنّ أبعدها من مكة ذو الحليفة، فإنّها على عشرة مراحل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 يليه في البعد الجحفة و المواقيت الثلاثة الباقية على مسافة واحدة، بينها و بين مكة ليلتان قاصدتان و قيل إنّ الجحفة على ثلاثة مراحل من مكة</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307318_417432637"/>
      <w:bookmarkStart w:id="64" w:name="_Toc23"/>
      <w:bookmarkEnd w:id="63"/>
      <w:r>
        <w:rPr>
          <w:rtl w:val="true"/>
        </w:rPr>
        <w:t xml:space="preserve">مسألة </w:t>
      </w:r>
      <w:r>
        <w:rPr/>
        <w:t>5</w:t>
      </w:r>
      <w:r>
        <w:rPr>
          <w:rtl w:val="true"/>
        </w:rPr>
        <w:t xml:space="preserve">: </w:t>
      </w:r>
      <w:r>
        <w:rPr>
          <w:rtl w:val="true"/>
        </w:rPr>
        <w:t>كل من حج أو اعتمر على طريق فميقاته ميقات أهل ذلك الطريق</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حج أو اعتمر على طريق فميقاته ميقات أهل ذلك الطريق و إن كان مهل أرضه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سابقا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أن يحرم من مهل أرضه بالإجماع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وقت المواقيت لأهلها و من أتى عليها من غير أهلها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6307320_417432637"/>
      <w:bookmarkStart w:id="66" w:name="_Toc24"/>
      <w:bookmarkEnd w:id="65"/>
      <w:r>
        <w:rPr>
          <w:rtl w:val="true"/>
        </w:rPr>
        <w:t xml:space="preserve">مسألة </w:t>
      </w:r>
      <w:r>
        <w:rPr/>
        <w:t>6</w:t>
      </w:r>
      <w:r>
        <w:rPr>
          <w:rtl w:val="true"/>
        </w:rPr>
        <w:t xml:space="preserve">: </w:t>
      </w:r>
      <w:r>
        <w:rPr>
          <w:rtl w:val="true"/>
        </w:rPr>
        <w:t>قد علم مما مرّ أنّ ميقات حج التمتع مكة واجبا كان أو مستحبا</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مرّ أنّ ميقات حج التمتع مكة واجبا كان أو مستحبا، من الآفاقي أو من أهل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ميقات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المواقيت</w:t>
      </w:r>
    </w:p>
    <w:p>
      <w:pPr>
        <w:pStyle w:val="BookText"/>
        <w:rPr/>
      </w:pPr>
      <w:r>
        <w:rPr>
          <w:rFonts w:ascii="Amiri" w:hAnsi="Amiri" w:eastAsia="Amiri" w:cs="Amiri"/>
          <w:color w:val="111111"/>
          <w:sz w:val="28"/>
          <w:sz w:val="28"/>
          <w:szCs w:val="28"/>
          <w:rtl w:val="true"/>
          <w:lang w:bidi="ar-SA"/>
        </w:rPr>
        <w:t>على فرسخين على طريق المدينة به مسجد أمير المؤمنين عليه السّلام، و مسجد زين العابدين عليه السّلام، و مسجد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به لأنّ عن يمينه جبلا اسمه نعيم و عن شماله جبلا اسمه ناعم، و اسم الوادي نعمان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أطراف الحلّ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تسميته بمسجد عائشة أنّ رسول اللّه صلى اللّه عليه و آله أمر عبد الرحمن أخاها بأعمارها من ذلك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مرحلة ثمانية فراسخ فيصير المجموع ثمانين فرسخا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يمر عليه من غيرهم في الميقات الثاني، و كذا في الميقات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إلى النص ظهور الإجماع و عدم الخلاف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فصل صورة حج التمتع 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أن يكون إحرام حجه من بطن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محاذاتها كذلك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ميقات الحج القران و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تلك المواقيت مطلقا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منزله دون الميقات أو مكة فميقاته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من أحد تلك المواقيت أيضا بل هو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ميقات عمرتهما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الحل إذا كان في مكة و يجوز من أحد المواقيت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يكن في مكة فيتعيّن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الدال على وجوب الإحرام منها عند العبور منها، لكن من كان منزله أقرب إلى مكة من الميقات فمنزله ميقاته كما تقدم في الميقات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العبور منها و تحقق المحاذاة العرفية بأن لا يكون بعيدا عن الميقات عرفا و من كان منزله أقرب إلى مكة فميقاته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وجوب الإحرام من تلك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خاصة كما ورد في الحائض و نحوها، مضافا إلى الإجماع و هذا أحد الفروق بين حج التمتع و حجي القران و الإفراد و لكن من يحج حج القران أو الإفراد إن كان من أهل مكة يحرم منها كما في حج التمتع و إن كان منزله دون الميقات إلى مكة فميقاته منزله و إن كان بعدها فيحرم من الميقات أو مما يحاذيه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الحج أو مندوبا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الميقات السابع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الأفضل لبعد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عمرتها أدنى الحلّ فلما تقدم في الميقات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الجواز من أحد المواقيت، فلعموم ما دلّ على أنّه يحرم منها كل من مرّ عليها و أراد النسك و مقتضى العموم عدم الفرق بين أنحاء النسك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بعد الميقات و عبر عليها و إن عبر على المحاذي العرفي لأحد المواقيت يحرم من المحاذي و إن كان منزله أقرب إلى مكة من الميقات فيحرم من منزله، و الدليل على الكلّ العمومات، و الإطلاقات الدالة على الإحرام </w:t>
      </w:r>
    </w:p>
    <w:p>
      <w:pPr>
        <w:pStyle w:val="BookText"/>
        <w:rPr/>
      </w:pPr>
      <w:r>
        <w:rPr>
          <w:rFonts w:ascii="Amiri" w:hAnsi="Amiri" w:eastAsia="Amiri" w:cs="Amiri"/>
          <w:color w:val="111111"/>
          <w:sz w:val="28"/>
          <w:sz w:val="28"/>
          <w:szCs w:val="28"/>
          <w:rtl w:val="true"/>
          <w:lang w:bidi="ar-SA"/>
        </w:rPr>
        <w:t xml:space="preserve">الحكم في العمرة المفردة، مستحبة كانت أو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 الأماكن ميقاتا كانت أو محاذيا لها أو منزله إن كان دون الميقات مع تحقق شرط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لها من أدنى الحل و يجوز من إحدى المواقيت و إذا لم يكن في مكة يتعيّن أحدها أو من المحاذي و من كان منزله أقرب إلى مكة من الميقات فيحرم من منزله، كل ذلك لإطلاق الأدلة الدالة على الإحرام من ذلك كله مع تحقق سائر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يظهر منهم التسالم على أنّ إحرام العمرة لا يصح من مكة حتى جعل ذلك قاعدة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النسك مطلقا لا بد و أن يجمع فيها بين الحلّ و الحرم، و الحج يجمع فيه بين مكة و عرفات، و العمرة لا بد و أن يجمع فيها بين ذلك أيضا فلا بد فيها من أن يكون إحرامها من خارج الحرم و أرسل هذه القاعدة إرسال المسلمات الفقهية فعلى هذا يسقط الحرم مطلقا عن كونه محل إحرام العمرة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النسك لا بد و أن يجمع فيها بين الحلّ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القاعدة بالنسبة إلى الحج من الضروريات بين المسلمين بل الوجدانيات لكل حاج، لتقوم أعمال الحج بما هو خارج عن الحرم و هو الوقوف بعرفات و ما هو في داخل الحرم كالطواف، و السعي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العمرة، فتدل عليها السيرة المستمرة، فإنّ كل من يريد العمرة أما يأتي من خارج الحرم للإتيان بها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الحرم يخرج إلى خارجها و قد هيّى‌ء لذلك مواضع مخصوصة في أدنى الحلّ من زمان البعثة و استقر على ذلك عمل الصحابة، و التابعين، و الأئمة عليهم السّلام و مثل هذه السيرة و ظهور التسالم تصلح لتقييد إطلاق ما دل على أنّ من كان منزله دون الميقات يحرم من منزله، و يشهد لذلك بعض </w:t>
      </w:r>
    </w:p>
    <w:p>
      <w:pPr>
        <w:pStyle w:val="BookText"/>
        <w:rPr/>
      </w:pPr>
      <w:r>
        <w:rPr>
          <w:rFonts w:ascii="Amiri" w:hAnsi="Amiri" w:eastAsia="Amiri" w:cs="Amiri"/>
          <w:color w:val="111111"/>
          <w:sz w:val="28"/>
          <w:sz w:val="28"/>
          <w:szCs w:val="28"/>
          <w:rtl w:val="true"/>
          <w:lang w:bidi="ar-SA"/>
        </w:rPr>
        <w:t xml:space="preserve">و إن نذر الإحرام من ميقات معيّن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المجاور بمكة بعد السنتين حاله حال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ذلك حاله حال النائي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حج الإفراد أو القران يكون ميقاته أحد الخمسة أو محاذاتها، و إذا أراد العمرة المفردة جاز إحرامها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التي تقدم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 أن يحرم من مكة</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وجوب الوفاء بالنذر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الظاهر أنّ الحكم تخييريّ بالنسبة إليه فيجوز له أن يحرم للعمرة المفردة من أدنى الحلّ أو يمرّ على إحدى المواقيت فيحرم منها، لعموم ما دل على أنّ من يمرّ عليها يحرم منها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 على ما كان عليه من الحكم، و عدم شمول ما دل على أنّ من كان منزله دون الميقات يحرم من منزله لمثله، لظهوره في المتوطن العرفيّ أو الشرعيّ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في السنة الثالثة من إقامته في مكة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أقسام الحج</w:t>
      </w:r>
      <w:r>
        <w:rPr>
          <w:rFonts w:eastAsia="Amiri" w:cs="Amiri" w:ascii="Amiri" w:hAnsi="Amiri"/>
          <w:color w:val="111111"/>
          <w:sz w:val="28"/>
          <w:szCs w:val="28"/>
          <w:rtl w:val="true"/>
          <w:lang w:bidi="ar-SA"/>
        </w:rPr>
        <w:t xml:space="preserve">). </w:t>
      </w:r>
      <w:bookmarkStart w:id="67" w:name="pg12221_112354"/>
    </w:p>
    <w:p>
      <w:pPr>
        <w:pStyle w:val="Heading3"/>
        <w:numPr>
          <w:ilvl w:val="2"/>
          <w:numId w:val="1"/>
        </w:numPr>
        <w:rPr/>
      </w:pPr>
      <w:bookmarkStart w:id="68" w:name="__RefHeading___Toc6307322_417432637"/>
      <w:bookmarkStart w:id="69" w:name="_Toc25"/>
      <w:bookmarkEnd w:id="67"/>
      <w:bookmarkEnd w:id="68"/>
      <w:r>
        <w:rPr>
          <w:rtl w:val="true"/>
        </w:rPr>
        <w:t>فصل في أحكام المواقيت</w:t>
      </w:r>
      <w:bookmarkEnd w:id="69"/>
    </w:p>
    <w:p>
      <w:pPr>
        <w:pStyle w:val="Heading4"/>
        <w:numPr>
          <w:ilvl w:val="3"/>
          <w:numId w:val="1"/>
        </w:numPr>
        <w:rPr/>
      </w:pPr>
      <w:bookmarkStart w:id="70" w:name="__RefHeading___Toc6307324_417432637"/>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فصل في أحكام المواقيت</w:t>
      </w:r>
    </w:p>
    <w:p>
      <w:pPr>
        <w:pStyle w:val="Heading4"/>
        <w:numPr>
          <w:ilvl w:val="3"/>
          <w:numId w:val="1"/>
        </w:numPr>
        <w:rPr/>
      </w:pPr>
      <w:bookmarkStart w:id="72" w:name="__RefHeading___Toc6307326_417432637"/>
      <w:bookmarkStart w:id="73" w:name="_Toc27"/>
      <w:bookmarkEnd w:id="72"/>
      <w:r>
        <w:rPr>
          <w:rtl w:val="true"/>
        </w:rPr>
        <w:t xml:space="preserve">مسألة </w:t>
      </w:r>
      <w:r>
        <w:rPr/>
        <w:t>1</w:t>
      </w:r>
      <w:r>
        <w:rPr>
          <w:rtl w:val="true"/>
        </w:rPr>
        <w:t xml:space="preserve">: </w:t>
      </w:r>
      <w:r>
        <w:rPr>
          <w:rtl w:val="true"/>
        </w:rPr>
        <w:t>لا يجوز الإحرام قبل المواقيت</w:t>
      </w:r>
      <w:bookmarkEnd w:id="73"/>
    </w:p>
    <w:p>
      <w:pPr>
        <w:pStyle w:val="Heading5"/>
        <w:numPr>
          <w:ilvl w:val="4"/>
          <w:numId w:val="1"/>
        </w:numPr>
        <w:rPr/>
      </w:pPr>
      <w:bookmarkStart w:id="74" w:name="__RefHeading___Toc6307328_417432637"/>
      <w:bookmarkStart w:id="75" w:name="_Toc28"/>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الإحرام قبل المواقيت، و لا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المرور عليها محرما، بل لا بد من إنشائه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ميسرة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و أنا متغيّر اللون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أحرمت بالحج؟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كذا و كذا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طالب خير يزل 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إن صلّيت الظهر في السفر أربعا؟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اللّه ذاك</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307330_417432637"/>
      <w:bookmarkStart w:id="77" w:name="_Toc29"/>
      <w:bookmarkEnd w:id="76"/>
      <w:r>
        <w:rPr>
          <w:rtl w:val="true"/>
        </w:rPr>
        <w:t>نعم، يستثنى من ذلك مواضع</w:t>
      </w:r>
      <w:bookmarkEnd w:id="77"/>
    </w:p>
    <w:p>
      <w:pPr>
        <w:pStyle w:val="Heading6"/>
        <w:numPr>
          <w:ilvl w:val="5"/>
          <w:numId w:val="1"/>
        </w:numPr>
        <w:rPr/>
      </w:pPr>
      <w:bookmarkStart w:id="78" w:name="__RefHeading___Toc6307332_417432637"/>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نعم، يستثنى من ذلك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أحكام المواقيت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 في صحيح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أحرم دون الوقت فلا إحرام له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عنه عليه السّلام 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من مواقيت خمسة وقّتها رسول اللّه صلى اللّه عليه و آله لا ينبغي لحاج و لا معتمر أن يحرم قبلها و لا بعدها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بعدم الجواز في قول الفقهاء التشريعي منه لأنّه المعلوم لا الحرمة الذاتية للشك فيها، و مقتضى الأصل عدمها فيكون الإحرام قبل الميقات كالصّلاة قبل الوقت محرما تشريعيا لا ذاتيا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وجوب الإحرام من الميقات، و قاعدة الاشتغال بعد </w:t>
      </w:r>
      <w:bookmarkStart w:id="80" w:name="pg12221_112355"/>
    </w:p>
    <w:p>
      <w:pPr>
        <w:pStyle w:val="Heading6"/>
        <w:numPr>
          <w:ilvl w:val="5"/>
          <w:numId w:val="1"/>
        </w:numPr>
        <w:rPr/>
      </w:pPr>
      <w:bookmarkStart w:id="81" w:name="__RefHeading___Toc6307334_417432637"/>
      <w:bookmarkStart w:id="82" w:name="_Toc31"/>
      <w:bookmarkEnd w:id="80"/>
      <w:bookmarkEnd w:id="81"/>
      <w:r>
        <w:rPr>
          <w:rtl w:val="true"/>
        </w:rPr>
        <w:t>أحدها</w:t>
      </w:r>
      <w:r>
        <w:rPr>
          <w:rtl w:val="true"/>
        </w:rPr>
        <w:t xml:space="preserve">: </w:t>
      </w:r>
      <w:r>
        <w:rPr>
          <w:rtl w:val="true"/>
        </w:rPr>
        <w:t>إذا نذر الإحرام قبل الميقات</w:t>
      </w:r>
      <w:bookmarkEnd w:id="8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الإحرام قبل الميقات، فإنّه يجوز و يصح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أنعم اللّه تعالى عليه نعمة، أو ابتلاه ببلية فعافاه من تلك البلية، فجعل على نفسه أن يحرم من خراسان كان عليه أن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عدم رجحان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مرجوحيته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النذر مع أنّ اللازم كون متعلق النذر راجحا و ذلك لاستكشاف رجحانه بشرط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و اللازم رجحانه حين</w:t>
      </w:r>
    </w:p>
    <w:p>
      <w:pPr>
        <w:pStyle w:val="BookText"/>
        <w:rPr/>
      </w:pPr>
      <w:r>
        <w:rPr>
          <w:rFonts w:ascii="IRNazanin" w:hAnsi="IRNazanin" w:eastAsia="IRNazanin"/>
          <w:color w:val="111111"/>
          <w:sz w:val="28"/>
          <w:sz w:val="28"/>
          <w:szCs w:val="28"/>
          <w:rtl w:val="true"/>
          <w:lang w:bidi="fa-IR"/>
        </w:rPr>
        <w:t>بطلان ما وقع منه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الإحرام قبل الميقات إنّما هو فيما إذا لم يكن محلّ عقد الإحرام ميقاتا و إلا فلا إشكال فيه فإذا خرج المكيّ من أدنى الحلّ إلى ميقات آخر و أحرم منه للعمرة المفردة يصح إحرامه، و كذا إذا خرج من كان من أهل الجحفة مثلا إلى مسجد الشجرة، و ذلك كله لإطلاق أدلة توقيت هذه المواقيت لأهلها و لمن مرّ عليها و تقدّم تفصيل ذلك كلّه في المسائل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جعل للّه عليه شكرا أن يحرم من الكوفة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 ليف للّه بما قال</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رجل جعل للّه عليه أن يحرم من الكوفة قال عليه السّلام يحرم من الكوفة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 اعتمد على هذه الأخبار مشهور الفقهاء فلا وجه للمناقشة فيها مع كونها معتبرة سندا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في صحة النذر مطلق الرجحان لا من كل جهة و يجزي كونه حين العمل و إن لم يكن حين إنشاء النذر و من الأخبار الواردة في </w:t>
      </w:r>
    </w:p>
    <w:p>
      <w:pPr>
        <w:pStyle w:val="BookText"/>
        <w:rPr/>
      </w:pPr>
      <w:r>
        <w:rPr>
          <w:rFonts w:ascii="Amiri" w:hAnsi="Amiri" w:eastAsia="Amiri" w:cs="Amiri"/>
          <w:color w:val="111111"/>
          <w:sz w:val="28"/>
          <w:sz w:val="28"/>
          <w:szCs w:val="28"/>
          <w:rtl w:val="true"/>
          <w:lang w:bidi="ar-SA"/>
        </w:rPr>
        <w:t>العمل و لو كان ذلك للنذر و نظيره مسألة الصوم في السفر المرجوح أو المحرم من حيث هو، مع صحته و رجحانه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دليل يدل على كونه راجحا بشرط النذر فلا يرد أنّ لازم ذلك صحة نذر كل مكروه أو محرم و في المقامين المذكورين الكاشف هو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بعدم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لا وجه له، لوجود النصوص و إمكان تطبيقها على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إلحاق العهد و اليمين بالنذر</w:t>
      </w:r>
    </w:p>
    <w:p>
      <w:pPr>
        <w:pStyle w:val="BookText"/>
        <w:rPr/>
      </w:pPr>
      <w:r>
        <w:rPr>
          <w:rFonts w:ascii="Amiri" w:hAnsi="Amiri" w:eastAsia="Amiri" w:cs="Amiri"/>
          <w:color w:val="111111"/>
          <w:sz w:val="28"/>
          <w:sz w:val="28"/>
          <w:szCs w:val="28"/>
          <w:rtl w:val="true"/>
          <w:lang w:bidi="ar-SA"/>
        </w:rPr>
        <w:t>المقام نستكشف الرجحان حين العمل 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معقول لتوقف النذر على رجحان المتعلق فلو حصل من نفس النذر 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الرجحان حين العمل كان ثابتا في علم اللّه و من النذر يستكشف ذلك، كما لا يرد أنّه يصح حينئذ نذر كل مكروه أو محرم، لأنّه لا دليل على الكشف فيهما بخلاف المقام،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الرواتب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الحليّ، و المختلف، و المعتبر تضعيفا لسند الأخبار، مع أنّ الأول منهم لا يعمل بأخبار الآحاد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الحلبيّ لا قصور فيه من حيث السند و الباقي معتبر قد عمل به الأصحاب فلا وجه للإشكال من هذه الجهة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ما دل على رجحان متعلق النذر كفاية الرجحان في الجملة لا اعتباره من كل جهة و الإحرام للنسك راجح ذاتا و إن كان مرجوحا قبل الميقات و يكفي رجحانه الذاتي في الجملة لصحة تعلق النذر مع الدليل عليه كما هو المفروض، مع أنّ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يدل على صحة نذر الإحرام قبل الميقات، و الصوم في السفر مقيد لإطلاق ما دل على اعتبار الرجحان في متعلق النذر، فهذا النزاع ساقط من أصله، لصحة الإحرام قبل الميقات بالنذر، و كذا الصوم في السفر بالنذر لأجل الدليل الخاصّ سواء كان </w:t>
      </w:r>
    </w:p>
    <w:p>
      <w:pPr>
        <w:pStyle w:val="BookText"/>
        <w:rPr/>
      </w:pPr>
      <w:r>
        <w:rPr>
          <w:rFonts w:ascii="IRNazanin" w:hAnsi="IRNazanin" w:eastAsia="IRNazanin"/>
          <w:color w:val="111111"/>
          <w:sz w:val="28"/>
          <w:sz w:val="28"/>
          <w:szCs w:val="28"/>
          <w:rtl w:val="true"/>
          <w:lang w:bidi="fa-IR"/>
        </w:rPr>
        <w:t xml:space="preserve">و عدمه وجوه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موافقا للقاعدة أو مخالفا لها فلا وجه لإتعاب النفس و جعل الحكم موافقا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الكلمات عدم الفرق بين نذر الشكر، و الزجر، و المطلق و يقتضيه إطلاق خبر ابن أبي حمزة و الظاهر أنّ ذكر الشكر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 لا الخصوصية، إذ الغالب في مثل هذا القسم من النذر إما أن يكون شكرا أو زجرا، و كذا خبر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أنعم اللّه عليه نعمة أو ابتلاه ببلية فعافاه من تلك البلية فجعل على نفسه أن يحرم بخراسان كان عليه أن يتم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فإنّ ظاهره أيضا نذر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 نذرا مطلقا يصح التمسك بإطلاقه لكل من الشكر، و الزجر، و الإطلاق و لا وجه لما يتوهم من أنّ الحكم مخالف للأصل فيجب الاقتصار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الاقتصار إنّما هو فيما إذا لم يكن إطلاق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تقارن إنشاء النذر للإحرام عرفا أو تقدمه عليه بزمان قريب أو بعيد، كل ذلك للإطلاق بعد حمل ما ذكر في الأخبار على الغالب و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أقسام الإحرام سواء كان للحج أو للعمرة المفردة أو التمتعية كما صرّح بذلك في المستند و نسب الإطلاق إلى جمع من المتقدمين كما لا فرق في ذلك بين المحلّ القريب و البعيد و لا بين البر و البحر و الجو</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اشتراك الثلاثة في كونها نحو التزام بين العبد و معبوده </w:t>
      </w:r>
      <w:bookmarkStart w:id="83" w:name="pg12221_112358"/>
    </w:p>
    <w:p>
      <w:pPr>
        <w:pStyle w:val="Heading6"/>
        <w:numPr>
          <w:ilvl w:val="5"/>
          <w:numId w:val="1"/>
        </w:numPr>
        <w:rPr/>
      </w:pPr>
      <w:bookmarkStart w:id="84" w:name="__RefHeading___Toc6307336_417432637"/>
      <w:bookmarkStart w:id="85" w:name="_Toc32"/>
      <w:bookmarkEnd w:id="83"/>
      <w:bookmarkEnd w:id="84"/>
      <w:r>
        <w:rPr>
          <w:rtl w:val="true"/>
        </w:rPr>
        <w:t>ثانيها</w:t>
      </w:r>
      <w:r>
        <w:rPr>
          <w:rtl w:val="true"/>
        </w:rPr>
        <w:t xml:space="preserve">: </w:t>
      </w:r>
      <w:r>
        <w:rPr>
          <w:rtl w:val="true"/>
        </w:rPr>
        <w:t>إلحاق العهد دون اليمين</w:t>
      </w:r>
      <w:bookmarkEnd w:id="8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العهد دون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الأول لإمكان</w:t>
      </w:r>
    </w:p>
    <w:p>
      <w:pPr>
        <w:pStyle w:val="BookText"/>
        <w:rPr/>
      </w:pPr>
      <w:r>
        <w:rPr>
          <w:rFonts w:ascii="Amiri" w:hAnsi="Amiri" w:eastAsia="Amiri" w:cs="Amiri"/>
          <w:color w:val="111111"/>
          <w:sz w:val="28"/>
          <w:sz w:val="28"/>
          <w:szCs w:val="28"/>
          <w:rtl w:val="true"/>
          <w:lang w:bidi="ar-SA"/>
        </w:rPr>
        <w:t xml:space="preserve">و تأكد هذا الالتزام تارة يكون بالنذر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 و الكل مشترك في جامع الالتزام و حقيقته و متى أطلق أحدها يصح استفادة الآخرين أيضا من هذه الجهة الجامعة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أطلق اليمين على النذر في بعض أخبار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الحج الواجب بالنذر و العهد و اليمين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تمليك اللّه تعالى لظاهر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العهد و اليمين إذ لا تمليك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كلمة اللام ظاهرة في الاختصاص المطلق، و الملكية، و الحقيقة لا بد و أن تستفاد من قرائن أخرى و هي مفقودة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تحقق جهة الاختصاص إلى اللّه تعالى و إضافة الالتزام إليه تعالى و هي حاصلة في العهد و اليمن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الثلاثة يجعل الملتزم هو اللّه تأكيدا للالتزام و تثبيتا له لئلا يخالف ما التزم به مهما أمكن فاشتراك الثلاثة في الأحكام إلا ما خرج بالدليل هو الأقرب إلى معنى الالتزام الثابت في الجميع و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الاقتصار على خصوص النذر لاقتصار الأصحاب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بإمكان حمله على الغالب و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بأنّه ليس ذلك من الإجماع المعتبر حتى يلزم اتباعه، مع أنّ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شامل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أنّه شامل لمطلق الالتزام و لو كان شرط و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الجعل في نظائر المقام النذر و شبهه لا الشرط و العقد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أنّه لا وجه لهذا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الاستفادة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الحكم على خلاف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لا يلزم التجديد في الميقات، و لا المرور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التجديد خروجا عن شبهة الخلاف و الظاهر اعتبار تعيين المكان، فلا يصح نذر الإحرام قبل الميقات مطلقا، فيكون مخيّرا بين الأمكنة لأنّه القدر المتيقن، بعد عدم الإطلاق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الترديد بين المكانين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أحرم إما من الكوفة أو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خلافه و لا فرق بين كون الإحرام للحج الواجب، أو المندوب أو للعمرة المفردة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للحج أو عمرة التمتع يشترط أن يكون في أشهر الحج، لاعتبار كون الإحرام لهما فيها، و النصوص إنّما جوزت قبل الوقت المكاني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ما قلناه من الجامع القريب بينها و هو الإلزام و الالتزام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العمل بهما ثمَّ التجديد في الميقات لأنّ هذا ينطبق على كل من الصحة و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عدم جواز الإحرام قبل الميقات المستفادة من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 الظاهر، في عدم وجوب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الإطلاق في الأخبار من مجرّد الدعوى و أيّ فرق بين هذه المطلقات و سائر المطلقات التي بنوا على ثبوت الإطلاق فيها، مع أنّه لا فرق بين الترديد في أصل المكان و الترديد بين المكانين حيث لم يستبعد فيه الجواز فيما يأتي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الروايات و الكلمات الشاملة لكل منهما</w:t>
      </w:r>
      <w:r>
        <w:rPr>
          <w:rFonts w:eastAsia="Amiri" w:cs="Amiri" w:ascii="Amiri" w:hAnsi="Amiri"/>
          <w:color w:val="111111"/>
          <w:sz w:val="28"/>
          <w:szCs w:val="28"/>
          <w:rtl w:val="true"/>
          <w:lang w:bidi="ar-SA"/>
        </w:rPr>
        <w:t xml:space="preserve">. </w:t>
      </w:r>
      <w:bookmarkStart w:id="86" w:name="pg12221_112360"/>
    </w:p>
    <w:p>
      <w:pPr>
        <w:pStyle w:val="BookText"/>
        <w:rPr/>
      </w:pPr>
      <w:bookmarkEnd w:id="86"/>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نذر و خالف نذره فلم يحرم من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نسيانا أو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إحرامه إذا أحرم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 الكفارة إذا خالفه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6307338_417432637"/>
      <w:bookmarkStart w:id="88" w:name="_Toc33"/>
      <w:bookmarkEnd w:id="87"/>
      <w:r>
        <w:rPr>
          <w:rtl w:val="true"/>
        </w:rPr>
        <w:t>ثالثها</w:t>
      </w:r>
      <w:r>
        <w:rPr>
          <w:rtl w:val="true"/>
        </w:rPr>
        <w:t xml:space="preserve">: </w:t>
      </w:r>
      <w:r>
        <w:rPr>
          <w:rtl w:val="true"/>
        </w:rPr>
        <w:t>إذا أراد إدراك عمرة رجب و خشي تقضّيه إن أخر الإحرام إلى الميقات</w:t>
      </w:r>
      <w:bookmarkEnd w:id="8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إدراك عمرة رجب و خشي تقضّيه إن أخر الإحرام إلى الميقات، فإنّه يجوز له الإحرام قبل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 له عمرة رجب، و إن أتى ببقية الأعمال في شعبان، لصحيحة إسحاق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يجي‌ء معتمرا ينوي عمرة رجب، فيدخل عليه الهلال قبل أن يبلغ العقيق، أ يحرم قبل الوقت و يجعلها لرجب أو يؤخر الإحرام إلى العقيق و يجعلها لشعبان؟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قبل الوقت لرجب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الكفارة مع التعمد في الترك، فلعموم ما دل على وجوبها في المخالفة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الإحرام مطلقا فلعموم ما دل على صحة الإحرام من الميقات الشامل للمورد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العمد يكون تفويتا لحق اللّه تعالى فيحرم الإحرام من هذه الجهة و النهي في العبادة يوجب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مسلّم إذا كان الإحرام من الميقات بقصد التوصل به إلى تفويت حق اللّه تعالى بحيث ينطبق عليه عنوان كونه مبغوضا له تعالى و أما لو لم يكن بهذا القصد بل كان لأجل مطلوبية ذات الإحرام من الميقات من حيث هو فلا وجه للبطلان و قد مرّ في نذر الحج، و نذر الجماعة بعض الكلام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الحج الواجب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الصوم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من النص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عن جمع منهم العلامة و الشهيد الثاني رحمه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لرجب فضلا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صحيحة معاوية بن عمار 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ان يحرم دون الوقت الذي وقت رسول اللّه صلى اللّه عليه و آله الا أن يخاف فوت الشهر في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 الثانية جواز ذلك لإدراك عمرة غير رجب أيضا، حيث إنّ 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الأصحاب خصصوا ذلك برجب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الأحوط، حيث إنّ الحكم على خلاف القاعدة و الأولى 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التجديد في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التأخير إلى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الظاهر جواز الإحرام قبل الضيق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عدم الإدراك إذا أخر إلى الميقات بل هو الأولى، حيث أنه يقع باقي أعمالها أيضا في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العمرة المندوبة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التعليل في صحيح إسحاق </w:t>
      </w:r>
      <w:r>
        <w:rPr>
          <w:rStyle w:val="FootnoteAnchor"/>
          <w:rtl w:val="true"/>
        </w:rPr>
        <w:footnoteReference w:id="59"/>
      </w:r>
      <w:r>
        <w:rPr>
          <w:rFonts w:ascii="Amiri" w:hAnsi="Amiri" w:eastAsia="Amiri" w:cs="Amiri"/>
          <w:color w:val="111111"/>
          <w:sz w:val="28"/>
          <w:sz w:val="28"/>
          <w:szCs w:val="28"/>
          <w:rtl w:val="true"/>
          <w:lang w:bidi="ar-SA"/>
        </w:rPr>
        <w:t>في التخصيص به،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عاملا به في غير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أصالة عدم المشروعية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 إذا لم يتعرض له كثير من الأصحاب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تخصيص العمومات الدالة على عدم جواز الإحرام قبل الميقات على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صحيح ابن عمار، و إطلاق ما روي أنّ العمرة الرجبية تلي الحج في الفضل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أولوية الإحرام قبل الضيق من جهة خاصّة و هي وقوع </w:t>
      </w:r>
      <w:bookmarkStart w:id="89" w:name="pg12221_112362"/>
    </w:p>
    <w:p>
      <w:pPr>
        <w:pStyle w:val="BookText"/>
        <w:rPr/>
      </w:pPr>
      <w:bookmarkEnd w:id="89"/>
      <w:r>
        <w:rPr>
          <w:rFonts w:ascii="Amiri" w:hAnsi="Amiri" w:eastAsia="Amiri" w:cs="Amiri"/>
          <w:color w:val="111111"/>
          <w:sz w:val="28"/>
          <w:sz w:val="28"/>
          <w:szCs w:val="28"/>
          <w:rtl w:val="true"/>
          <w:lang w:bidi="ar-SA"/>
        </w:rPr>
        <w:t xml:space="preserve">و الواجبة بالأصل أو بالنذر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307340_417432637"/>
      <w:bookmarkStart w:id="91" w:name="_Toc34"/>
      <w:bookmarkEnd w:id="90"/>
      <w:r>
        <w:rPr>
          <w:rtl w:val="true"/>
        </w:rPr>
        <w:t xml:space="preserve">مسألة </w:t>
      </w:r>
      <w:r>
        <w:rPr/>
        <w:t>2</w:t>
      </w:r>
      <w:r>
        <w:rPr>
          <w:rtl w:val="true"/>
        </w:rPr>
        <w:t xml:space="preserve">: </w:t>
      </w:r>
      <w:r>
        <w:rPr>
          <w:rtl w:val="true"/>
        </w:rPr>
        <w:t>كما لا يجوز تقديم الإحرام على الميقات كذلك لا يجوز التأخير عنها</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تقديم الإحرام على الميقات كذلك لا يجوز التأخير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لمن أراد الحج أو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دخول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يجاوز الميقات اختيارا الا محرما بل الأحوط عدم المجاوزة</w:t>
      </w:r>
    </w:p>
    <w:p>
      <w:pPr>
        <w:pStyle w:val="BookText"/>
        <w:rPr/>
      </w:pPr>
      <w:r>
        <w:rPr>
          <w:rFonts w:ascii="Amiri" w:hAnsi="Amiri" w:eastAsia="Amiri" w:cs="Amiri"/>
          <w:color w:val="111111"/>
          <w:sz w:val="28"/>
          <w:sz w:val="28"/>
          <w:szCs w:val="28"/>
          <w:rtl w:val="true"/>
          <w:lang w:bidi="ar-SA"/>
        </w:rPr>
        <w:t>باقي أعمال العمرة في رجب و هي لا تنافي الاحتياط في التأخير من جهة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إطلاق النص و الفتوى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 العمرة أن تحرم من المواقيت التي وقّتها رسول اللّه صلى اللّه عليه و آله لا تجاوزها إلا و أنت محرم</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 هل الحرمة ذاتية أو غيريّة؟ مقتضى ما يأتي من أنّ الإحرام جزء من النسك هو الثانية، و يقتضيه الأصل أيضا، لأنّ وجوب الإحرام للنسك معلوم و إنّما الشك في مطلوبيته الذاتية و هي مرتفعة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جزء للحج أو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إطلاق بعض الكلمات أنّه يجب لدخول مكة من حيث هو مع قطع النظر عن شرطيته للنسك بحيث لو سقط النسك لعذر لوجب الإحرام لدخولها و لكنه مشكل بل ممنوع، لأنّ وجوبه للنسك معلوم و لغيره مشكوك و مقتضى الأصل عدمه، و المنساق من الأدلة أيضا ذلك كما يأتي نقلها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دل على عدم حصول الإحلال له إلا بإتمام النسك كاف في عدم وجوب استقلاله إذ دعوى أنّه يحل بالوصول إلى مكة أو بالتقصير أو بغير ذلك لا دليل بل ظاهر الأدلة خلافها بل يمكن بعد التأمل في النصوص </w:t>
      </w:r>
    </w:p>
    <w:p>
      <w:pPr>
        <w:pStyle w:val="BookText"/>
        <w:rPr/>
      </w:pPr>
      <w:r>
        <w:rPr>
          <w:rFonts w:ascii="Amiri" w:hAnsi="Amiri" w:eastAsia="Amiri" w:cs="Amiri"/>
          <w:color w:val="111111"/>
          <w:sz w:val="28"/>
          <w:sz w:val="28"/>
          <w:szCs w:val="28"/>
          <w:rtl w:val="true"/>
          <w:lang w:bidi="ar-SA"/>
        </w:rPr>
        <w:t xml:space="preserve">عن محاذاة الميقات أيضا إلا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أمامه ميقات آخر فلو لم يحرم منها وجب العود إليها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أمامه ميقات آخر، فإنّه يجيزه الإحرام منها، و إن أثم بترك الإحرام من الميقات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استفادة القطع بتوقف الإحلال من الإحرام في غير المصدود و نحوه مما دل عليه الدليل على إتمام النسك و ليس هو إلا الأفعال عمرة أو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حكم فرع ربما يكون عام البلوى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أحرم و دخل مكة و لم يتمكن من الإتيان بالنسك أصلا لعذر فيمكن حينئذ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الأثر أصلا لإحرامه لفرض أنّ وجوبه كان غيريا كوجوب تكبيرة الإحرام للصلاة فإذا لم يتمكن المكلف من الصلاة تصير تكبيرة الإحرام لغوا و ربما يأتي تفصيل ذلك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تحريم ذلك إلا إذا ثبت أنّ ما تقدم من صحيح ابن سنان في مقام بيان تنزيل المحاذي منزلة الميقات الحقيقيّ من كل جهة و هو ممنوع، إذ غاية ما يستفاد منه إنّما هو أنّه في مقام التسهيل و الإرفاق في الجملة و هو يحصل بصحة الإحرام من المحاذي امتنانا على الناس، و أما حرمة العبور منه إلا محرما حتى لو كان بعده ميقات آخر أو محاذ كذلك فلا دلالة له عليه بوجه بل هو حكم امتنانيّ في مورد خاص و الشك في عمومه يكفي في عدم جواز التمسك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إطلاق التنزيل من كل جهة يكفي لحسن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فلتركه التكليف المنجز الفعليّ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الإحرام من الميقات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الأخبار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فشرطية الإحرام من أصل الميقات للنسك لا ريب فيها، لظهور الأدلة الواردة في الإحرام من الميقات في الشرطية إنّما الكلام في أنّ هذه الشرطية مختصة بخصوص أول ميقات مرّ الشخص عليه بحيث إذا لم يحرم منه وجب العود إليه مطلقا و إلا فلا إحرام له و يبطل نسكه حتى لو كان أمامه ميقات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أصل الشرطية من باب تعدد المطلوب بالنسبة إلى المواقيت كالفورية في بعض ما وجب فورا حيث إنّه مع عصيان الفورية أولا لا يسقط أصل المأمور به بعد ذلك بل يجب أيضا فورا ففورا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هو الثاني، لأنّ التخصيص بخصوص الميقات الأول في ذات المطلوبية و أصل الطلب قيد زائد و مدفوع بالأصل، و هذا لا ينافي أصل الوجوب التكليفيّ و الوضعيّ بالنسبة إليه أيضا مع ترتب العصيان على المخالفة كما في مسألة الفورية الزمانية فتكون المواقيت الطوليّة كآنات الزمان بالنسبة إلى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الفورية المكانية كالفورية الزمانية بعد ثبوت أصل الوجوب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و هي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 من أنّ كل من مرّ على ميقات يحرم منه و إطلاقها يشمل المقام بلا كلام فيأثم بترك الإحرام من الميقات الأول و يجب عليه الإحرام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أناس من أصحابنا حجوا بامرأة معهم، فقدموا إلى الميقات و هي لا تصلي، فجهلوا أنّ مثلها ينبغي أن تحرم، فمضوا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قدموا مكة و هي طامث حلال، فسألوا الناس فقالوا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إلى بعض المواقيت فتحرم منه فكانت إذا فعلت لم تدرك الحج، فسألوا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 مكانها، قد علم اللّه تعالى بنيّتها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و ظاهره عرض القضية على أبي جعفر عليه السّلام لأنّها وقعت من شيعته كما في صدر الحديث و لم ينكر عليه السّلام ما ذكر الناس لها و الظاهر أنّ الناس المسؤول عنهم شيعته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لاستبعاد سؤال الشيعة عن غيرهم خصوصا في زمان حياة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يحرم حتى دخل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 يخرج إلى ميقات أهل أرضه، فإن خشي أن يفوته الحج أحرم من مكانه، فإن استطاع أن يخرج من الحرم فليخرج ثمَّ ليحرم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 نحوه 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ترك الإحرام حتى دخل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بلاده الذي يحرمون منه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خشي أن يفوته الحج فليحرم من مكانه فإن استطاع أن يخرج من الحرم فليخرج ثمَّ ليحرم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كانت مع قوم فطمثت فأرسلت إليهم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 عليك إحرام أم لا و أنت حائض؟ فتركوها حتى دخلت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مهلة فلترجع إلى الوقت فلتحرم منه، فإن لم يكن عليها وقت فلترجع إلى ما قدرت عليه بعد ما تخرج من الحرم بقدر ما لا يفوتها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جعفر عن أخيه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ترك الإحرام حتى انتهى الى الحرم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بلاده الذي يحرمون به فيحرم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يتعيّن حملها على مطلق الرجحان مع الإمكان جمعا بينها و بين غيرها أو على ما إذا لم يمكن الإحرام من ميقات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الكلمات فصريح جمع منهم صاحب المدارك و المسالك و الجواهر صحة الإحرام من الميقات التي يكون في الامام و إن أثم </w:t>
      </w:r>
    </w:p>
    <w:p>
      <w:pPr>
        <w:pStyle w:val="BookText"/>
        <w:rPr/>
      </w:pPr>
      <w:r>
        <w:rPr>
          <w:rFonts w:ascii="Amiri" w:hAnsi="Amiri" w:eastAsia="Amiri" w:cs="Amiri"/>
          <w:color w:val="111111"/>
          <w:sz w:val="28"/>
          <w:sz w:val="28"/>
          <w:szCs w:val="28"/>
          <w:rtl w:val="true"/>
          <w:lang w:bidi="ar-SA"/>
        </w:rPr>
        <w:t xml:space="preserve">و الأحوط العود إليها مع الإمكان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أمامه ميقات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يرد النسك و لا دخول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له عمل خارج مكة و لو كان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الأخبار وجوب الإحرام من الميقات إذا أراد دخول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يرد دخول مكة لكن قد يدعى الإجماع على عدم</w:t>
      </w:r>
    </w:p>
    <w:p>
      <w:pPr>
        <w:pStyle w:val="BookText"/>
        <w:rPr/>
      </w:pPr>
      <w:r>
        <w:rPr>
          <w:rFonts w:ascii="Amiri" w:hAnsi="Amiri" w:eastAsia="Amiri" w:cs="Amiri"/>
          <w:color w:val="111111"/>
          <w:sz w:val="28"/>
          <w:sz w:val="28"/>
          <w:szCs w:val="28"/>
          <w:rtl w:val="true"/>
          <w:lang w:bidi="ar-SA"/>
        </w:rPr>
        <w:t>بترك الإحرام من الأول و أرسل ذلك في الأخير إرسال المسلمات بلا نقل خلاف فيه و هو المناسب لتسهيل الشارع في الحج خصوصا بالنسبة إلى الأزمنة القديمة التي صعبت وسائل النقل و كثرت المشاكل و المشقات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ظاهر ما تقدم من النصوص، و إطلاق بعض الكلمات الظاهر في وجوب العود و لو كان أمامه ميقات آخر فإنّ ذلك كله يصلح للاحتياط و إن لم يصلح للفتوى بعد رد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بعد عدم دليل على كون الإحرام من الميقات واجبا نفسيا بل وجوبه مقدميّ و شرطيّ للنسك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هل يدخل الرجل الحرم بغير إحرام؟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مريضا أو به بطن</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مثله صحيح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يدخل الحرم أحد إلا محرما؟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مريض، أو مبطون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حمله على دخول الحرم لأجل الإتيان بالنسك في مكة بقرينة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المدارك فقال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أجمع العلماء على أنّ من مرّ على الميقات و هو لا يريد دخول مكة بل يريد حاجة فيما سواها لا يلزمه </w:t>
      </w:r>
    </w:p>
    <w:p>
      <w:pPr>
        <w:pStyle w:val="BookText"/>
        <w:rPr/>
      </w:pP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يمكن استظهاره من بعض الكلمات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الإحرام لدخول الحرم من حيث هو مع أنّ إعراض المشهور يوجب الوهن فيه فلا وجه لاعتباره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عن الجامع و التذكرة، و نسب الفتوى به في المستند إلى جمع و جعله الأحوط بل الأظهر، و عنون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إنّه لا يجوز دخول مكة و لا الحرم بغير إحرام</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إن كان المراد بدخول الحرم أو مكة الإتيان بالنسك فلا نزاع لأحد في البين و إن كان المراد أنّ لنفس دخول الحرم موضوعية خاصة للإحرام حتى مع عدم التكليف بالنسك فلا يستفاد ذلك من الأخبار بعد رد بعضها إلى بعض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على الداخل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بإحرامه الحج و العمرة لأنّ الإحرام عبادة و لا يستقل بنفسه بل إما بحج أو عمرة و يجب إكمال النسك الذي تلبّس به ليتحلل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أنّه إن كان إجماعا فذاك و إلا أمكن الاستناد في مشروعيته إلى إطلاق الأدلة في المقام و غيرها، و كونه جزء منهما لا ينافي مشروعيته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عدم حصول الإحلال له إلا بإتمام النسك كاف في عدم ثبوت استقلاله، إذ دعوى أنّه يحلّ بالوصول إلى مكة أو بالتقصير أو بغير ذلك لا دليل عليها بل ظاهر الأدلة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المشروعية في نفس الإحرام من حيث هو من الإطلاقات ممنوعة، لتنزلها على ما هو المتعارف من الإحرام و هو ما كان جزء لحج أو عمرة و الشك في مشروعيته بنفسه يكفي في العدم بعد توقيفية العبادة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دخول مكّة و لكن لا يقدر على النسك لعذر لا يجب عليه </w:t>
      </w:r>
      <w:bookmarkStart w:id="92" w:name="pg12221_112368"/>
    </w:p>
    <w:p>
      <w:pPr>
        <w:pStyle w:val="Heading4"/>
        <w:numPr>
          <w:ilvl w:val="3"/>
          <w:numId w:val="1"/>
        </w:numPr>
        <w:rPr/>
      </w:pPr>
      <w:bookmarkStart w:id="93" w:name="__RefHeading___Toc6307342_417432637"/>
      <w:bookmarkStart w:id="94" w:name="_Toc35"/>
      <w:bookmarkEnd w:id="92"/>
      <w:bookmarkEnd w:id="93"/>
      <w:r>
        <w:rPr>
          <w:rtl w:val="true"/>
        </w:rPr>
        <w:t xml:space="preserve">مسألة </w:t>
      </w:r>
      <w:r>
        <w:rPr/>
        <w:t>3</w:t>
      </w:r>
      <w:r>
        <w:rPr>
          <w:rtl w:val="true"/>
        </w:rPr>
        <w:t xml:space="preserve">: </w:t>
      </w:r>
      <w:r>
        <w:rPr>
          <w:rtl w:val="true"/>
        </w:rPr>
        <w:t>لو أخر الإحرام من الميقات عالما عامدا و لم يتمكن من العود إليها</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الإحرام من الميقات عالما عامدا و لم يتمكن من العود إليها لضيق الوقت أو لعذر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أمامه ميقات آخر بطل إحرامه و حجه على المشهور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وجب عليه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مستطيعا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مستطيعا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أثم بترك</w:t>
      </w:r>
    </w:p>
    <w:p>
      <w:pPr>
        <w:pStyle w:val="BookText"/>
        <w:rPr/>
      </w:pPr>
      <w:r>
        <w:rPr>
          <w:rFonts w:ascii="Amiri" w:hAnsi="Amiri" w:eastAsia="Amiri" w:cs="Amiri"/>
          <w:color w:val="111111"/>
          <w:sz w:val="28"/>
          <w:sz w:val="28"/>
          <w:szCs w:val="28"/>
          <w:rtl w:val="true"/>
          <w:lang w:bidi="ar-SA"/>
        </w:rPr>
        <w:t>الإحرام، لما مرّ من أنّ وجوبه غيريّ لا نفسيّ و 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بانيا على عدم الإتيان بالنسك عصيانا، فالظاهر عدم وجوب الإحرام عليه، لما تقدم و لكنّه عاص بالنسبة إلى ترك الإحرام عصيانا انبساطيا من ذي المقدمة إلى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نهى الزوج زوجته عن الإتيان بالحج أو العمرة المندوبة و مع ذلك حجت أو اعتمرت فهل يجب عليها الإحرام بدعوى أنّه جزء لكل نسك و لو كان فاسدا أو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جزء لما هو صحيح فقط؟ وجهان الظاهر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إتيان النسك و يعلم أنّه يقع باطلا من جهة الرياء أو نحوه فهل يجب الإحرام أو لا؟ الظاهر هو الأخير،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لإتيان النسك جامعا للشرائط فمنع عن الإتيان به يأتي حكمه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لإتيان النسك ثمَّ أبطل نسكه أو منع من الإتمام فهل تجب عليه الكفارة إن أتى بما فيه الكفارة من تروك الإحرام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شرطه مضافا إلى ظهور عدم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في السنة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و إطلاقاتها الشاملة له حينئذ</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الواجب المشروط بانتفاء شرطه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بالمرور على الميقات خصوصا إذا لم يدخل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بوجوبه عليه و لو لم يكن مستطيعا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ذلك عليه إذا قصد مكة، فمع تركه يجب قضاؤه لا دليل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لم يدخل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الواجب عليه إنّما كان الإحرام لشرف البقعة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التحية في دخول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قضاء مع تركه مع أنّ وجوب الإحرام لذلك لا يوجب وجوب الحج عليه و أيضا إذا بدا له و لم يدخل مكة كشف عن عدم الوجوب من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الحج المترتب على ترك الإحرام إن كان الحج واجبا عليه و الا فقد تقدم أنّ نفس الإحرام من حيث هو ليس له طلب نفسي حتى يتحقق الإثم بتركه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خصوصا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للشهيد في المسالك و لا دليل عليه من عقل أو نقل سواء أراد قضاء نفس الإحرام أو قضاء النسك الذي لا يكون واجبا ذاتا كحجة الإسلام أو بالعرض من نذر أو نحوه، و مقتضى أصالة البراءة عدم وجوب القضاء مطلقا إلا مع دليل يدل عليه و هو مفقود و على فرض كون الإحرام لدخول الحرم واجبا بنفسه مع قطع النظر عن النسك فليس كل واجب له قضاء إلا مع الدليل عليه و مثل هذا القول النادر الذي لا دليل عليه لا ينبغي أن يذكر في مثل هذه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قائل بوجوب القضاء حينئذ فيمكن أن يكون القول بوجوبه في هذه الصورة مخالفا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الإحرام لدخول مكة أو دخول الحرم، و كذا ان قلنا بأنّه للنسك لفرض عدم وجوبها عليه فلا وجه لوجوب القضاء على كل تقدير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أداء حينئذ حتى يترتب عليه القضاء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p>
    <w:p>
      <w:pPr>
        <w:pStyle w:val="BookText"/>
        <w:rPr/>
      </w:pPr>
      <w:r>
        <w:rPr>
          <w:rFonts w:ascii="Amiri" w:hAnsi="Amiri" w:eastAsia="Amiri" w:cs="Amiri"/>
          <w:color w:val="111111"/>
          <w:sz w:val="28"/>
          <w:sz w:val="28"/>
          <w:szCs w:val="28"/>
          <w:rtl w:val="true"/>
          <w:lang w:bidi="ar-SA"/>
        </w:rPr>
        <w:t xml:space="preserve">و ذهب بعضهم إلى أنّه لو تعذر عليه العود إلى الميقات أحرم من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الناسي و الجاهل نظير ما إذا ترك التوضي إلى أن ضاق الوقت، فإنّه يتيمم و تصح صلاته، و إن أثم بترك الوضوء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 للملاك لا لفعلية الخطاب، فيصح تصوير القضاء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جمع من المتأخرين و نسب إلى إطلاق المبسوط، و المصباح و مختصره، و اختاره في كشف اللثام، و في المستند، لإطلاق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ترك الإحرام حتى دخل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بلاده الذي يحرمون منه فيحرم فإن خشي أن يفوته الحج فليحرم من مكانه فإن استطاع أن يخرج من الحرم فليخرج ثمَّ ليحرم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فإن إطلاق ترك الإحرام يشمل العامد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حمله على صورة العذر بقرينة صحيحة الآخر المذكور فيه النسيان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بنفسه منصرف إلى صورة العذر من جهة لزوم حمل فعل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المشهور و الأخبار الدالة على توقيت المواقيت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هذا الصحيح حكم إرفاقيّ و تسهيليّ امتنانيّ و ما كان كذلك لا وجه لتقييده بعد أن وسّع الشارع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الشهرة على الخلاف و نسبة هذا الصحيح إلى أخبار توقيت المواقيت نسبة العام إلى الخاص و لا وجه للأخذ بالعام مع وجود الخاص</w:t>
      </w:r>
      <w:r>
        <w:rPr>
          <w:rFonts w:eastAsia="Amiri" w:cs="Amiri" w:ascii="Amiri" w:hAnsi="Amiri"/>
          <w:color w:val="111111"/>
          <w:sz w:val="28"/>
          <w:szCs w:val="28"/>
          <w:rtl w:val="true"/>
          <w:lang w:bidi="ar-SA"/>
        </w:rPr>
        <w:t xml:space="preserve">. </w:t>
      </w:r>
      <w:bookmarkStart w:id="95" w:name="pg12221_112371"/>
    </w:p>
    <w:p>
      <w:pPr>
        <w:pStyle w:val="BookText"/>
        <w:rPr/>
      </w:pPr>
      <w:bookmarkEnd w:id="95"/>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البدلية في المقام لم تثبت بخلاف مسألة التيمم، و المفروض أنّه ترك ما وجب عليه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6307344_417432637"/>
      <w:bookmarkStart w:id="97" w:name="_Toc36"/>
      <w:bookmarkEnd w:id="96"/>
      <w:r>
        <w:rPr>
          <w:rtl w:val="true"/>
        </w:rPr>
        <w:t xml:space="preserve">مسألة </w:t>
      </w:r>
      <w:r>
        <w:rPr/>
        <w:t>4</w:t>
      </w:r>
      <w:r>
        <w:rPr>
          <w:rtl w:val="true"/>
        </w:rPr>
        <w:t xml:space="preserve">: </w:t>
      </w:r>
      <w:r>
        <w:rPr>
          <w:rtl w:val="true"/>
        </w:rPr>
        <w:t>لو كان قاصدا من الميقات للعمرة المفردة و ترك الإحرام لها متعمدا</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قاصدا من الميقات للعمرة المفردة و ترك الإحرام لها متعمدا، يجوز له أن يحرم من أدنى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متمكنا من العود إلى الميقات فأدنى الحلّ له مثل كون الميقات أمامه، و إن كان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إلى الميقات و لو لم يتمكن من العود، و لا الإحرام من أدنى الحلّ بطلت عمرته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6307346_417432637"/>
      <w:bookmarkStart w:id="99" w:name="_Toc37"/>
      <w:bookmarkEnd w:id="98"/>
      <w:r>
        <w:rPr>
          <w:rtl w:val="true"/>
        </w:rPr>
        <w:t xml:space="preserve">مسألة </w:t>
      </w:r>
      <w:r>
        <w:rPr/>
        <w:t>5</w:t>
      </w:r>
      <w:r>
        <w:rPr>
          <w:rtl w:val="true"/>
        </w:rPr>
        <w:t xml:space="preserve">: </w:t>
      </w:r>
      <w:r>
        <w:rPr>
          <w:rtl w:val="true"/>
        </w:rPr>
        <w:t>لو كان مريضا و لم يتمكن من النزع و لبس الثوبين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مريضا و لم يتمكن من النزع و لبس الثوبين يجزيه النية و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التعمد إنّما يوجب الإثم و أما عدم صحة التكليف الاضطراري بعد ذلك فهو يحتاج إلى دليل آخر و هو مفقود، كما في جميع موارد التكاليف الاضطرارية التي يوجد موضوعها بالعمد و الاختيار، فإنّ ظاهرهم التسالم على انقلاب التكليف الاختياري فيها إلى الاضطراريّ و المسألة سيالة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الميقات العاشر من أنّ أدنى الحل ميقات للعمرة المفردة و تقدم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أمامه ميقات آخر يجزيه الإحرام و إن أثم بترك الإحرام من الميقات الأول و يجري في المقام جميع ما مرّ هناك و تقدم فيها وجه الاحتياط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المشروط بانتفاء شرطه،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 بحسب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العمومات وجوب الإحرام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يعتبر في الإحرام من النية، و التلبية، و لبس الثوبين و حيث إنّ لبس الثوبين ليس شرطا لصحة الإحرام و يمكن تحققه بدونه فنفس تلك العمومات دالة على وجوب النية و التلبية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تجاوز الميقات إلا من علة</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و تقتضيه العمومات 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على عباده فهو أولى بالعذر</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 لا بد من الاقتصار على مورد العذر و مورده نزع الثياب و لبس الثوبين فقط و لا عذر في مجرد النية و التلبية فمقتضى العمومات عدم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الإحرام مطلقا مع العلة حتى التلبية و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مناسبة الحكم و الموضوع، و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السقوط دائرا مدار العلة و لا علة بالنسبة إلى النية و التلبية إلّا أن تكون العلة حكمة للسقوط مطلقا و 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مرسل المحاملي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 الرجل على نفسه أخّر إحرامه إلى الحرم</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فمع قصور سنده يمكن حمله على ما قلناه أيضا، إذ لا يتصوّر الخوف على النفس بالنسبة إلى مجرد النية و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قاعدة الاشتغال هو الإتيان بهما بعد عدم شرطية لبس الثوبين للإحرام، و تشهد لما قلناه قاعدة الميسور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ابن إدريس، و العلامة في جملة من كتبه، و الشهيد الثاني في مسالكه، و صاحبي الجواهر و الرياض وجوب النية و التلبية و تأخير لبس ثوبي الإحرام إلى حين التمكن، و حمل ابن إدريس كلام الشيخ في النهاية </w:t>
      </w:r>
    </w:p>
    <w:p>
      <w:pPr>
        <w:pStyle w:val="BookText"/>
        <w:rPr/>
      </w:pPr>
      <w:r>
        <w:rPr>
          <w:rFonts w:ascii="Amiri" w:hAnsi="Amiri" w:eastAsia="Amiri" w:cs="Amiri"/>
          <w:color w:val="111111"/>
          <w:sz w:val="28"/>
          <w:sz w:val="28"/>
          <w:szCs w:val="28"/>
          <w:rtl w:val="true"/>
          <w:lang w:bidi="ar-SA"/>
        </w:rPr>
        <w:t xml:space="preserve">فإذا زال عذره نزع و لبسهما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حينئذ عليه العود إلى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عذر عن أصل إنشاء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لمرض أو 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زال وجب عليه العود إلى الميقات إذا 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كان حكمه حكم الناسي في الإحرام من مكانه إذا لم يتمكن الا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تمكن العود في الجملة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أيضا و يمكن أن يحمل كلام كل من أطلق عليه أيضا و على فرض عدم إمكان الحمل فلا يضرّ بشي‌ء، إذ المسألة اجتهادية و لا إجماع في البين على أحد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لبسهما الشامل له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من نصّ، أو إجماع مع تحقق أصل الإحرام منه من الميقات، و يشهد للإجزاء ظاهر صحيح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فيلبس ثوبي الإحرام من حيث 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حينئذ، فتشمله الإطلاقات و العمومات الدالة على وجوب الإحرام من الميقات بعد عدم تحقق إنشاء أصل الإحرام منه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أمامه ميقات آخر و إلا فيحرم منه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التعرض له في المسألة التالية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المسافة وجب قطعها محرما، فمقتضى قاعدة الميسور وجوب ما أمكن و سقوط ما تعذر، مضافا إلى ما يأتي من صحيح ابن عمار و غيره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بعض الأخبار الدالة على أنّه يحرم من مكانه</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 ذهب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إذا كان مغمى عليه ينوب عنه غيره، لمرسل جميل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مريض أغمي عليه فلم يفق حتى أتى الموقف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عنه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أنّه يحرمه رجل، و يجنبه عن محرّمات الإحرام، لا أنّه ينوب عنه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هذا القول عدم وجوب العود إلى الميقات بعد إفاقته و إن كان ممكنا و لكن العمل به مشكل، لإرسال الخبر، و عدم الجابر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العود مع</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تقييده بالصحيح و غيره فلا وجه للتمسك بالأصل في مقابل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في القواعد، و الشهيد في الدروس و الشيخ في جملة من كتبه و المحقق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الإحرام به كغير المميّز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الحج و يمكن حمل كلمات الجماعة عليه أيضا لا أن يكون المراد الإحرام عنه نيابة كما ينسبق من المرسل، لأصالة عدم الإجزاء حينئذ، و قصور المرسل عن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المرسل نقل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أغمي عليه فلم يعقل حتى أتى الوقت</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 المفاد واحد و إن اختلف التعبير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اعتماد جمع عليه لا يجبر سنده، و كذا قول المجلسي رحمه اللّه إنّه مرسل كالحسن مع مخالفة الحكم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أفاق قبل الوقوفين كما هو المفروض يمكن القول بصحة حجة، تمسكا بما دل على الإجزاء فيما إذا أعتق المملوك قبلهما،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كتاب الحج ما ينفع المقام فراجع 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يعلم عدم انحصار الدليل في المرسل المزبور</w:t>
      </w:r>
      <w:r>
        <w:rPr>
          <w:rFonts w:eastAsia="Amiri" w:cs="Amiri" w:ascii="Amiri" w:hAnsi="Amiri"/>
          <w:color w:val="111111"/>
          <w:sz w:val="28"/>
          <w:szCs w:val="28"/>
          <w:rtl w:val="true"/>
          <w:lang w:bidi="ar-SA"/>
        </w:rPr>
        <w:t xml:space="preserve">». </w:t>
      </w:r>
      <w:bookmarkStart w:id="100" w:name="pg12221_112375"/>
    </w:p>
    <w:p>
      <w:pPr>
        <w:pStyle w:val="BookText"/>
        <w:rPr/>
      </w:pPr>
      <w:bookmarkEnd w:id="100"/>
      <w:r>
        <w:rPr>
          <w:rFonts w:ascii="Amiri" w:hAnsi="Amiri" w:eastAsia="Amiri" w:cs="Amiri"/>
          <w:color w:val="111111"/>
          <w:sz w:val="28"/>
          <w:sz w:val="28"/>
          <w:szCs w:val="28"/>
          <w:rtl w:val="true"/>
          <w:lang w:bidi="ar-SA"/>
        </w:rPr>
        <w:t xml:space="preserve">الإمكان، و عدم الاكتفاء به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307348_417432637"/>
      <w:bookmarkStart w:id="102" w:name="_Toc38"/>
      <w:bookmarkEnd w:id="101"/>
      <w:r>
        <w:rPr>
          <w:rtl w:val="true"/>
        </w:rPr>
        <w:t xml:space="preserve">مسألة </w:t>
      </w:r>
      <w:r>
        <w:rPr/>
        <w:t>6</w:t>
      </w:r>
      <w:r>
        <w:rPr>
          <w:rtl w:val="true"/>
        </w:rPr>
        <w:t xml:space="preserve">: </w:t>
      </w:r>
      <w:r>
        <w:rPr>
          <w:rtl w:val="true"/>
        </w:rPr>
        <w:t>إذا ترك الإحرام من الميقات</w:t>
      </w:r>
      <w:r>
        <w:rPr>
          <w:rtl w:val="true"/>
        </w:rPr>
        <w:t xml:space="preserve">- </w:t>
      </w:r>
      <w:r>
        <w:rPr>
          <w:rtl w:val="true"/>
        </w:rPr>
        <w:t>ناسيا أو جاهلا بالحكم أو الموضوع</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الإحرام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أو جاهلا بالحكم أو الموضوع وجب العود إليه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عدمه فإلى 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ما يصلح للاعتماد عليه في مقابله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نسي أن يحرم حتى دخل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ميقات أهل أرضه، فإن خشي أن يفوته الحج أحرم من مكانه، فإن استطاع أن يخرج من الحرم فليخرج ثمَّ ليحرم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 الظاهر أنّ ذكر النسيان من باب مورد الاحتياج للسؤال لا الخصوصية بقرينة صحيحة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ترك الإحرام حتى دخل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بلاده الذي يحرمون منه فيحرم فإن خشي أن يفوته الحج فليحرم من مكانه فإن استطاع أن يخرج من الحرم فليخرج</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كانت مع قوم فطمثت فأرسلت إليهم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 عليك إحرام أم لا و أنت حائض فتركوها حتى دخلت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مهلة فترجع إلى الوقت فلتحرم منه فإن لم يكن عليها وقت فلترجع إلى ما قدرت عليه بعد ما تخرج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لا يفوتها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إلى غير ذلك من الأخبار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ابن عمار، و قاعدة الميسور</w:t>
      </w:r>
      <w:r>
        <w:rPr>
          <w:rFonts w:eastAsia="Amiri" w:cs="Amiri" w:ascii="Amiri" w:hAnsi="Amiri"/>
          <w:color w:val="111111"/>
          <w:sz w:val="28"/>
          <w:szCs w:val="28"/>
          <w:rtl w:val="true"/>
          <w:lang w:bidi="ar-SA"/>
        </w:rPr>
        <w:t xml:space="preserve">. </w:t>
      </w:r>
      <w:bookmarkStart w:id="103" w:name="pg12221_112376"/>
    </w:p>
    <w:p>
      <w:pPr>
        <w:pStyle w:val="BookText"/>
        <w:rPr/>
      </w:pPr>
      <w:bookmarkEnd w:id="103"/>
      <w:r>
        <w:rPr>
          <w:rFonts w:ascii="Amiri" w:hAnsi="Amiri" w:eastAsia="Amiri" w:cs="Amiri"/>
          <w:color w:val="111111"/>
          <w:sz w:val="28"/>
          <w:sz w:val="28"/>
          <w:szCs w:val="28"/>
          <w:rtl w:val="true"/>
          <w:lang w:bidi="ar-SA"/>
        </w:rPr>
        <w:t xml:space="preserve">الا إذا كان أمامه ميقات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جاوزها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قاصدا للنسك، و لا لدخول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الميقات مع التمكن و إلى ما أمكن مع عدمه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307350_417432637"/>
      <w:bookmarkStart w:id="105" w:name="_Toc39"/>
      <w:bookmarkEnd w:id="104"/>
      <w:r>
        <w:rPr>
          <w:rtl w:val="true"/>
        </w:rPr>
        <w:t xml:space="preserve">مسألة </w:t>
      </w:r>
      <w:r>
        <w:rPr/>
        <w:t>7</w:t>
      </w:r>
      <w:r>
        <w:rPr>
          <w:rtl w:val="true"/>
        </w:rPr>
        <w:t xml:space="preserve">: </w:t>
      </w:r>
      <w:r>
        <w:rPr>
          <w:rtl w:val="true"/>
        </w:rPr>
        <w:t>من كان مقيما في مكة و أراد حج التمتع</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مقيما في مكة و أراد حج التمتع وجب عليه الإحرام لعمرته من الميقات إذا تمكن، و إلا فحاله حال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307352_417432637"/>
      <w:bookmarkStart w:id="107" w:name="_Toc40"/>
      <w:bookmarkEnd w:id="106"/>
      <w:r>
        <w:rPr>
          <w:rtl w:val="true"/>
        </w:rPr>
        <w:t xml:space="preserve">مسألة </w:t>
      </w:r>
      <w:r>
        <w:rPr/>
        <w:t>8</w:t>
      </w:r>
      <w:r>
        <w:rPr>
          <w:rtl w:val="true"/>
        </w:rPr>
        <w:t xml:space="preserve">: </w:t>
      </w:r>
      <w:r>
        <w:rPr>
          <w:rtl w:val="true"/>
        </w:rPr>
        <w:t>لو نسي المتمتع الإحرام للحج بمكة ثمَّ ذكر وجب عليه العود مع الإمكان</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المتمتع الإحرام للحج بمكة ثمَّ ذكر وجب عليه العود مع الإمكان، و إلا ففي مكانه، و لو كان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منه حينئذ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الفصل فراجع، و ظاهرهم الإجماع على عدم الفرق فيما تقدم من الأحكام بين مطلق الأعذار و إنّ عنوان خصوص النسيان و الجهل من باب العذر الغالب لا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و تقدم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ترك الإحرام حتى دخل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بإطلاقه شامل لمن تركه و هو يريد النسك و لمن تركه و هو لا يريده و على فرض الانصراف إلى الأول يكفي الإجماع، و قطع الأصحاب كما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تفصيل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العود مع الإمكان، فلإطلاق الأدلة الدالة على وجوب الإحرام لحج التمتع من مكة الشامل للفرض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وجوبه في مكانه و لو في المشعر مع عدم الإمكان في غيره، فلفحوى ما يأتي في المسألة التالية و الظاهر عدم الاختصاص بالمشعر بل لو تذكر بعد الإفاضة منه أيضا وجب عليه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صحة الحج فلما يأتي من مرسل جميل المنجبر بالعمل، و صحيح </w:t>
      </w:r>
    </w:p>
    <w:p>
      <w:pPr>
        <w:pStyle w:val="BookText"/>
        <w:rPr/>
      </w:pPr>
      <w:r>
        <w:rPr>
          <w:rFonts w:ascii="Amiri" w:hAnsi="Amiri" w:eastAsia="Amiri" w:cs="Amiri"/>
          <w:color w:val="111111"/>
          <w:sz w:val="28"/>
          <w:sz w:val="28"/>
          <w:szCs w:val="28"/>
          <w:rtl w:val="true"/>
          <w:lang w:bidi="ar-SA"/>
        </w:rPr>
        <w:t xml:space="preserve">و كذا لو كان جاهلا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أحرم له من غير مكة مع العلم و العمد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دخل مكة بإحرامه، بل وجب عليه الاستيناف مع الإمكان، و الا بطل حجه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الإحرام بالحج فذكر و هو بعرفات ما حاله؟ قال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و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إحرامه فإن جهل أن يحرم يوم التروية بالحج حتى رجع إلى بلده إن كان قضى مناسكه كلّها فقد تمَّ حجه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 لا بد من حمله على صورة عدم إمكان الرجوع إلى مكة كما هو الغالب في الأزمنة القديمة جمعا بينه و بين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جهل أن يحرم حتى دخل الحرم،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ثمَّ يهلّ بالحج</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كليب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خرجت معنا امرأة من أهلنا فجهلت الإحرام، فلم تحرم حتى دخلنا مكة و نسينا أن نأمرها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فلتحرم من مكانها من مكة، أو من المسجد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كل ما ذكرناه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مرسل جميل، و ما تقدم من صحيح ابن جعفر، و هذا هو المشهور بين الأصحاب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صورة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أن يكون إحرام حجه من بطن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الإجزاء، و قاعدة انتفاء المشروط بانتفاء شرطه و تقدم ذلك كله في الفصل المزبور أيضا</w:t>
      </w:r>
      <w:r>
        <w:rPr>
          <w:rFonts w:eastAsia="Amiri" w:cs="Amiri" w:ascii="Amiri" w:hAnsi="Amiri"/>
          <w:color w:val="111111"/>
          <w:sz w:val="28"/>
          <w:szCs w:val="28"/>
          <w:rtl w:val="true"/>
          <w:lang w:bidi="ar-SA"/>
        </w:rPr>
        <w:t xml:space="preserve">. </w:t>
      </w:r>
      <w:bookmarkStart w:id="108" w:name="pg12221_112378"/>
    </w:p>
    <w:p>
      <w:pPr>
        <w:pStyle w:val="BookText"/>
        <w:rPr/>
      </w:pPr>
      <w:bookmarkEnd w:id="108"/>
      <w:r>
        <w:rPr>
          <w:rFonts w:ascii="Amiri" w:hAnsi="Amiri" w:eastAsia="Amiri" w:cs="Amiri"/>
          <w:color w:val="111111"/>
          <w:sz w:val="28"/>
          <w:sz w:val="28"/>
          <w:szCs w:val="28"/>
          <w:rtl w:val="true"/>
          <w:lang w:bidi="ar-SA"/>
        </w:rPr>
        <w:t xml:space="preserve">نعم، لو أحرم من غيرها نسيانا، و لم يتمكن من العود إليها صح إحرامه من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307354_417432637"/>
      <w:bookmarkStart w:id="110" w:name="_Toc41"/>
      <w:bookmarkEnd w:id="109"/>
      <w:r>
        <w:rPr>
          <w:rtl w:val="true"/>
        </w:rPr>
        <w:t xml:space="preserve">مسألة </w:t>
      </w:r>
      <w:r>
        <w:rPr/>
        <w:t>9</w:t>
      </w:r>
      <w:r>
        <w:rPr>
          <w:rtl w:val="true"/>
        </w:rPr>
        <w:t xml:space="preserve">: </w:t>
      </w:r>
      <w:r>
        <w:rPr>
          <w:rtl w:val="true"/>
        </w:rPr>
        <w:t>لو نسي الإحرام و لم يذكر حتى أتى بجميع الأعمال</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الإحرام و لم يذكر حتى أتى بجميع الأعمال من الحج أو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صحة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صدر هذه المسألة، و هذا هو المشهور بين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نسب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جميل المنجبر عن بعض أصحابنا،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يحرم أو جهل و قد شهد المناسك كلها، و طاف، و سعى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نيته إذا كان قد نوى ذلك فقد تمَّ حجه و إن لم يهل</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قد نوى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الحج بأجزائه و شرائطه على ما هو المرتكز بين المسلمين لا نية خصوص الإحرام، لأنّها ملازمة عادة لإتيان الإحرام فلا وجه لما عن الحليّ من بطلان حجه، لقصور الخبر سندا، و عدم تحقق النية مع أنّ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لانجبار السند بالعمل، مع موافقته للتسهيل، و الإرفاق، و الامتنان المبنيّ عليها الشريعة خصوصا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استدلاله بأنّ الأعمال بالنيات </w:t>
      </w:r>
      <w:r>
        <w:rPr>
          <w:rStyle w:val="FootnoteAnchor"/>
          <w:rtl w:val="true"/>
        </w:rPr>
        <w:footnoteReference w:id="84"/>
      </w:r>
      <w:r>
        <w:rPr>
          <w:rFonts w:ascii="IRNazanin" w:hAnsi="IRNazanin" w:eastAsia="IRNazanin"/>
          <w:color w:val="111111"/>
          <w:sz w:val="28"/>
          <w:sz w:val="28"/>
          <w:szCs w:val="28"/>
          <w:rtl w:val="true"/>
          <w:lang w:bidi="fa-IR"/>
        </w:rPr>
        <w:t>فعن المعتبر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أدري كيف تخيل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المطوّلات تجد بطلان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نسيان إحرام عمرة حج التمتع أيضا كذلك، لكونها مع حج التمتع عملا واحدا فيشمله خبر جميل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نسيان إحرام العمرة المفردة فمقتضى الأصل عدم الإجزاء بعد عدم شمول الحديث 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خبر جميل من باب المثال لا الخصوصية، مع أنّ الحكم إرفاقيّ فلا بد و أنّ يشمل العمرة المفردة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لو تركه جهلا حتى أتى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في صحيح ابن جعفر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إحرام العمرة التمتعية جهلا حتى فرغ من الحج كترك إحرام حج التمتع جهلا في الصحة، لما مرّ من أنّهما عمل واحد بخلاف ترك إحرام العمرة المفردة جهلا و إن احتملنا أن يكون ذكر الحج من باب المثال و لا بعد في ذلك</w:t>
      </w:r>
      <w:r>
        <w:rPr>
          <w:rFonts w:eastAsia="Amiri" w:cs="Amiri" w:ascii="Amiri" w:hAnsi="Amiri"/>
          <w:color w:val="111111"/>
          <w:sz w:val="28"/>
          <w:szCs w:val="28"/>
          <w:rtl w:val="true"/>
          <w:lang w:bidi="ar-SA"/>
        </w:rPr>
        <w:t xml:space="preserve">. </w:t>
      </w:r>
      <w:bookmarkStart w:id="111" w:name="pg12221_112380"/>
    </w:p>
    <w:p>
      <w:pPr>
        <w:pStyle w:val="Heading3"/>
        <w:numPr>
          <w:ilvl w:val="2"/>
          <w:numId w:val="1"/>
        </w:numPr>
        <w:rPr/>
      </w:pPr>
      <w:bookmarkStart w:id="112" w:name="__RefHeading___Toc6307356_417432637"/>
      <w:bookmarkStart w:id="113" w:name="_Toc42"/>
      <w:bookmarkEnd w:id="111"/>
      <w:bookmarkEnd w:id="112"/>
      <w:r>
        <w:rPr>
          <w:rtl w:val="true"/>
        </w:rPr>
        <w:t>فصل في مقدمات الإحرام</w:t>
      </w:r>
      <w:bookmarkEnd w:id="113"/>
    </w:p>
    <w:p>
      <w:pPr>
        <w:pStyle w:val="Heading4"/>
        <w:numPr>
          <w:ilvl w:val="3"/>
          <w:numId w:val="1"/>
        </w:numPr>
        <w:rPr/>
      </w:pPr>
      <w:bookmarkStart w:id="114" w:name="__RefHeading___Toc6307358_417432637"/>
      <w:bookmarkStart w:id="115" w:name="_Toc43"/>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فصل في مقدمات الإحرام</w:t>
      </w:r>
    </w:p>
    <w:p>
      <w:pPr>
        <w:pStyle w:val="Heading4"/>
        <w:numPr>
          <w:ilvl w:val="3"/>
          <w:numId w:val="1"/>
        </w:numPr>
        <w:rPr/>
      </w:pPr>
      <w:bookmarkStart w:id="116" w:name="__RefHeading___Toc6307360_417432637"/>
      <w:bookmarkStart w:id="117" w:name="_Toc44"/>
      <w:bookmarkEnd w:id="116"/>
      <w:r>
        <w:rPr>
          <w:rtl w:val="true"/>
        </w:rPr>
        <w:t xml:space="preserve">مسألة </w:t>
      </w:r>
      <w:r>
        <w:rPr/>
        <w:t>1</w:t>
      </w:r>
      <w:r>
        <w:rPr>
          <w:rtl w:val="true"/>
        </w:rPr>
        <w:t xml:space="preserve">: </w:t>
      </w:r>
      <w:r>
        <w:rPr>
          <w:rtl w:val="true"/>
        </w:rPr>
        <w:t>يستحب قبل الشروع في الإحرام أمور</w:t>
      </w:r>
      <w:bookmarkEnd w:id="117"/>
    </w:p>
    <w:p>
      <w:pPr>
        <w:pStyle w:val="Heading5"/>
        <w:numPr>
          <w:ilvl w:val="4"/>
          <w:numId w:val="1"/>
        </w:numPr>
        <w:rPr/>
      </w:pPr>
      <w:bookmarkStart w:id="118" w:name="__RefHeading___Toc6307362_417432637"/>
      <w:bookmarkStart w:id="119" w:name="_Toc45"/>
      <w:bookmarkEnd w:id="118"/>
      <w:r>
        <w:rPr>
          <w:rtl w:val="true"/>
        </w:rPr>
        <w:t>اشارة</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قبل الشروع في الإحرام أمور</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6307364_417432637"/>
      <w:bookmarkStart w:id="121" w:name="_Toc46"/>
      <w:bookmarkEnd w:id="120"/>
      <w:r>
        <w:rPr>
          <w:rtl w:val="true"/>
        </w:rPr>
        <w:t>أحدها</w:t>
      </w:r>
      <w:r>
        <w:rPr>
          <w:rtl w:val="true"/>
        </w:rPr>
        <w:t xml:space="preserve">: </w:t>
      </w:r>
      <w:r>
        <w:rPr>
          <w:rtl w:val="true"/>
        </w:rPr>
        <w:t>توفير شعر الرأس</w:t>
      </w:r>
      <w:bookmarkEnd w:id="12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شعر الرأس بل و اللحية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لإحرام الحج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التمتع، كما يظهر من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ذي القعدة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إزالة شعرهما، لجملة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مقدمات الإحرام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التصريح بها في خبر الأعرج، مضافا إلى إطلاق صحيح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تريد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القعدة، و لا في الشهر الذي تريد فيه الخروج إلى العمرة</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الآتية الشاملة لجميع أقسام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 ابن حمزة، و المحقق في الشرائع، و العلامة في كثير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اقتصارهم على التمتع لكون التوفير بالنسبة إليه أهمّ لطول مدّة إحرامه، لأنّ عمرته و حجه كعمل واحد و إلا فليس في الأخبار التي بين أيدينا من ذكر التمتع عين و لا أثر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مسكان على ما تقدم، و في موثق ابن مسلم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أزمعت على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و إن كانت ظاهرة في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أنّها محمولة على الاستحباب، لجملة أخرى من الأخبار ظاهرة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جماعة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إن كان لا ينبغي ترك</w:t>
      </w:r>
    </w:p>
    <w:p>
      <w:pPr>
        <w:pStyle w:val="BookText"/>
        <w:rPr/>
      </w:pPr>
      <w:r>
        <w:rPr>
          <w:rFonts w:ascii="Amiri" w:hAnsi="Amiri" w:eastAsia="Amiri" w:cs="Amiri"/>
          <w:color w:val="111111"/>
          <w:sz w:val="28"/>
          <w:sz w:val="28"/>
          <w:szCs w:val="28"/>
          <w:rtl w:val="true"/>
          <w:lang w:bidi="ar-SA"/>
        </w:rPr>
        <w:t>شوال كله إلى غرة ذي القعدة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هلال ذي القعدة و أراد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رأسه و لا من لحيته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شوال، و ذو القعدة، و ذو الحجة فمن أراد الحجّ وفّر شعره إذا نظر إلى هلال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العمرة وفّر شعره شهرا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قريب منه خبر ابن سنان </w:t>
      </w:r>
      <w:r>
        <w:rPr>
          <w:rStyle w:val="FootnoteAnchor"/>
          <w:rtl w:val="true"/>
        </w:rPr>
        <w:footnoteReference w:id="8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في الإرشاد إلى عدم التأذّي من حرّ الشمس، و كون المحرم شعثا و غبرا كما في الحديث </w:t>
      </w:r>
      <w:r>
        <w:rPr>
          <w:rStyle w:val="FootnoteAnchor"/>
          <w:rtl w:val="true"/>
        </w:rPr>
        <w:footnoteReference w:id="90"/>
      </w:r>
      <w:r>
        <w:rPr>
          <w:rFonts w:ascii="Amiri" w:hAnsi="Amiri" w:eastAsia="Amiri" w:cs="Amiri"/>
          <w:color w:val="111111"/>
          <w:sz w:val="28"/>
          <w:sz w:val="28"/>
          <w:szCs w:val="28"/>
          <w:rtl w:val="true"/>
          <w:lang w:bidi="ar-SA"/>
        </w:rPr>
        <w:t>فليست ظاهره في الوجوب الاصطلاحي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إذا همّ بالحج يأخذ من شعر رأسه و لحيته و شاربه ما لم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و إطلاق 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الحجامة و حلق القفا في أشهر 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السواك و النورة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الشيخين في النهاية، و المقنعة، و لكن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122" w:name="pg12221_112382"/>
    </w:p>
    <w:p>
      <w:pPr>
        <w:pStyle w:val="BookText"/>
        <w:rPr/>
      </w:pPr>
      <w:bookmarkEnd w:id="122"/>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ينبغي ترك الاحتياط بإهراق دم لو أزال شعر رأسه بالحلق، حيث يظهر من بعضهم وجوبه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 محمول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ما إذا كان في حال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التوفير للعمرة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6307366_417432637"/>
      <w:bookmarkStart w:id="124" w:name="_Toc47"/>
      <w:bookmarkEnd w:id="123"/>
      <w:r>
        <w:rPr>
          <w:rtl w:val="true"/>
        </w:rPr>
        <w:t>الثاني</w:t>
      </w:r>
      <w:r>
        <w:rPr>
          <w:rtl w:val="true"/>
        </w:rPr>
        <w:t xml:space="preserve">: </w:t>
      </w:r>
      <w:r>
        <w:rPr>
          <w:rtl w:val="true"/>
        </w:rPr>
        <w:t>قصّ الأظفار</w:t>
      </w:r>
      <w:bookmarkEnd w:id="1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 الأظفار، و الأخذ من الشارب، و إزالة شعر الإبط و العانة، بالطلي، أو الحلق، أو النتف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 الأول، ثمَّ</w:t>
      </w:r>
    </w:p>
    <w:p>
      <w:pPr>
        <w:pStyle w:val="BookText"/>
        <w:rPr/>
      </w:pPr>
      <w:r>
        <w:rPr>
          <w:rFonts w:ascii="Amiri" w:hAnsi="Amiri" w:eastAsia="Amiri" w:cs="Amiri"/>
          <w:color w:val="111111"/>
          <w:sz w:val="28"/>
          <w:sz w:val="28"/>
          <w:szCs w:val="28"/>
          <w:rtl w:val="true"/>
          <w:lang w:bidi="ar-SA"/>
        </w:rPr>
        <w:t>صراحة في الوجوب بعد معلومية التسامح من مثله بإطلاق لفظه و إرادة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شبهة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متمتع حلق رأسه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تعمد ذلك في أول الشهور للحج بثلاثين يوما فليس عليه شي‌ء، و إن تعمّد بعد الثلاثين التي يوفر فيها للحج فإنّ عليه دما يهريقه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نقله الفقيه بسند صحيح، و الكليني بسند فيه ضعف من جهة عليّ بن حديد و لكن إجمال متنه، و إعراض الأصحاب عنه أسقطه عن الاعتبار على أيّ تقدير فلا بد من حمله على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 أبي عبد اللّه عليه السّلام في صحيح ابن مسكان في أول الفصل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بعض المواقيت التي وقّتها رسول اللّه صلى اللّه عليه و آله فانتف إبطيك، و احلق عانتك، و قلّم أظافرك، و قص شاربك، و لا يضرّك بأيّ ذلك بدأت</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مطليا قبله يستحب له الإعادة و إن لم يمض خمسة عشر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إزالة الأوساخ من الجسد، لفحوى ما دل</w:t>
      </w:r>
    </w:p>
    <w:p>
      <w:pPr>
        <w:pStyle w:val="BookText"/>
        <w:rPr/>
      </w:pPr>
      <w:r>
        <w:rPr>
          <w:rFonts w:ascii="Amiri" w:hAnsi="Amiri" w:eastAsia="Amiri" w:cs="Amiri"/>
          <w:color w:val="111111"/>
          <w:sz w:val="28"/>
          <w:sz w:val="28"/>
          <w:szCs w:val="28"/>
          <w:rtl w:val="true"/>
          <w:lang w:bidi="ar-SA"/>
        </w:rPr>
        <w:t>و عنه عليه السّلام أيضا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العقيق من قبل العراق أو إلى الوقت من هذه المواقيت و أنت تريد الإحرام إن شاء اللّه فانتف إبطيك، و قلّم أظفارك، و أطل عانتك، و خذ من شاربك و لا يضرّك بأيّ ذلك بدأت، ثمَّ استك و اغتسل و البس ثوبيك</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الإحرام تقليم الأظفار، و أخذ الشارب، و حلق العانة</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لذلك كله رجحان التنظيف مطلقا، مع أنّ في إزالة مثل هذه الأمور مطلوب في كل حال خصوصا فيما إذا كان معرضا لئلا ينظف في جملة من الأيام، و سيّما في موارد الاجتماع و الازدحام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ذكر الحلق أو الطلي للعانة إنّما هو من باب المثال و الغالب و المقصود كله إزالة شعر المحل، فيشمل النتف للعانة أيضا، كما أنّ ذكر النتف في الإبط أيضا كذلك فيشمل الحلق، و الطلي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الاعتبار، إذ الطلي أسهل و أشمل ثمَّ الحلق و أما النتف مطلقا ففيه المشقة بل العسر في بعض الأوقات و إن كان الظاهر اختلافه بحسب الحالات، و الأوقات، و الأشخاص، و اختلاف منابت الشعر، 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 أفضل من نتفه، و طليه أفضل من حلقه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ورد في فضل الطلي و منافعه فراجع أبواب التنوير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المرغبة إليه و إن قرب العهد به</w:t>
      </w:r>
      <w:r>
        <w:rPr>
          <w:rFonts w:eastAsia="Amiri" w:cs="Amiri" w:ascii="Amiri" w:hAnsi="Amiri"/>
          <w:color w:val="111111"/>
          <w:sz w:val="28"/>
          <w:szCs w:val="28"/>
          <w:rtl w:val="true"/>
          <w:lang w:bidi="ar-SA"/>
        </w:rPr>
        <w:t xml:space="preserve">. </w:t>
      </w:r>
      <w:bookmarkStart w:id="125" w:name="pg12221_112384"/>
    </w:p>
    <w:p>
      <w:pPr>
        <w:pStyle w:val="BookText"/>
        <w:rPr/>
      </w:pPr>
      <w:bookmarkEnd w:id="125"/>
      <w:r>
        <w:rPr>
          <w:rFonts w:ascii="Amiri" w:hAnsi="Amiri" w:eastAsia="Amiri" w:cs="Amiri"/>
          <w:color w:val="111111"/>
          <w:sz w:val="28"/>
          <w:sz w:val="28"/>
          <w:szCs w:val="28"/>
          <w:rtl w:val="true"/>
          <w:lang w:bidi="ar-SA"/>
        </w:rPr>
        <w:t>على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يستحب الاستياك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6307368_417432637"/>
      <w:bookmarkStart w:id="127" w:name="_Toc48"/>
      <w:bookmarkEnd w:id="126"/>
      <w:r>
        <w:rPr>
          <w:rtl w:val="true"/>
        </w:rPr>
        <w:t>الثالث</w:t>
      </w:r>
      <w:r>
        <w:rPr>
          <w:rtl w:val="true"/>
        </w:rPr>
        <w:t xml:space="preserve">: </w:t>
      </w:r>
      <w:r>
        <w:rPr>
          <w:rtl w:val="true"/>
        </w:rPr>
        <w:t>الغسل للإحرام</w:t>
      </w:r>
      <w:bookmarkEnd w:id="12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للإحرام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لابن أبي يعفور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اطليا، فقلنا فعلنا منذ ثلاث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أعيدا، فإنّ الاطلاء طهور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النورة في كل خمسة عشر يوما فمن أتت عليه أحد و عشرون يوما و لم يتنوّر فآداب على اللّه عزّ و جلّ و ليتنور</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بصير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أطليت للإحرام الأول كيف أصنع في الطلية الأخيرة، و كم بينهما؟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جمعتان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المعلوم أنّه ليس في مقام بيان التحديد الحقيقي بل إنّما هو في مقام بيان بعض مراتب الفضل بقرينة غيره من سائر الأخبار كقول الصادق عليه السّلام لأبي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تنوّرت أول أمس و اليوم الثالث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طهور، فتنور</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فلرجحانه في نفسه خصوصا عند الورود في المجامع و الجوامع و يمكن أن يستفاد من استحباب الغسل للإحرام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في صحيح ابن عمار </w:t>
      </w:r>
      <w:r>
        <w:rPr>
          <w:rStyle w:val="FootnoteAnchor"/>
          <w:rtl w:val="true"/>
        </w:rPr>
        <w:footnoteReference w:id="103"/>
      </w:r>
      <w:r>
        <w:rPr>
          <w:rFonts w:ascii="Amiri" w:hAnsi="Amiri" w:eastAsia="Amiri" w:cs="Amiri"/>
          <w:color w:val="111111"/>
          <w:sz w:val="28"/>
          <w:sz w:val="28"/>
          <w:szCs w:val="28"/>
          <w:rtl w:val="true"/>
          <w:lang w:bidi="ar-SA"/>
        </w:rPr>
        <w:t xml:space="preserve">، مضافا إلى العمومات، و الإطلاقات المرغبة الكثيرة إليه، و تقدم بعضها في آداب الوضوء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العذر عنه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تقديمه على</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قول أبي عبد اللّه عليه السّلام في صحيح ابن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اغتسل و البس ثوبيك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الأخبار إنّه واجب </w:t>
      </w:r>
      <w:r>
        <w:rPr>
          <w:rStyle w:val="FootnoteAnchor"/>
          <w:rtl w:val="true"/>
        </w:rPr>
        <w:footnoteReference w:id="105"/>
      </w:r>
      <w:r>
        <w:rPr>
          <w:rFonts w:ascii="Amiri" w:hAnsi="Amiri" w:eastAsia="Amiri" w:cs="Amiri"/>
          <w:color w:val="111111"/>
          <w:sz w:val="28"/>
          <w:sz w:val="28"/>
          <w:szCs w:val="28"/>
          <w:rtl w:val="true"/>
          <w:lang w:bidi="ar-SA"/>
        </w:rPr>
        <w:t xml:space="preserve">و لا بد من حمله على تأكد الندب كما ورد في غسل الجمعة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ذلك لإجماع الأصحاب على الاستحباب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الصحيح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بعض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 أيضا ما دل على أنّ التقديم إنّما هو لأجل العذر كما يأتي و لكن يمكن أن يكون ذكر المواقيت في الحديث إنّما هو لأجل تهيؤ وسائل الغسل غالبا لا لأجل الموضوعية للميقات بل الظاهر ذلك في الأزمنة القديمة، 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يكادون يقدرون على الماء و إنّما أحدثت هذه المياه حديثا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أحد الطهورين و أنّه يكفي عشر سنين كما في الحديث </w:t>
      </w:r>
      <w:r>
        <w:rPr>
          <w:rStyle w:val="FootnoteAnchor"/>
          <w:rtl w:val="true"/>
        </w:rPr>
        <w:footnoteReference w:id="108"/>
      </w:r>
      <w:r>
        <w:rPr>
          <w:rFonts w:ascii="Amiri" w:hAnsi="Amiri" w:eastAsia="Amiri" w:cs="Amiri"/>
          <w:color w:val="111111"/>
          <w:sz w:val="28"/>
          <w:sz w:val="28"/>
          <w:szCs w:val="28"/>
          <w:rtl w:val="true"/>
          <w:lang w:bidi="ar-SA"/>
        </w:rPr>
        <w:t>و هذا يكفي في عموم البدلية فلا وجه للتوقف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هذه الأغسال إنّما هو للتنظيف و النشاط و لا يحصلون بالتيمم فلا موضوع للبدلية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حكمة التشريع ذلك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انحصارها فيه، إذ يمكن أن تكون الحكمة حصول بعض مراتب الطهارة النفسانية أيضا فيقوم مقامها التيمم حينئذ و تقوم في الأغسال </w:t>
      </w:r>
    </w:p>
    <w:p>
      <w:pPr>
        <w:pStyle w:val="BookText"/>
        <w:rPr/>
      </w:pPr>
      <w:r>
        <w:rPr>
          <w:rFonts w:ascii="Amiri" w:hAnsi="Amiri" w:eastAsia="Amiri" w:cs="Amiri"/>
          <w:color w:val="111111"/>
          <w:sz w:val="28"/>
          <w:sz w:val="28"/>
          <w:szCs w:val="28"/>
          <w:rtl w:val="true"/>
          <w:lang w:bidi="ar-SA"/>
        </w:rPr>
        <w:t xml:space="preserve">الميقات مع خوف إعواز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جوازه مع عدم الخوف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الإعادة في الميقات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الغسل من أول</w:t>
      </w:r>
    </w:p>
    <w:p>
      <w:pPr>
        <w:pStyle w:val="BookText"/>
        <w:rPr/>
      </w:pPr>
      <w:r>
        <w:rPr>
          <w:rFonts w:ascii="Amiri" w:hAnsi="Amiri" w:eastAsia="Amiri" w:cs="Amiri"/>
          <w:color w:val="111111"/>
          <w:sz w:val="28"/>
          <w:sz w:val="28"/>
          <w:szCs w:val="28"/>
          <w:rtl w:val="true"/>
          <w:lang w:bidi="ar-SA"/>
        </w:rPr>
        <w:t>المندوبة و التيمم بعض الكلام فراجع و لا فرق بين جميع الأعذار المسوغة للتيمم، لإطلاق البدلية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إلى أبي عبد اللّه عليه السّلام، و نحن جماعة و 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نودعك، فأرسل إلينا أن اغتسلوا بالمدينة، فإنّي أخاف عليكم أن يعزّ الماء عليكم بذي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فاغتسلوا بالمدينة، و البسوا ثيابكم التي تحرمون فيها ثمَّ تعالوا فرادى أو 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 أن تغتسلوا إن أوجدتم ماء إذا بلغتم ذا الحليفة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يغتسل بالمدينة للإحرام أ يجزيه عن غسل ذي الحليفة؟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قريب منه خبر أبي بصير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غسل الإحرام و التقييد بالميقات إنّما هو من باب تعدد المطلوب و الإرشاد إلى الفرد الأفضل كما هو الغالب في المندوبات ففي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التهيؤ للإحرام فقال عليه السّلام أطل بالمدينة فإنّه طهور، و تجهز بكل ما تريد، و اغتسل و إن شئت استمتعت بقميصك حتى تأتي مسجد الشجرة فتفيض عليك من الماء و تلبس ثوبيك إن شاء اللّه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و مقتضى كونه من الأغسال الفعلية أيضا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الإتيان به قبل فعل الإحرام مطلقا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تقدم في صحيح ابن سالم استحبابه بناء على التسامح فيه </w:t>
      </w:r>
    </w:p>
    <w:p>
      <w:pPr>
        <w:pStyle w:val="BookText"/>
        <w:rPr/>
      </w:pP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الليل، و من أول الليل إلى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كفاية غسل اليوم إلى آخر الليل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أحدث بعدها قبل الإحرام يستحب إعادته خصوصا في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الأولى إعادته إذا أكل أو</w:t>
      </w:r>
    </w:p>
    <w:p>
      <w:pPr>
        <w:pStyle w:val="BookText"/>
        <w:rPr/>
      </w:pPr>
      <w:r>
        <w:rPr>
          <w:rFonts w:ascii="Amiri" w:hAnsi="Amiri" w:eastAsia="Amiri" w:cs="Amiri"/>
          <w:color w:val="111111"/>
          <w:sz w:val="28"/>
          <w:sz w:val="28"/>
          <w:szCs w:val="28"/>
          <w:rtl w:val="true"/>
          <w:lang w:bidi="ar-SA"/>
        </w:rPr>
        <w:t>كما هو عادتهم في المندوبات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أبو عبد اللّه عليه السّلام في 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بعد طلوع الفجر كفاه غسله إلى الليل في كل موضع يجب فيه الغسل، و من اغتسل ليلا كفاه غسله إلى طلوع الفجر</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يجزيك لليلتك، و غسل ليلتك يجزيك ليومك</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النوم، فلصحيح نضر بن سويد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يغتسل للإحرام ثمَّ ينام قبل أن يحرم قال عليه السّلام عليه إعادة الغسل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نحوه غيره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يغتسل للإحرام بالمدينة و يلبس ثوبين ثمَّ ينام قبل أن يحرم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فمحمول على نفي التأكد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 النوم من سائر الأحداث فلا نصّ فيه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النقض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النوم إنّما هو من باب كونه مورد احتياج السائل لا الخصوصية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النقض في سائر الأحداث بالأولى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لبس ما لا يجوز أكله أو لبسه للمحرم بل و كذا لو تطيب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الأولى ذلك في جميع تروك الإحرام، فلو أتى بواحد منها بعدها قبل الإحرام الأولى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أحرم بغير غسل أتى به و أعاد صورة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تركه عالما عامدا أو جاهلا</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الاتفاق عن المسالك على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بمرتكزات المتشرّعة من عدم الفرق بين النوم و سائر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كفاية هذه كلها لحصول الاطمئنان العرفيّ للحكم بالاستحباب خصوصا مع بنائه على المسامحة و إن أمكنت المناقشة فيها لو بنى على التشكيك و المناقشة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لبست ثوبا لا ينبغي لك لبسه، أو أكلت طعاما لا ينبغي لك أكله، فأعد الغسل</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و عنه عليه السّلام في صحيح ابن يزيد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للإحرام فلا تقنع، و لا تطيب، و لا تأكل طعاما فيه طيب، فتعيد الغسل</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إلى غير ذلك من الأخبار المحمولة على استحباب الإعادة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ما ذكر في الأخبار السابقة من باب المثال لجميع تروك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فيها الإعادة رجاء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حسين بن سعيد عن أخيه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العبد الصالح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أحرم بغير صلاة أو بغير غسل، جاهلا أو عامدا، ما عليه في ذلك؟ و كيف ينبغي له أن يصنع؟ فكتب يعيده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المحمول على الندب إجماعا، و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 السؤال عن آداب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الإحرام لا عن 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محتملات إعادة الإحرام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بطلان الإحرام الأول من حين حدوثه بارتكاب ما ارتكب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لأصالة الصحة، و إطلاق الأدلة، و ما تسالموا عليه من أنّ الإحرام لا يزول إلا بالتقصير، و ما دل على أنّ تروك الإحرام نفسية لا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الأول يبطل من حين ارتكاب ما ارتكب لا من حين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سابقة من مخالفته لأصالة الصحة، و إطلاق الأدلة، و ما دل على حصر زوال الإحرام بخصوص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تعبد خاص و يكون من الإحرام على الإحرام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اللغو الباطل مع عدم أثر للإحرام الثاني إلا ما كان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لدرك فضيلة مفقودة في الإحرام الأول فتتدارك تلك الفضيلة بإيجاد الإحرام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على الإحرام باطل و لو لدرك الفضيلة و خصوصية زائدة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استيناف صوريّ مع بقاء حقيقة الإحرام من أول حدوثه على ما هي عليه من الصحة و هذا الاستيناف يوجب اتصاف تلك الحقيقة بالفضيلة المفقودة فيها حين الحدوث و هذا نحو تفضل من اللّه تعالى و إنّ اللّه لا يضيع أعمال عباده من حيث الفضيلة أيضا و العرف، و العقل، و الاعتبار يشهد بتعين هذا الوجه و يكون هذا مطابقة لقاعدة حسن الاحتياط لدرك الفضيلة أيضا و لا يحتاج إلى دليل بالخصوص، و له نظائر كما في إعادة الصلاة لتدارك الأذان و الإقامة، و إعادتها لدرك الجماعة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خرج بالدليل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قلناه من أنّ الإعادة لتدرك الفضيلة موافقة لقاعدة حسن الاحتياط لدرك الفضل مطلقا، فالنص فيما ورد</w:t>
      </w:r>
      <w:r>
        <w:rPr>
          <w:rFonts w:eastAsia="Amiri" w:cs="Amiri" w:ascii="Amiri" w:hAnsi="Amiri"/>
          <w:color w:val="111111"/>
          <w:sz w:val="28"/>
          <w:szCs w:val="28"/>
          <w:rtl w:val="true"/>
          <w:lang w:bidi="ar-SA"/>
        </w:rPr>
        <w:t xml:space="preserve">. </w:t>
      </w:r>
      <w:bookmarkStart w:id="128" w:name="pg12221_112390"/>
    </w:p>
    <w:p>
      <w:pPr>
        <w:pStyle w:val="BookText"/>
        <w:rPr/>
      </w:pPr>
      <w:bookmarkEnd w:id="128"/>
      <w:r>
        <w:rPr>
          <w:rFonts w:ascii="Amiri" w:hAnsi="Amiri" w:eastAsia="Amiri" w:cs="Amiri"/>
          <w:color w:val="111111"/>
          <w:sz w:val="28"/>
          <w:sz w:val="28"/>
          <w:szCs w:val="28"/>
          <w:rtl w:val="true"/>
          <w:lang w:bidi="ar-SA"/>
        </w:rPr>
        <w:t xml:space="preserve">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إحرامه الأول صحيح باق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أتى بما يوجب الكفارة بعده و قبل الإعادة وجبت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الغسل أو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نورا، و طهورا، و حرزا و أمنا من كلّ خوف، و شفاء من كلّ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و طهّر قلبي، و اشرح لي صدري، و أجر على لساني محبّتك و مدحتك و الثّناء عليك فإنّه لا قوّة لي إلّا بك، و قد علمت أنّ قوام ديني التّسليم لك، و الاتّباع لسنّة نبيّك صلواتك عليه و آله</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6307370_417432637"/>
      <w:bookmarkStart w:id="130" w:name="_Toc49"/>
      <w:bookmarkEnd w:id="129"/>
      <w:r>
        <w:rPr>
          <w:rtl w:val="true"/>
        </w:rPr>
        <w:t>الرابع</w:t>
      </w:r>
      <w:r>
        <w:rPr>
          <w:rtl w:val="true"/>
        </w:rPr>
        <w:t xml:space="preserve">: </w:t>
      </w:r>
      <w:r>
        <w:rPr>
          <w:rtl w:val="true"/>
        </w:rPr>
        <w:t>أن يكون الإحرام عقيب صلاة فريضة أو نافلة</w:t>
      </w:r>
      <w:bookmarkEnd w:id="13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الإحرام عقيب صلاة فريضة أو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p>
    <w:p>
      <w:pPr>
        <w:pStyle w:val="BookText"/>
        <w:rPr/>
      </w:pPr>
      <w:r>
        <w:rPr>
          <w:rFonts w:ascii="Amiri" w:hAnsi="Amiri" w:eastAsia="Amiri" w:cs="Amiri"/>
          <w:color w:val="111111"/>
          <w:sz w:val="28"/>
          <w:sz w:val="28"/>
          <w:szCs w:val="28"/>
          <w:rtl w:val="true"/>
          <w:lang w:bidi="ar-SA"/>
        </w:rPr>
        <w:t>ورد مطابقا للقاعدة لا مخالفا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العلم و الجهل فيما مرّ من صحيح حسين بن سعيد، و يلحق الناسي بالعالم بالفحوى أو بالجاهل من جهة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الإجزاء بعد فرض أنّه إنشاء مستجمعا لشرائط الصحة و مقتضى استصحاب الصحة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إنشاء صورة الإحرام ثانيا لا يوجب الإحلال من الإحرام الأول و لا يكون مبطلا له، للأصل بعد عدم دليل على الإبطال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لوازم بقاء الإحرام الأول و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 الإحرام الثاني إحراما حقيقيا و كشفه عن بطلان الإحرام الأول لا وجه للكفارة حينئذ لكنه فرض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الفقيه مع ضبط التسليم 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لأمرك</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الأخبار المصرّحة بالتعميم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ذلك فهو المشهور، بل الظاهر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بوجوب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لجملة من الأخبار الظاهرة فيه، المحمولة على الندب، للاختلاف الواقع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اشتمالها على خصوصيات غير واجبة،</w:t>
      </w:r>
    </w:p>
    <w:p>
      <w:pPr>
        <w:pStyle w:val="BookText"/>
        <w:rPr/>
      </w:pPr>
      <w:r>
        <w:rPr>
          <w:rFonts w:ascii="Amiri" w:hAnsi="Amiri" w:eastAsia="Amiri" w:cs="Amiri"/>
          <w:color w:val="111111"/>
          <w:sz w:val="28"/>
          <w:sz w:val="28"/>
          <w:szCs w:val="28"/>
          <w:rtl w:val="true"/>
          <w:lang w:bidi="ar-SA"/>
        </w:rPr>
        <w:t>القائل بالوجوب فهو الإسكافي، لظواهر ما يأتي من الأخبار التي لا بد من حملها على الندب، بقرينة الإجماع، و عدم اشتهار الوجوب في هذا الأمر العام البلوى، إذ لو كان لبان، لشدّة الحاجة إليه لا أن تستقر الفتوى على عدم الوجوب قديما و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المكتوبة، ثمَّ أحرم بالحج أو بالمتعة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و قوله عليه السّلام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الإحرام في غير وقت صلاة فريضة فصل ركعتين ثمَّ أحرم في دبرها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قوله عليه السّلام في صحيحه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الإحرام إلا في دبر صلاة مكتوبة أو نافلة، فإن كانت مكتوبة أحرمت في دبرها بعد التسليم و إن كانت نافلة صليت ركعتين و أحرمت في دبرهما فإذا انفتلت في صلاتك فاحمد اللّه و أثن عليه، و صلّ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للإحرام ست ركعات، تحرم في دبرها</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و في خبر إدريس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يأتي بعض المواقيت بعد العصر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إلى المغرب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جماله أن يقيم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يخالف السنة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أن يتطوّع بعد العصر؟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لكنّي أكرهه للشهرة و تأخير ذلك أحبّ إليّ قلت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أصلّي إذا تطوّعت؟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الأولى أن يكون بعد صلاة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إحرام حج التمتع، فإنّ</w:t>
      </w:r>
    </w:p>
    <w:p>
      <w:pPr>
        <w:pStyle w:val="BookText"/>
        <w:rPr/>
      </w:pPr>
      <w:r>
        <w:rPr>
          <w:rFonts w:ascii="Amiri" w:hAnsi="Amiri" w:eastAsia="Amiri" w:cs="Amiri"/>
          <w:color w:val="111111"/>
          <w:sz w:val="28"/>
          <w:sz w:val="28"/>
          <w:szCs w:val="28"/>
          <w:rtl w:val="true"/>
          <w:lang w:bidi="ar-SA"/>
        </w:rPr>
        <w:t>فلا بد من حمل الجميع على الندب و حمل صحيح ابن عمار الثالث على نفي الكمال و يستفاد الندب أيضا من صحيح ابن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واسع لك أن تحرم في دبر فريضة، أو نافلة، أو ليل، أو نهار</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فإنّ السبعة تناسب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لا تترك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بالبيت، و إذا أردت أن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فهو في مقام بيان عدم كراهتها في الأوقات المكروهة لا عدم جواز تركها رأسا حتى تكون واجبا بقرينة بعض الأخبار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بليل أحرمت أو نهار إلا أنّ أفضل ذلك عند زوال الشمس</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 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فراغك من ذلك عند زوال الشمس و إن لم يكن عند زوال الشمس فلا يضرّك ذلك، غير أنّي أحبّ أن يكون ذلك عند زوال الشمس</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أفضله عند زوال الشمس</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ظهور إجماعهم على الرجحان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إطلاقها يشمل قبل الصلاة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هذا التعبير بمناسبة الحكم و الموضوع و كثرة اهتمام الشارع بالصلاة في أول الوقت إنّما هو الإتيان به بعدها، و يمكن أن يستشهد بصحيح ابن عباس عن أبي </w:t>
      </w:r>
    </w:p>
    <w:p>
      <w:pPr>
        <w:pStyle w:val="BookText"/>
        <w:rPr/>
      </w:pPr>
      <w:r>
        <w:rPr>
          <w:rFonts w:ascii="Amiri" w:hAnsi="Amiri" w:eastAsia="Amiri" w:cs="Amiri"/>
          <w:color w:val="111111"/>
          <w:sz w:val="28"/>
          <w:sz w:val="28"/>
          <w:szCs w:val="28"/>
          <w:rtl w:val="true"/>
          <w:lang w:bidi="ar-SA"/>
        </w:rPr>
        <w:t xml:space="preserve">الأفضل فيه أن يصلي الظهر بمنى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في وقت الظهر فبعد صلاة فريضة أخرى حاضرة و إن لم يكن فمقضية، و الا فعقيب صلاة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إن شاء اللّه فاغتسل ثمَّ البس ثوبيك، و ادخل المسجد حافيا، و عليك السكينة و الوقار، ثمَّ صلّ ركعتين عند مقام إبراهيم عليه السّلام أو في الحجر ثمَّ اقعد حتى تزول الشمس فصلّ المكتوبة ثمَّ قل في دبر صلاتك كما قلت حين أحرمت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فأهلّ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الظهر ان قدرت بمنى</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قوله عليه السّلام أيضا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بها الظهر و العصر، و المغرب، و العشاء الآخرة و الفجر و الإمام يصلّي بها الظهر لا يسعه إلا ذلك و موسع عليك أن تصلي بغيرها إن لم تقدر ثمَّ تدركهم بعرفات</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ما ظاهره المنافاة على صورة عدم القدرة مثل ما تقدم من صحيح ابن عمار آنفا، و يأتي في أحكام منى بعض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المكتوبة، ثمَّ أحرم بالحج أو المتعة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قوله عليه السّلام في 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واسع لك أن تحرم في دبر فريضة أو نافلة</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 الظاهر شمول الفريضة للمقضية أيضا </w:t>
      </w:r>
      <w:bookmarkStart w:id="131" w:name="pg12221_112394"/>
    </w:p>
    <w:p>
      <w:pPr>
        <w:pStyle w:val="Heading5"/>
        <w:numPr>
          <w:ilvl w:val="4"/>
          <w:numId w:val="1"/>
        </w:numPr>
        <w:rPr/>
      </w:pPr>
      <w:bookmarkStart w:id="132" w:name="__RefHeading___Toc6307372_417432637"/>
      <w:bookmarkStart w:id="133" w:name="_Toc50"/>
      <w:bookmarkEnd w:id="131"/>
      <w:bookmarkEnd w:id="132"/>
      <w:r>
        <w:rPr>
          <w:rtl w:val="true"/>
        </w:rPr>
        <w:t>الخامس</w:t>
      </w:r>
      <w:r>
        <w:rPr>
          <w:rtl w:val="true"/>
        </w:rPr>
        <w:t xml:space="preserve">: </w:t>
      </w:r>
      <w:r>
        <w:rPr>
          <w:rtl w:val="true"/>
        </w:rPr>
        <w:t>صلاة ست ركعات، أو أربع ركعات أو ركعتين للإحرام</w:t>
      </w:r>
      <w:bookmarkEnd w:id="13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ست ركعات، أو أربع ركعات أو ركعتين للإحرام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الإتيان بهما مقدّما على الفريضة و يجوز إتيانها في أيّ وقت كان بلا كراهة، حتى في الأوقات المكروهة، و في وقت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القول بعدم جواز النافلة لمن عليه فريضة،</w:t>
      </w:r>
    </w:p>
    <w:p>
      <w:pPr>
        <w:pStyle w:val="BookText"/>
        <w:rPr/>
      </w:pPr>
      <w:r>
        <w:rPr>
          <w:rFonts w:ascii="Amiri" w:hAnsi="Amiri" w:eastAsia="Amiri" w:cs="Amiri"/>
          <w:color w:val="111111"/>
          <w:sz w:val="28"/>
          <w:sz w:val="28"/>
          <w:szCs w:val="28"/>
          <w:rtl w:val="true"/>
          <w:lang w:bidi="ar-SA"/>
        </w:rPr>
        <w:t>و قد أفتى بأفضلية الإحرام بعد المقضية في الدروس و هذا المقدار يكفي في الندب بناء على التسامح فيه كما هو عادة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صحيح ابن يزيد هو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أفضلية الفريضة حتى المقضية منها من النافلة معلوم من مذاق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تقدم ذكر الستة في خبر أبي بصير، و ذكر الأربعة في خبر إدريس، و ذكر الركعتين في صحيح ابن عمار </w:t>
      </w:r>
      <w:r>
        <w:rPr>
          <w:rStyle w:val="FootnoteAnchor"/>
          <w:rtl w:val="true"/>
        </w:rPr>
        <w:footnoteReference w:id="138"/>
      </w:r>
      <w:r>
        <w:rPr>
          <w:rFonts w:ascii="Amiri" w:hAnsi="Amiri" w:eastAsia="Amiri" w:cs="Amiri"/>
          <w:color w:val="111111"/>
          <w:sz w:val="28"/>
          <w:sz w:val="28"/>
          <w:szCs w:val="28"/>
          <w:rtl w:val="true"/>
          <w:lang w:bidi="ar-SA"/>
        </w:rPr>
        <w:t>فراجع و المنساق من الجميع التوسعة و التخيير كما لا يخفى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يحرم بعد الفريضة على المشهور، لما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وقت صلاة الفريضة فصلّ هذه الركعات قبل الفريضة ثمَّ 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ما يحرم الإنسان في دبر صلاة الفريضة، ثمَّ أحرم في دبرها فيكون أفضل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جرت عادتهم على التمسك للمندوبات، و المكروهات، و الآداب بمثل فقه الرضوي، و دعائم الإسلام و غيرهما مما لم يثبت اعتباره لأجل بنائهم على التسامح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استند صاحب الجواهر بإطلاق الأخبار غير الآبية على الحمل على ما ذهب إليه المشهور و من شاء التفصيل فليراجع الجواهر و المستفاد من جميع ما ورد في المقام أنّ لفضل وقوع الإحرام بعد الصلاة مراتب متفاوتة أفضلها ما هو المشهور و دونه مراتب أخرى و لعلّ بذلك يمكن </w:t>
      </w:r>
    </w:p>
    <w:p>
      <w:pPr>
        <w:pStyle w:val="BookText"/>
        <w:rPr/>
      </w:pPr>
      <w:r>
        <w:rPr>
          <w:rFonts w:ascii="Amiri" w:hAnsi="Amiri" w:eastAsia="Amiri" w:cs="Amiri"/>
          <w:color w:val="111111"/>
          <w:sz w:val="28"/>
          <w:sz w:val="28"/>
          <w:szCs w:val="28"/>
          <w:rtl w:val="true"/>
          <w:lang w:bidi="ar-SA"/>
        </w:rPr>
        <w:t xml:space="preserve">لخصوص الأخبار الواردة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يقرأ في الركعة الأولى بعد الحمد التوحيد، و في الثانية الجحد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العكس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يجمع بين الكلمات 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ذوات الأسباب و لا كراهة فيها في الأوقات المكروهة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أوقات الرواتب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تصلّيها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الإحرام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و مثله قوله عليه السّلام أيضا في صحيح ابن عمار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معاذ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أن تقرأ بقل هو اللّه أحد، و قل يا أيّها الكافرون، في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قبل الفجر، و ركعتي الزوال، و ركعتين بعد المغرب، و ركعتين من أول صلاة الليل، و ركعتي الإحرام و الفجر إذا أصبحت، و ركعتي الطواف</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قال في التهذيب بعد نقل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أنّه يقرأ في هذا كله بقل هو اللّه أحد، و في الركعة الثانية بقل يا أيّها الكافرون إلا في الركعتين قبل الفجر، فإنّه يبدأ بقل يا أيّها الكافرون، ثمَّ يقرأ في الركعة الثانية بقل هو اللّه أحد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 الأمر سهل بعد كون الحكم ندبيا مبنيا على المسامحة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المبسوط، و الدروس و لم يعلم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في الأولى الحمد، و قل يا أيّها الكافرون، و في الثانية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بالعكس، و لعله ظفر على ما لم نظفر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bookmarkStart w:id="134" w:name="pg12221_112396"/>
    </w:p>
    <w:p>
      <w:pPr>
        <w:pStyle w:val="Heading4"/>
        <w:numPr>
          <w:ilvl w:val="3"/>
          <w:numId w:val="1"/>
        </w:numPr>
        <w:rPr/>
      </w:pPr>
      <w:bookmarkStart w:id="135" w:name="__RefHeading___Toc6307374_417432637"/>
      <w:bookmarkStart w:id="136" w:name="_Toc51"/>
      <w:bookmarkEnd w:id="134"/>
      <w:bookmarkEnd w:id="135"/>
      <w:r>
        <w:rPr>
          <w:rtl w:val="true"/>
        </w:rPr>
        <w:t xml:space="preserve">مسألة </w:t>
      </w:r>
      <w:r>
        <w:rPr/>
        <w:t>2</w:t>
      </w:r>
      <w:r>
        <w:rPr>
          <w:rtl w:val="true"/>
        </w:rPr>
        <w:t xml:space="preserve">: </w:t>
      </w:r>
      <w:r>
        <w:rPr>
          <w:rtl w:val="true"/>
        </w:rPr>
        <w:t>يكره للمرأة</w:t>
      </w:r>
      <w:r>
        <w:rPr>
          <w:rtl w:val="true"/>
        </w:rPr>
        <w:t xml:space="preserve">- </w:t>
      </w:r>
      <w:r>
        <w:rPr>
          <w:rtl w:val="true"/>
        </w:rPr>
        <w:t>إذا أرادت الإحرام</w:t>
      </w:r>
      <w:r>
        <w:rPr>
          <w:rtl w:val="true"/>
        </w:rPr>
        <w:t xml:space="preserve">- </w:t>
      </w:r>
      <w:r>
        <w:rPr>
          <w:rtl w:val="true"/>
        </w:rPr>
        <w:t>أن تستعمل الحناء</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تستعمل الحناء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يبقى أثره إلى ما بعده، مع قصد الزينة، بل و لا معه أيضا إذا كان يحصل به الزينة و إن لم تقصدها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تركه، و إن كان الأقوى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مختصّة بالمرأة لكنّهم ألحقوا بها الرجل أيضا، لقاعدة الاشتراك، و لا بأس به و أما استعماله</w:t>
      </w:r>
    </w:p>
    <w:p>
      <w:pPr>
        <w:pStyle w:val="BookText"/>
        <w:rPr/>
      </w:pPr>
      <w:r>
        <w:rPr>
          <w:rFonts w:ascii="Amiri" w:hAnsi="Amiri" w:eastAsia="Amiri" w:cs="Amiri"/>
          <w:color w:val="111111"/>
          <w:sz w:val="28"/>
          <w:sz w:val="28"/>
          <w:szCs w:val="28"/>
          <w:rtl w:val="true"/>
          <w:lang w:bidi="ar-SA"/>
        </w:rPr>
        <w:t>مقتضى خبر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قراءة قل هو اللّه أحد في الركعة الأولى، و الجحد في الثانية لظاهر الترتيب الذكري، و يشهد له خبر التهذيب و إن لم يعتنى بمثل هذا القسم من الظهور فالحكم هو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الكناني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خافت الشقاق فأرادت أن تحرم، هل تخضب يدها بالحناء قبل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تفعل</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 لا بد من حمله على غير مورد الضرورة و إلا فقد يجب لأجلها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تعليل المنع عن الاكتحال بالسواد، و النظر في المرآة بأنّه زينة، فيستفاد من إطلاقها عدم تقوّم الزينة بالقصد، بل تكون أمرا انطباقيا قهريّا فمع الصدق العرفيّ تصدق الزينة قصدها الشخص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في الروضة بتحريم الحناء قبل الإحرام إذا بقي أثره إليه 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ذهب جماعة إلى التحريم لأنّه زينة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فللخروج عن شبهة من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الأقوى عدمها، فللأصل بعد عدم دليل على حرمة كل زينة، مضافا إلى 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الحناء فقال عليه السّلام إنّ المحرم ليمسه، و يداوي به بعيره و ما هو بطيب و ما به بأس</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فيدل على عدم الحرمة قبل الإحرام بالأولى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عدم إرادة الإحرام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بقي أثره، و لا بأس بعدم إزالته و إن كانت ممكنة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خروجه عن مورد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المتفاهم عرفا من استعمال مثل الحناء إنّما هو أثره لا نفس الاستعمال من حيث هو فالأولى حينئذ إزالة الأثر و لعله لذا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الواقع بعد نية الإحرام و بين السابق عليه إذا كان يبقى بعده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الألوان التي يستعملها النساء في شعورهنّ و أيديهنّ حكم الحناء فيما مرّ، لأنّ ذكر الحناء من باب ما كان غالبا في تلك العصور</w:t>
      </w:r>
      <w:r>
        <w:rPr>
          <w:rFonts w:eastAsia="Amiri" w:cs="Amiri" w:ascii="Amiri" w:hAnsi="Amiri"/>
          <w:color w:val="111111"/>
          <w:sz w:val="28"/>
          <w:szCs w:val="28"/>
          <w:rtl w:val="true"/>
          <w:lang w:bidi="ar-SA"/>
        </w:rPr>
        <w:t xml:space="preserve">. </w:t>
      </w:r>
      <w:bookmarkStart w:id="137" w:name="pg12221_112398"/>
    </w:p>
    <w:p>
      <w:pPr>
        <w:pStyle w:val="Heading3"/>
        <w:numPr>
          <w:ilvl w:val="2"/>
          <w:numId w:val="1"/>
        </w:numPr>
        <w:rPr/>
      </w:pPr>
      <w:bookmarkStart w:id="138" w:name="__RefHeading___Toc6307376_417432637"/>
      <w:bookmarkStart w:id="139" w:name="_Toc52"/>
      <w:bookmarkEnd w:id="137"/>
      <w:bookmarkEnd w:id="138"/>
      <w:r>
        <w:rPr>
          <w:rtl w:val="true"/>
        </w:rPr>
        <w:t>فصل في كيفية الإحرام</w:t>
      </w:r>
      <w:bookmarkEnd w:id="139"/>
    </w:p>
    <w:p>
      <w:pPr>
        <w:pStyle w:val="Heading4"/>
        <w:numPr>
          <w:ilvl w:val="3"/>
          <w:numId w:val="1"/>
        </w:numPr>
        <w:rPr/>
      </w:pPr>
      <w:bookmarkStart w:id="140" w:name="__RefHeading___Toc6307378_417432637"/>
      <w:bookmarkStart w:id="141" w:name="_Toc53"/>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فصل في كيفية الإحرام و واجباته ثلاثة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6307380_417432637"/>
      <w:bookmarkStart w:id="143" w:name="_Toc54"/>
      <w:bookmarkEnd w:id="142"/>
      <w:r>
        <w:rPr>
          <w:rtl w:val="true"/>
        </w:rPr>
        <w:t>الأول</w:t>
      </w:r>
      <w:r>
        <w:rPr>
          <w:rtl w:val="true"/>
        </w:rPr>
        <w:t xml:space="preserve">: </w:t>
      </w:r>
      <w:r>
        <w:rPr>
          <w:rtl w:val="true"/>
        </w:rPr>
        <w:t>النية</w:t>
      </w:r>
      <w:bookmarkEnd w:id="143"/>
    </w:p>
    <w:p>
      <w:pPr>
        <w:pStyle w:val="Heading5"/>
        <w:numPr>
          <w:ilvl w:val="4"/>
          <w:numId w:val="1"/>
        </w:numPr>
        <w:rPr/>
      </w:pPr>
      <w:bookmarkStart w:id="144" w:name="__RefHeading___Toc6307382_417432637"/>
      <w:bookmarkStart w:id="145" w:name="_Toc55"/>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بمعنى القصد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أحرم من غير قصد أصلا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عن عمد أو سهوا، أو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يبطل نسكه أيضا إذا كان</w:t>
      </w:r>
    </w:p>
    <w:p>
      <w:pPr>
        <w:pStyle w:val="BookText"/>
        <w:rPr/>
      </w:pPr>
      <w:r>
        <w:rPr>
          <w:rFonts w:ascii="Amiri" w:hAnsi="Amiri" w:eastAsia="Amiri" w:cs="Amiri"/>
          <w:color w:val="111111"/>
          <w:sz w:val="28"/>
          <w:sz w:val="28"/>
          <w:szCs w:val="28"/>
          <w:rtl w:val="true"/>
          <w:lang w:bidi="ar-SA"/>
        </w:rPr>
        <w:t>فصل في كيفية الإحرام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الفقهاء في المقام غير منقحة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في معنى الإحرام الرجوع إلى مرتكزات المتشرعة لأنّها المعمول عليها في مثل المقام و لا ريب في أنّه من الأمور الاعتبارية المتقوّمة بالقصد و الاختيار عندهم و بعد المراجعة إليهم يرى أنّه قصد كون المكلف معرضا للتكاليف المخصوصة لعمل مخصوص من 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كلمات الفقهاء إلى ما ذكر أيضا و إن اختلفت عباراتهم و إن بعد ذلك عن بعضها، و الوجه في التعويل على العرف أنّ نيّة شي‌ء و قصده ليس من الأمور التعبدية و لا 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الأمور الشائعة العرفية في جميع الأمور و الحوائج المتعارفة و لعله لذلك لم يرد في هذا الأمر العالم البلوى تفصيل من الشرع، و ما ورد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تعيين المنويّ من أنّه الحج، أو العمرة، أو هما معا لا أصل النية من حيث هي و اعتبار الزائد على ما قلناه مشكوك يرجع فيه إلى الأصل اللفظيّ و العمليّ كما في كل شك تعلق باعتبار شي‌ء في المكلف به جزء أو شرطا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التعبير مسامحة واضحة، إذ لا إشكال في أنّ الإحرام من </w:t>
      </w:r>
      <w:bookmarkStart w:id="146" w:name="pg12221_112399"/>
    </w:p>
    <w:p>
      <w:pPr>
        <w:pStyle w:val="BookText"/>
        <w:rPr/>
      </w:pPr>
      <w:bookmarkEnd w:id="146"/>
      <w:r>
        <w:rPr>
          <w:rFonts w:ascii="Amiri" w:hAnsi="Amiri" w:eastAsia="Amiri" w:cs="Amiri"/>
          <w:color w:val="111111"/>
          <w:sz w:val="28"/>
          <w:sz w:val="28"/>
          <w:szCs w:val="28"/>
          <w:rtl w:val="true"/>
          <w:lang w:bidi="ar-SA"/>
        </w:rPr>
        <w:t xml:space="preserve">الترك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مع السهو و الجهل فلا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تجديده من الميقات إذا أمكن و الا فمن حيث أمكن على التفصيل الذي مرّ سابقا في ترك أصل الإحرام</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6307384_417432637"/>
      <w:bookmarkStart w:id="148" w:name="_Toc56"/>
      <w:bookmarkEnd w:id="147"/>
      <w:r>
        <w:rPr>
          <w:rtl w:val="true"/>
        </w:rPr>
        <w:t xml:space="preserve">مسألة </w:t>
      </w:r>
      <w:r>
        <w:rPr/>
        <w:t>1</w:t>
      </w:r>
      <w:r>
        <w:rPr>
          <w:rtl w:val="true"/>
        </w:rPr>
        <w:t xml:space="preserve">: </w:t>
      </w:r>
      <w:r>
        <w:rPr>
          <w:rtl w:val="true"/>
        </w:rPr>
        <w:t>يعتبر فيها القربة و الخلوص</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القربة و الخلوص، كما في سائر العبادات، فمع فقدهما أو أحدهما يبطل إحرامه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العناوين القصدية و لا يمكن تحققه بدون القصد إليه، فمرجع ترك أصل النية حينئذ إلى ترك أصل الإحرام و القصد إلى شي‌ء سهل المؤنة سيّما بناء على أنّه من مجرد الداعي فقط و ليس شيئا زائدا عليه و لا يعتبر الاستحضار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يخرج من محله من شرق الأرض و غربها يريد المناسك المعهودة في الشريعة كونه قاصدا للوظيفة المجعولة عليه من طرف الشرع فكيف يتصور ترك النية عمدا، أو سهوا،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ذلك كله بالنسبة إلى ترك أصل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الإحرام ليس عين التروك الخاصة، لكونها خارجة عن حقيقته بل هي واجبات مستقلة في زمان مخصوص بخلاف الصوم فإنّ تقومه يكون بالتروك الخاصة و لا يعتبر في كل منهما قصد التروك بل يكفي قصد الوظيفة الفعلية فقط، لإطلاق الأدلة، و أصالة البراءة عن اعتبار أزيد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في التعبير مسامحة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اعتبار القربة و الخلوص في العبادات من الضروريات كما أنّ بطلان العبادة بفقدهما أو بفقد أحدهما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إطلاق الركن تارة يكون باعتبار الأفعال الجارحية فتكون أركان الحج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باعتبار الأعم من الجارحية و الجانحية فتصير الأركان ستة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اصطلحوا على أنّ الركن في الحج ما يبطل بتركه عمدا لا سهوا </w:t>
      </w:r>
      <w:bookmarkStart w:id="149" w:name="pg12221_112400"/>
    </w:p>
    <w:p>
      <w:pPr>
        <w:pStyle w:val="Heading5"/>
        <w:numPr>
          <w:ilvl w:val="4"/>
          <w:numId w:val="1"/>
        </w:numPr>
        <w:rPr/>
      </w:pPr>
      <w:bookmarkStart w:id="150" w:name="__RefHeading___Toc6307386_417432637"/>
      <w:bookmarkStart w:id="151" w:name="_Toc57"/>
      <w:bookmarkEnd w:id="149"/>
      <w:bookmarkEnd w:id="150"/>
      <w:r>
        <w:rPr>
          <w:rtl w:val="true"/>
        </w:rPr>
        <w:t xml:space="preserve">مسألة </w:t>
      </w:r>
      <w:r>
        <w:rPr/>
        <w:t>2</w:t>
      </w:r>
      <w:r>
        <w:rPr>
          <w:rtl w:val="true"/>
        </w:rPr>
        <w:t xml:space="preserve">: </w:t>
      </w:r>
      <w:r>
        <w:rPr>
          <w:rtl w:val="true"/>
        </w:rPr>
        <w:t>يجب أن تكون مقارنة للشروع فيه</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مقارنة للشروع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يكفي حصولها في الأثناء، فلو تركها وجب تجديده و لا وجه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الإحرام 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تفتقر إلى النية، و القدر المسلّم من الإجماع على</w:t>
      </w:r>
    </w:p>
    <w:p>
      <w:pPr>
        <w:pStyle w:val="BookText"/>
        <w:rPr/>
      </w:pPr>
      <w:r>
        <w:rPr>
          <w:rFonts w:ascii="Amiri" w:hAnsi="Amiri" w:eastAsia="Amiri" w:cs="Amiri"/>
          <w:color w:val="111111"/>
          <w:sz w:val="28"/>
          <w:sz w:val="28"/>
          <w:szCs w:val="28"/>
          <w:rtl w:val="true"/>
          <w:lang w:bidi="ar-SA"/>
        </w:rPr>
        <w:t xml:space="preserve">و هو 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الوقوفان يبطل الحج بتركهما سهوا أيضا على تفصيل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بترك الإحرام عمدا الموجب للبطلان إنّما هو تركه رأسا لا تركه من الميقات فقط، فإنّه لو تركه منها عمدا يرجع و يحرم منه إن لم يكن أمامه ميقات آخر و الا فيصح إحرامه منه و إن أثم بترك الإحرام من الميقات الأول و 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أحكام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انبعاث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كان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النية من بدية إلى ختامه، و كذا جميع جهاته العبادية المتعلقة به و اعتبار المقارنة إنّما هو بناء على أنّ النية عبارة عن الإرادة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أنّها مجرّد الداعي الإجماليّ الارتكازيّ فهو حاصل قبل العمل و حين الشروع فيه و بعده، فيكون أصل هذا البحث ساقطا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نية الصوم بعض الكلام فراجع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كشف اللثام،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الإحرام ليس هو نفس التروك كيف و لو أحرم و ارتكب جميع التروك لا يبطل إحرامه بل يتحقق ذلك منه و تجب عليه الكفارة و ليس كالصوم متقوّما بتروك خاصة، فالإحرام اعتبار خاص له مبدأ و منتهى كسائر الاعتبارات التي لها آثار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bookmarkStart w:id="152" w:name="pg12221_112401"/>
    </w:p>
    <w:p>
      <w:pPr>
        <w:pStyle w:val="BookText"/>
        <w:rPr/>
      </w:pPr>
      <w:bookmarkEnd w:id="152"/>
      <w:r>
        <w:rPr>
          <w:rFonts w:ascii="Amiri" w:hAnsi="Amiri" w:eastAsia="Amiri" w:cs="Amiri"/>
          <w:color w:val="111111"/>
          <w:sz w:val="28"/>
          <w:sz w:val="28"/>
          <w:szCs w:val="28"/>
          <w:rtl w:val="true"/>
          <w:lang w:bidi="ar-SA"/>
        </w:rPr>
        <w:t xml:space="preserve">اعتبارها إنّما هو في الجملة و لو قبل التحلّل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نمنع أولا كونه تروكا، فإنّ التلبية و لبس الثوبين من الأفعال، و ثانيا اعتبارها فيه على حدّ اعتبارها في سائر العبادات، في كون اللازم تحققها حين الشروع فيها</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6307388_417432637"/>
      <w:bookmarkStart w:id="154" w:name="_Toc58"/>
      <w:bookmarkEnd w:id="153"/>
      <w:r>
        <w:rPr>
          <w:rtl w:val="true"/>
        </w:rPr>
        <w:t xml:space="preserve">مسألة </w:t>
      </w:r>
      <w:r>
        <w:rPr/>
        <w:t>3</w:t>
      </w:r>
      <w:r>
        <w:rPr>
          <w:rtl w:val="true"/>
        </w:rPr>
        <w:t xml:space="preserve">: </w:t>
      </w:r>
      <w:r>
        <w:rPr>
          <w:rtl w:val="true"/>
        </w:rPr>
        <w:t>يعتبر في النية تعيين كون الإحرام لحج أو عمرة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النية تعيين كون الإحرام لحج أو عمرة، و أنّ الحج تمتع أو قران أو إفراد، و أنّه لنفسه أو نيابة عن غيره، و أنّه حجة الإسلام أو الحج النذري أو الندبيّ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نوى الإحرام من غير تعيين</w:t>
      </w:r>
    </w:p>
    <w:p>
      <w:pPr>
        <w:pStyle w:val="BookText"/>
        <w:rPr/>
      </w:pPr>
      <w:r>
        <w:rPr>
          <w:rFonts w:ascii="Amiri" w:hAnsi="Amiri" w:eastAsia="Amiri" w:cs="Amiri"/>
          <w:color w:val="111111"/>
          <w:sz w:val="28"/>
          <w:sz w:val="28"/>
          <w:szCs w:val="28"/>
          <w:rtl w:val="true"/>
          <w:lang w:bidi="ar-SA"/>
        </w:rPr>
        <w:t>كانت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يرتكب أمورا معينة في مدة خاصة، فكما أنّ النذر ليس عين التروك، فكذا الإحرام و الفرق بينهما أنّ في النذر يكون الإنشاء فيه لفظيا بخلاف الإحرام فإنّه قلبيّ، و لو لوحظ انعقاده بالتلبية يكون لفظيا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الإحرام عبارة عن التروك لاحتاج إلى النية أيضا لتقوّم العبادة بها وجودية كانت أو 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الإحرام اعتبار خاص و الاعتباريات خفيفة المؤنة تدور مدار صحة الإضافة العرفية فكما يصح إضافة هذا الأمر الاعتباريّ إليه تعالى من أوله يصح من وسطه و آخره، لأنّه يلحظ كالأمر البسيط بحسب الواقع و إن انطبق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الأولوية، و الآخرية، و الوسطيّة إنّما تكون بحسب الزمان ذات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الصوم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 صحيح إن قلنا أنّ الإحرام شي‌ء بسيط حاصل في زمان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البسيط بما هو بسيط ليس له أول و آخر و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يلحظ ذلك فيه بحسب زمانه لا ذاته فمهما تعلقت به النية تتعلق بتمامه، لفرض بساطته ذاتا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لما تقدم في نية الوضوء، و الصلاة، و الصوم من عدم تعلق القصد و الإرادة بالمهمل و لا بالمردد، بل لا تتعلق إلا بما هو له نحو من التشخص و حينئذ فإن كان متعينا خارجا يتوجه القصد إليه و يغني تعينه </w:t>
      </w:r>
    </w:p>
    <w:p>
      <w:pPr>
        <w:pStyle w:val="BookText"/>
        <w:rPr/>
      </w:pPr>
      <w:r>
        <w:rPr>
          <w:rFonts w:ascii="Amiri" w:hAnsi="Amiri" w:eastAsia="Amiri" w:cs="Amiri"/>
          <w:color w:val="111111"/>
          <w:sz w:val="28"/>
          <w:sz w:val="28"/>
          <w:szCs w:val="28"/>
          <w:rtl w:val="true"/>
          <w:lang w:bidi="ar-SA"/>
        </w:rPr>
        <w:t xml:space="preserve">و أوكله إلى ما بعد ذلك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عن بعضهم من صحته و أنّ له صرفه إلى أيّهما شاء من حج أو عمرة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أنّه جزء من</w:t>
      </w:r>
    </w:p>
    <w:p>
      <w:pPr>
        <w:pStyle w:val="BookText"/>
        <w:rPr/>
      </w:pPr>
      <w:r>
        <w:rPr>
          <w:rFonts w:ascii="Amiri" w:hAnsi="Amiri" w:eastAsia="Amiri" w:cs="Amiri"/>
          <w:color w:val="111111"/>
          <w:sz w:val="28"/>
          <w:sz w:val="28"/>
          <w:szCs w:val="28"/>
          <w:rtl w:val="true"/>
          <w:lang w:bidi="ar-SA"/>
        </w:rPr>
        <w:t>الخارجيّ عن تعيينه القصديّ و إن لم يكن كذلك فلا بد من تعينه في القصد و الإرادة، لأنّ اختلاف الآثار يكشف عن الاختلاف في ذات ماله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اختلاف في البين و كان ذات الشي‌ء من حيث هو مورد المطلوب يجزي قصد الذات و لا وجه لوجوب التعين حينئذ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لزوم وقوع العبادة من أولها إلى آخرها عن نية داعية إليها بلا فرق فيها بين كونها نفسية أو غيرية جزء كانت أو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جمع منهم الشيخ،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الوجوه المحتملة في الإحرام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مطلوبا نفسيا في ذاته مع قطع النظر عن مطلق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مطلوبا نفسيا دخيلا في النسك جزء أو شرطا كالطهارة الحدثية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غيريا محضا شرطا للنسك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غيريا محضا مع كونه جزء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من الأدلة أحد الأخيرين، و يقتضيه الأصل أيضا بعد الشك في أصل الوجوب النفسي و العلم بالغيرية في الجملة، و لا ثمرة علمية بين كونه شرطا أو جزء فلا وجه لصرف الوقت بأكثر من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استدل في التذكرة على كفاية النية في الإحرام في الجملة و لو لم يكن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لسائر العبادات لعدم الخروج عنه بارتكاب تروكه، و لما روي من أنّ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 من المدينة لا سمّى حجا و لا عمرة ينتظر القضاء، فنزل عليه القضاء و هو بين الصفا و المروة</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فيكون الإحرام من هذه </w:t>
      </w:r>
    </w:p>
    <w:p>
      <w:pPr>
        <w:pStyle w:val="BookText"/>
        <w:rPr/>
      </w:pPr>
      <w:r>
        <w:rPr>
          <w:rFonts w:ascii="Amiri" w:hAnsi="Amiri" w:eastAsia="Amiri" w:cs="Amiri"/>
          <w:color w:val="111111"/>
          <w:sz w:val="28"/>
          <w:sz w:val="28"/>
          <w:szCs w:val="28"/>
          <w:rtl w:val="true"/>
          <w:lang w:bidi="ar-SA"/>
        </w:rPr>
        <w:t xml:space="preserve">النسك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نيته كما في أجزاء سائر العبادات و ليس مثل الوضوء و الغسل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الأقوى كفاية التعيين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بأن ينوي الإحرام لما سيعينه من حج أو عمرة فإنّه نوع 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بينه و بين ما لو نوى</w:t>
      </w:r>
    </w:p>
    <w:p>
      <w:pPr>
        <w:pStyle w:val="BookText"/>
        <w:rPr/>
      </w:pPr>
      <w:r>
        <w:rPr>
          <w:rFonts w:ascii="Amiri" w:hAnsi="Amiri" w:eastAsia="Amiri" w:cs="Amiri"/>
          <w:color w:val="111111"/>
          <w:sz w:val="28"/>
          <w:sz w:val="28"/>
          <w:szCs w:val="28"/>
          <w:rtl w:val="true"/>
          <w:lang w:bidi="ar-SA"/>
        </w:rPr>
        <w:t>الجهة كالصوم المندوب الذي يجزي فيه النية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لم يثبت من طرقنا، مع أنّه قبل التشريع فلا يشمل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 التروك ليست دخيلة في حقيقته بل خارجة عنها فارتكابها لا يوجب فساد أصل الإحرام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قلناه من أنّ الإحرام واحد اعتباريّ و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البسيط ليس له مبدأ، و وسط، و منتهى بحسب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ذلك بحسب الزمان المتصوّر فيه يصح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مطابقا للقاعدة و لعلّ نظرهم رحمهم اللّه إلى ذلك و إن قصرت عباراتهم عن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دخالته فيها معلومة و أما أنّها بنحو الجزئية فهو من مجرد الدعوى و المنساق من الأدلة أنّها بالشرط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أنّه لا ثمرة عملية بل و لا علمية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أصالة البراءة عما زاد عليه كما في نيّة جميع العبادات من الصّوم و الصّلاة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معيّن في علم اللّه تعالى و قصد المعيّن في الواقع قصد للتعيين إجمالا فيكون مثل ما إذا قصد التكليف الفعليّ الثابت عليه في الواقع مع عدم علمه به و بذلك يخرج عن الترديد، و الإهمال، و الإجمال المانع عن الصحة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إذا أحرم لصلاة يعينها بعد ذلك أو بسمل لسورة كذلك و هو باطل و لا وجه للصحة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التعين الإجماليّ فيهما أيضا فلا بد من الصحة مع إمكان الفرق بين المقام و بينهما، لأنّهما وجوديان ذوا أجزاء و الإحرام بسيط اعتباريّ أقرب إلى العدميّ من الوجوديّ، فإذا حصلت النية </w:t>
      </w:r>
      <w:bookmarkStart w:id="155" w:name="pg12221_112404"/>
    </w:p>
    <w:p>
      <w:pPr>
        <w:pStyle w:val="BookText"/>
        <w:rPr/>
      </w:pPr>
      <w:bookmarkEnd w:id="155"/>
      <w:r>
        <w:rPr>
          <w:rFonts w:ascii="Amiri" w:hAnsi="Amiri" w:eastAsia="Amiri" w:cs="Amiri"/>
          <w:color w:val="111111"/>
          <w:sz w:val="28"/>
          <w:sz w:val="28"/>
          <w:szCs w:val="28"/>
          <w:rtl w:val="true"/>
          <w:lang w:bidi="ar-SA"/>
        </w:rPr>
        <w:t xml:space="preserve">مرددا مع إيكال التعيين إلى ما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6307390_417432637"/>
      <w:bookmarkStart w:id="157" w:name="_Toc59"/>
      <w:bookmarkEnd w:id="156"/>
      <w:r>
        <w:rPr>
          <w:rtl w:val="true"/>
        </w:rPr>
        <w:t xml:space="preserve">مسألة </w:t>
      </w:r>
      <w:r>
        <w:rPr/>
        <w:t>4</w:t>
      </w:r>
      <w:r>
        <w:rPr>
          <w:rtl w:val="true"/>
        </w:rPr>
        <w:t xml:space="preserve">: </w:t>
      </w:r>
      <w:r>
        <w:rPr>
          <w:rtl w:val="true"/>
        </w:rPr>
        <w:t>لا يعتبر فيها نية الوجه</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فيها نية الوجه من وجوب أو ندب إلا إذا توقف التعيين عليها و كذا لا يعتبر فيها التلفظ بل و لا الإخطار بالبال، فيكفي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307392_417432637"/>
      <w:bookmarkStart w:id="159" w:name="_Toc60"/>
      <w:bookmarkEnd w:id="158"/>
      <w:r>
        <w:rPr>
          <w:rtl w:val="true"/>
        </w:rPr>
        <w:t xml:space="preserve">مسألة </w:t>
      </w:r>
      <w:r>
        <w:rPr/>
        <w:t>5</w:t>
      </w:r>
      <w:r>
        <w:rPr>
          <w:rtl w:val="true"/>
        </w:rPr>
        <w:t xml:space="preserve">: </w:t>
      </w:r>
      <w:r>
        <w:rPr>
          <w:rtl w:val="true"/>
        </w:rPr>
        <w:t>لا يعتبر في الإحرام استمرار العزم على ترك محرّماته</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الإحرام استمرار العزم على ترك محرّماته، بل المعتبر العزم على تركها مستمرّا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يعزم من الأول على استمرار الترك بطل و أما لو عزم على ذلك و لم يستمر عزمه بأن نوى بعد تحقق الإحرام عدمه، أو إتيان شي‌ء منها لم يبطل، فلا يعتبر فيه استدامة النية كما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التروك في الصّوم معتبرة في صحته، بخلاف الإحرام</w:t>
      </w:r>
    </w:p>
    <w:p>
      <w:pPr>
        <w:pStyle w:val="BookText"/>
        <w:rPr/>
      </w:pPr>
      <w:r>
        <w:rPr>
          <w:rFonts w:ascii="Amiri" w:hAnsi="Amiri" w:eastAsia="Amiri" w:cs="Amiri"/>
          <w:color w:val="111111"/>
          <w:sz w:val="28"/>
          <w:sz w:val="28"/>
          <w:szCs w:val="28"/>
          <w:rtl w:val="true"/>
          <w:lang w:bidi="ar-SA"/>
        </w:rPr>
        <w:t>الإجمالية في أوله مع التعيين بعد ذلك فقد حصل التعيين الإجمالي في أول إنشائه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الصورتين وجدانيّ، لعدم تحقق الترديد في النية فيما إذا نوى الإحرام حين إنشائه و جزم به و أوكل التعيين إلى ما بعد بخلاف ما إذا كان حين الإنشاء مترددا في أصل النية فإنّه ترديد وجدانا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أصالة البراءة بعد عدم الدليل على الخلاف في شي‌ء منها، و قد مرّ مرارا ما يتعلق بهذا الفرع في نية الوضوء و الصّلاة و الصّوم و غيرها فراجع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نية الإحرام إلا بذلك، فمع عدمه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استمرار العزم فلا دليل على اعتباره، بل مقتضى الأصل عدم اعتباره بعد عدم كون التروك دخيلة في حقيقة الإحرام بل هي واجبات مستقلة لها أحكام خاصة كما يأتي في المتن</w:t>
      </w:r>
      <w:r>
        <w:rPr>
          <w:rFonts w:eastAsia="Amiri" w:cs="Amiri" w:ascii="Amiri" w:hAnsi="Amiri"/>
          <w:color w:val="111111"/>
          <w:sz w:val="28"/>
          <w:szCs w:val="28"/>
          <w:rtl w:val="true"/>
          <w:lang w:bidi="ar-SA"/>
        </w:rPr>
        <w:t xml:space="preserve">. </w:t>
      </w:r>
      <w:bookmarkStart w:id="160" w:name="pg12221_112405"/>
    </w:p>
    <w:p>
      <w:pPr>
        <w:pStyle w:val="BookText"/>
        <w:rPr/>
      </w:pPr>
      <w:bookmarkEnd w:id="160"/>
      <w:r>
        <w:rPr>
          <w:rFonts w:ascii="Amiri" w:hAnsi="Amiri" w:eastAsia="Amiri" w:cs="Amiri"/>
          <w:color w:val="111111"/>
          <w:sz w:val="28"/>
          <w:sz w:val="28"/>
          <w:szCs w:val="28"/>
          <w:rtl w:val="true"/>
          <w:lang w:bidi="ar-SA"/>
        </w:rPr>
        <w:t>فإنّها فيه واجبات تكليفية</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6307394_417432637"/>
      <w:bookmarkStart w:id="162" w:name="_Toc61"/>
      <w:bookmarkEnd w:id="161"/>
      <w:r>
        <w:rPr>
          <w:rtl w:val="true"/>
        </w:rPr>
        <w:t xml:space="preserve">مسألة </w:t>
      </w:r>
      <w:r>
        <w:rPr/>
        <w:t>6</w:t>
      </w:r>
      <w:r>
        <w:rPr>
          <w:rtl w:val="true"/>
        </w:rPr>
        <w:t xml:space="preserve">: </w:t>
      </w:r>
      <w:r>
        <w:rPr>
          <w:rtl w:val="true"/>
        </w:rPr>
        <w:t>لو نسي ما عينه من حج أو عمرة وجب عليه التجديد</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ما عينه من حج أو عمرة وجب عليه التجديد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أصل انعقاد الإحرام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انعقد صحيحا مستجمعا للشرائط مع الالتفات إليها حين الانعقاد و إنّما النسيان طرأ على ما وقع صحيحا و لم أر عاجلا من قال ببطلانه من حين حدوثه في الزمان السابق و لا وجه له على فرض وجود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استصحاب الصحة بقاؤها إلى حصول الإحلال و يجب عليه الاحتياط بالجمع بين النسكين، للعلم الإجماليّ بوجوب أحدهما عليه فإن تردد بين حج الإفراد و العمرة المفردة يأتي بأعمال الحج، فيأتي إلى مكة و يأتي بأعمالها بقصد التكليف الواقعيّ و إن تردد بين العمرة و عمرة التمتع يتمّ أعمال العمرة و تجري البراءة عن وجوب الحج عليه فلا وجه لبطلان العمل بعد إمكان إتمامه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مع الترديد لا وجه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الترديد ليس في أصل حدوث النية و إنّما هو في الإتمام و لا يضرّ ذلك بعد فرض إمكان الاحتياط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يتعيّن عليه أحدهما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التعيين فإن قلنا بجريان أصالة الصحة في هذه الصورة أيضا، فالحكم كما مرّ، و إن قلنا بعدمه لمنافاته للتعيين المعتبر فيه حدوثا و بقاء و أصالة الصحة لا تثبت التعيين يجب عليه التجديد حينئذ مقدمة للتعين الواجب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للتجديد لبطلان الإحرام على الإحرام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تعين عليه أحدهما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للمتعيّن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 التعيين يكون لما يصح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جعله للعمرة</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الدليل على بطلان الإحرام على الإحرام هو الإجماع و المتيقن منه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إتمام الإحرام الأول فلا وجه لبقائه فيبطل قهرا، لقاعدة بطلان كل عمل لا طريق لإتمامه و لو بالاحتياط و لا يبقى حينئذ مورد للإحرام على الإحرام حتى لا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الشأن كله في عدم جريان أصالة الصحة، لأنّ التعين حين حدوث النية قد تحقق و في الإتمام و إن لم يكن تعين تفصيلا و لكنّه لا يضرّ بعد إمكان الاحتياط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إنّما هو عدم إمكان التعين في الإتمام و لا فرق فيه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التعين الخارجيّ قرينة على أنّ المنويّ كما هو المعين و إلا فلا إشكال في الصحة و الظاهر من حال كل من يريد الإحرام هو ذلك فيكون أصل هذه المسألة فرضية لا 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المحقق، و العلامة، لأنّ الظاهر من حال المكلف ذلك و لا بأس به خصوصا إن حصل الاطمئنان العاديّ منه و حق العبارة الموافقة للكلمات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صح أحدهما دون الآخر يختار ما صح منهما و إن صحا معا و لزمه أحدهما المتعين يختار خصوص المعين و إن تساويا في اللزوم عليه يتخيّر في اختيار أيّهما شاء و الأولى العدول إلى العمرة المتمتع بها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القاعدة إنّما تجري بعد إحراز العنوان الذي يكون موردا للصحة و الفساد و في المقام لم يحرز ذلك فلا مجرى </w:t>
      </w:r>
      <w:bookmarkStart w:id="163" w:name="pg12221_112407"/>
    </w:p>
    <w:p>
      <w:pPr>
        <w:pStyle w:val="BookText"/>
        <w:rPr/>
      </w:pPr>
      <w:bookmarkEnd w:id="163"/>
      <w:r>
        <w:rPr>
          <w:rFonts w:ascii="Amiri" w:hAnsi="Amiri" w:eastAsia="Amiri" w:cs="Amiri"/>
          <w:color w:val="111111"/>
          <w:sz w:val="28"/>
          <w:sz w:val="28"/>
          <w:szCs w:val="28"/>
          <w:rtl w:val="true"/>
          <w:lang w:bidi="ar-SA"/>
        </w:rPr>
        <w:t xml:space="preserve">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مشكل، إذ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6307396_417432637"/>
      <w:bookmarkStart w:id="165" w:name="_Toc62"/>
      <w:bookmarkEnd w:id="164"/>
      <w:r>
        <w:rPr>
          <w:rtl w:val="true"/>
        </w:rPr>
        <w:t xml:space="preserve">مسألة </w:t>
      </w:r>
      <w:r>
        <w:rPr/>
        <w:t>7</w:t>
      </w:r>
      <w:r>
        <w:rPr>
          <w:rtl w:val="true"/>
        </w:rPr>
        <w:t xml:space="preserve">: </w:t>
      </w:r>
      <w:r>
        <w:rPr>
          <w:rtl w:val="true"/>
        </w:rPr>
        <w:t>لا تكفي نية واحدة للحج و العمرة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نية واحدة للحج و العمرة، بل لا بد لكلّ منهما من نيته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منهما يحتاج إلى إحرام مستقل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نوى كذلك</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حدوثا مقطوع بها و في البقاء تكون قهريا انطباقيا بناء على الانحصار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جعله للعمرة المتمتع بها، لأنّه إن كان متمتعا في الواقع فهذا الجعل تأكيد و إن لم يكن متمتعا يصح العدول من غير المتمتع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العدول الجائز إنّما هو فيما إذا كان في الابتداء دون الأثناء و المقام من الثاني دون الأول، فمقتضى الأصل عدم جوازه حينئذ إلا أن يتمسك بإطلاق أخبار العدول من غير التمتع إليه و كثرة الترغيب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وجه حسن بناء على ما قلناه من أنّ الإحرام أمر اعتباريّ بسيط يصح إضافته إلى النسك بأيّ وجه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جمعها في نية واحدة حينئذ نية لأمر غير مشروع فلا يصح التقرب به و يقع باطلا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 نية واحدة لها إن كانت بنحو الطولية بأن يكون المقصود الإتيان بالعمرة و بعد الفراغ منها يشرع في الحج أو بالعكس كما في حج الإفراد، و يدل عليه صحيح ابن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ترى لي أن أهلّ؟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سمّيت و إن شئت لم تسمّ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أنت؟ قال عليه السّلام أجمعهما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 عمرة معا لبيك</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 كما إذا جمع بين الظهر و العصر، أو المغرب و العشاء هكذا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في صورة عدم الجواز إن كانت النية عرضية بين كون كل منهما واجبا عليه و صحيحا منه و بين عدم وجوبها عليه و عدم الصحة إلا </w:t>
      </w:r>
    </w:p>
    <w:p>
      <w:pPr>
        <w:pStyle w:val="BookText"/>
        <w:rPr/>
      </w:pPr>
      <w:r>
        <w:rPr>
          <w:rFonts w:ascii="Amiri" w:hAnsi="Amiri" w:eastAsia="Amiri" w:cs="Amiri"/>
          <w:color w:val="111111"/>
          <w:sz w:val="28"/>
          <w:sz w:val="28"/>
          <w:szCs w:val="28"/>
          <w:rtl w:val="true"/>
          <w:lang w:bidi="ar-SA"/>
        </w:rPr>
        <w:t>وجب عليه تجديدها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بصرفه إلى المتعيّن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تعيّن عليه أحدهما و التخيير بينهما إذا لم يتعيّن، و صح منه كل منهما، كما في أشهر الحج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في أشهر الحج بطل و لزم التجديد، و إن كان في غيرها صح عمرة مفردة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لأحدهما إلا إذا كانت عدم صحة أحدهما عنه أو عدم وجوب أحدهما عليه قرينة عرفية على لغوية قصدهما معا و أنّ المقصود في الواقع إنّما هو المتعيّن عليه فيصح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جمع منهم الشيخ رحمه اللّه و استدل عليه بأنّ الإحرام حقيقة واحدة كالطهارة الحدثية فإذا تحققت يترتب عليه الأثر بأيّ نحو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تحققه جامعا للشرائط و بعد عدم جواز الجمع بينهما في نية واحدة لم تتحقق حقيقة الإحرام حتى يترتب عليه الأثر بأيّ نحو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ذاته لا اقتضاء و الجمع بينهما بنية واحدة إنّما يوجب للبطلان لو لم يتعقبه التعين و إلا فلا وجه للبطلان المطلق فيما يصلح للتصحيح و التعيين فالحق مع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أنّ 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القول من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و لزوم التجديد فيما إذا كان في أشهر الحج، فلعدم جواز الجمع بين النسكين في نية واحدة فلم تقع في نية صحيحة حتى يصح فيجب التجديد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بناء على ما قلناه فيمكن تصحيحه بلا محذور 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الصحة للعمرة المفردة في غيرها، فلعدم صحة الحج حينئذ فتتعيّن النية للعمرة لا محالة فيكفي التعين الواقعيّ عما قصد فيصير التعين القصدي لغوا مطلقا سواء جمع بينهما أم لا، فقصد ذات الإحرام متحقق و الانطباق على </w:t>
      </w:r>
      <w:bookmarkStart w:id="166" w:name="pg12221_112409"/>
    </w:p>
    <w:p>
      <w:pPr>
        <w:pStyle w:val="Heading5"/>
        <w:numPr>
          <w:ilvl w:val="4"/>
          <w:numId w:val="1"/>
        </w:numPr>
        <w:rPr/>
      </w:pPr>
      <w:bookmarkStart w:id="167" w:name="__RefHeading___Toc6307398_417432637"/>
      <w:bookmarkStart w:id="168" w:name="_Toc63"/>
      <w:bookmarkEnd w:id="166"/>
      <w:bookmarkEnd w:id="167"/>
      <w:r>
        <w:rPr>
          <w:rtl w:val="true"/>
        </w:rPr>
        <w:t xml:space="preserve">مسألة </w:t>
      </w:r>
      <w:r>
        <w:rPr/>
        <w:t>8</w:t>
      </w:r>
      <w:r>
        <w:rPr>
          <w:rtl w:val="true"/>
        </w:rPr>
        <w:t xml:space="preserve">: </w:t>
      </w:r>
      <w:r>
        <w:rPr>
          <w:rtl w:val="true"/>
        </w:rPr>
        <w:t>لو نوى كإحرام فلان</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كإحرام فلان، فإن علم أنّه لما ذا أحرم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لعدم التعيين، و قيل بالصحة، لما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الصحة، لأنّه 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العمرة قهريّ فقول المحقق مطابق للتحقيق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مضافا إلى ظهور الإجماع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 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تحقق التعين في الجملة و مقتضى الأصل و الإطلاق عدم اعتبار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كيفية حج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قدم من اليمن على رسول اللّه صلى اللّه عليه و آله و هو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عليّ بما أهللت؟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إهلالا كإهلال النبيّ صلى اللّه عليه و آله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إحرامك مثلي و أنت شريكي في هديي</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و مثله صحيح الحلبي </w:t>
      </w:r>
      <w:r>
        <w:rPr>
          <w:rStyle w:val="FootnoteAnchor"/>
          <w:rtl w:val="true"/>
        </w:rPr>
        <w:footnoteReference w:id="14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إهلالا كإهلال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إهلالا مشروعا في مقابل إهلال الجاهلية فهو عليه السّلام كان قاصدا للحج المشروع قرانا كان أو إفرادا و ذكره في مقام البيان بهذا اللفظ،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 مشروعا و ليس المراد حج التمتع لعدم إتيان النبيّ صلى اللّه عليه و آله به و إنّما شرع التمتع في حجة الوداع بعد ورود النبيّ صلى اللّه عليه و آله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المراد قصده عليه السّلام </w:t>
      </w:r>
      <w:bookmarkStart w:id="169" w:name="pg12221_112410"/>
    </w:p>
    <w:p>
      <w:pPr>
        <w:pStyle w:val="BookText"/>
        <w:rPr/>
      </w:pPr>
      <w:bookmarkEnd w:id="169"/>
      <w:r>
        <w:rPr>
          <w:rFonts w:ascii="Amiri" w:hAnsi="Amiri" w:eastAsia="Amiri" w:cs="Amiri"/>
          <w:color w:val="111111"/>
          <w:sz w:val="28"/>
          <w:sz w:val="28"/>
          <w:szCs w:val="28"/>
          <w:rtl w:val="true"/>
          <w:lang w:bidi="ar-SA"/>
        </w:rPr>
        <w:t xml:space="preserve">نعم، لو لم يحرم فلان، أو بقي على الاشتباه فالظاهر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الاشتباه يتمتع و لا وجه له الا إذا كان في مقام يصح له العدول إلى التمتع</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6307400_417432637"/>
      <w:bookmarkStart w:id="171" w:name="_Toc64"/>
      <w:bookmarkEnd w:id="170"/>
      <w:r>
        <w:rPr>
          <w:rtl w:val="true"/>
        </w:rPr>
        <w:t xml:space="preserve">مسألة </w:t>
      </w:r>
      <w:r>
        <w:rPr/>
        <w:t>9</w:t>
      </w:r>
      <w:r>
        <w:rPr>
          <w:rtl w:val="true"/>
        </w:rPr>
        <w:t xml:space="preserve">: </w:t>
      </w:r>
      <w:r>
        <w:rPr>
          <w:rtl w:val="true"/>
        </w:rPr>
        <w:t>لو وجب عليه نوع من الحج أو العمرة فنوى غيره</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عليه نوع من الحج أو العمرة فنوى غيره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لخصوص حج قصده النبيّ صلى اللّه عليه و آله فيصير دليلا للمقام، لما في صحيحة معاوية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ساق الهدي ستا و ستين أو أربعا و ستين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عليه السّلام جاء بأربع و ثلاثين، أو ستّ و ثلاثين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و هو ظاهر في أنّه عليه السّلام قصد حج القران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ذيل صحيح ابن عمار من تشريك النبيّ صلى اللّه عليه و آله إياه في الهدي لا ينافي سياقه عليه السّلام للهدي أيضا بل هو نحو تفضل و حكم خاص به عليه السّلام لا يجزي في غيره إذ لا يجوز تشريك أحد غيره في هديه و يمكن أن يكون النبيّ صلى اللّه عليه و آله جعل هذا المقدار من الهدي لعليّ عليه السّلام من أول السياق لا أن يكون ذلك لنفسه صلى اللّه عليه و آله ثمَّ يجعله لعليّ عليه السّلام حتى يكون مخالفا للقاعدة فهو نحو تبرع و إحسان منه صلى اللّه عليه و آله عليه عليه السّلام يكشف عن اتحادهما حتى في هذه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للإحرام في صورة عدم إحرام فلان إلا إذا علم أنّه لو أحرم لأحرم للعمرة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صورة البقاء على الاشتباه، فمقتضى أصالة الصحة الصحة و يحتاط بالجمع بين النسكين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المأمور به لم تتعلق النية به و ما تعلقت به غير المأمور به فلا وجه للإجزاء هذا إن كان على وجه التقييد و أما إن كان بنحو الخطاء في التطبيق أو الجهل بالمسألة بأن تحقق منه قصد المأمور به الواقعي فيصح</w:t>
      </w:r>
      <w:r>
        <w:rPr>
          <w:rFonts w:eastAsia="Amiri" w:cs="Amiri" w:ascii="Amiri" w:hAnsi="Amiri"/>
          <w:color w:val="111111"/>
          <w:sz w:val="28"/>
          <w:szCs w:val="28"/>
          <w:rtl w:val="true"/>
          <w:lang w:bidi="ar-SA"/>
        </w:rPr>
        <w:t xml:space="preserve">. </w:t>
      </w:r>
      <w:bookmarkStart w:id="172" w:name="pg12221_112411"/>
    </w:p>
    <w:p>
      <w:pPr>
        <w:pStyle w:val="Heading5"/>
        <w:numPr>
          <w:ilvl w:val="4"/>
          <w:numId w:val="1"/>
        </w:numPr>
        <w:rPr/>
      </w:pPr>
      <w:bookmarkStart w:id="173" w:name="__RefHeading___Toc6307402_417432637"/>
      <w:bookmarkStart w:id="174" w:name="_Toc65"/>
      <w:bookmarkEnd w:id="172"/>
      <w:bookmarkEnd w:id="173"/>
      <w:r>
        <w:rPr>
          <w:rtl w:val="true"/>
        </w:rPr>
        <w:t xml:space="preserve">مسألة </w:t>
      </w:r>
      <w:r>
        <w:rPr/>
        <w:t>10</w:t>
      </w:r>
      <w:r>
        <w:rPr>
          <w:rtl w:val="true"/>
        </w:rPr>
        <w:t xml:space="preserve">: </w:t>
      </w:r>
      <w:r>
        <w:rPr>
          <w:rtl w:val="true"/>
        </w:rPr>
        <w:t>لو نوى نوعا و نطق بغيره</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نوعا و نطق بغيره كان المدار على ما نوى دون ما 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6307404_417432637"/>
      <w:bookmarkStart w:id="176" w:name="_Toc66"/>
      <w:bookmarkEnd w:id="175"/>
      <w:r>
        <w:rPr>
          <w:rtl w:val="true"/>
        </w:rPr>
        <w:t xml:space="preserve">مسألة </w:t>
      </w:r>
      <w:r>
        <w:rPr/>
        <w:t>11</w:t>
      </w:r>
      <w:r>
        <w:rPr>
          <w:rtl w:val="true"/>
        </w:rPr>
        <w:t xml:space="preserve">: </w:t>
      </w:r>
      <w:r>
        <w:rPr>
          <w:rtl w:val="true"/>
        </w:rPr>
        <w:t>لو كان في أثناء نوع و شك في أنّه نواه أو نوى غيره</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أثناء نوع و شك في أنّه نواه أو نوى غيره بنى على أنّه نواه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6307406_417432637"/>
      <w:bookmarkStart w:id="178" w:name="_Toc67"/>
      <w:bookmarkEnd w:id="177"/>
      <w:r>
        <w:rPr>
          <w:rtl w:val="true"/>
        </w:rPr>
        <w:t xml:space="preserve">مسألة </w:t>
      </w:r>
      <w:r>
        <w:rPr/>
        <w:t>12</w:t>
      </w:r>
      <w:r>
        <w:rPr>
          <w:rtl w:val="true"/>
        </w:rPr>
        <w:t xml:space="preserve">: </w:t>
      </w:r>
      <w:r>
        <w:rPr>
          <w:rtl w:val="true"/>
        </w:rPr>
        <w:t>يستفاد من جملة من الأخبار استحباب التلفظ بالنية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جملة من الأخبار استحباب التلفظ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تحققه بأيّ لفظ كان و الأولى أن يكون بما في صحيحة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الأعمال المتقوّمة بالقصد على النية دون اللفظ سواء صدر اللفظ غلطا أم لا ما لم يضرّ بأصل العقد، و يشهد لذلك صحيح ابن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دخل قبل التروية بيوم فأراد الإحرام بالحج يوم التروية فأخطأ قبل العمرة ما حاله؟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فليعتد الإحرام بالحج</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هذا بناء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فليعتد الإحرام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فليعد الإحرام بالحج</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فيدل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 فراجع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بالنية إنّما هو المنويّ و قد صرّح باستحباب ذلك جمع من الأصحاب، و استندوا إلى الأخبار كقول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الإحرام بالتمتع،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ما أمرت به من التمتع بالعمرة إلى الحج، فيسّر ذلك لي، و تقبّله منّي، و أعنّي عليه، و حلّني حيث حبستني بقدرك الذي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شعري، و بشري من النساء، و الطيب، و الثياب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ما أمرت به من التمتع بالعمرة إلى الحج على كتابك و سنة نبيّك صلى اللّه عليه و آله، فيسّر ذلك لي، و تقبّله منّي، و أعنّي عليه، فإن عرض شي‌ء يحبسني فحلّني حيث حبستني لقدرك الذي قدّرت، عليّ اللهم إن لم تكن حجة فعمرة، أحرم لك شعري، و بشري، و لحمي، و دمي، و عظامي، و مخي، و عصبي من النساء و الطيب، أبتغي بذلك وجهك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حماد ابن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أتمتع بالعمرة إلى الحج فكيف أقول؟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أتمتع بالعمرة إلى الحج على كتابك و سنة نبيك و إن شئت أضمرت الذي تريد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مثله خبر أبي الصّلاح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الأولوية كونها اجمع بالنسبة إلى غيرها و المراد الأولوية الإضافية في الجملة فلا ينافي أولوية غيرها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الحج ليس كالصلاة و الصوم بأن يكون موردا للابتلاء في كل يوم أو سنة يمكن أن يكون وجه استحباب التلفظ بنيته، أنّه أقرب إلى رفع الحيرة و الوسوسة عن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يترتب عليه هذا الأثر فهل يبقى الاستحباب أو لا؟ وجهان، مقتضى الجمود على الإطلاقات هو الأول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يذكر عند عقد إحرام عمرة التمتع الحج أيضا، كما ورد عن عليّ عليه السّلام أنّه كان يقول رافعا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و عمرة معا لبيك</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79" w:name="pg12221_112413"/>
    </w:p>
    <w:p>
      <w:pPr>
        <w:pStyle w:val="Heading5"/>
        <w:numPr>
          <w:ilvl w:val="4"/>
          <w:numId w:val="1"/>
        </w:numPr>
        <w:rPr/>
      </w:pPr>
      <w:bookmarkStart w:id="180" w:name="__RefHeading___Toc6307408_417432637"/>
      <w:bookmarkStart w:id="181" w:name="_Toc68"/>
      <w:bookmarkEnd w:id="179"/>
      <w:bookmarkEnd w:id="180"/>
      <w:r>
        <w:rPr>
          <w:rtl w:val="true"/>
        </w:rPr>
        <w:t xml:space="preserve">مسألة </w:t>
      </w:r>
      <w:r>
        <w:rPr/>
        <w:t>13</w:t>
      </w:r>
      <w:r>
        <w:rPr>
          <w:rtl w:val="true"/>
        </w:rPr>
        <w:t xml:space="preserve">: </w:t>
      </w:r>
      <w:r>
        <w:rPr>
          <w:rtl w:val="true"/>
        </w:rPr>
        <w:t>يستحب أن يشترط</w:t>
      </w:r>
      <w:r>
        <w:rPr>
          <w:rtl w:val="true"/>
        </w:rPr>
        <w:t xml:space="preserve">- </w:t>
      </w:r>
      <w:r>
        <w:rPr>
          <w:rtl w:val="true"/>
        </w:rPr>
        <w:t>عند إحرامه على اللّه أن يحلّه إذا عرض مانع من إتمام نسكه</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إحرامه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أن يحلّه إذا عرض مانع من إتمام نسكه من حج أو عمرة، و أن يتم إحرامه عمرة إذا كان للحج و لم يمكنه الإتيان كما يظهر من جملة من الأخبار و اختلفوا في فائدة 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البين تقية يسقط استحباب التلفظ بل قد يحرم قال أبو عبد اللّه عليه السّلام في خبر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 حجا و لا عمرة و أضمر في نفسك المتعة</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و عن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أبو عبد اللّه عليه السّلام أن نلبي و لا نسمّي شيئا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الإضمار أحبّ إليّ</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خبر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يشترط في الحج كيف يشترط؟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حين يريد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حلني حيث حبستني فإن حبستني فهي عمرة</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 عنه عليه السّلام أيضا في خبر ابن يسار </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يشترط على ربه أن يحلّه حيث حبسه، و مفرد الحج يشترط على ربه إن لم تكن حجة فعمرة</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 في خبر ابن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مسجد الشجرة فأفرض،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الفرض؟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أن أتمتع بالعمرة إلى الحج، فإن أصابني قدرك فحلني حيث حبستني بقدرك فإذا أتت الميل فلبه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سقوط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تعجيل التحلل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انتظار بلوغ الهدي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العلامة،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بالإجماع،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المحاربي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تمتع بالعمرة إلى الحج، و أحصر بعد ما أحرم كيف يصنع؟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اشترط على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يحله من إحرامه عند عارض عرض له من أمر اللّه تعالى؟ فقلت بلى قد اشترط ذلك قال عليه السّلام فليرجع إلى أهله حلا، لا إحرام عليه إن اللّه أحق من و في بما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فعليه الحج من قابل؟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و مثله غيره و هو ظاهر في حصول التحلل بالشرط كظهوره في سقوط الهدي بل العلة المذكورة فيه نصّ في التحلل بالشرط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الى جمع منهم الشيخ، و المحقق، و العلامة لقول ابي عبد اللّه عليه السّلام في صحيح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بن عليّ عليهما السّلام خرج معتمرا فمرض في الطريق، فبلغ عليّا ذلك و هو بالمدينة فخرج في طلبه فأدركه بالسقيا و هو مريض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تشتكي؟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فدعا عليّ عليه السّلام ببدنة فنحرها و حلق رأسه و ردّه إلى المدينة فلما برئ من وجعه اعتمر</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بناء على أنّه عليه السّلام اشترط لأنّه مندوب و الإمام عليه السّلام يواظب عليه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شي‌ء مندوبا لا يدل على إتيان الإمام عليه السّلام به إذ يمكن تركه له لمصلحة مقتضية لذلك، مع أنّه معارض بصحيح رفاعة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الحسين عليه السّلام معتمرا و قد ساق بدنة حتى انتهى إلى السقيا فبرسم، فحلق شعر رأسه، و نحرها مكانه ثمَّ أقبل حتى جاء فضرب الباب فقال عليّ عليه السّلام ابني و ربّ الكعبة افتحوا له الباب و كانوا قد حموه الماء فأكبّ عليه فشرب، ثمَّ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فائدته إدراك الثواب</w:t>
      </w:r>
    </w:p>
    <w:p>
      <w:pPr>
        <w:pStyle w:val="BookText"/>
        <w:rPr/>
      </w:pPr>
      <w:r>
        <w:rPr>
          <w:rFonts w:ascii="IRNazanin" w:hAnsi="IRNazanin" w:eastAsia="IRNazanin"/>
          <w:color w:val="111111"/>
          <w:sz w:val="28"/>
          <w:sz w:val="28"/>
          <w:szCs w:val="28"/>
          <w:rtl w:val="true"/>
          <w:lang w:bidi="fa-IR"/>
        </w:rPr>
        <w:t>اعتمر بعد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رفع التنافي بتعدد الواقعة، فمورد صحيح ابن عمار قضية، و مورد صحيح رفاعة قضية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يعتبر في محلّ ذبح هدي المحصور أن يكون بمكة إن كان في إحرام العمرة، و بمنى إن كان في إحرام الحج و ظاهر الخبرين هو الذبح في مكان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أن يكون المراد البعث للنحر في محلّه ثمَّ الحلق بعد المواعدة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مقطوع بفساده، مع ظهور الإجماع على عدم سقوط بعث الهدي عن القارن إذا أحصر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عبد اللّه بن عامر المنقول عن جامع ابن سعيد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خرج معتمرا، فاعتل في بعض الطريق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بدنة، و يحلق رأسه، و يرجع إلى رحله، و لا يقرب النساء فإن لم يقدر صام ثمانية عشر يوما، فإذا برئ من وجعه اعتمر إن كان لم يشترط على ربه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اشترط فليس عليه أن يعتمر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فلم يوجد عامل به حتى عن ناقله، فإنّه نسب إليه القول الأول فراجع المطوّلات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رحمه اللّه لصحيح ضريس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خرج متمتعا بالعمرة إلى الحج، فلم يبلغ مكة إلا يوم النحر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إحرامه، و يقطع التلبية حتى يدخل مكة، فيطوف و يسعى بين الصفا و المروة، و يحلق رأسه، و ينصرف إلى أهله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إحرامه فإن لم يكن اشترط فإنّ عليه الحج من قابل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فهو مستحب تعبديّ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قوله عليه السّلام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حيث حبسه، اشترط،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كفاية النية في حصول الاشتراط، بل لا بد من التلفظ لكن يكفي كلما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من لم يدرك الوقوفين على أنّه مع وجوب الحج عليه لا يسقط بالاشتراط و مع عدم وجوبه عليه لا يجب بترك الاشتراط، فالصحيح غير معمول به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المبسوط، و الشهيد الثاني قال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استحباب الاشتراط ثابت لجميع أفراد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الجائز كونه تعبدا، أو دعاء مأمورا به يترتب على فعله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الأظهرية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القول موافق للاحتياط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إذا حبسه، اشترط أو لم يشترط أو لم يشترط</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 في خبر ابن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 حيث حبستني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قال أو لم يقل</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 على كل تقدير اشترط أو لم يشترط لا ينافي ثبوت الأثر للشرط إن تحقق مع الدليل و ترتب الفائدة عليه، ففي المصدود يتحلّل فعلا و يجب عليه الهدي إن لم يشترط و يسقط مع الشرط، لأنّه يوجب انفساخ الإحرام و صيرورته كالعدم فلا موجب للهدي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المحصور فلا يصح التحلّل إلا بعد أن يبلغ الهدي محلّه مع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يمكن سقوط الهدي، لانفساخ الإحرام حينئذ كما يمكن تعجيله</w:t>
      </w:r>
      <w:r>
        <w:rPr>
          <w:rFonts w:eastAsia="Amiri" w:cs="Amiri" w:ascii="Amiri" w:hAnsi="Amiri"/>
          <w:color w:val="111111"/>
          <w:sz w:val="28"/>
          <w:szCs w:val="28"/>
          <w:rtl w:val="true"/>
          <w:lang w:bidi="ar-SA"/>
        </w:rPr>
        <w:t xml:space="preserve">. </w:t>
      </w:r>
      <w:bookmarkStart w:id="182" w:name="pg12221_112417"/>
    </w:p>
    <w:p>
      <w:pPr>
        <w:pStyle w:val="BookText"/>
        <w:rPr/>
      </w:pPr>
      <w:bookmarkEnd w:id="182"/>
      <w:r>
        <w:rPr>
          <w:rFonts w:ascii="Amiri" w:hAnsi="Amiri" w:eastAsia="Amiri" w:cs="Amiri"/>
          <w:color w:val="111111"/>
          <w:sz w:val="28"/>
          <w:sz w:val="28"/>
          <w:szCs w:val="28"/>
          <w:rtl w:val="true"/>
          <w:lang w:bidi="ar-SA"/>
        </w:rPr>
        <w:t xml:space="preserve">أفاد هذا المعنى فلا يعتبر فيه لفظ مخصوص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الأولى التعيين مما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6307410_417432637"/>
      <w:bookmarkStart w:id="184" w:name="_Toc69"/>
      <w:bookmarkEnd w:id="183"/>
      <w:r>
        <w:rPr>
          <w:rtl w:val="true"/>
        </w:rPr>
        <w:t>الثاني</w:t>
      </w:r>
      <w:r>
        <w:rPr>
          <w:rtl w:val="true"/>
        </w:rPr>
        <w:t xml:space="preserve">: </w:t>
      </w:r>
      <w:r>
        <w:rPr>
          <w:rtl w:val="true"/>
        </w:rPr>
        <w:t>من واجبات الإحرام</w:t>
      </w:r>
      <w:r>
        <w:rPr>
          <w:rtl w:val="true"/>
        </w:rPr>
        <w:t xml:space="preserve">: </w:t>
      </w:r>
      <w:r>
        <w:rPr>
          <w:rtl w:val="true"/>
        </w:rPr>
        <w:t>التلبيات الأربع</w:t>
      </w:r>
      <w:bookmarkEnd w:id="184"/>
    </w:p>
    <w:p>
      <w:pPr>
        <w:pStyle w:val="Heading5"/>
        <w:numPr>
          <w:ilvl w:val="4"/>
          <w:numId w:val="1"/>
        </w:numPr>
        <w:rPr/>
      </w:pPr>
      <w:bookmarkStart w:id="185" w:name="__RefHeading___Toc6307412_417432637"/>
      <w:bookmarkStart w:id="186" w:name="_Toc70"/>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واجبات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بوجوب الخمس، أو الست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ادعى جماعة الإجماع على عدم وجوب الأزيد من الأربع و اختلفوا في صورتها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إمكان تصوير أثر للشرط فلا وجه لسقوطه مع وجود الأثر و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كفاية لنية،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التلفظ، فلأنّه المنساق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اعتبار لفظ مخصوص، فلإطلاق الأدلة، و أصالة البراءة عن خصوصية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الجمود على النص خير من التعدي عنه و إن كان ذلك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و الظاهر كونه من القطعيات بين المسلمين إن لم يكن من ضرورياتهم و يأتي البحث عن حكمها التكليفيّ و الوضعيّ في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الخمس إلى ظاهر الاقتصاد، و عن التذكرة، و المنتهى الإجماع على عدم وجوبه، و في المهذب البارع حكى القول بالست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شمول إجماع التذكرة و المنتهى له أيضا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جمع منهم المحقق و العلامة، لصحيح ابن عمار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نقل بعضه في المتن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فإنّه بعد ما ذكر في المتن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كريم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ذلك في دبر كل صلاة مكتوبة و نافلة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بعد العبارة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 النعمة لك و الملك لا شريك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 النعمة لك و الملك لا شريك لك، لبيك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 النعمة و الملك 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بد من التلبيات الأربع التي كنّ في أول الكلام، و هي الفريضة، و هي التوحيد، و بها لبى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هذه الصحيحة من محكمات الأخبار لا بد من ردّ غيرها إليها أو حملها على ما لا ينافيها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الفقيه، و المقنع، و المراسم و غيرها، لصحيح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انتهى إلى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له ناقة فركبها فلما انبعثت به لبّى بالأربع،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اللهم لبيك لبيك لا شريك لك لبيك، إنّ الحمد و النعمة و الملك 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يخسف بالأخابث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زادوا بعد، و هو أحسن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 في حديث شرائع الدّين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فرائض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 التلبيات الأربع،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جمع بأنّه لا مدرك له من الأخبار مع أنّه أجمع العبارات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القواعد، و جامع ابن سعيد</w:t>
      </w:r>
      <w:r>
        <w:rPr>
          <w:rFonts w:eastAsia="Amiri" w:cs="Amiri" w:ascii="Amiri" w:hAnsi="Amiri"/>
          <w:color w:val="111111"/>
          <w:sz w:val="28"/>
          <w:szCs w:val="28"/>
          <w:rtl w:val="true"/>
          <w:lang w:bidi="ar-SA"/>
        </w:rPr>
        <w:t xml:space="preserve">. </w:t>
      </w:r>
      <w:bookmarkStart w:id="187" w:name="pg12221_112419"/>
    </w:p>
    <w:p>
      <w:pPr>
        <w:pStyle w:val="BookText"/>
        <w:rPr/>
      </w:pPr>
      <w:bookmarkEnd w:id="187"/>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صحيحة معاوية بن عمار و الزوائد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التكرار، بالإتيان بكل من الصور المذكورة بل يستحب أن يقول كما في صحيحة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لك لا شريك لك، لبّيك ذا المعارج لبّيك لبيك، لبّيك داعيا الى دار السّلام، لبيك غفّار الذّنوب لبّيك، لبّيك أهل التّلبية لبّيك، لبّيك ذا الجلال و الإكرام، لبّيك مرهوبا و مرغوبا إليك لبّيك لبّيك تبدئ و المعاد إليك، لبّيك كشّاف الكروب العظام لبّيك، لبّيك عبدك و ابن عبديك، لبّيك، لبّيك يا كريم لبّيك</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6307414_417432637"/>
      <w:bookmarkStart w:id="189" w:name="_Toc71"/>
      <w:bookmarkEnd w:id="188"/>
      <w:r>
        <w:rPr>
          <w:rtl w:val="true"/>
        </w:rPr>
        <w:t xml:space="preserve">مسألة </w:t>
      </w:r>
      <w:r>
        <w:rPr/>
        <w:t>14</w:t>
      </w:r>
      <w:r>
        <w:rPr>
          <w:rtl w:val="true"/>
        </w:rPr>
        <w:t xml:space="preserve">: </w:t>
      </w:r>
      <w:r>
        <w:rPr>
          <w:rtl w:val="true"/>
        </w:rPr>
        <w:t>اللازم الإتيان بها على الوجه الصحيح بمراعاة أداء الكلمات على قواعد العربية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الإتيان بها على الوجه الصحيح بمراعاة أداء الكلمات على قواعد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يجزي الملحون مع التمكن من الصحيح، بالتلقين أو التصحيح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تمكنه فالأحوط الجمع بينه و بين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لا تجزي الترجمة مع التمكن، و مع 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دليله من محكمات أخبار الباب، و يشهد له ما تقدم من صحيح عاصم بن حميد أيضا، و لو لا مخافة التفرد بالقول لصح القول بوقوعها بكل ما اشتملت عليه الأخبار </w:t>
      </w:r>
      <w:r>
        <w:rPr>
          <w:rStyle w:val="FootnoteAnchor"/>
          <w:rtl w:val="true"/>
        </w:rPr>
        <w:footnoteReference w:id="173"/>
      </w:r>
      <w:r>
        <w:rPr>
          <w:rFonts w:ascii="Amiri" w:hAnsi="Amiri" w:eastAsia="Amiri" w:cs="Amiri"/>
          <w:color w:val="111111"/>
          <w:sz w:val="28"/>
          <w:sz w:val="28"/>
          <w:szCs w:val="28"/>
          <w:rtl w:val="true"/>
          <w:lang w:bidi="ar-SA"/>
        </w:rPr>
        <w:t>، لأنّ ذلك نحو تسهيل و تيسير في الشريعة المبنية عليهما خصوصا في هذا العمل غير المأنوس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الاشتغال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الميسور المعتضدة بما ورد في الأخرس هو الاجتزاء بالملحون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قدم حاجا لا يحسن أن </w:t>
      </w:r>
    </w:p>
    <w:p>
      <w:pPr>
        <w:pStyle w:val="BookText"/>
        <w:rPr/>
      </w:pPr>
      <w:r>
        <w:rPr>
          <w:rFonts w:ascii="Amiri" w:hAnsi="Amiri" w:eastAsia="Amiri" w:cs="Amiri"/>
          <w:color w:val="111111"/>
          <w:sz w:val="28"/>
          <w:sz w:val="28"/>
          <w:szCs w:val="28"/>
          <w:rtl w:val="true"/>
          <w:lang w:bidi="ar-SA"/>
        </w:rPr>
        <w:t xml:space="preserve">فالأحوط الجمع بينهما و بين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الأخرس يشير إليهما بإصبعه مع تحريك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أن يجمع بينهما و بين الاستنابة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يلبّي عن الصبيّ غير المميّز، و عن المغمى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يقرأ بكسر الهمزة، و فتحها، و الأولى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منصوب بفعل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 لك إلبابا بعد الباب أو لبا بعد لب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بعد إقامة، من لبّ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 الأولى 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فأصله لبين لك، فحذف اللام، و أضيف إلى الكاف، فحذف النون و حاصل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إجابتين لك و ربما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واجه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داري تلبّ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تواجهها فمعناه مواجهتي و قصدي لك،</w:t>
      </w:r>
    </w:p>
    <w:p>
      <w:pPr>
        <w:pStyle w:val="BookText"/>
        <w:rPr/>
      </w:pPr>
      <w:r>
        <w:rPr>
          <w:rFonts w:ascii="Amiri" w:hAnsi="Amiri" w:eastAsia="Amiri" w:cs="Amiri"/>
          <w:color w:val="111111"/>
          <w:sz w:val="28"/>
          <w:sz w:val="28"/>
          <w:szCs w:val="28"/>
          <w:rtl w:val="true"/>
          <w:lang w:bidi="ar-SA"/>
        </w:rPr>
        <w:t>يلبّي، فاستفتي له أبو عبد اللّه عليه السّلام فأمر له أن يلبّى عنه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هو الجمع بينهما و إن كان الخبر قاصرا سندا و لا يصلح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قاعدة الميسور، و خبر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السكوني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الأخرس، و تشهده، و قراءة القرآن في الصلاة تحريك لسانه و إشارته بإصبعه</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على كل حال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فيهما، و يشملهما ما تقدم من خبر زرارة، و يمكن جبر قصور سنده هنا بالشهرة، و في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 و هو صغير، فإنّه يأمره أن يلبّي و يفرض الحج فإن لم يحسن أن يلبّي لبّوا عنه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و يمكن استفادة حكم المغمى عليه عنه أيضا بعد القطع بعدم </w:t>
      </w:r>
      <w:bookmarkStart w:id="190" w:name="pg12221_112421"/>
    </w:p>
    <w:p>
      <w:pPr>
        <w:pStyle w:val="BookText"/>
        <w:rPr/>
      </w:pPr>
      <w:bookmarkEnd w:id="190"/>
      <w:r>
        <w:rPr>
          <w:rFonts w:ascii="Amiri" w:hAnsi="Amiri" w:eastAsia="Amiri" w:cs="Amiri"/>
          <w:color w:val="111111"/>
          <w:sz w:val="28"/>
          <w:sz w:val="28"/>
          <w:szCs w:val="28"/>
          <w:rtl w:val="true"/>
          <w:lang w:bidi="ar-SA"/>
        </w:rPr>
        <w:t>و أما احتمال كونه من لبّ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فيكون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إخلاصي لك فبعيد، كما أنّ القول بأنّه كلمة مفردة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فأضيفت إلى الكاف، فقلبت ألفه ياء لا وجه 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أضيفا إلى الظاهر يقال فيهما بالألف كعلي زيد، و لدى زيد، و ليس لبى كذلك، فإنّه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 زيد بالياء</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6307416_417432637"/>
      <w:bookmarkStart w:id="192" w:name="_Toc72"/>
      <w:bookmarkEnd w:id="191"/>
      <w:r>
        <w:rPr>
          <w:rtl w:val="true"/>
        </w:rPr>
        <w:t xml:space="preserve">مسألة </w:t>
      </w:r>
      <w:r>
        <w:rPr/>
        <w:t>15</w:t>
      </w:r>
      <w:r>
        <w:rPr>
          <w:rtl w:val="true"/>
        </w:rPr>
        <w:t xml:space="preserve">: </w:t>
      </w:r>
      <w:r>
        <w:rPr>
          <w:rtl w:val="true"/>
        </w:rPr>
        <w:t>لا ينعقد إحرام حج التمتع و إحرام عمرته و لا إحرام حج الإفراد</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ينعقد إحرام حج التمتع و إحرام عمرته و لا إحرام حج الإفراد، و لا إحرام حج العمرة المفردة إلا بالتلبية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حج القران</w:t>
      </w:r>
    </w:p>
    <w:p>
      <w:pPr>
        <w:pStyle w:val="BookText"/>
        <w:rPr/>
      </w:pPr>
      <w:r>
        <w:rPr>
          <w:rFonts w:ascii="Amiri" w:hAnsi="Amiri" w:eastAsia="Amiri" w:cs="Amiri"/>
          <w:color w:val="111111"/>
          <w:sz w:val="28"/>
          <w:sz w:val="28"/>
          <w:szCs w:val="28"/>
          <w:rtl w:val="true"/>
          <w:lang w:bidi="ar-SA"/>
        </w:rPr>
        <w:t>خصوصية للصبيّ خصوصا في الحج المبنيّ على التسهيل من هذه الجهات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في مسجد الشجرة، و يقول الذي يريد أن يقوله و لا يلبّي، ثمَّ يخرج فيصيب من الصيد و غيره فليس عليه فيه شي‌ء</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تهيّأ للإحرام فله أن يأتي النّساء ما لم يعقد التلبية أو يلبّ</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 في صحيح ابن الحجاج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يقع على أهله بعد ما يعقد الإحرام و لم يلبّ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 مقتضى إطلاقها عدم الفرق بين إحرام حجي التمتع و الإفراد، و لا فرق بين إحرام العمرة المفردة و العمرة التمتعية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يلبس ثيابه و يتهيّأ للإحرام ثمَّ يواقع أهله قبل أن يهل بالإحرام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فهو </w:t>
      </w:r>
    </w:p>
    <w:p>
      <w:pPr>
        <w:pStyle w:val="BookText"/>
        <w:rPr/>
      </w:pPr>
      <w:r>
        <w:rPr>
          <w:rFonts w:ascii="Amiri" w:hAnsi="Amiri" w:eastAsia="Amiri" w:cs="Amiri"/>
          <w:color w:val="111111"/>
          <w:sz w:val="28"/>
          <w:sz w:val="28"/>
          <w:szCs w:val="28"/>
          <w:rtl w:val="true"/>
          <w:lang w:bidi="ar-SA"/>
        </w:rPr>
        <w:t xml:space="preserve">فيتخيّر بين التلبية و بين الإشعار أو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الإشعار مختص بالبدن و التقليد مشترك بينها و بين غيرها من أنواع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الأولى في البدن الجمع بين الإشعار و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فينعقد إحرام حج القران بأحد هذه الثلاثة، و لكن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اختيار الإشعار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التلبية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 بغيره، و مخالف للإجماع، و غير معلوم الاستناد إلى معصوم فليطرح، أو يحمل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 الإشعار، و التقليد، فإذا فعل شيئا من هذه الثلاثة فقد أحرم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و قوله عليه السّلام أيضا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يقلدها نعلا خلقا قد صليت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الإشعار و التقليد بمنزلة التلبية</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السيد، و ابن إدريس من عدم انعقاد الإحرام مطلقا إلا بالتلبية، و ما عن الشيخ و ابني حمزة و البراج من اشتراط الانعقاد بغير التلبية بالعجز عنها كالاجتهاد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إرسال المسلّمات 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متفق عليه بينهم لا أعلم فيه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 تشعر في الجانب الأيمن، و يقوم الرجل في الجانب الأيسر، ثمَّ يقلدها بنعل خلق قد صلى فيه</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 مثله غيره المحمول على مجرّد الأولوية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السيد، و ابن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الظاهر وجوب التلبية على القارن، و إن لم يتوقف انعقاد إحرامه عليها، فهي واجبة عليه في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الجمع بين التلبية و أحد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بالإطلاقات و العمومات الدالة على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اشتريت بدنة فكيف أصنع 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 فأفض عليك من الماء، و ألبس ثوبك، ثمَّ أنخها مستقبل القبلة ثمَّ ادخل المسجد فصلّ ثمَّ افرض بعد صلاتك ثمَّ اخرج إليها فأشعرها من الجانب الأيمن من سنامها،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منك و لك، اللهم تقبل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حتى تأتي البيداء فلبه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الكلمات المشتملة على أنّه بأيّهما بدأ كان الآخر مستحبا و الكل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استفادة وجوب التلبية منها نفسا بعد عقد الإحرام بالإشعار أو التقليد مشكل بل ممنوع، إذ المنساق منها إنّما هو فيما إذا انحصر عقد الإحرام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التأسي أعمّ من الوجوب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كثرة اشتماله على الآداب و السنن يمنع عن استفادة الوجوب منه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بلوغها حدّ الإجماع المعتبر أول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لكنّه و إن أمكنت المناقشة في كل واحد مما ذكر لكن المجموع ربما يوجب الاطمئنان بالحكم، مضافا إلى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التلبية شعار المحرم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و ما روي عن العسكري عليه السّلام عن آبائه عليهم السّلام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p>
    <w:p>
      <w:pPr>
        <w:pStyle w:val="BookText"/>
        <w:rPr/>
      </w:pPr>
      <w:r>
        <w:rPr>
          <w:rFonts w:ascii="Amiri" w:hAnsi="Amiri" w:eastAsia="Amiri" w:cs="Amiri"/>
          <w:color w:val="111111"/>
          <w:sz w:val="28"/>
          <w:sz w:val="28"/>
          <w:szCs w:val="28"/>
          <w:rtl w:val="true"/>
          <w:lang w:bidi="ar-SA"/>
        </w:rPr>
        <w:t xml:space="preserve">الأمرين و بأيّهما بدأ كان واجبا و كان الآخر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الإشعار عبارة عن شق السنام الأيمن، بأن يقوم الرجل من الجانب الأيسر من الهدي، و يشق سنامه من الجانب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يلطخ صفحته بدمه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التقليد أن يعلّق في رقبة الهدي نعلا خلقا قد صلّى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ربّنا عزّ و جلّ يا أمة محمد صلى اللّه عليه و آله فأجابوا كلهم و هم في أصلاب آبائهم و في أرحام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فجعل اللّه عزّ و جلّ تلك الإجابة شعار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مما يمكن أن يستفاد منه مطلوبية التلبية في نفسها عند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ذلك في الشرائع، و القواعد إرسال المسلّمات، و عن كشف اللثام الاتفاق على عدم وجوب الإشعار و التقليد بعد التلبية، و يقتضيه الأصل و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ساق هديا و لم يقلده و لم يشعره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 عنه، ما أكثر ما لا يقلد و لا يحلل</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هذا و لكنه إذا لبّى أولا و تركها بعدها لم يكن حج 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 تشعر في الجانب الأيمن، و يقوم الرجل في الجانب الأيسر، ثمَّ يقلدها بنعل خلق قد صلّى فيها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و اعترف في الحدائق بعدم العثور على نصّ يدل عليه، و لعلّ وجهه أنّه إعلان و إظهار للشعار، و مبالغة للإشعار حتى لا يخفى ذلك على أحد</w:t>
      </w:r>
      <w:r>
        <w:rPr>
          <w:rFonts w:eastAsia="Amiri" w:cs="Amiri" w:ascii="Amiri" w:hAnsi="Amiri"/>
          <w:color w:val="111111"/>
          <w:sz w:val="28"/>
          <w:szCs w:val="28"/>
          <w:rtl w:val="true"/>
          <w:lang w:bidi="ar-SA"/>
        </w:rPr>
        <w:t xml:space="preserve">. </w:t>
      </w:r>
      <w:bookmarkStart w:id="193" w:name="pg12221_112425"/>
    </w:p>
    <w:p>
      <w:pPr>
        <w:pStyle w:val="Heading5"/>
        <w:numPr>
          <w:ilvl w:val="4"/>
          <w:numId w:val="1"/>
        </w:numPr>
        <w:rPr/>
      </w:pPr>
      <w:bookmarkStart w:id="194" w:name="__RefHeading___Toc6307418_417432637"/>
      <w:bookmarkStart w:id="195" w:name="_Toc73"/>
      <w:bookmarkEnd w:id="193"/>
      <w:bookmarkEnd w:id="194"/>
      <w:r>
        <w:rPr>
          <w:rtl w:val="true"/>
        </w:rPr>
        <w:t xml:space="preserve">مسألة </w:t>
      </w:r>
      <w:r>
        <w:rPr/>
        <w:t>16</w:t>
      </w:r>
      <w:r>
        <w:rPr>
          <w:rtl w:val="true"/>
        </w:rPr>
        <w:t xml:space="preserve">: </w:t>
      </w:r>
      <w:r>
        <w:rPr>
          <w:rtl w:val="true"/>
        </w:rPr>
        <w:t>لا تجب مقارنة التلبية لنية الإحرام</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مقارنة التلبية لنية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يؤخرها عن النيّة و لبس الثوبين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196" w:name="__RefHeading___Toc6307420_417432637"/>
      <w:bookmarkStart w:id="197" w:name="_Toc74"/>
      <w:bookmarkEnd w:id="196"/>
      <w:r>
        <w:rPr>
          <w:rtl w:val="true"/>
        </w:rPr>
        <w:t xml:space="preserve">مسألة </w:t>
      </w:r>
      <w:r>
        <w:rPr/>
        <w:t>17</w:t>
      </w:r>
      <w:r>
        <w:rPr>
          <w:rtl w:val="true"/>
        </w:rPr>
        <w:t xml:space="preserve">: </w:t>
      </w:r>
      <w:r>
        <w:rPr>
          <w:rtl w:val="true"/>
        </w:rPr>
        <w:t>لا تحرم عليه محرّمات الإحرام قبل التلبية و إن دخل فيه بالنية و لبس الثوبين</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عليه محرّمات الإحرام قبل التلبية و إن دخل فيه بالنية و لبس الثوبين، فلو فعل شيئا من المحرّمات لا يكون إثما، و ليس عليه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الإطلاقات، و الأخبار التي تقدمت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أوجبها و لا دليل عليها إلا قاعدة الاحتياط و قد ثبت في محله أنّ نظائر المقام من موارد الرجوع إلى البراءة و الإطلاق، لكون الشك في أصل التكليف دون أن يكون الشك في المكلف به مع العلم بجميع حدود التكليف و قيوده حتى يكون من موارد الاحتياط و الأمر سهل خصوصا بناء على كون النية عبارة عن مجرّد الداعي فقط كما هو الحق فإنّه يسقط هذا البحث حينئذ عن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للمقارنة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الدقية العقلية، و الدقية العرفية، و المسامحة العرفية و لا وجه لاعتبار الأولى لعدم ابتناء الفقه عليها، و مقتضى الأصل و الإطلاق عدم اعتبار الثانية أيضا فالمتيقن هي الأخيرة، و يشهد لها الأخبار المشتملة على جواز ارتكاب جملة من محذورات الإحرام بين عقد الإحرام و التلبية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التي تقدم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ظاهرهم الإجماع عليه أيضا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تقدم من النصوص الدالة على أنّ الإشعار و التقليد بمنزلة </w:t>
      </w:r>
      <w:bookmarkStart w:id="198" w:name="pg12221_112426"/>
    </w:p>
    <w:p>
      <w:pPr>
        <w:pStyle w:val="BookText"/>
        <w:rPr/>
      </w:pPr>
      <w:bookmarkEnd w:id="198"/>
      <w:r>
        <w:rPr>
          <w:rFonts w:ascii="Amiri" w:hAnsi="Amiri" w:eastAsia="Amiri" w:cs="Amiri"/>
          <w:color w:val="111111"/>
          <w:sz w:val="28"/>
          <w:sz w:val="28"/>
          <w:szCs w:val="28"/>
          <w:rtl w:val="true"/>
          <w:lang w:bidi="ar-SA"/>
        </w:rPr>
        <w:t xml:space="preserve">و كذا في القارن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يأت بها و لا بالإشعار أو التقليد بل يجوز له أن يبطل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يأت بها في غير القارن، أو لم يأت بها و لا بأحد الأمرين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الشروع في الإحرام و إن كان يتحقق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 الثوبين، الا أنّه لا تحرم عليه المحرّمات، و لا يلزم البقاء عليه الا بها أو بأحد الأمرين فالتلبية و أخوها بمنزلة تكبيرة الإحرام في الصلاة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6307422_417432637"/>
      <w:bookmarkStart w:id="200" w:name="_Toc75"/>
      <w:bookmarkEnd w:id="199"/>
      <w:r>
        <w:rPr>
          <w:rtl w:val="true"/>
        </w:rPr>
        <w:t xml:space="preserve">مسألة </w:t>
      </w:r>
      <w:r>
        <w:rPr/>
        <w:t>18</w:t>
      </w:r>
      <w:r>
        <w:rPr>
          <w:rtl w:val="true"/>
        </w:rPr>
        <w:t xml:space="preserve">: </w:t>
      </w:r>
      <w:r>
        <w:rPr>
          <w:rtl w:val="true"/>
        </w:rPr>
        <w:t>إذا نسي التلبية وجب عليه العود إلى الميقات لتداركها</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التلبية وجب عليه العود إلى الميقات لتداركها و إن لم يتمكن أتى بها في مكان التذكر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وجوب الكفارة عليه إذا كان آتيا بما يوجبها، لما عرفت من عدم انعقاد الإحرام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التلبية </w:t>
      </w:r>
      <w:r>
        <w:rPr>
          <w:rStyle w:val="FootnoteAnchor"/>
          <w:rtl w:val="true"/>
        </w:rPr>
        <w:footnoteReference w:id="189"/>
      </w:r>
      <w:r>
        <w:rPr>
          <w:rFonts w:ascii="Amiri" w:hAnsi="Amiri" w:eastAsia="Amiri" w:cs="Amiri"/>
          <w:color w:val="111111"/>
          <w:sz w:val="28"/>
          <w:sz w:val="28"/>
          <w:szCs w:val="28"/>
          <w:rtl w:val="true"/>
          <w:lang w:bidi="ar-SA"/>
        </w:rPr>
        <w:t>ينزلها منزلها في هذه الجهة أيضا فقبل تحقق أحدها لا أثر للإحرام بخلاف ما إذا تحقق واحد منها فيثبت أثر الإحرام حينئذ من الإثم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بإبطال الإحرام مسامحة، لأنّ إبطال شي‌ء متوقف على تحققه و مع عدم التحقق كيف يصدق الإبطال، فالمراد به في المقام رفع اليد عن النية المقتضية لانعقاد الإحرام بعد ذلك بما يتلوها التلبية أو الإشعار أو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الصوريّ الظاهريّ المسامحيّ دون الواقعيّ الحقيقيّ الذي يترتب عليه الأثر مثل من وقف مقابلا للقبلة متهيئا للصلاة بأفعالها يصدق عرفا أنّه شرع في الصلاة مع أنّه لا يدخل فيها إلا بالتكبيرة و بها تحرم المنافيات فكذا التلبية و نحوها من الإشعار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يدخل بالنية عرفا و لكن لا تحرم المنافيات إلا بعد التكبيرة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تقوّم انعقاد الإحرام بها فيجب عليه العود لتحصيل الإحرام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نسب إلى الشيخ رحمه اللّه من التفرقة بين نسيان أصل الإحرام </w:t>
      </w:r>
      <w:bookmarkStart w:id="201" w:name="pg12221_112427"/>
    </w:p>
    <w:p>
      <w:pPr>
        <w:pStyle w:val="Heading5"/>
        <w:numPr>
          <w:ilvl w:val="4"/>
          <w:numId w:val="1"/>
        </w:numPr>
        <w:rPr/>
      </w:pPr>
      <w:bookmarkStart w:id="202" w:name="__RefHeading___Toc6307424_417432637"/>
      <w:bookmarkStart w:id="203" w:name="_Toc76"/>
      <w:bookmarkEnd w:id="201"/>
      <w:bookmarkEnd w:id="202"/>
      <w:r>
        <w:rPr>
          <w:rtl w:val="true"/>
        </w:rPr>
        <w:t xml:space="preserve">مسألة </w:t>
      </w:r>
      <w:r>
        <w:rPr/>
        <w:t>19</w:t>
      </w:r>
      <w:r>
        <w:rPr>
          <w:rtl w:val="true"/>
        </w:rPr>
        <w:t xml:space="preserve">: </w:t>
      </w:r>
      <w:r>
        <w:rPr>
          <w:rtl w:val="true"/>
        </w:rPr>
        <w:t>الواجب من التلبية مرّة واحدة</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من التلبية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الإكثار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تكرّرها ما استطاع خصوصا في دبر كل صلاة فريضة أو نافلة، و عند صعود شرف أو هبوط واد و عند المنام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اليقظة، و عند الركوب، و عند النزول، و عند ملاقاة راكب، و في الأسحار، 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لبّي في إحرامه سبعين مرّة</w:t>
      </w:r>
    </w:p>
    <w:p>
      <w:pPr>
        <w:pStyle w:val="BookText"/>
        <w:rPr/>
      </w:pPr>
      <w:r>
        <w:rPr>
          <w:rFonts w:ascii="Amiri" w:hAnsi="Amiri" w:eastAsia="Amiri" w:cs="Amiri"/>
          <w:color w:val="111111"/>
          <w:sz w:val="28"/>
          <w:sz w:val="28"/>
          <w:szCs w:val="28"/>
          <w:rtl w:val="true"/>
          <w:lang w:bidi="ar-SA"/>
        </w:rPr>
        <w:t>من الميقات فيعود و بين نسيان التلبية فيجدّد و لا شي‌ء عليه لا دليل عليه إلا دعوى خروج التلبية عن قوام عقد الإحرام و هو مخدوش مخالف لظواهر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ذلك في دبر كل صلاة مكتوبة و نافلة، و حين ينهض بك بعيرك، و إذا علوت شرفا، أو هبطت واديا، أو لقيت راكبا، أو استيقظت من منامك، و بالأسحار، و أكثر ما استطعت، و اجهر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ذي المعارج فإنّ رسول اللّه صلى اللّه عليه و آله كان يكثر منها، و أول من لبّى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يدعوكم إلى أن تحجوا بيته فأجابوه بالتلبية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لكن اعترف في الجواهر بعدم العثور فيه على نص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ابن فضال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لبّى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في المتن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04" w:name="pg12221_112428"/>
    </w:p>
    <w:p>
      <w:pPr>
        <w:pStyle w:val="BookText"/>
        <w:rPr/>
      </w:pPr>
      <w:bookmarkEnd w:id="204"/>
      <w:r>
        <w:rPr>
          <w:rFonts w:ascii="Amiri" w:hAnsi="Amiri" w:eastAsia="Amiri" w:cs="Amiri"/>
          <w:color w:val="111111"/>
          <w:sz w:val="28"/>
          <w:sz w:val="28"/>
          <w:szCs w:val="28"/>
          <w:rtl w:val="true"/>
          <w:lang w:bidi="ar-SA"/>
        </w:rPr>
        <w:t>إيمانا و احتسابا، أشهد اللّه له ألف ألف ملك براءة من النار و براءة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الجهر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المواضع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دون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التلبية شعار المحرم فارفع صوتك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أحرم رسول اللّه صلى اللّه عليه و آله 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بالعج و الثج، فالعج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بالتلبية و الثج نحر البدن</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6307426_417432637"/>
      <w:bookmarkStart w:id="206" w:name="_Toc77"/>
      <w:bookmarkEnd w:id="205"/>
      <w:r>
        <w:rPr>
          <w:rtl w:val="true"/>
        </w:rPr>
        <w:t xml:space="preserve">مسألة </w:t>
      </w:r>
      <w:r>
        <w:rPr/>
        <w:t>20</w:t>
      </w:r>
      <w:r>
        <w:rPr>
          <w:rtl w:val="true"/>
        </w:rPr>
        <w:t xml:space="preserve">: </w:t>
      </w:r>
      <w:r>
        <w:rPr>
          <w:rtl w:val="true"/>
        </w:rPr>
        <w:t>ذكر جماعة أنّ الأفضل لمن حج على طريق المدينة تأخير التلبية إلى البيداء مطلقا</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لمن حج على طريق المدينة تأخير التلبية إلى البيداء مطلقا كما قاله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الراكب، 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حج على طريق آخر تأخيرها إلى أن يمشي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إن كان ظاهرا في الوجوب و لذا قال به جمع و لكنّه لا بد من حمله على الندب لأنّ مساقه مساق السنن و الآداب لا الإلزام و الإيجاب، و في خبر حريز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أصحابك بالعج، و 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بالتلبية و الثج نحر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بلغنا الروحا حتى بحّت أصواتنا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خبر ابن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وضع عن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بالتلبية، و السعي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الكعبة، و الاستلام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و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جهر بالتلبية</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الشيخ، و بني حمزة، و البراج، و سعيد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الشيخ و ابن سعيد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حج من مكة تأخيرها إلى الرقطاء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أن يشرف على الأبطح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الإشكال في عدم وجوب مقارنتها للنية و لبس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التعجيل بها مطلقا، و كون أفضلية التأخير بالنسبة إلى الجهر بها فالأفضل أن يأتي بها حين النية و لبس الثوبين سرّا، و يؤخر الجهر بها إلى المواضع المذكورة و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مخصوصة بين مكة و المدينة على ميل من ذي الحليفة نحو مكة، و الأبطح مسيل وادي مكة و هو مسيل واسع فيه دقائق الحصى، أو له عند منقطع الشعب بين وادي منى، و آخره متصل بالمقبرة التي تسمّى بالمعلّى عند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دون الردم، يسمّى مدعى و مدعى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مجتمع قبائلهم، و 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يمنع السيل عن البيت، و يعبّر عنه بالمدعى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المبسوط، و التحرير و المنتهى، و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هداية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الجواهر إلى غير واحد من المتقدمين و المتأخرين، لقول الصادق عليه السّلام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الردم، و أشرفت على الأبطح فارفع صوتك بالتلبية</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 يأتي خبر آخر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إطلاقات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فمقتضاها وجوب الإتيان بالتلبية في الميقات لوجوب عقد الإحرام فيها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نسي التلبية فيها وجب عليه العود إليها للتلبية، و الظاهر عدم الخلاف من أحد في ذلك و إنّما البحث في الجهات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الخارجة عن ذات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مسجد الشجرة كقول أبي عبد اللّه عليه السّلام في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ترى أناسا يحرمون، فلا تفعل حتى تنتهي إلى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فتحرمون كما أنتم في محاملكم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عند الشجرة فلا تلبّ حتى تأتي البيداء</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 يكن يلبّي حتى يأتي البيداء</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المكتوبة ثمَّ أحرم بالحج أو بالمتعة و أخرج بغير تلبية حتى تصعد إلى أول البيداء إلى أول ميل عن يسارك فإذا استوت بك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كنت أو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الفضلاء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قم فامش حتى تبلغ الميل و تستوي بك البيداء، فإذا استوت بك فلبّه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 مثلها غيرها و لا بد إما من حملها على التلبيات المندوبة أو حملها على افتراق الشيعة لمصلحة وقتية اقتضت ذلك أو رد علمها إلى أهلها فإنّها مع كثرتها و صحة أسانيدها مخالفة للمجمع عليه بين الإمامية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غير مسجد الشجرة كقوله عليه السّلام في صحيح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أحرمت من غمرة و من بريد البعث صلّيت، و قلت كما يقول المحرم في دبر صلاتك و إن شئت لبيت من موضعك و الفضل أن تمشي قليلا ثمَّ </w:t>
      </w:r>
      <w:bookmarkStart w:id="207" w:name="pg12221_112431"/>
    </w:p>
    <w:p>
      <w:pPr>
        <w:pStyle w:val="Heading5"/>
        <w:numPr>
          <w:ilvl w:val="4"/>
          <w:numId w:val="1"/>
        </w:numPr>
        <w:rPr/>
      </w:pPr>
      <w:bookmarkStart w:id="208" w:name="__RefHeading___Toc6307428_417432637"/>
      <w:bookmarkStart w:id="209" w:name="_Toc78"/>
      <w:bookmarkEnd w:id="207"/>
      <w:bookmarkEnd w:id="208"/>
      <w:r>
        <w:rPr>
          <w:rtl w:val="true"/>
        </w:rPr>
        <w:t xml:space="preserve">مسألة </w:t>
      </w:r>
      <w:r>
        <w:rPr/>
        <w:t>21</w:t>
      </w:r>
      <w:r>
        <w:rPr>
          <w:rtl w:val="true"/>
        </w:rPr>
        <w:t xml:space="preserve">: </w:t>
      </w:r>
      <w:r>
        <w:rPr>
          <w:rtl w:val="true"/>
        </w:rPr>
        <w:t>المعتمر عمرة التمتع يقطع التلبية عند مشاهدة بيوت مكة</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عمرة التمتع يقطع التلبية عند مشاهدة بيوت مكة في الزمن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جاء على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w:t>
      </w:r>
    </w:p>
    <w:p>
      <w:pPr>
        <w:pStyle w:val="BookText"/>
        <w:rPr/>
      </w:pPr>
      <w:r>
        <w:rPr>
          <w:rFonts w:ascii="Amiri" w:hAnsi="Amiri" w:eastAsia="Amiri" w:cs="Amiri"/>
          <w:color w:val="111111"/>
          <w:sz w:val="28"/>
          <w:sz w:val="28"/>
          <w:szCs w:val="28"/>
          <w:rtl w:val="true"/>
          <w:lang w:bidi="ar-SA"/>
        </w:rPr>
        <w:t>تلبّي</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و لا بد من رد علمه إلى أهله أيضا إن استلزم المشي قليلا الخروج من الميقات و إلا فلا بأس بالقول بالاستحباب لأجله، و قوله عليه السّلام أيضا في صحيح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أهللت من المسجد الحرام للحج، فإن شئت لبّيت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من ذلك أن تمضي حتى تأتي الرقطاء و تلبّي، قبل أن تصير إلى الأبطح</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و لا بأس بحمله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أيضا في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ماشيا فاجهر بإهلالك و تلبيتك من المسجد و إن كنت راكبا فإذا علمت بك راحلتك البيداء</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و لا ريب في ظهوره في حكم الجهر بها لا الجهات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أهل بالحج فإن كنت ماشيا فلبّ عند المقام، و إن كنت راكبا فإذا نهض بك بعيرك</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يمكن حمل مثل هذه الأخبار على التلبيات المندوبة لا أصل التلبية الواجبة التي يعقد بها الإحرام، أو على الجهر بها بقرينة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يستشهد بها على أنّ حكم محاذي الميقات عرفا حكم نفس الميقات كما مرّ تفصيل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عدم وجوب مقارنة التلبية بنيته و لكن يعتبر وقوعها في الميقات مع الإمكان، كما تقدم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مكة و أنت متمتع فنظرت إلى بيوت مكة فاقطع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بيوت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المدنيين، و هو مكان معروف و المعتمر عمرة مفردة عند دخول الحرم إذا جاء من خارج الحرم، و عند مشاهدة الكعبة إن كان قد خرج من مكة لإحرامها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 بأيّ نوع من الحج يقطعها عند الزوال من يوم</w:t>
      </w:r>
    </w:p>
    <w:p>
      <w:pPr>
        <w:pStyle w:val="BookText"/>
        <w:rPr/>
      </w:pPr>
      <w:r>
        <w:rPr>
          <w:rFonts w:ascii="Amiri" w:hAnsi="Amiri" w:eastAsia="Amiri" w:cs="Amiri"/>
          <w:color w:val="111111"/>
          <w:sz w:val="28"/>
          <w:sz w:val="28"/>
          <w:szCs w:val="28"/>
          <w:rtl w:val="true"/>
          <w:lang w:bidi="ar-SA"/>
        </w:rPr>
        <w:t>كانت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المدنيين فإنّ الناس قد أحدثوا بمكة ما لم يكن، فاقطع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بالتكبير، و التحميد، و التهليل، و الثناء على اللّه عزّ و جلّ ما استطعت</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و عنه عليه السّلام أيضا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نظر إلى بيوت مكة قطع التلبية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زرارة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أين يمسك المتمتع عن التلبية؟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البيوت بيوت مكة لا بيوت الأبطح</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خبر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تلبية المتعة متى تقطع؟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يدخل الحرم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فموهون بالإعراض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صحيح البزنطي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المتمتع متى يقطع التلبية؟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عراش مكة، عقبة 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فلا بد و أن يحمل على ما لا ينافي ما تقدم في صحيح معاوية بن عمار باختلاف الطريق، و الجهة و نحوهما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فيهما قال أبو عبد اللّه عليه السّلام في 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مفردا للعمرة فليقطع التلبية حين تضع الإبل أخفافها في الحرم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أنّ القطع في الموارد المذكورة على سبيل</w:t>
      </w:r>
    </w:p>
    <w:p>
      <w:pPr>
        <w:pStyle w:val="BookText"/>
        <w:rPr/>
      </w:pPr>
      <w:r>
        <w:rPr>
          <w:rFonts w:ascii="Amiri" w:hAnsi="Amiri" w:eastAsia="Amiri" w:cs="Amiri"/>
          <w:color w:val="111111"/>
          <w:sz w:val="28"/>
          <w:sz w:val="28"/>
          <w:szCs w:val="28"/>
          <w:rtl w:val="true"/>
          <w:lang w:bidi="ar-SA"/>
        </w:rPr>
        <w:t>و قال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مكة يريد العمرة ثمَّ دخل معتمرا لم يقطع التلبية حتى ينظر إلى الكعبة</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و في صحيح ابن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من التنعيم فلا يقطع التلبية حتى ينظر إلى المسجد</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 مثلها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أنّه يقطع التلبية عند النظر إلى بيوت مكة كموثق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يعتمر عمرة مفردة، من أين يقطع التلبية؟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بيوت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 التلبية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 في خبر ابن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بعمرة فأين أقطع التلبية؟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حيال العقبة، عقبة المدنيين، فقلت أين عقبة المدنيين؟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بحيال القصّارين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 غيرها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فأسقطها عن الاعتبار هجر الأصحاب لها فلا وجه لتوهم المعارضة بينها و بين غيرها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يوم عرفة فاقطع التلبية عند زوال الشمس</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 في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يقطع التلبية يوم عرفة زوال الشمس</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رسول اللّه صلى اللّه عليه و آله التلبية حين زاغت الشمس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عليهما السّلام يقطع التلبية إذا زاغت الشمس يوم عرفة</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210" w:name="pg12221_112434"/>
    </w:p>
    <w:p>
      <w:pPr>
        <w:pStyle w:val="BookText"/>
        <w:rPr/>
      </w:pPr>
      <w:bookmarkEnd w:id="210"/>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الأحوط و قد يقال بكونه مستحبا</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6307430_417432637"/>
      <w:bookmarkStart w:id="212" w:name="_Toc79"/>
      <w:bookmarkEnd w:id="211"/>
      <w:r>
        <w:rPr>
          <w:rtl w:val="true"/>
        </w:rPr>
        <w:t xml:space="preserve">مسألة </w:t>
      </w:r>
      <w:r>
        <w:rPr/>
        <w:t>22</w:t>
      </w:r>
      <w:r>
        <w:rPr>
          <w:rtl w:val="true"/>
        </w:rPr>
        <w:t xml:space="preserve">: </w:t>
      </w:r>
      <w:r>
        <w:rPr>
          <w:rtl w:val="true"/>
        </w:rPr>
        <w:t>الظاهر أنّه لا يلزم</w:t>
      </w:r>
      <w:r>
        <w:rPr>
          <w:rtl w:val="true"/>
        </w:rPr>
        <w:t xml:space="preserve">- </w:t>
      </w:r>
      <w:r>
        <w:rPr>
          <w:rtl w:val="true"/>
        </w:rPr>
        <w:t>في تكرار التلبية</w:t>
      </w:r>
      <w:r>
        <w:rPr>
          <w:rtl w:val="true"/>
        </w:rPr>
        <w:t xml:space="preserve">- </w:t>
      </w:r>
      <w:r>
        <w:rPr>
          <w:rtl w:val="true"/>
        </w:rPr>
        <w:t>أن يكون بالصورة المعتبرة في انعقاد الإحرام</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تكرار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بالصورة المعتبرة في انعقاد الإحرام بل و لا بإحدى الصور المذكورة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كفاية تكرار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6307432_417432637"/>
      <w:bookmarkStart w:id="214" w:name="_Toc80"/>
      <w:bookmarkEnd w:id="213"/>
      <w:r>
        <w:rPr>
          <w:rtl w:val="true"/>
        </w:rPr>
        <w:t xml:space="preserve">مسألة </w:t>
      </w:r>
      <w:r>
        <w:rPr/>
        <w:t>23</w:t>
      </w:r>
      <w:r>
        <w:rPr>
          <w:rtl w:val="true"/>
        </w:rPr>
        <w:t xml:space="preserve">: </w:t>
      </w:r>
      <w:r>
        <w:rPr>
          <w:rtl w:val="true"/>
        </w:rPr>
        <w:t>إذا شك بعد الإتيان بالتلبية أنّه أتى بها صحيحة أم لا؟</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الإتيان بالتلبية أنّه أتى بها صحيحة أم لا؟</w:t>
      </w:r>
    </w:p>
    <w:p>
      <w:pPr>
        <w:pStyle w:val="BookText"/>
        <w:rPr/>
      </w:pPr>
      <w:r>
        <w:rPr>
          <w:rFonts w:ascii="Amiri" w:hAnsi="Amiri" w:eastAsia="Amiri" w:cs="Amiri"/>
          <w:color w:val="111111"/>
          <w:sz w:val="28"/>
          <w:sz w:val="28"/>
          <w:szCs w:val="28"/>
          <w:rtl w:val="true"/>
          <w:lang w:bidi="ar-SA"/>
        </w:rPr>
        <w:t xml:space="preserve">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6307434_417432637"/>
      <w:bookmarkStart w:id="216" w:name="_Toc81"/>
      <w:bookmarkEnd w:id="215"/>
      <w:r>
        <w:rPr>
          <w:rtl w:val="true"/>
        </w:rPr>
        <w:t xml:space="preserve">مسألة </w:t>
      </w:r>
      <w:r>
        <w:rPr/>
        <w:t>24</w:t>
      </w:r>
      <w:r>
        <w:rPr>
          <w:rtl w:val="true"/>
        </w:rPr>
        <w:t xml:space="preserve">: </w:t>
      </w:r>
      <w:r>
        <w:rPr>
          <w:rtl w:val="true"/>
        </w:rPr>
        <w:t>إذا أتى بالنية و لبس الثوبين و شك في أنّه أتى بالتلبية أيضا</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بالنية و لبس الثوبين و شك في أنّه أتى بالتلبية أيضا حتى يجب عليه ترك المحرّمات أو لا، يبني على عدم الإتيان بها فيجوز له فعلها و 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6307436_417432637"/>
      <w:bookmarkStart w:id="218" w:name="_Toc82"/>
      <w:bookmarkEnd w:id="217"/>
      <w:r>
        <w:rPr>
          <w:rtl w:val="true"/>
        </w:rPr>
        <w:t xml:space="preserve">مسألة </w:t>
      </w:r>
      <w:r>
        <w:rPr/>
        <w:t>25</w:t>
      </w:r>
      <w:r>
        <w:rPr>
          <w:rtl w:val="true"/>
        </w:rPr>
        <w:t xml:space="preserve">: </w:t>
      </w:r>
      <w:r>
        <w:rPr>
          <w:rtl w:val="true"/>
        </w:rPr>
        <w:t>إذا أتى بما يوجب الكفارة و شك في أنّه كان بعد التلبية حتى تجب عليه أو قبلها</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بما يوجب الكفارة و شك في أنّه كان بعد التلبية حتى تجب عليه أو قبلها، فإن كانا مجهولي التاريخ أو كان تاريخ التلبية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ذلك، مضافا إلى إجماع الخلاف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التردد أنّ ما دلّ على قطعها لا يستفاد منها أزيد من مطلق الرجحان لموردها في مورد نفي أصل استحباب التلبية فغاية ما يستفاد منها عدم رجحان التلبية لا عدم المشروعية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الإطلاقات التي لا مقيّد لها إلا دعوى الانصراف إلى المعهود و هو بدويّ لا يعتنى به، و المسألة بحسب الأصل من صغريات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الفراغ المعبّر عنها بقاعدة الصحة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بها، و أصالة عدم تحقق موجب الكفارة فلا موضوع للإثم و لا للكفارة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مجهولا لم تجب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تاريخ إتيان الموجب مجهولا، فيحتمل أن يقال بوجوبها، لأصالة التأخر لكن الأقوى عدمه، لأنّ الأصل لا يثبت كونه بعد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وجوبها في الصورة الأولى بعد عدم جريان الأصول الموضوعية، أو جريانها و سقوطها بالمعارضة، و لأصالة عدم التلبية، و عدم تحقق منشأ الكفارة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إثبات ذلك بالأصل فيرجع في هذه الصورة أيضا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على لساني في بعض تلك المشاعر العظام جملة من التلبيات المنظومة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مقصد كلّ عارف و ملجأ النّاس من المخاوف</w:t>
      </w:r>
    </w:p>
    <w:p>
      <w:pPr>
        <w:pStyle w:val="BookText"/>
        <w:rPr/>
      </w:pPr>
      <w:r>
        <w:rPr>
          <w:rFonts w:ascii="Amiri" w:hAnsi="Amiri" w:eastAsia="Amiri" w:cs="Amiri"/>
          <w:color w:val="111111"/>
          <w:sz w:val="28"/>
          <w:sz w:val="28"/>
          <w:szCs w:val="28"/>
          <w:rtl w:val="true"/>
          <w:lang w:bidi="ar-SA"/>
        </w:rPr>
        <w:t>لبّيك يا كاشف كلّ كربه و مبدأ الخير و كلّ نعمه</w:t>
      </w:r>
    </w:p>
    <w:p>
      <w:pPr>
        <w:pStyle w:val="BookText"/>
        <w:rPr/>
      </w:pPr>
      <w:r>
        <w:rPr>
          <w:rFonts w:ascii="Amiri" w:hAnsi="Amiri" w:eastAsia="Amiri" w:cs="Amiri"/>
          <w:color w:val="111111"/>
          <w:sz w:val="28"/>
          <w:sz w:val="28"/>
          <w:szCs w:val="28"/>
          <w:rtl w:val="true"/>
          <w:lang w:bidi="ar-SA"/>
        </w:rPr>
        <w:t>لبّيك يا سرّ القلوب الوالهة و مالك الملك و ننفي الالهة</w:t>
      </w:r>
    </w:p>
    <w:p>
      <w:pPr>
        <w:pStyle w:val="BookText"/>
        <w:rPr/>
      </w:pPr>
      <w:r>
        <w:rPr>
          <w:rFonts w:ascii="Amiri" w:hAnsi="Amiri" w:eastAsia="Amiri" w:cs="Amiri"/>
          <w:color w:val="111111"/>
          <w:sz w:val="28"/>
          <w:sz w:val="28"/>
          <w:szCs w:val="28"/>
          <w:rtl w:val="true"/>
          <w:lang w:bidi="ar-SA"/>
        </w:rPr>
        <w:t>ننفي شريكا لك من كلّ جهة في الذّات و الفعل و في كلّ صفه</w:t>
      </w:r>
    </w:p>
    <w:p>
      <w:pPr>
        <w:pStyle w:val="BookText"/>
        <w:rPr/>
      </w:pPr>
      <w:r>
        <w:rPr>
          <w:rFonts w:ascii="Amiri" w:hAnsi="Amiri" w:eastAsia="Amiri" w:cs="Amiri"/>
          <w:color w:val="111111"/>
          <w:sz w:val="28"/>
          <w:sz w:val="28"/>
          <w:szCs w:val="28"/>
          <w:rtl w:val="true"/>
          <w:lang w:bidi="ar-SA"/>
        </w:rPr>
        <w:t>لبّيك يا ذا العزّ و المعارج و منزل القرآن ذي المناهج</w:t>
      </w:r>
    </w:p>
    <w:p>
      <w:pPr>
        <w:pStyle w:val="BookText"/>
        <w:rPr/>
      </w:pPr>
      <w:r>
        <w:rPr>
          <w:rFonts w:ascii="Amiri" w:hAnsi="Amiri" w:eastAsia="Amiri" w:cs="Amiri"/>
          <w:color w:val="111111"/>
          <w:sz w:val="28"/>
          <w:sz w:val="28"/>
          <w:szCs w:val="28"/>
          <w:rtl w:val="true"/>
          <w:lang w:bidi="ar-SA"/>
        </w:rPr>
        <w:t>جئتك محتاجا إلى نوالك و مستجيرا بك في المهالك</w:t>
      </w:r>
    </w:p>
    <w:p>
      <w:pPr>
        <w:pStyle w:val="BookText"/>
        <w:rPr/>
      </w:pPr>
      <w:r>
        <w:rPr>
          <w:rFonts w:ascii="Amiri" w:hAnsi="Amiri" w:eastAsia="Amiri" w:cs="Amiri"/>
          <w:color w:val="111111"/>
          <w:sz w:val="28"/>
          <w:sz w:val="28"/>
          <w:szCs w:val="28"/>
          <w:rtl w:val="true"/>
          <w:lang w:bidi="ar-SA"/>
        </w:rPr>
        <w:t>ما قدر ذنب بل ذنوب تنتهي في جنب فضل هو ليس ينتهي</w:t>
      </w:r>
    </w:p>
    <w:p>
      <w:pPr>
        <w:pStyle w:val="BookText"/>
        <w:rPr/>
      </w:pPr>
      <w:r>
        <w:rPr>
          <w:rFonts w:ascii="Amiri" w:hAnsi="Amiri" w:eastAsia="Amiri" w:cs="Amiri"/>
          <w:color w:val="111111"/>
          <w:sz w:val="28"/>
          <w:sz w:val="28"/>
          <w:szCs w:val="28"/>
          <w:rtl w:val="true"/>
          <w:lang w:bidi="ar-SA"/>
        </w:rPr>
        <w:t>وفدنا إليك بشوق شديد و أفئدة و إلهه من بعيد</w:t>
      </w:r>
    </w:p>
    <w:p>
      <w:pPr>
        <w:pStyle w:val="BookText"/>
        <w:rPr/>
      </w:pPr>
      <w:r>
        <w:rPr>
          <w:rFonts w:ascii="Amiri" w:hAnsi="Amiri" w:eastAsia="Amiri" w:cs="Amiri"/>
          <w:color w:val="111111"/>
          <w:sz w:val="28"/>
          <w:sz w:val="28"/>
          <w:szCs w:val="28"/>
          <w:rtl w:val="true"/>
          <w:lang w:bidi="ar-SA"/>
        </w:rPr>
        <w:t>أتيناك يا شاهدا لا يرى بآمال ليس لها ملتجا</w:t>
      </w:r>
    </w:p>
    <w:p>
      <w:pPr>
        <w:pStyle w:val="BookText"/>
        <w:rPr/>
      </w:pPr>
      <w:r>
        <w:rPr>
          <w:rFonts w:ascii="Amiri" w:hAnsi="Amiri" w:eastAsia="Amiri" w:cs="Amiri"/>
          <w:color w:val="111111"/>
          <w:sz w:val="28"/>
          <w:sz w:val="28"/>
          <w:szCs w:val="28"/>
          <w:rtl w:val="true"/>
          <w:lang w:bidi="ar-SA"/>
        </w:rPr>
        <w:t>سوى فيض إحسانك المنتظر لتعف به ذنب كلّ البشر</w:t>
      </w:r>
    </w:p>
    <w:p>
      <w:pPr>
        <w:pStyle w:val="BookText"/>
        <w:rPr/>
      </w:pPr>
      <w:r>
        <w:rPr>
          <w:rFonts w:ascii="Amiri" w:hAnsi="Amiri" w:eastAsia="Amiri" w:cs="Amiri"/>
          <w:color w:val="111111"/>
          <w:sz w:val="28"/>
          <w:sz w:val="28"/>
          <w:szCs w:val="28"/>
          <w:rtl w:val="true"/>
          <w:lang w:bidi="ar-SA"/>
        </w:rPr>
        <w:t>أ ليس دعانا إليك الخليل و نادى هلمّوا لبيت الجليل</w:t>
      </w:r>
    </w:p>
    <w:p>
      <w:pPr>
        <w:pStyle w:val="BookText"/>
        <w:rPr/>
      </w:pPr>
      <w:r>
        <w:rPr>
          <w:rFonts w:ascii="Amiri" w:hAnsi="Amiri" w:eastAsia="Amiri" w:cs="Amiri"/>
          <w:color w:val="111111"/>
          <w:sz w:val="28"/>
          <w:sz w:val="28"/>
          <w:szCs w:val="28"/>
          <w:rtl w:val="true"/>
          <w:lang w:bidi="ar-SA"/>
        </w:rPr>
        <w:t>أ ليس المضيف يسرّ الضّيوف أ لست المليك العطوف الرّءوف</w:t>
      </w:r>
    </w:p>
    <w:p>
      <w:pPr>
        <w:pStyle w:val="BookText"/>
        <w:rPr/>
      </w:pPr>
      <w:r>
        <w:rPr>
          <w:rFonts w:ascii="Amiri" w:hAnsi="Amiri" w:eastAsia="Amiri" w:cs="Amiri"/>
          <w:color w:val="111111"/>
          <w:sz w:val="28"/>
          <w:sz w:val="28"/>
          <w:szCs w:val="28"/>
          <w:rtl w:val="true"/>
          <w:lang w:bidi="ar-SA"/>
        </w:rPr>
        <w:t>أ لست ترغبنا بالكرم و تطلب منّا معالي الشّيم</w:t>
      </w:r>
    </w:p>
    <w:p>
      <w:pPr>
        <w:pStyle w:val="BookText"/>
        <w:rPr/>
      </w:pPr>
      <w:r>
        <w:rPr>
          <w:rFonts w:ascii="IRNazanin" w:hAnsi="IRNazanin" w:eastAsia="IRNazanin"/>
          <w:color w:val="111111"/>
          <w:sz w:val="28"/>
          <w:sz w:val="28"/>
          <w:szCs w:val="28"/>
          <w:rtl w:val="true"/>
          <w:lang w:bidi="fa-IR"/>
        </w:rPr>
        <w:t>و تطلب أن نعفو عمّن ظلم فأنت الأحقّ و والى النّعم</w:t>
      </w:r>
    </w:p>
    <w:p>
      <w:pPr>
        <w:pStyle w:val="BookText"/>
        <w:rPr/>
      </w:pPr>
      <w:r>
        <w:rPr>
          <w:rFonts w:ascii="Amiri" w:hAnsi="Amiri" w:eastAsia="Amiri" w:cs="Amiri"/>
          <w:color w:val="111111"/>
          <w:sz w:val="28"/>
          <w:sz w:val="28"/>
          <w:szCs w:val="28"/>
          <w:rtl w:val="true"/>
          <w:lang w:bidi="ar-SA"/>
        </w:rPr>
        <w:t>و من كلّ فجّ بعيد عميق وفدنا إليك و أنت الشّفيق</w:t>
      </w:r>
    </w:p>
    <w:p>
      <w:pPr>
        <w:pStyle w:val="BookText"/>
        <w:rPr/>
      </w:pPr>
      <w:r>
        <w:rPr>
          <w:rFonts w:ascii="Amiri" w:hAnsi="Amiri" w:eastAsia="Amiri" w:cs="Amiri"/>
          <w:color w:val="111111"/>
          <w:sz w:val="28"/>
          <w:sz w:val="28"/>
          <w:szCs w:val="28"/>
          <w:rtl w:val="true"/>
          <w:lang w:bidi="ar-SA"/>
        </w:rPr>
        <w:t>أتينا لترفدنا من نداك انجبه ردّا الى من سواك</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حقّك لا ينبغي منك ذاك و لا ارتضي ما ينافي علاك </w:t>
      </w:r>
      <w:bookmarkStart w:id="219" w:name="pg12221_112436"/>
    </w:p>
    <w:p>
      <w:pPr>
        <w:pStyle w:val="Heading4"/>
        <w:numPr>
          <w:ilvl w:val="3"/>
          <w:numId w:val="1"/>
        </w:numPr>
        <w:rPr/>
      </w:pPr>
      <w:bookmarkStart w:id="220" w:name="__RefHeading___Toc6307438_417432637"/>
      <w:bookmarkStart w:id="221" w:name="_Toc83"/>
      <w:bookmarkEnd w:id="219"/>
      <w:bookmarkEnd w:id="220"/>
      <w:r>
        <w:rPr>
          <w:rtl w:val="true"/>
        </w:rPr>
        <w:t>الثالث</w:t>
      </w:r>
      <w:r>
        <w:rPr>
          <w:rtl w:val="true"/>
        </w:rPr>
        <w:t xml:space="preserve">: </w:t>
      </w:r>
      <w:r>
        <w:rPr>
          <w:rtl w:val="true"/>
        </w:rPr>
        <w:t>من واجبات الإحرام لبس الثوبين بعد التجرد عما يجب</w:t>
      </w:r>
      <w:bookmarkEnd w:id="221"/>
    </w:p>
    <w:p>
      <w:pPr>
        <w:pStyle w:val="Heading5"/>
        <w:numPr>
          <w:ilvl w:val="4"/>
          <w:numId w:val="1"/>
        </w:numPr>
        <w:rPr/>
      </w:pPr>
      <w:bookmarkStart w:id="222" w:name="__RefHeading___Toc6307440_417432637"/>
      <w:bookmarkStart w:id="223" w:name="_Toc84"/>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واجبات الإحرام لبس الثوبين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التجرد عما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وجوبه بالإجماع، و السيرة العملية، و التأسي، و اشتمال جملة من الأخبار الواردة في آداب الإحرام كقول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استك، و اغتسل، و البس ثوبيك</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 لكن السيرة و التأسي أعم من الوجوب، و الأخبار وردت لبيان السنن و الآداب فلا يستفاد منها الوجوب فالعمدة هو الإجماع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لبسهما بخصوص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يجب على النساء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إطلاق جملة من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يمكن أن يستظهر الأول مما ورد في جواز لبس المخيط لهنّ في حال الإحرام </w:t>
      </w:r>
      <w:r>
        <w:rPr>
          <w:rStyle w:val="FootnoteAnchor"/>
          <w:rtl w:val="true"/>
        </w:rPr>
        <w:footnoteReference w:id="219"/>
      </w:r>
      <w:r>
        <w:rPr>
          <w:rFonts w:ascii="Amiri" w:hAnsi="Amiri" w:eastAsia="Amiri" w:cs="Amiri"/>
          <w:color w:val="111111"/>
          <w:sz w:val="28"/>
          <w:sz w:val="28"/>
          <w:szCs w:val="28"/>
          <w:rtl w:val="true"/>
          <w:lang w:bidi="ar-SA"/>
        </w:rPr>
        <w:t>، و خلوّ النصوص عن التعرض لذلك مع كثرة الابتلاء به لهنّ، و ما ورد في إحرام أسماء بنت عميس حين أحرمت مع رسول اللّه صلى اللّه عليه و آله و لم يعلّمها الرسول لبس الثوبين، و الرواية عن أبي عبد اللّه عليه السّلام كما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أسماء بنت عميس نفست بمحمد ابن أبي بكر بالبيداء لأربع بقين من ذي القعدة في حجة الوداع فأمرها رسول اللّه صلى اللّه عليه و آله فاغتسلت، و احتشت و أحرمت و لبت مع النبيّ صلى اللّه عليه و آله و أصحابه، فلما قدموا مكة لم تطهر حتى نفروا من منى و قد شهدت المواقف كلها عرفات و جمعا و رمت الجمار و لكن لم تطف بالبيت و لم تسع بين الصفا و المروة فلما نفروا من منى أمرها رسول اللّه فاغتسلت و طافت </w:t>
      </w:r>
    </w:p>
    <w:p>
      <w:pPr>
        <w:pStyle w:val="BookText"/>
        <w:rPr/>
      </w:pPr>
      <w:r>
        <w:rPr>
          <w:rFonts w:ascii="Amiri" w:hAnsi="Amiri" w:eastAsia="Amiri" w:cs="Amiri"/>
          <w:color w:val="111111"/>
          <w:sz w:val="28"/>
          <w:sz w:val="28"/>
          <w:szCs w:val="28"/>
          <w:rtl w:val="true"/>
          <w:lang w:bidi="ar-SA"/>
        </w:rPr>
        <w:t xml:space="preserve">على المحرم اجتنابه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يتزر بأحدهما، و يرتدي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الأقوى عدم كون لبسهما شرطا في تحقق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كونه واجبا تعبديا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بالبيت و بالصفا و المروة</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موثق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الحائض تريد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تغتسل، و تستثفر، و تحتشي بالكرسف و تلبس ثوبا دون ثياب إحرامها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 عن الشحام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حاضت و هي تريد الإحرام فتطمث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تحتشي بكرسف، و تلبس ثياب الإحرام، و تحرم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و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تتجرد المحرمة في ثوبين نقيين أبيضين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قد يستدل بقاعدة الاشتراك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 الخبرين بأنّ المراد بثياب الإحرام فيهما ما جرت عادتهنّ على تهيئة ثوب نظيف للإحرام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المراد الإزار و القميص المعهود في الإحرام و لا ريب في أنّ ثياب الإحرام أعمّ منهما، و خبر الدعائم لا يصلح إلا للندب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يشكل الاستدلال بقاعدة الاشتراك في المقام بعد عدم وجوب التجرد من ثيابهنّ عليهنّ، و جواز لبس المخيط لهنّ، فلا 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ما يتعلق به في حرمة لبس المخيط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على الاجتزاء بذلك في الجملة، و تقتضيه السيرة خلفا عن السلف بين المسلمين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من جهتين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التجرد عن المخيط هل هو شرط لصحة الإحرام أو لا، فيصح الإحرام و لو لم يتجرد عن المخيط؟</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لبس ثوبي الإحرام هل يكون شرطا في صحته أو لا؟ فيصح الإحرام مجردا عن الثياب مطلقا أو في المخيط كذلك؟</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و الإطلاق عدم اعتباره، و يدل عليه أيضا ظهور الإجماع على أنّه لو أحرم في ثيابه ينزعها و يصح إحرامه و لا يحتاج إلى تجديد النية و التلبية و لو كان شرطا وجب تجديدهما، و يدل عليه أيضا 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أحرم و عليه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ينزعه و لا يشقه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لبسه بعد ما أحرم شقه و أخرجه مما يلي رجليه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فإنّ ظهوره في عدم الشرطية مما لا ينكر و كذا خبر ابن بشير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لبس قميصا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متى لبست قميصك؟ أبعد ما لبيت أم قبل؟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ألبي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رأسك، فإنّه ليس عليك بدنة، و ليس عليك الحج من قابل أي رجل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 مثله خبر الأصم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لبست ثوبا في إحرامك لا يصلح لك لبسه فلبّ و أعد غسلك، و إن لبست قميصا فشقه و أخرجه من تحت قدميك</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فمهجور بين الأصحاب من حيث التفصيل المذكور فيه بين القميص و سائر الثياب، مع أنّه يمكن حمله على ما لا ينافي سائر أخبار الباب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الإطلاقات فيها عدم الاشتراط أيضا، مضافا إلى إطلاق قول أبي عبد اللّه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يوجب الإحرام ثلاثة </w:t>
      </w:r>
    </w:p>
    <w:p>
      <w:pPr>
        <w:pStyle w:val="BookText"/>
        <w:rPr/>
      </w:pPr>
      <w:r>
        <w:rPr>
          <w:rFonts w:ascii="Amiri" w:hAnsi="Amiri" w:eastAsia="Amiri" w:cs="Amiri"/>
          <w:color w:val="111111"/>
          <w:sz w:val="28"/>
          <w:sz w:val="28"/>
          <w:szCs w:val="28"/>
          <w:rtl w:val="true"/>
          <w:lang w:bidi="ar-SA"/>
        </w:rPr>
        <w:t xml:space="preserve">و الظاهر عدم اعتبار كيفية مخصوصة في لبسهما، فيجوز الاتزار بأحدهما كيف شاء، و الارتداء بالآخر، أو التوشح به، أو غير ذلك من الهيئات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لبسهما على الطريق المألوف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الأحوط عدم عقد الإزار في عنقه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 الإشعار،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شيئا من هذه الثلاثة فقد أحرم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 الظاهر أنّ الحكم مسلّم بين الفقهاء رحمهم اللّه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عدم ما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الإزار و الرداء و إن وردا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الناس بنتف الإبط، و حلق العانة، و الغسل، و التجرد في إزار و رداء، أو إزار و عمامة يضعها على عاتقه لمن لم يكن له رداء</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و لفظ الثوبين و إن ورد في بعض الأخبار </w:t>
      </w:r>
      <w:r>
        <w:rPr>
          <w:rStyle w:val="FootnoteAnchor"/>
          <w:rtl w:val="true"/>
        </w:rPr>
        <w:footnoteReference w:id="230"/>
      </w:r>
      <w:r>
        <w:rPr>
          <w:rFonts w:ascii="Amiri" w:hAnsi="Amiri" w:eastAsia="Amiri" w:cs="Amiri"/>
          <w:color w:val="111111"/>
          <w:sz w:val="28"/>
          <w:sz w:val="28"/>
          <w:szCs w:val="28"/>
          <w:rtl w:val="true"/>
          <w:lang w:bidi="ar-SA"/>
        </w:rPr>
        <w:t>لكن وروده في بيان السنن و الآداب يمنع عن الاعتماد عليه للوجوب، مع أنّها مطلقة من حيث كيفية لبسهما أيضا فلا يصلحان لتقييد المطلقات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الانصراف إلى ما هو المتعارف المألوف، و في 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الأفضل لكل أحد شدّه على السبل المألوفة المعروفة للناس جميعا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خبر الاحتجاج قاصرا سندا و الطريق المألوف غالبي لا يصلح لتقييد المطلقات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عليه السّلام عن المحرم بعقد إزاره في </w:t>
      </w:r>
    </w:p>
    <w:p>
      <w:pPr>
        <w:pStyle w:val="BookText"/>
        <w:rPr/>
      </w:pPr>
      <w:r>
        <w:rPr>
          <w:rFonts w:ascii="Amiri" w:hAnsi="Amiri" w:eastAsia="Amiri" w:cs="Amiri"/>
          <w:color w:val="111111"/>
          <w:sz w:val="28"/>
          <w:sz w:val="28"/>
          <w:szCs w:val="28"/>
          <w:rtl w:val="true"/>
          <w:lang w:bidi="ar-SA"/>
        </w:rPr>
        <w:t xml:space="preserve">بل عدم عقده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بعضه ببعض، و عدم غرزه بإبرة و نحوها و كذا في الرداء الأحوط عدم عقده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جواز ذلك كله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لم يخرج عن كونه رداء أو إزارا و يكفي فيهما المسمّى و إن كان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الإزار مما يستر السرّة و الركبة، و الرداء مما يستر المنكبين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عنقه؟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 في صحيح ابن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يصلح له أن يعقد إزاره على رقبته و لكن يثنيه على عنقه و لا يعقده</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 الثاني لا يستفاد منه الحرمة، و كذا الأول أيضا، لأنّ السؤال في مورد احتمال وجوب العقد تحفظا على عدم وقوع الثوب فأجاب عليه السّلام بعدم الوجوب و هو لا يدل على الحرمة مع أنّ جميع ما ورد في الإحرام سياقها سياق السنن و الآداب إلا مع القرينة الخارجية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أن يتزر الإنسان كيف شاء إذا لم يحدث في المئزر حدثا بمقراض، و لا إبرة تخرجه به عن حدّ الميزر و غرزه غرزا و لم يشدّ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قاصر سندا عن إثبات الحرمة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موثق الأعرج بناء على أنّ المراد بالإزار فيه هو الرداء، لأنّه الذي يعقد في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 العلامة، و الشهيد الفتوى بعدم الجواز لذلك و قد مرت المناقشة في استفادة الحرمة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قصور ما تقدم من الأخبار عن إثبات الحرمة إما لأجل قصور في السند أو في الدلالة كما تقدم، مع أنّها كانت بمرأى من المشهور، و مسمع، و محضر منهم و مع ذلك لم يفتوا بعدم الجواز</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كفاية المسمّى، فللأصل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الاحتياط بما ذكر في </w:t>
      </w:r>
      <w:bookmarkStart w:id="224" w:name="pg12221_112441"/>
    </w:p>
    <w:p>
      <w:pPr>
        <w:pStyle w:val="BookText"/>
        <w:rPr/>
      </w:pPr>
      <w:bookmarkEnd w:id="224"/>
      <w:r>
        <w:rPr>
          <w:rFonts w:ascii="Amiri" w:hAnsi="Amiri" w:eastAsia="Amiri" w:cs="Amiri"/>
          <w:color w:val="111111"/>
          <w:sz w:val="28"/>
          <w:sz w:val="28"/>
          <w:szCs w:val="28"/>
          <w:rtl w:val="true"/>
          <w:lang w:bidi="ar-SA"/>
        </w:rPr>
        <w:t xml:space="preserve">و الأحوط عدم الاكتفاء بثوب طويل يتزر ببعضه و يرتدي بالباقي، إلا في حال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كون اللبس قبل النية و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قدّمهما عليه أعادهما بعده و الأحوط ملاحظة النية في اللبس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التجرد فلا يعتبر فيه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و الأولى اعتبارها فيه أيضا</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6307442_417432637"/>
      <w:bookmarkStart w:id="226" w:name="_Toc85"/>
      <w:bookmarkEnd w:id="225"/>
      <w:r>
        <w:rPr>
          <w:rtl w:val="true"/>
        </w:rPr>
        <w:t xml:space="preserve">مسألة </w:t>
      </w:r>
      <w:r>
        <w:rPr/>
        <w:t>26</w:t>
      </w:r>
      <w:r>
        <w:rPr>
          <w:rtl w:val="true"/>
        </w:rPr>
        <w:t xml:space="preserve">: </w:t>
      </w:r>
      <w:r>
        <w:rPr>
          <w:rtl w:val="true"/>
        </w:rPr>
        <w:t>لو أحرم في قميص عالما عامدا أعاد</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في قميص عالما عامدا أعاد لا لشرطية لبس الثوبين، لمنعها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مناف للنية، حيث إنّه يعتبر فيها العزم على ترك المحرّمات التي منها لبس المخيط، و على هذا فلو لبسهما فوق القميص أو تحته كان الأمر كذلك أيضا، لأنّه مثله في المنافاة للنية الا أن يمنع كون الإحرام هو العزم على ترك المحرّمات بل هو البناء على</w:t>
      </w:r>
    </w:p>
    <w:p>
      <w:pPr>
        <w:pStyle w:val="BookText"/>
        <w:rPr/>
      </w:pPr>
      <w:r>
        <w:rPr>
          <w:rFonts w:ascii="Amiri" w:hAnsi="Amiri" w:eastAsia="Amiri" w:cs="Amiri"/>
          <w:color w:val="111111"/>
          <w:sz w:val="28"/>
          <w:sz w:val="28"/>
          <w:szCs w:val="28"/>
          <w:rtl w:val="true"/>
          <w:lang w:bidi="ar-SA"/>
        </w:rPr>
        <w:t>المتن، فلأنّ المعروف بينهم ذلك و لكن في كون ذلك موجبا لوجوب الاحتياط إشكال بل منع فلا دليل لهم عليه و المناط الصدق العرفيّ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الاحتياط الجمود على الاثنينية المستفادة من ظاهر الأدلة و يمكن حملها على الغالب فلا يستفاد منها التقييد، فالمرجع حينئذ الأصل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اختار الشهيد الجواز و استوجهه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حال الضرورة فظاهرهم الاتفاق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مستندا إلى ظاهر النص، و الفتوى و لكن استفادة الوجوب من النص مشكل، لما مرّ مرارا من أنّ سياقه سياق الآداب و السنن، ففي كون هذا الاحتياط واجبا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المرتكزات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كونه كسائر تروك الإحرام التي لا تعتبر فيها النية</w:t>
      </w:r>
      <w:r>
        <w:rPr>
          <w:rFonts w:eastAsia="Amiri" w:cs="Amiri" w:ascii="Amiri" w:hAnsi="Amiri"/>
          <w:color w:val="111111"/>
          <w:sz w:val="28"/>
          <w:szCs w:val="28"/>
          <w:rtl w:val="true"/>
          <w:lang w:bidi="ar-SA"/>
        </w:rPr>
        <w:t xml:space="preserve">. </w:t>
      </w:r>
      <w:bookmarkStart w:id="227" w:name="pg12221_112442"/>
    </w:p>
    <w:p>
      <w:pPr>
        <w:pStyle w:val="BookText"/>
        <w:rPr/>
      </w:pPr>
      <w:bookmarkEnd w:id="227"/>
      <w:r>
        <w:rPr>
          <w:rFonts w:ascii="Amiri" w:hAnsi="Amiri" w:eastAsia="Amiri" w:cs="Amiri"/>
          <w:color w:val="111111"/>
          <w:sz w:val="28"/>
          <w:sz w:val="28"/>
          <w:szCs w:val="28"/>
          <w:rtl w:val="true"/>
          <w:lang w:bidi="ar-SA"/>
        </w:rPr>
        <w:t xml:space="preserve">تحريمها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تجب الإعادة حينئذ هذا و لو أحرم في القميص جاهلا بل أو ناسيا أيضا نزعه و صح إحرامه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لبسه بعد الإحرام فاللازم شقه و إخراجه من تحت، و الفرق بين الصورتين من حيث النزع و الشق تعبد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لكون الإحرام باطلا في الصورة الأولى كما قد قيل</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6307444_417432637"/>
      <w:bookmarkStart w:id="229" w:name="_Toc86"/>
      <w:bookmarkEnd w:id="228"/>
      <w:r>
        <w:rPr>
          <w:rtl w:val="true"/>
        </w:rPr>
        <w:t xml:space="preserve">مسألة </w:t>
      </w:r>
      <w:r>
        <w:rPr/>
        <w:t>27</w:t>
      </w:r>
      <w:r>
        <w:rPr>
          <w:rtl w:val="true"/>
        </w:rPr>
        <w:t xml:space="preserve">: </w:t>
      </w:r>
      <w:r>
        <w:rPr>
          <w:rtl w:val="true"/>
        </w:rPr>
        <w:t>لا يجب استدامة لبس الثوبين</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استدامة لبس الثوبين، بل يجوز تبديلهما و نزعهما لإزالة الوسخ أو للتطهير بل الظاهر جواز التجرد منهما، مع الأمن من الناظر أو كون العورة مستورة بشي‌ء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الإحرام هذا و لا ذاك، كما مرّ بل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نفسه معرضا لأحكام خاصّة في الشريعة في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إطلاق الفتاوى، و إطلاق قوله عليه السّلام فيما تقدم من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 الإشعار،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شيئا من هذه الثلاثة فقد أحرم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تحقق الإحرام و لو مع لبس المخيط حين النية، كما أنّ مقتضاه عدم الفرق بين العلم، و الجهل،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خبر ابن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 هو و إن اقتضى تقييد المطلقات به و لكنه يحتاج إلى مزيد فحص في أنّ المشهور عملوا بالتقييد أو لا فراجع المطولات و تأمل تجدها غير وافية بالمقصود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عمار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ذلك في صحيح معاوية بن عمار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ظهور الاتفاق، و في خبر الشحام</w:t>
      </w:r>
      <w:r>
        <w:rPr>
          <w:rFonts w:eastAsia="Amiri" w:cs="Amiri" w:ascii="Amiri" w:hAnsi="Amiri"/>
          <w:color w:val="111111"/>
          <w:sz w:val="28"/>
          <w:szCs w:val="28"/>
          <w:rtl w:val="true"/>
          <w:lang w:bidi="ar-SA"/>
        </w:rPr>
        <w:t xml:space="preserve">: </w:t>
      </w:r>
      <w:bookmarkStart w:id="230" w:name="pg12221_112443"/>
    </w:p>
    <w:p>
      <w:pPr>
        <w:pStyle w:val="Heading5"/>
        <w:numPr>
          <w:ilvl w:val="4"/>
          <w:numId w:val="1"/>
        </w:numPr>
        <w:rPr/>
      </w:pPr>
      <w:bookmarkStart w:id="231" w:name="__RefHeading___Toc6307446_417432637"/>
      <w:bookmarkStart w:id="232" w:name="_Toc87"/>
      <w:bookmarkEnd w:id="230"/>
      <w:bookmarkEnd w:id="231"/>
      <w:r>
        <w:rPr>
          <w:rtl w:val="true"/>
        </w:rPr>
        <w:t xml:space="preserve">مسألة </w:t>
      </w:r>
      <w:r>
        <w:rPr/>
        <w:t>28</w:t>
      </w:r>
      <w:r>
        <w:rPr>
          <w:rtl w:val="true"/>
        </w:rPr>
        <w:t xml:space="preserve">: </w:t>
      </w:r>
      <w:r>
        <w:rPr>
          <w:rtl w:val="true"/>
        </w:rPr>
        <w:t>لا بأس بالزيادة على الثوبين في ابتداء الإحرام</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بالزيادة على الثوبين في ابتداء الإحرام و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للاتقاء عن البرد و الحرّ بل و لو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الحج بعون اللّه تعالى و 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حاضت و هي تريد الإحرام فطمثت،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تحتشي بكرسف، و تلبس ثياب الإحرام و تحرم، فإذا كان الليل خلعتها و لبست ثيابها الأخر حتى تطهر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ففي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يتردى بالثوبين؟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الثلاثة إن شاء، يتقى بها البرد و الحر</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و في صحيح ابن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يقارن بين ثيابه و غيرها التي أحرم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كانت طاهرة</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و يقتضي ذلك كله الأصل، و الإطلاق أيضا</w:t>
      </w:r>
      <w:r>
        <w:rPr>
          <w:rFonts w:eastAsia="Amiri" w:cs="Amiri" w:ascii="Amiri" w:hAnsi="Amiri"/>
          <w:color w:val="111111"/>
          <w:sz w:val="28"/>
          <w:szCs w:val="28"/>
          <w:rtl w:val="true"/>
          <w:lang w:bidi="ar-SA"/>
        </w:rPr>
        <w:t xml:space="preserve">. </w:t>
      </w:r>
      <w:bookmarkStart w:id="233" w:name="pg12221_112444"/>
    </w:p>
    <w:p>
      <w:pPr>
        <w:pStyle w:val="BookText"/>
        <w:rPr/>
      </w:pPr>
      <w:bookmarkEnd w:id="233"/>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234" w:name="__RefHeading___Toc6307448_417432637"/>
      <w:bookmarkStart w:id="235" w:name="_Toc88"/>
      <w:bookmarkEnd w:id="234"/>
      <w:r>
        <w:rPr>
          <w:rtl w:val="true"/>
        </w:rPr>
        <w:t xml:space="preserve">مسألة </w:t>
      </w:r>
      <w:r>
        <w:rPr/>
        <w:t>29</w:t>
      </w:r>
      <w:r>
        <w:rPr>
          <w:rtl w:val="true"/>
        </w:rPr>
        <w:t xml:space="preserve">: </w:t>
      </w:r>
      <w:r>
        <w:rPr>
          <w:rtl w:val="true"/>
        </w:rPr>
        <w:t>لو اضطر المحرم إلى لبس القباء</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المحرم إلى لبس القباء في ابتداء إحرامه أو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قال أبو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 المحرم إلى القباء و لم يجد ثوبا غيره فليلبسه مقلوبا، و لا يدخل يديه في يدي القباء</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يلبس المحرم الخفين إذا لم يجد نعلين، و إن لم يكن له رداء طرح قميصه على عنقه أو قباء بعد أن ينكسه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ثوبا له إزار و أنت محرم إلا أن تنكّسه، و لا ثوبا تدرعه، و لا سراويل إلا أن لا يكون لك إزار، و لا خفين إلا أن لا يكون لك نعلين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إطلاقها يشمل ابتداء الإحرام و أثناءه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من هنا يكون لسيدنا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انتهاء كتاب البيع و بعده تستأنف الكتب الفقهية الموجودة في كتاب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سواها يكون لسماحته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بذلك تتم الدورة الفقهية الكاملة إن شاء اللّه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الموسوي السبزواري </w:t>
      </w:r>
      <w:bookmarkStart w:id="236" w:name="pg12221_112445"/>
    </w:p>
    <w:p>
      <w:pPr>
        <w:pStyle w:val="BookText"/>
        <w:rPr/>
      </w:pPr>
      <w:bookmarkEnd w:id="236"/>
      <w:r>
        <w:rPr>
          <w:rFonts w:ascii="Amiri" w:hAnsi="Amiri" w:eastAsia="Amiri" w:cs="Amiri"/>
          <w:color w:val="111111"/>
          <w:sz w:val="28"/>
          <w:sz w:val="28"/>
          <w:szCs w:val="28"/>
          <w:rtl w:val="true"/>
          <w:lang w:bidi="ar-SA"/>
        </w:rPr>
        <w:t xml:space="preserve">و يجعل أعلاه أسفله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مع ذلك جعل ظاهره 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6307450_417432637"/>
      <w:bookmarkStart w:id="238" w:name="_Toc89"/>
      <w:bookmarkEnd w:id="237"/>
      <w:r>
        <w:rPr>
          <w:rtl w:val="true"/>
        </w:rPr>
        <w:t xml:space="preserve">مسألة </w:t>
      </w:r>
      <w:r>
        <w:rPr/>
        <w:t>30</w:t>
      </w:r>
      <w:r>
        <w:rPr>
          <w:rtl w:val="true"/>
        </w:rPr>
        <w:t xml:space="preserve">: </w:t>
      </w:r>
      <w:r>
        <w:rPr>
          <w:rtl w:val="true"/>
        </w:rPr>
        <w:t>لو لم يكن له رداء وجب عليه لبس القباء منكوسا عوضا عنه</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رداء وجب عليه لبس القباء منكوسا عوضا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له رداء و لا قباء وجب عليه طرح القميص على عنقه عوض الرداء بعد أن ينكسه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يكن له إلا الرّداء اتزر به و لبس القباء منكوسا عوض الرّداء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ثوبا تدرعه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يديه في كميه كما فسّر به في سائر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القلب، و النكس في الأخبار و قد فسّره جمع بذلك منهم الحليّ، و الفاضل،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إطلاق كل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يلبسه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لبعده عن اللبس المعهود، و في خبر المثنّى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اضطر إلى ثوب و هو محرم و ليس معه إلا قباء فلينكسه و ليجعل أعلاه أسفله و يلبسه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و في صحيح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يلبس المحرم القباء إذا لم يكن له رداء و يقلب ظهره لباطنه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و عن المسالك الإجماع على الاجتزاء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و يشهد له ذيل خبر المثنّى المتقدم، و صيرورة ذلك بعيدا عن اللبس المعهود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الميسور، و لظاهر ما تقدم من الأخبار، كصحيح الحلبي و غيره مضافا إلى إطلاق الأمر بلبس الثوبين الذي هذا بدل عن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معه رداء طرح قميصه على عنقه بعد أن ينكسه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تقتضيه قاعدة الميسور، و سائر الأخبار أيضا بعد حمل ذكر القباء فيها على مجرد المثال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متمكن حينئذ من لبس ثوبي الإحرام، فيجب عليه لبسهما</w:t>
      </w:r>
      <w:r>
        <w:rPr>
          <w:rFonts w:eastAsia="Amiri" w:cs="Amiri" w:ascii="Amiri" w:hAnsi="Amiri"/>
          <w:color w:val="111111"/>
          <w:sz w:val="28"/>
          <w:szCs w:val="28"/>
          <w:rtl w:val="true"/>
          <w:lang w:bidi="ar-SA"/>
        </w:rPr>
        <w:t xml:space="preserve">. </w:t>
      </w:r>
      <w:bookmarkStart w:id="239" w:name="pg12221_112446"/>
    </w:p>
    <w:p>
      <w:pPr>
        <w:pStyle w:val="Heading5"/>
        <w:numPr>
          <w:ilvl w:val="4"/>
          <w:numId w:val="1"/>
        </w:numPr>
        <w:rPr/>
      </w:pPr>
      <w:bookmarkStart w:id="240" w:name="__RefHeading___Toc6307452_417432637"/>
      <w:bookmarkStart w:id="241" w:name="_Toc90"/>
      <w:bookmarkEnd w:id="239"/>
      <w:bookmarkEnd w:id="240"/>
      <w:r>
        <w:rPr>
          <w:rtl w:val="true"/>
        </w:rPr>
        <w:t xml:space="preserve">مسألة </w:t>
      </w:r>
      <w:r>
        <w:rPr/>
        <w:t>31</w:t>
      </w:r>
      <w:r>
        <w:rPr>
          <w:rtl w:val="true"/>
        </w:rPr>
        <w:t xml:space="preserve">: </w:t>
      </w:r>
      <w:r>
        <w:rPr>
          <w:rtl w:val="true"/>
        </w:rPr>
        <w:t>لو لم يكن معه إزار يلبس السّراويل عوضا عنه</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معه إزار يلبس السّراويل عوضا عنه، و لا يجب قلبه،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6307454_417432637"/>
      <w:bookmarkStart w:id="243" w:name="_Toc91"/>
      <w:bookmarkEnd w:id="242"/>
      <w:r>
        <w:rPr>
          <w:rtl w:val="true"/>
        </w:rPr>
        <w:t xml:space="preserve">مسألة </w:t>
      </w:r>
      <w:r>
        <w:rPr/>
        <w:t>32</w:t>
      </w:r>
      <w:r>
        <w:rPr>
          <w:rtl w:val="true"/>
        </w:rPr>
        <w:t xml:space="preserve">: </w:t>
      </w:r>
      <w:r>
        <w:rPr>
          <w:rtl w:val="true"/>
        </w:rPr>
        <w:t>الظاهر انصراف لبس المخيط المحرّم عن وضع القميص أو القباء على أحد عاتقيه</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انصراف لبس المخيط المحرّم عن وضع القميص أو القباء على أحد عاتقيه من دون أن يدخل يده في 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6307456_417432637"/>
      <w:bookmarkStart w:id="245" w:name="_Toc92"/>
      <w:bookmarkEnd w:id="244"/>
      <w:r>
        <w:rPr>
          <w:rtl w:val="true"/>
        </w:rPr>
        <w:t xml:space="preserve">مسألة </w:t>
      </w:r>
      <w:r>
        <w:rPr/>
        <w:t>33</w:t>
      </w:r>
      <w:r>
        <w:rPr>
          <w:rtl w:val="true"/>
        </w:rPr>
        <w:t xml:space="preserve">: </w:t>
      </w:r>
      <w:r>
        <w:rPr>
          <w:rtl w:val="true"/>
        </w:rPr>
        <w:t>لا تجب الفدية في لبس القباء مقلوبا</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الفدية في لبس القباء مقلوبا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307458_417432637"/>
      <w:bookmarkStart w:id="247" w:name="_Toc93"/>
      <w:bookmarkEnd w:id="246"/>
      <w:r>
        <w:rPr>
          <w:rtl w:val="true"/>
        </w:rPr>
        <w:t xml:space="preserve">مسألة </w:t>
      </w:r>
      <w:r>
        <w:rPr/>
        <w:t>34</w:t>
      </w:r>
      <w:r>
        <w:rPr>
          <w:rtl w:val="true"/>
        </w:rPr>
        <w:t xml:space="preserve">: </w:t>
      </w:r>
      <w:r>
        <w:rPr>
          <w:rtl w:val="true"/>
        </w:rPr>
        <w:t>يجب في ثوبي الإحرام حال الإحرام بهما أن يكونا مما تصح فيه الصّلاة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ثوبي الإحرام حال الإحرام بهما أن يكونا مما</w:t>
      </w:r>
    </w:p>
    <w:p>
      <w:pPr>
        <w:pStyle w:val="BookText"/>
        <w:rPr/>
      </w:pPr>
      <w:r>
        <w:rPr>
          <w:rFonts w:ascii="Amiri" w:hAnsi="Amiri" w:eastAsia="Amiri" w:cs="Amiri"/>
          <w:color w:val="111111"/>
          <w:sz w:val="28"/>
          <w:sz w:val="28"/>
          <w:szCs w:val="28"/>
          <w:rtl w:val="true"/>
          <w:lang w:bidi="ar-SA"/>
        </w:rPr>
        <w:t>للإطلاقات، و العمومات الدالة على لبسهما و هذا هو المشهور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سراويل إلا أن لا يكون لك إزار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مقتضى الأصل و الإطلاق عدم وجوب قلبه و فتقه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الاحتياط حسن بالنسبة إلى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القلب في 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الشق من ظهر القدم في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فتق السراويل، فمعارض بالاحتياط بعدم ضياع المال مع عدم نصّ في البين، و أنّ فتق السراويل مخالف للستر المطلوب من لبسه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يصدق عليه اللبس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خالف الوظيفة المعتبرة، فإن أدخل يده في كمّ القباء تجب الفدية حينئذ و يأتي في كفارة لبس المخيط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ورد في أخبار المقام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السراويل</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 الظاهر كون ذلك كله من باب المثال فيشمل ما يسمّى في هذه العصور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السترة و البانطلون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لبس القباء عند الجواز بين أنحاء خياطته و أصناف قماشه، للإطلاق الشامل للجميع</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تصح فيه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طهارتهما عما لا يعفى عنه في الصلاة، و عدم كونهما مما لا يؤكل لحمه، و لا مغصوبا، و لا ذهبا، و لا حريرا و غير ذلك مما لا تصح الصلاة فيه، و لكن لا يبطل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أثم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اجتناب ذلك في الاستدامة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ففي صحيح حريز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ثوب تصلي فيه فلا بأس أن تحرم فيه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و في صحيح معاوية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يصيب ثوبه الجنابة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حتى يغسله و إحرامه تام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عنه أيضا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يقارن بين ثيابه التي أحرم فيها و بين 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طاهرة</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الخميصة سداها إبريسم و لحمتها من غزل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يحرم فيها، إنّما يكره الخالص منه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 نحوه خبر النهدي </w:t>
      </w:r>
      <w:r>
        <w:rPr>
          <w:rStyle w:val="FootnoteAnchor"/>
          <w:rtl w:val="true"/>
        </w:rPr>
        <w:footnoteReference w:id="249"/>
      </w:r>
      <w:r>
        <w:rPr>
          <w:rFonts w:ascii="Amiri" w:hAnsi="Amiri" w:eastAsia="Amiri" w:cs="Amiri"/>
          <w:color w:val="111111"/>
          <w:sz w:val="28"/>
          <w:sz w:val="28"/>
          <w:szCs w:val="28"/>
          <w:rtl w:val="true"/>
          <w:lang w:bidi="ar-SA"/>
        </w:rPr>
        <w:t>و المراد من الكراهة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شرطية أصل لبس ثوبي الإحرام في صحته فضلا عن صفات الملبوس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للوجوب إلا أنّ تركه العمدي يوجب الإثم، و كما أنّ أصل لبس الثوبين يكون واجبا نفسيا لا أن يكون شرطا لصحة الإحرام تكون صفاته كذلك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عدم الوجوب، فللأصل و الإطلاق و إنّما خرج خصوص </w:t>
      </w:r>
      <w:bookmarkStart w:id="248" w:name="pg12221_112448"/>
    </w:p>
    <w:p>
      <w:pPr>
        <w:pStyle w:val="BookText"/>
        <w:rPr/>
      </w:pPr>
      <w:bookmarkEnd w:id="248"/>
      <w:r>
        <w:rPr>
          <w:rFonts w:ascii="Amiri" w:hAnsi="Amiri" w:eastAsia="Amiri" w:cs="Amiri"/>
          <w:color w:val="111111"/>
          <w:sz w:val="28"/>
          <w:sz w:val="28"/>
          <w:szCs w:val="28"/>
          <w:rtl w:val="true"/>
          <w:lang w:bidi="ar-SA"/>
        </w:rPr>
        <w:t xml:space="preserve">إزالة النجاسة عن البدن ابتداء و استدامة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6307460_417432637"/>
      <w:bookmarkStart w:id="250" w:name="_Toc94"/>
      <w:bookmarkEnd w:id="249"/>
      <w:r>
        <w:rPr>
          <w:rtl w:val="true"/>
        </w:rPr>
        <w:t xml:space="preserve">مسألة </w:t>
      </w:r>
      <w:r>
        <w:rPr/>
        <w:t>35</w:t>
      </w:r>
      <w:r>
        <w:rPr>
          <w:rtl w:val="true"/>
        </w:rPr>
        <w:t xml:space="preserve">: </w:t>
      </w:r>
      <w:r>
        <w:rPr>
          <w:rtl w:val="true"/>
        </w:rPr>
        <w:t>كلما صدق عليه الثوب عرفا يصح الإحرام فيه</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صدق عليه الثوب عرفا يصح الإحرام فيه، سواء كان قطنا، أو كتّانا، أو صوفا أو غيرها مع خلوّه عن الموانع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6307462_417432637"/>
      <w:bookmarkStart w:id="252" w:name="_Toc95"/>
      <w:bookmarkEnd w:id="251"/>
      <w:r>
        <w:rPr>
          <w:rtl w:val="true"/>
        </w:rPr>
        <w:t xml:space="preserve">مسألة </w:t>
      </w:r>
      <w:r>
        <w:rPr/>
        <w:t>36</w:t>
      </w:r>
      <w:r>
        <w:rPr>
          <w:rtl w:val="true"/>
        </w:rPr>
        <w:t xml:space="preserve">: </w:t>
      </w:r>
      <w:r>
        <w:rPr>
          <w:rtl w:val="true"/>
        </w:rPr>
        <w:t>يجوز لبس الحرير المحض للنساء حال الإحرام</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لبس الحرير المحض للنساء حال الإحرام و إن كان مكروها، بل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الابتداء بالإجماع دون غيره فيبقى على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إطلاق في النصوص حتى يشمل الاستدامة و على فرضه فهو موهون بالهجر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المستبعد جدا وجوب إزالة النجاسة مثلا استدامة عن الثوب دون البدن و أما الأولى الاجتناب في الاستدامة أيضا، فلحسنة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فللأصل،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الأولوية، فلأنّه حسن على كل حال، مع أنّه يمكن استفادتها عن النصوص الواردة في ثوب الإحرام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النايلون، و جلد المأكول و نحوهما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فنسب إلى أكثر المتأخرين،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تلبس القميص تزره عليها، و تلبس الحرير و الخز و الديباج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الظاهر في حال الإحرام، و خبر ابن سويد عن أبي الحسن الرضا عليه السّلام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المحرمة أيّ شي‌ء تلبس من الثياب؟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إلا المصبوغة بالزعفران و الورس</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و تقدم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ثوب </w:t>
      </w:r>
      <w:bookmarkStart w:id="253" w:name="pg12221_112449"/>
    </w:p>
    <w:p>
      <w:pPr>
        <w:pStyle w:val="Heading5"/>
        <w:numPr>
          <w:ilvl w:val="4"/>
          <w:numId w:val="1"/>
        </w:numPr>
        <w:rPr/>
      </w:pPr>
      <w:bookmarkStart w:id="254" w:name="__RefHeading___Toc6307464_417432637"/>
      <w:bookmarkStart w:id="255" w:name="_Toc96"/>
      <w:bookmarkEnd w:id="253"/>
      <w:bookmarkEnd w:id="254"/>
      <w:r>
        <w:rPr>
          <w:rtl w:val="true"/>
        </w:rPr>
        <w:t xml:space="preserve">مسألة </w:t>
      </w:r>
      <w:r>
        <w:rPr/>
        <w:t>37</w:t>
      </w:r>
      <w:r>
        <w:rPr>
          <w:rtl w:val="true"/>
        </w:rPr>
        <w:t xml:space="preserve">: </w:t>
      </w:r>
      <w:r>
        <w:rPr>
          <w:rtl w:val="true"/>
        </w:rPr>
        <w:t>لا تعتبر الطهارة من الحدث الأصغر</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الطهارة من الحدث الأصغر، و لا من الأكبر في صحة الإحرام، فيصح من الجنب، و الحائض و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 فيه فلا بأس أن تحرم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أبي عبد اللّه عليه السّلام في خبر 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المحرمة تلبس ما شاءت من الثياب غير الحرير و القفازين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المحمول على الكراهة بقرينة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ان تلبس الحرير المحض و هي محرمة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 خبر أبي بصير أنّه سأل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القز تلبسه المرأة في الإحرام؟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يكره الحرير المبهم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و في خبر سماعة سأل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المحرمة تلبس الحرير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تلبس حريرا محضا لا خلط فيه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 الأحوط الترك خروجا عن خلاف الشيخ، و الصدوق حيث ذهبا إلى الحرمة و إن كان لا دليل لهما بعد ردّ الأدلة بعضها إلى بعض ثمَّ ملاحظة مجموعها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قال أبو عبد اللّه عليه السّلام في صحيح الحلبي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تلبّي و أنت على غير طهر و على كل حال</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في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المرأة الحائض تحرم و هي لا تصلي؟ قال عليه السّلام نعم، إذا بلغت الوقت فلتحرم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و عنه عليه السّلام أيضا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أسماء بنت عميس ولدت محمدا ابنها بالبيداء و كان في ولادتها بركة للنساء لمن ولدت منهنّ أن طمثت فأمرها رسول اللّه صلى اللّه عليه و آله فاستثفرت و تمنطقت بمنطق </w:t>
      </w:r>
      <w:bookmarkStart w:id="256" w:name="pg12221_112450"/>
    </w:p>
    <w:p>
      <w:pPr>
        <w:pStyle w:val="Heading5"/>
        <w:numPr>
          <w:ilvl w:val="4"/>
          <w:numId w:val="1"/>
        </w:numPr>
        <w:rPr/>
      </w:pPr>
      <w:bookmarkStart w:id="257" w:name="__RefHeading___Toc6307466_417432637"/>
      <w:bookmarkStart w:id="258" w:name="_Toc97"/>
      <w:bookmarkEnd w:id="256"/>
      <w:bookmarkEnd w:id="257"/>
      <w:r>
        <w:rPr>
          <w:rtl w:val="true"/>
        </w:rPr>
        <w:t xml:space="preserve">مسألة </w:t>
      </w:r>
      <w:r>
        <w:rPr/>
        <w:t>38</w:t>
      </w:r>
      <w:r>
        <w:rPr>
          <w:rtl w:val="true"/>
        </w:rPr>
        <w:t xml:space="preserve">: </w:t>
      </w:r>
      <w:r>
        <w:rPr>
          <w:rtl w:val="true"/>
        </w:rPr>
        <w:t>يستحب أن يكون ثوبا الإحرام من القطن و أن يكونا أبيضين</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ثوبا الإحرام من القطن و أن يكونا أبيضين، و يكره الإحرام في الثوب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في الثياب الوسخة و إن كانت طاهرة، و إن عرض لها الوسخ في الأثناء أخر غسلها إلى أن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أحرمت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العيص بن 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أ تحرم المرأة و هي طامث؟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تغتسل و تلبّي</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بهذا الغسل غسل الإحرام لا غسل الحيض أو النفاس لفرض بقاء الحدث بعد و لا محذور في صحة غسل الإحرام من الحائض و 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في الجميع قال الصادق عليه السّلام في صحيح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ثوبا رسول اللّه صلى اللّه عليه و آله اللذين أحرم فيهما يمانيين عبرى و أظفار، و فيهما كفن</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ظفار بالفتح و هو محلّ باليمن، و عن أبي جعفر عليه السّلام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يتجرد المحرم في ثوبين نقيين أبيضين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و في خبر ابن المختار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يحرم الرجل بالثوب الأسود؟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في الثوب الأسود و لا يكفّن به الميت</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علاء بن رزين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أحدهما عليهما السّلام عن الثوب الوسخ أ يحرم فيه المحرم؟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 لكن تطهيره أحبّ إليه و طهوره غسله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59" w:name="pg12221_112451"/>
    </w:p>
    <w:p>
      <w:pPr>
        <w:pStyle w:val="Heading5"/>
        <w:numPr>
          <w:ilvl w:val="4"/>
          <w:numId w:val="1"/>
        </w:numPr>
        <w:rPr/>
      </w:pPr>
      <w:bookmarkStart w:id="260" w:name="__RefHeading___Toc6307468_417432637"/>
      <w:bookmarkStart w:id="261" w:name="_Toc98"/>
      <w:bookmarkEnd w:id="259"/>
      <w:bookmarkEnd w:id="260"/>
      <w:r>
        <w:rPr>
          <w:rtl w:val="true"/>
        </w:rPr>
        <w:t xml:space="preserve">مسألة </w:t>
      </w:r>
      <w:r>
        <w:rPr/>
        <w:t>39</w:t>
      </w:r>
      <w:r>
        <w:rPr>
          <w:rtl w:val="true"/>
        </w:rPr>
        <w:t xml:space="preserve">: </w:t>
      </w:r>
      <w:r>
        <w:rPr>
          <w:rtl w:val="true"/>
        </w:rPr>
        <w:t>تقدم أنّه يجوز تبديل ثوبي الإحرام</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أنّه يجوز تبديل ثوبي الإحرام، و لكن يستحبّ له إذا دخل مكة أن يلبس ثوبه الذي أحرم فيه، و يكره بيعهما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يغسل الرجل ثوبه الذي يحرم فيه حتى يحلّ و إن توسخ إلا أن تصيبه جنابة أو شي‌ء فيغسله</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يغيّر المحرم ثيابه، و لكن إذا دخل مكة لبس ثوبي إحرامه الذين أحرم فيهما، و كره أن يبيعهما</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يكره للمحرم أن يبيع ثوبا أحرم فيه</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 لعلّ السرّ في ذلك أنّ هذا الثوب الذي صار من أهمّ مظاهر العبودية في هذه العبادة العظمى أجلّ من أن يعاوض بالأموال الدنيوية و يأتي إن شاء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مكروهات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يتعلق بالمقام</w:t>
      </w:r>
      <w:r>
        <w:rPr>
          <w:rFonts w:eastAsia="Amiri" w:cs="Amiri" w:ascii="Amiri" w:hAnsi="Amiri"/>
          <w:color w:val="111111"/>
          <w:sz w:val="28"/>
          <w:szCs w:val="28"/>
          <w:rtl w:val="true"/>
          <w:lang w:bidi="ar-SA"/>
        </w:rPr>
        <w:t xml:space="preserve">. </w:t>
      </w:r>
      <w:bookmarkStart w:id="262" w:name="pg12221_112452"/>
    </w:p>
    <w:p>
      <w:pPr>
        <w:pStyle w:val="Heading3"/>
        <w:numPr>
          <w:ilvl w:val="2"/>
          <w:numId w:val="1"/>
        </w:numPr>
        <w:rPr/>
      </w:pPr>
      <w:bookmarkStart w:id="263" w:name="__RefHeading___Toc6307470_417432637"/>
      <w:bookmarkStart w:id="264" w:name="_Toc99"/>
      <w:bookmarkEnd w:id="262"/>
      <w:bookmarkEnd w:id="263"/>
      <w:r>
        <w:rPr>
          <w:rtl w:val="true"/>
        </w:rPr>
        <w:t>فصل لا يجوز لمن أحرم بنسك أن ينشئ إحراما آخر لغيره حتى يكمل أفعال إحرامه الأول</w:t>
      </w:r>
      <w:bookmarkEnd w:id="264"/>
    </w:p>
    <w:p>
      <w:pPr>
        <w:pStyle w:val="Heading4"/>
        <w:numPr>
          <w:ilvl w:val="3"/>
          <w:numId w:val="1"/>
        </w:numPr>
        <w:rPr/>
      </w:pPr>
      <w:bookmarkStart w:id="265" w:name="__RefHeading___Toc6307472_417432637"/>
      <w:bookmarkStart w:id="266" w:name="_Toc100"/>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فصل لا يجوز لمن أحرم بنسك أن ينشئ إحراما آخر لغيره حتى يكمل أفعال إحرامه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307474_417432637"/>
      <w:bookmarkStart w:id="268" w:name="_Toc101"/>
      <w:bookmarkEnd w:id="267"/>
      <w:r>
        <w:rPr>
          <w:rtl w:val="true"/>
        </w:rPr>
        <w:t xml:space="preserve">مسألة </w:t>
      </w:r>
      <w:r>
        <w:rPr/>
        <w:t>1</w:t>
      </w:r>
      <w:r>
        <w:rPr>
          <w:rtl w:val="true"/>
        </w:rPr>
        <w:t xml:space="preserve">: </w:t>
      </w:r>
      <w:r>
        <w:rPr>
          <w:rtl w:val="true"/>
        </w:rPr>
        <w:t>لو أحرم قبل إتمام أعمال إحرامه الأول كان إحرامه الثاني باطلا</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قبل إتمام أعمال إحرامه الأول كان إحرامه الثاني باطلا عامدا كان 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المشتملة على كيفية حج التمتع المصرّحة بأنّ الإهلال بحجة إنّما هو بعد الإحلال من عمرته</w:t>
      </w:r>
      <w:r>
        <w:rPr>
          <w:rStyle w:val="FootnoteAnchor"/>
          <w:rtl w:val="true"/>
        </w:rPr>
        <w:footnoteReference w:id="267"/>
      </w:r>
      <w:r>
        <w:rPr>
          <w:rFonts w:ascii="Amiri" w:hAnsi="Amiri" w:eastAsia="Amiri" w:cs="Amiri"/>
          <w:color w:val="111111"/>
          <w:sz w:val="28"/>
          <w:sz w:val="28"/>
          <w:szCs w:val="28"/>
          <w:rtl w:val="true"/>
          <w:lang w:bidi="ar-SA"/>
        </w:rPr>
        <w:t xml:space="preserve">، و ما ورد من أنّه لا بد من إتمام الحج و العمرة للّه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أحصرتم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الظاهر في انحصار الإحلال في الإتمام، و يقتضيه أصالة بقاء إحرامه الأول و عدم الخروج عنه إلا بالإحلال منه بعد كون التقصير جزء من النسك، لظاهر النصوص، و ظهور الإجماع عليه لا أن يكون خارجا عنها كما نسب إلى أحد 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بأنّ البناء على ترك بعض النسك يكشف عن بطلان أصل الإحرام و إلا فيبطل الإحرام الأول، و يصح الثاني كما أنّ البناء على ترك بعض أفعال الصّلاة يكشف عن سقوط تكبيرة الإحرام عن الاعتبار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الأمر به حينئذ، فلا وجه للصحة، فمقتضى الأصل بقاء إحرامه </w:t>
      </w:r>
      <w:bookmarkStart w:id="269" w:name="pg12221_112453"/>
    </w:p>
    <w:p>
      <w:pPr>
        <w:pStyle w:val="BookText"/>
        <w:rPr/>
      </w:pPr>
      <w:bookmarkEnd w:id="269"/>
      <w:r>
        <w:rPr>
          <w:rFonts w:ascii="Amiri" w:hAnsi="Amiri" w:eastAsia="Amiri" w:cs="Amiri"/>
          <w:color w:val="111111"/>
          <w:sz w:val="28"/>
          <w:sz w:val="28"/>
          <w:szCs w:val="28"/>
          <w:rtl w:val="true"/>
          <w:lang w:bidi="ar-SA"/>
        </w:rPr>
        <w:t xml:space="preserve">بل و يأثم مع العمد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6307476_417432637"/>
      <w:bookmarkStart w:id="271" w:name="_Toc102"/>
      <w:bookmarkEnd w:id="270"/>
      <w:r>
        <w:rPr>
          <w:rtl w:val="true"/>
        </w:rPr>
        <w:t xml:space="preserve">مسألة </w:t>
      </w:r>
      <w:r>
        <w:rPr/>
        <w:t>2</w:t>
      </w:r>
      <w:r>
        <w:rPr>
          <w:rtl w:val="true"/>
        </w:rPr>
        <w:t xml:space="preserve">: </w:t>
      </w:r>
      <w:r>
        <w:rPr>
          <w:rtl w:val="true"/>
        </w:rPr>
        <w:t>لو أحرم قبله جاهلا يبطل إحرامه الثاني</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قبله جاهلا يبطل إحرامه الثاني قاصرا كان أو مقصرا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307478_417432637"/>
      <w:bookmarkStart w:id="273" w:name="_Toc103"/>
      <w:bookmarkEnd w:id="272"/>
      <w:r>
        <w:rPr>
          <w:rtl w:val="true"/>
        </w:rPr>
        <w:t xml:space="preserve">مسألة </w:t>
      </w:r>
      <w:r>
        <w:rPr/>
        <w:t>3</w:t>
      </w:r>
      <w:r>
        <w:rPr>
          <w:rtl w:val="true"/>
        </w:rPr>
        <w:t xml:space="preserve">: </w:t>
      </w:r>
      <w:r>
        <w:rPr>
          <w:rtl w:val="true"/>
        </w:rPr>
        <w:t>لو أحرم لعمرة التمتع و دخل مكة و طاف و سعى و أحرم بالحج قبل التقصير</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لعمرة التمتع و دخل مكة و طاف و سعى و أحرم بالحج قبل التقصير ناسيا صحت عمرته و يصح حجه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w:t>
      </w:r>
    </w:p>
    <w:p>
      <w:pPr>
        <w:pStyle w:val="BookText"/>
        <w:rPr/>
      </w:pPr>
      <w:r>
        <w:rPr>
          <w:rFonts w:ascii="Amiri" w:hAnsi="Amiri" w:eastAsia="Amiri" w:cs="Amiri"/>
          <w:color w:val="111111"/>
          <w:sz w:val="28"/>
          <w:sz w:val="28"/>
          <w:szCs w:val="28"/>
          <w:rtl w:val="true"/>
          <w:lang w:bidi="ar-SA"/>
        </w:rPr>
        <w:t>الأول و وجوب إتمام أعماله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عنه الموجب للإثم مع العلم و العمد، كما هو مقتضى كل نهي إذا خولف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عدم الأمر به، فلا موجب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وضعيّ لا فرق فيه بين صورتي العلم و الجهل بقسميه، مضافا إلى ظهور الإجماع على عدم الفرق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لنصوص كثيرة كصحيح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متمتع نسي أن يقصّر حتى أحرم بالحج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عزّ و جلّ</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و 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رجل تمتع بالعمرة إلى الحج فدخل مكة فطاف، و سعى و لبس ثيابه، و أحلّ و نسي أن يقصّر حتى خرج إلى عرفات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يبني على العمرة و طوافها و طواف الحج على أثره</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أهلّ بالعمرة و نسي أن يقصّر حتى دخل في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شي‌ء عليه و قد تمت عمرته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274" w:name="pg12221_112454"/>
    </w:p>
    <w:p>
      <w:pPr>
        <w:pStyle w:val="BookText"/>
        <w:rPr/>
      </w:pPr>
      <w:bookmarkEnd w:id="274"/>
      <w:r>
        <w:rPr>
          <w:rFonts w:ascii="Amiri" w:hAnsi="Amiri" w:eastAsia="Amiri" w:cs="Amiri"/>
          <w:color w:val="111111"/>
          <w:sz w:val="28"/>
          <w:sz w:val="28"/>
          <w:szCs w:val="28"/>
          <w:rtl w:val="true"/>
          <w:lang w:bidi="ar-SA"/>
        </w:rPr>
        <w:t xml:space="preserve">الفداء بشاة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6307480_417432637"/>
      <w:bookmarkStart w:id="276" w:name="_Toc104"/>
      <w:bookmarkEnd w:id="275"/>
      <w:r>
        <w:rPr>
          <w:rtl w:val="true"/>
        </w:rPr>
        <w:t xml:space="preserve">مسألة </w:t>
      </w:r>
      <w:r>
        <w:rPr/>
        <w:t>4</w:t>
      </w:r>
      <w:r>
        <w:rPr>
          <w:rtl w:val="true"/>
        </w:rPr>
        <w:t xml:space="preserve">: </w:t>
      </w:r>
      <w:r>
        <w:rPr>
          <w:rtl w:val="true"/>
        </w:rPr>
        <w:t>لو أحرم للعمرة التمتعية و دخل مكة و طاف و سعى و أحرم للحج قبل التقصير عمدا</w:t>
      </w:r>
      <w:bookmarkEnd w:id="276"/>
    </w:p>
    <w:p>
      <w:pPr>
        <w:pStyle w:val="Heading5"/>
        <w:numPr>
          <w:ilvl w:val="4"/>
          <w:numId w:val="1"/>
        </w:numPr>
        <w:rPr/>
      </w:pPr>
      <w:bookmarkStart w:id="277" w:name="__RefHeading___Toc6307482_417432637"/>
      <w:bookmarkStart w:id="278" w:name="_Toc105"/>
      <w:bookmarkEnd w:id="277"/>
      <w:r>
        <w:rPr>
          <w:rtl w:val="true"/>
        </w:rPr>
        <w:t>اشارة</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أحرم للعمرة التمتعية و دخل مكة و طاف و سعى و أحرم للحج قبل التقصير عمدا بطلت متعته و يكون حجه إفرادا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معارض لها إلا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طاف و سعى ثمَّ لبّى بالحج قبل أن يقصّر، فليس له أن يقصّر، و ليس عليه متعة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و في خبر ابن 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متمتع طاف ثمَّ أهلّ بالحج قبل أن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متعته هي حجة مبتولة</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 لكنّهما محمولان على صورة العمد جمعا بينهما و بين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ما تقدم من 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يستغفر اللّه و لا شي‌ء عليه و تمت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الفداء عليه و لكن في موثق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يتمتع فينسى أن يقصّر حتى يهلّ بالحج؟</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العمل به عن جمع منهم الشيخ، و بنو زهرة، و البراج،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شي‌ء عليه و قد تمت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للتخصيص بالموثق عرفا فلا بد من حمله على الندب، كما هو المشهور بين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اختار الوجوب و إن لم يكن دليل معتبر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طاف و سعى ثمَّ لبّى قبل أن يقصّر، فليس له أن يقصّر، و ليس عليه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خبر ابن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متمتع طاف ثمَّ أهل بالحج قبل أن يقصّر قال عليه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بطلت متعته هي حجة 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ذلك إلى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عن الحلّي، </w:t>
      </w:r>
    </w:p>
    <w:p>
      <w:pPr>
        <w:pStyle w:val="BookText"/>
        <w:rPr/>
      </w:pPr>
      <w:r>
        <w:rPr>
          <w:rFonts w:ascii="Amiri" w:hAnsi="Amiri" w:eastAsia="Amiri" w:cs="Amiri"/>
          <w:color w:val="111111"/>
          <w:sz w:val="28"/>
          <w:sz w:val="28"/>
          <w:szCs w:val="28"/>
          <w:rtl w:val="true"/>
          <w:lang w:bidi="ar-SA"/>
        </w:rPr>
        <w:t xml:space="preserve">و الأحوط عدم الإجزاء عن فرضه الذي هو التمتع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الأحوط أن يقصّر، ثمَّ يهلّ لحج التمتع و يتممه، ثمَّ يستأنف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الفاضل، و الشهيد أنّه يبني على إحرامه الأول و كان الثاني باطلا، للأصل، و النهي عن الثاني الموجب لفساده و حملوا الخبرين على متمتع عدل إلى الإفراد ثمَّ لبّى بعد ما سعى، كما في خبر إسحاق به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يفرد بالحج فيطوف بالبيت، و يسعى بين الصفا و المروة ثمَّ يبدو له أن يجعلها عمرة؟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لبّى بعد ما سعى قبل أن يقصّر فلا متعة له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محكوم بالموثق و غيره و مع وجودهما لا وجه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العبادة يوجب الفساد لخروج المورد عنها لأجل الدليل الدال على الصحة، و الحمل المذكور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الاستشهاد بالخبر كذلك أيضا، لأنّه فيما إذا قصد الإفراد بالحج ثمَّ عدل إلى غيره و المقام فيما إذا قصد للعمرة التمتعية ثمَّ أهلّ بالحج قبل تمامها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الإجزاء، و إمكان التشكيك في كون الخبرين واردين مورد البيان من هذه الجهة</w:t>
      </w:r>
      <w:r>
        <w:rPr>
          <w:rFonts w:eastAsia="Amiri" w:cs="Amiri" w:ascii="Amiri" w:hAnsi="Amiri"/>
          <w:color w:val="111111"/>
          <w:sz w:val="28"/>
          <w:szCs w:val="28"/>
          <w:rtl w:val="true"/>
          <w:lang w:bidi="ar-SA"/>
        </w:rPr>
        <w:t xml:space="preserve">. </w:t>
      </w:r>
      <w:bookmarkStart w:id="279" w:name="pg12221_112456"/>
    </w:p>
    <w:p>
      <w:pPr>
        <w:pStyle w:val="Heading5"/>
        <w:numPr>
          <w:ilvl w:val="4"/>
          <w:numId w:val="1"/>
        </w:numPr>
        <w:rPr/>
      </w:pPr>
      <w:bookmarkStart w:id="280" w:name="__RefHeading___Toc6307484_417432637"/>
      <w:bookmarkStart w:id="281" w:name="_Toc106"/>
      <w:bookmarkEnd w:id="279"/>
      <w:bookmarkEnd w:id="280"/>
      <w:r>
        <w:rPr>
          <w:rtl w:val="true"/>
        </w:rPr>
        <w:t>فصل في تروك الإحرام</w:t>
      </w:r>
      <w:bookmarkEnd w:id="281"/>
    </w:p>
    <w:p>
      <w:pPr>
        <w:pStyle w:val="Heading6"/>
        <w:numPr>
          <w:ilvl w:val="5"/>
          <w:numId w:val="1"/>
        </w:numPr>
        <w:rPr/>
      </w:pPr>
      <w:bookmarkStart w:id="282" w:name="__RefHeading___Toc6307486_417432637"/>
      <w:bookmarkStart w:id="283" w:name="_Toc107"/>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فصل في تروك الإحرام و هي أربعة و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6307488_417432637"/>
      <w:bookmarkStart w:id="285" w:name="_Toc108"/>
      <w:bookmarkEnd w:id="284"/>
      <w:r>
        <w:rPr>
          <w:rtl w:val="true"/>
        </w:rPr>
        <w:t>الأول</w:t>
      </w:r>
      <w:r>
        <w:rPr>
          <w:rtl w:val="true"/>
        </w:rPr>
        <w:t xml:space="preserve">: </w:t>
      </w:r>
      <w:r>
        <w:rPr>
          <w:rtl w:val="true"/>
        </w:rPr>
        <w:t>صيد الحيوان البرّيّ</w:t>
      </w:r>
      <w:bookmarkEnd w:id="285"/>
    </w:p>
    <w:p>
      <w:pPr>
        <w:pStyle w:val="Heading6"/>
        <w:numPr>
          <w:ilvl w:val="5"/>
          <w:numId w:val="1"/>
        </w:numPr>
        <w:rPr/>
      </w:pPr>
      <w:bookmarkStart w:id="286" w:name="__RefHeading___Toc6307490_417432637"/>
      <w:bookmarkStart w:id="287" w:name="_Toc109"/>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الحيوان البرّيّ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بالأصالة و لا</w:t>
      </w:r>
    </w:p>
    <w:p>
      <w:pPr>
        <w:pStyle w:val="BookText"/>
        <w:rPr/>
      </w:pPr>
      <w:r>
        <w:rPr>
          <w:rFonts w:ascii="Amiri" w:hAnsi="Amiri" w:eastAsia="Amiri" w:cs="Amiri"/>
          <w:color w:val="111111"/>
          <w:sz w:val="28"/>
          <w:sz w:val="28"/>
          <w:szCs w:val="28"/>
          <w:rtl w:val="true"/>
          <w:lang w:bidi="ar-SA"/>
        </w:rPr>
        <w:t>فصل في تروك الإحرام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في الشرائع عشرين، و في الدروس ثلاثة و عشرين، و في القواعد ثمانية و عشرين، و في التبصرة أربعة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 و عمدة الاختلاف حصل من الاقتصار على ذكر النوع، فتصير الأقسام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الأصناف فتصير كثيرة لا محالة و يأتي التعرض لاختلافهم في بعض الموارد أيضا في الحرمة و الكراهة كما يأتي أنّها إما مشتركة بين الرجل و المرأة أو مختصة بالأول أو مختصة بالأخيرة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من المسلمين في الجملة قال تعالى لا تَقْتُلُوا الصَّيْدَ وَ أَنْتُمْ حُرُمٌ </w:t>
      </w:r>
      <w:r>
        <w:rPr>
          <w:rStyle w:val="FootnoteAnchor"/>
          <w:rtl w:val="true"/>
        </w:rPr>
        <w:footnoteReference w:id="276"/>
      </w:r>
      <w:r>
        <w:rPr>
          <w:rFonts w:ascii="Amiri" w:hAnsi="Amiri" w:eastAsia="Amiri" w:cs="Amiri"/>
          <w:color w:val="111111"/>
          <w:sz w:val="28"/>
          <w:sz w:val="28"/>
          <w:szCs w:val="28"/>
          <w:rtl w:val="true"/>
          <w:lang w:bidi="ar-SA"/>
        </w:rPr>
        <w:t xml:space="preserve">، و قوله تعالى حُرِّمَ عَلَيْكُمْ صَيْدُ الْبَرِّ ما دُمْتُمْ حُرُماً </w:t>
      </w:r>
      <w:r>
        <w:rPr>
          <w:rStyle w:val="FootnoteAnchor"/>
          <w:rtl w:val="true"/>
        </w:rPr>
        <w:footnoteReference w:id="277"/>
      </w:r>
      <w:r>
        <w:rPr>
          <w:rFonts w:ascii="Amiri" w:hAnsi="Amiri" w:eastAsia="Amiri" w:cs="Amiri"/>
          <w:color w:val="111111"/>
          <w:sz w:val="28"/>
          <w:sz w:val="28"/>
          <w:szCs w:val="28"/>
          <w:rtl w:val="true"/>
          <w:lang w:bidi="ar-SA"/>
        </w:rPr>
        <w:t>قال أبو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 أنت حرام، و لا و أنت حلال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 في صحيح ابن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اجتنب في إحرامك صيد البر كله</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 في صحيح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فرض على نفسه الحج ثمَّ أتم </w:t>
      </w:r>
      <w:bookmarkStart w:id="288" w:name="pg12221_112457"/>
    </w:p>
    <w:p>
      <w:pPr>
        <w:pStyle w:val="BookText"/>
        <w:rPr/>
      </w:pPr>
      <w:bookmarkEnd w:id="288"/>
      <w:r>
        <w:rPr>
          <w:rFonts w:ascii="Amiri" w:hAnsi="Amiri" w:eastAsia="Amiri" w:cs="Amiri"/>
          <w:color w:val="111111"/>
          <w:sz w:val="28"/>
          <w:sz w:val="28"/>
          <w:szCs w:val="28"/>
          <w:rtl w:val="true"/>
          <w:lang w:bidi="ar-SA"/>
        </w:rPr>
        <w:t xml:space="preserve">مالك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6307492_417432637"/>
      <w:bookmarkStart w:id="290" w:name="_Toc110"/>
      <w:bookmarkEnd w:id="289"/>
      <w:r>
        <w:rPr>
          <w:rtl w:val="true"/>
        </w:rPr>
        <w:t xml:space="preserve">مسألة </w:t>
      </w:r>
      <w:r>
        <w:rPr/>
        <w:t>1</w:t>
      </w:r>
      <w:r>
        <w:rPr>
          <w:rtl w:val="true"/>
        </w:rPr>
        <w:t xml:space="preserve">: </w:t>
      </w:r>
      <w:r>
        <w:rPr>
          <w:rtl w:val="true"/>
        </w:rPr>
        <w:t>تحرم الإعانة عليه إشارة و دلالة و إغلاقا</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الإعانة عليه إشارة و دلالة و إغلاقا، و سائر أنواع الإعانات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بشرط أن يكون ذلك لإرادة صيده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دل المحرم عليه من لا يريد صيده، أو لا يستطيعه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6307494_417432637"/>
      <w:bookmarkStart w:id="292" w:name="_Toc111"/>
      <w:bookmarkEnd w:id="291"/>
      <w:r>
        <w:rPr>
          <w:rtl w:val="true"/>
        </w:rPr>
        <w:t xml:space="preserve">مسألة </w:t>
      </w:r>
      <w:r>
        <w:rPr/>
        <w:t>2</w:t>
      </w:r>
      <w:r>
        <w:rPr>
          <w:rtl w:val="true"/>
        </w:rPr>
        <w:t xml:space="preserve">: </w:t>
      </w:r>
      <w:r>
        <w:rPr>
          <w:rtl w:val="true"/>
        </w:rPr>
        <w:t>لا فرق في الصيد بين مأكول اللحم و غيره</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الصيد بين مأكول اللحم و غيره و لا بين ما تأهل بالعارض و عدمه، و لا بين الطير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بالتلبية فقد حرم عليه الصيد</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الصيد لغة، و عرفا و يأتي البحث عن اعتبار حليّة أكل لحمه و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الصادق عليه السّلام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يدل على الصيد، فإن دل عليه فقتل فعليه الفداء</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و عنه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تدلنّ عليه محلا و لا محرما فيصطاده، و لا تشر إليه فيستحلّ من أجلك فإنّ فيه فداء لمن تعمّده</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ما كانت فيه المنشئيّة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خلافه يعني كون التسبيب لأجل الصيد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بعد صدق الصيد عليه عرفا، و إطلاق قول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الدواب كلها إلّا الأفعى، و العقرب و الفارة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 لا ملازمة بين عدم ثبوت الكفارة لصيد </w:t>
      </w:r>
      <w:bookmarkStart w:id="293" w:name="pg12221_112458"/>
    </w:p>
    <w:p>
      <w:pPr>
        <w:pStyle w:val="Heading6"/>
        <w:numPr>
          <w:ilvl w:val="5"/>
          <w:numId w:val="1"/>
        </w:numPr>
        <w:rPr/>
      </w:pPr>
      <w:bookmarkStart w:id="294" w:name="__RefHeading___Toc6307496_417432637"/>
      <w:bookmarkStart w:id="295" w:name="_Toc112"/>
      <w:bookmarkEnd w:id="293"/>
      <w:bookmarkEnd w:id="294"/>
      <w:r>
        <w:rPr>
          <w:rtl w:val="true"/>
        </w:rPr>
        <w:t xml:space="preserve">مسألة </w:t>
      </w:r>
      <w:r>
        <w:rPr/>
        <w:t>3</w:t>
      </w:r>
      <w:r>
        <w:rPr>
          <w:rtl w:val="true"/>
        </w:rPr>
        <w:t xml:space="preserve">: </w:t>
      </w:r>
      <w:r>
        <w:rPr>
          <w:rtl w:val="true"/>
        </w:rPr>
        <w:t>يجوز للمحرم قتل السباع إذا أرادته</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قتل السباع إذا أرادته، بل و سباع الطير مع إيذائهن حمام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6307498_417432637"/>
      <w:bookmarkStart w:id="297" w:name="_Toc113"/>
      <w:bookmarkEnd w:id="296"/>
      <w:r>
        <w:rPr>
          <w:rtl w:val="true"/>
        </w:rPr>
        <w:t xml:space="preserve">مسألة </w:t>
      </w:r>
      <w:r>
        <w:rPr/>
        <w:t>4</w:t>
      </w:r>
      <w:r>
        <w:rPr>
          <w:rtl w:val="true"/>
        </w:rPr>
        <w:t xml:space="preserve">: </w:t>
      </w:r>
      <w:r>
        <w:rPr>
          <w:rtl w:val="true"/>
        </w:rPr>
        <w:t>لا يجوز للمحرم أكل ما صاده المحلّ</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للمحرم أكل ما صاده المحلّ أو ذبحه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6307500_417432637"/>
      <w:bookmarkStart w:id="299" w:name="_Toc114"/>
      <w:bookmarkEnd w:id="298"/>
      <w:r>
        <w:rPr>
          <w:rtl w:val="true"/>
        </w:rPr>
        <w:t xml:space="preserve">مسألة </w:t>
      </w:r>
      <w:r>
        <w:rPr/>
        <w:t>5</w:t>
      </w:r>
      <w:r>
        <w:rPr>
          <w:rtl w:val="true"/>
        </w:rPr>
        <w:t xml:space="preserve">: </w:t>
      </w:r>
      <w:r>
        <w:rPr>
          <w:rtl w:val="true"/>
        </w:rPr>
        <w:t>لو ذبحه المحرم كان ميتة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ذبحه المحرم كان ميتة تحرم على المحلّ و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أنواع غير مأكول اللحم و عدم صدق الصيد عليه لا من نقل و لا من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الغالب استعمال الصيد في مأكول اللحم و هو لا يوجب التقييد كما ثبت في محله و يأتي في أحكام الكفارات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يخاف المحرم على نفسه من السباع، و الحيّات و غيرها فليقتله، و إن لم يردك فلا ترده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و في صحيح ابن عمار أنّه أتي أبو عبد اللّه عليه السّلام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سبعا من سباع الطير على الكعبة ليس يمر به شي‌ء من حمام الحرم إلا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فانصبوا له و اقتلوه فإنّه قد ألحد</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 هذا هو المشهور بين الفقهاء رحمهم اللّه و يأتي في الكفارات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شيئا من الصيد و أنت محرم و إن صاده حلال</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 في موثقة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الصيد و أنت حرام و إن كان أصابه محلّ</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 إطلاق الذيل يشمل الصيد، و الذبح، و مطلق تذكيته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عن عليّ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المحرم الصيد لم يأكله الحلال و الحرام و هو كالميتة، و إذا ذبح الصيد في الحرم فهو ميتة حلال ذبحه أو حرام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و خبر إسحاق عن جعفر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المحرم الصيد في غير الحرم فهو ميتة لا يأكله محلّ و لا محرم، و إذا ذبح المحلّ الصيد في جوف الحرم فهو ميتة لا يأكله محلّ و لا محرم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و قصور سندهما منجبر بعمل المشهور، بل دعوى الإجماع عليه، و يشهد له مرسل ابن أبي عمير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يصيب الصيد فيفديه أ يطعمه أو يطرحه؟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يكون عليه 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به؟ قال عليه السّلام يدفنه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استشهد له أيضا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التذكية تتقوّم بذكر اسم اللّه تعالى و لا يتحقق ذلك بالنسبة إلى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تعارض الصيد و الميتة بالنسبة إلى المحرم و تقديم الميتة على الصيد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في الحرم و هو محرم فإنّه ينبغي له أن يدفنه و لا يأكله أحد، و إذا أصاب في الحلّ فإنّ الحلال يأكله و عليه الفداء</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منافاة بين الذكر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تذكية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في غير العبادات لا يوجب الفساد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حالة الإحرام حالة لا يناسبها التسمية للتذكية الصيدية ففرق بينها و بين الحيوان المغصوب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يأتي من ترجيح الصيد على الميتة و في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النصوص تعليله بأنّه ماله لأنّه يعطيه فداء </w:t>
      </w:r>
      <w:r>
        <w:rPr>
          <w:rStyle w:val="FootnoteAnchor"/>
          <w:rtl w:val="true"/>
        </w:rPr>
        <w:footnoteReference w:id="293"/>
      </w:r>
      <w:r>
        <w:rPr>
          <w:rFonts w:ascii="Amiri" w:hAnsi="Amiri" w:eastAsia="Amiri" w:cs="Amiri"/>
          <w:color w:val="111111"/>
          <w:sz w:val="28"/>
          <w:sz w:val="28"/>
          <w:szCs w:val="28"/>
          <w:rtl w:val="true"/>
          <w:lang w:bidi="ar-SA"/>
        </w:rPr>
        <w:t>و هو ظاهر في عدم كونه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لاشتماله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بالجواز، مع أنّه مشتمل على التفصيل المنافي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الخبران المنجبران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جملة من الصحاح جواز أكل المحلّ ما صاده المحرم، و حكي ذلك عن الفقيه، و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إليه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صيدا و هو محرم أ يأكل منه الحلال؟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الفداء على المحرم</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من صيد أصابه محرم و هو حلال؟ قال عليه السّلام فليأكل منه الحلال، و ليس عليه شي‌ء إنّما الفداء على المحرم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 مثله صحيح حريز </w:t>
      </w:r>
      <w:r>
        <w:rPr>
          <w:rStyle w:val="FootnoteAnchor"/>
          <w:rtl w:val="true"/>
        </w:rPr>
        <w:footnoteReference w:id="296"/>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قتل الصيد فعليه جزاؤه و يتصدّق بالصيد على مسكين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 في صحيح ابن حازم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رجل أصاب صيدا و هو محرم آكل منه و أنا حلالا؟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فاعلا،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أصاب مالا حراما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يرحمك اللّه إنّ ذلك عليه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فيكون المراد بما اشتمل على أنّه ميتة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خصوص المحرم فقط و لكن الشهرة العظيمة بل دعوى الإجماع على خلافها أوهن الاعتماد عليها و إن صحّ إسنادها فليحمل على ما إذا كان إصابة الصيد و قتله بتسبيب المحرم لا بمباشرته</w:t>
      </w:r>
      <w:r>
        <w:rPr>
          <w:rFonts w:eastAsia="Amiri" w:cs="Amiri" w:ascii="Amiri" w:hAnsi="Amiri"/>
          <w:color w:val="111111"/>
          <w:sz w:val="28"/>
          <w:szCs w:val="28"/>
          <w:rtl w:val="true"/>
          <w:lang w:bidi="ar-SA"/>
        </w:rPr>
        <w:t xml:space="preserve">. </w:t>
      </w:r>
      <w:bookmarkStart w:id="300" w:name="pg12221_112461"/>
    </w:p>
    <w:p>
      <w:pPr>
        <w:pStyle w:val="Heading6"/>
        <w:numPr>
          <w:ilvl w:val="5"/>
          <w:numId w:val="1"/>
        </w:numPr>
        <w:rPr/>
      </w:pPr>
      <w:bookmarkStart w:id="301" w:name="__RefHeading___Toc6307502_417432637"/>
      <w:bookmarkStart w:id="302" w:name="_Toc115"/>
      <w:bookmarkEnd w:id="300"/>
      <w:bookmarkEnd w:id="301"/>
      <w:r>
        <w:rPr>
          <w:rtl w:val="true"/>
        </w:rPr>
        <w:t xml:space="preserve">مسألة </w:t>
      </w:r>
      <w:r>
        <w:rPr/>
        <w:t>6</w:t>
      </w:r>
      <w:r>
        <w:rPr>
          <w:rtl w:val="true"/>
        </w:rPr>
        <w:t xml:space="preserve">: </w:t>
      </w:r>
      <w:r>
        <w:rPr>
          <w:rtl w:val="true"/>
        </w:rPr>
        <w:t>الأحوط استحبابا جريان جميع أحكام الميتة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استحبابا جريان جميع أحكام الميتة فلا يجوز الصلاة في جلدها، و كذا سائر الاستعمالات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6307504_417432637"/>
      <w:bookmarkStart w:id="304" w:name="_Toc116"/>
      <w:bookmarkEnd w:id="303"/>
      <w:r>
        <w:rPr>
          <w:rtl w:val="true"/>
        </w:rPr>
        <w:t xml:space="preserve">مسألة </w:t>
      </w:r>
      <w:r>
        <w:rPr/>
        <w:t>7</w:t>
      </w:r>
      <w:r>
        <w:rPr>
          <w:rtl w:val="true"/>
        </w:rPr>
        <w:t xml:space="preserve">: </w:t>
      </w:r>
      <w:r>
        <w:rPr>
          <w:rtl w:val="true"/>
        </w:rPr>
        <w:t>إذا ذبح المحلّ للصيد في الحرم</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 المحلّ للصيد في الحرم يحرم على المحلّ و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بد من تقييد حرمة صيد المحرم، و أنّه ميتة بحال العمد و الاختيار، و أما مع الضرورة و الاضطرار فيحلّ أكله، لحديث الرفع </w:t>
      </w:r>
      <w:r>
        <w:rPr>
          <w:rStyle w:val="FootnoteAnchor"/>
          <w:rtl w:val="true"/>
        </w:rPr>
        <w:footnoteReference w:id="299"/>
      </w:r>
      <w:r>
        <w:rPr>
          <w:rFonts w:ascii="Amiri" w:hAnsi="Amiri" w:eastAsia="Amiri" w:cs="Amiri"/>
          <w:color w:val="111111"/>
          <w:sz w:val="28"/>
          <w:sz w:val="28"/>
          <w:szCs w:val="28"/>
          <w:rtl w:val="true"/>
          <w:lang w:bidi="ar-SA"/>
        </w:rPr>
        <w:t xml:space="preserve">و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حرّمه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إطلاق ما تقدم من خبري وهب، و إسحاق و إن كان جريان جميع أحكام الميتة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قوة احتمال أن يكون المراد التنزيل منزلة الميتة في خصوص الأكل فقط يمنع عن الأخذ بهذا الإطلاق و لا بأس باستحباب الاحتياط، لاحتمال الإطلاق، و خروجا عن خلاف العلامة رحمه اللّه حيث استقرب كونه كالميتة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خبري وهب و إسحاق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حمام ذبح في الحلّ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محرم، و إذا أدخل مكة أكله المحلّ بمكة، و إذا أدخل الحرم حيّا ثمَّ ذبح في الحرم فلا يأكله لأنّه ذبح بعد ما دخل مأمنه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و في موثق ابن عتيبة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ما تقول في حمام أهليّ ذبح في الحلّ و أدخل في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 لمن كان محلا، فإن كان محرما فلا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أدخل الحرم فذبح فيه فإنّه ذبح بعد ما دخل مأمنه</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 قريب منهما غيره و إطلاقهما </w:t>
      </w:r>
      <w:bookmarkStart w:id="305" w:name="pg12221_112462"/>
    </w:p>
    <w:p>
      <w:pPr>
        <w:pStyle w:val="Heading6"/>
        <w:numPr>
          <w:ilvl w:val="5"/>
          <w:numId w:val="1"/>
        </w:numPr>
        <w:rPr/>
      </w:pPr>
      <w:bookmarkStart w:id="306" w:name="__RefHeading___Toc6307506_417432637"/>
      <w:bookmarkStart w:id="307" w:name="_Toc117"/>
      <w:bookmarkEnd w:id="305"/>
      <w:bookmarkEnd w:id="306"/>
      <w:r>
        <w:rPr>
          <w:rtl w:val="true"/>
        </w:rPr>
        <w:t xml:space="preserve">مسألة </w:t>
      </w:r>
      <w:r>
        <w:rPr/>
        <w:t>8</w:t>
      </w:r>
      <w:r>
        <w:rPr>
          <w:rtl w:val="true"/>
        </w:rPr>
        <w:t xml:space="preserve">: </w:t>
      </w:r>
      <w:r>
        <w:rPr>
          <w:rtl w:val="true"/>
        </w:rPr>
        <w:t>لو ذبحه المحلّ في الحلّ</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ذبحه المحلّ في الحلّ جاز أكله في الحرم للمحل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لو كان صيده بدلالة المحرم و إعانته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6307508_417432637"/>
      <w:bookmarkStart w:id="309" w:name="_Toc118"/>
      <w:bookmarkEnd w:id="308"/>
      <w:r>
        <w:rPr>
          <w:rtl w:val="true"/>
        </w:rPr>
        <w:t xml:space="preserve">مسألة </w:t>
      </w:r>
      <w:r>
        <w:rPr/>
        <w:t>9</w:t>
      </w:r>
      <w:r>
        <w:rPr>
          <w:rtl w:val="true"/>
        </w:rPr>
        <w:t xml:space="preserve">: </w:t>
      </w:r>
      <w:r>
        <w:rPr>
          <w:rtl w:val="true"/>
        </w:rPr>
        <w:t>لو ذبح المحرم الصيد في الحلّ فهو ميتة</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ذبح المحرم الصيد في الحلّ فهو 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6307510_417432637"/>
      <w:bookmarkStart w:id="311" w:name="_Toc119"/>
      <w:bookmarkEnd w:id="310"/>
      <w:r>
        <w:rPr>
          <w:rtl w:val="true"/>
        </w:rPr>
        <w:t xml:space="preserve">مسألة </w:t>
      </w:r>
      <w:r>
        <w:rPr/>
        <w:t>10</w:t>
      </w:r>
      <w:r>
        <w:rPr>
          <w:rtl w:val="true"/>
        </w:rPr>
        <w:t xml:space="preserve">: </w:t>
      </w:r>
      <w:r>
        <w:rPr>
          <w:rtl w:val="true"/>
        </w:rPr>
        <w:t>لو اشترى صيدا مذبوحا من مسلم و شك في أنّه حلال أو لا</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صيدا مذبوحا من مسلم و شك في أنّه حلال أو لا، فهو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يشمل ما إذا ذبحه المحلّ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الصيد يصاد في الحلّ ثمَّ يجاء به إلى الحرم و هو حيّ،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إلى الحرم فقد حرم عليه أكله و إمساكه فلا يشترينّ في الحرم إلا مذبوحا ذبح في الحلّ ثمَّ جي‌ء به إلى الحرم مذبوحا فلا بأس به للحلال</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في خبري وهب، و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اعتبار يد المسلم بلا دليل حاكم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أهدي لنا طير مذبح بمكة فأكله أهلنا؟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أهل مكة بأسا،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 أنت؟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ثمنه</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فيمكن حمله على ما إذا ذبح في الحرم فالأقسام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المحرم الصيد في الحلّ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المحرم الصيد في الحرم، و في الصورتين يكون بحكم الميتة</w:t>
      </w:r>
      <w:r>
        <w:rPr>
          <w:rFonts w:eastAsia="Amiri" w:cs="Amiri" w:ascii="Amiri" w:hAnsi="Amiri"/>
          <w:color w:val="111111"/>
          <w:sz w:val="28"/>
          <w:szCs w:val="28"/>
          <w:rtl w:val="true"/>
          <w:lang w:bidi="ar-SA"/>
        </w:rPr>
        <w:t xml:space="preserve">. </w:t>
      </w:r>
      <w:bookmarkStart w:id="312" w:name="pg12221_112463"/>
    </w:p>
    <w:p>
      <w:pPr>
        <w:pStyle w:val="BookText"/>
        <w:rPr/>
      </w:pPr>
      <w:bookmarkEnd w:id="312"/>
      <w:r>
        <w:rPr>
          <w:rFonts w:ascii="Amiri" w:hAnsi="Amiri" w:eastAsia="Amiri" w:cs="Amiri"/>
          <w:color w:val="111111"/>
          <w:sz w:val="28"/>
          <w:sz w:val="28"/>
          <w:szCs w:val="28"/>
          <w:rtl w:val="true"/>
          <w:lang w:bidi="ar-SA"/>
        </w:rPr>
        <w:t xml:space="preserve">و إن كان الأحوط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307512_417432637"/>
      <w:bookmarkStart w:id="314" w:name="_Toc120"/>
      <w:bookmarkEnd w:id="313"/>
      <w:r>
        <w:rPr>
          <w:rtl w:val="true"/>
        </w:rPr>
        <w:t xml:space="preserve">مسألة </w:t>
      </w:r>
      <w:r>
        <w:rPr/>
        <w:t>11</w:t>
      </w:r>
      <w:r>
        <w:rPr>
          <w:rtl w:val="true"/>
        </w:rPr>
        <w:t xml:space="preserve">: </w:t>
      </w:r>
      <w:r>
        <w:rPr>
          <w:rtl w:val="true"/>
        </w:rPr>
        <w:t>البيض و الفرخ كالأصل في الحرمة على المحرم</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و الفرخ كالأصل في الحرمة على المحرم، أكلا و إتلافا، مباشرة أو تسبيبا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يحرم البيض الذي أخذه المحرم أو كسره على المحلّ سواء كان في الحلّ أو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6307514_417432637"/>
      <w:bookmarkStart w:id="316" w:name="_Toc121"/>
      <w:bookmarkEnd w:id="315"/>
      <w:r>
        <w:rPr>
          <w:rtl w:val="true"/>
        </w:rPr>
        <w:t xml:space="preserve">مسألة </w:t>
      </w:r>
      <w:r>
        <w:rPr/>
        <w:t>12</w:t>
      </w:r>
      <w:r>
        <w:rPr>
          <w:rtl w:val="true"/>
        </w:rPr>
        <w:t xml:space="preserve">: </w:t>
      </w:r>
      <w:r>
        <w:rPr>
          <w:rtl w:val="true"/>
        </w:rPr>
        <w:t>الجراد كالصيد البريّ</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كالصيد البريّ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كلّما يعيش في البر فهو</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المحلّ الصيد في الحرم و في هذه الصورة يكون بحكم الميتة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المحل الصيد في الحلّ يحرم على المحرم و يحلّ للمحلّ و لو في الحرم حتى لو كان بدلالة المحرم و إعانته بدفع سلاح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الأقسام، و مقتضى قاعدة يد المسلم حليته للمحلّ حتى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يأتي التعرض لها في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اشتراط حمله بالتذكية و لكن الأحوط الاجتناب و قد نسب الخلاف إلى المبسوط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يأكل جرادا و لا يقتله قلت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في رجل قتل جرادة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خير من جرادة و هي من البحر و كل شي‌ء أصله من البحر و يكون في البر و البحر، فلا ينبغي للمحرم أن يقتله، فإن قتله متعمدا فعليه الفداء كما قال اللّه تعالى</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في صحيح ابن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يأكل جرادا و لا يقتله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 يأتي في </w:t>
      </w:r>
      <w:bookmarkStart w:id="317" w:name="pg12221_112464"/>
    </w:p>
    <w:p>
      <w:pPr>
        <w:pStyle w:val="BookText"/>
        <w:rPr/>
      </w:pPr>
      <w:bookmarkEnd w:id="317"/>
      <w:r>
        <w:rPr>
          <w:rFonts w:ascii="Amiri" w:hAnsi="Amiri" w:eastAsia="Amiri" w:cs="Amiri"/>
          <w:color w:val="111111"/>
          <w:sz w:val="28"/>
          <w:sz w:val="28"/>
          <w:szCs w:val="28"/>
          <w:rtl w:val="true"/>
          <w:lang w:bidi="ar-SA"/>
        </w:rPr>
        <w:t xml:space="preserve">بريّ، و كلّما يعيش في البحر فهو بحريّ، و في المتردد بينهما يكون الدار على البيض و الفرخ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6307516_417432637"/>
      <w:bookmarkStart w:id="319" w:name="_Toc122"/>
      <w:bookmarkEnd w:id="318"/>
      <w:r>
        <w:rPr>
          <w:rtl w:val="true"/>
        </w:rPr>
        <w:t xml:space="preserve">مسألة </w:t>
      </w:r>
      <w:r>
        <w:rPr/>
        <w:t>13</w:t>
      </w:r>
      <w:r>
        <w:rPr>
          <w:rtl w:val="true"/>
        </w:rPr>
        <w:t xml:space="preserve">: </w:t>
      </w:r>
      <w:r>
        <w:rPr>
          <w:rtl w:val="true"/>
        </w:rPr>
        <w:t>يجوز صيد البحر للمحرم مباشرة و تسبيبا أكلا و تزودا</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صيد البحر للمحرم مباشرة و تسبيبا أكلا و تزودا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بالبحر ما يعمّ النهر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6307518_417432637"/>
      <w:bookmarkStart w:id="321" w:name="_Toc123"/>
      <w:bookmarkEnd w:id="320"/>
      <w:r>
        <w:rPr>
          <w:rtl w:val="true"/>
        </w:rPr>
        <w:t xml:space="preserve">مسألة </w:t>
      </w:r>
      <w:r>
        <w:rPr/>
        <w:t>14</w:t>
      </w:r>
      <w:r>
        <w:rPr>
          <w:rtl w:val="true"/>
        </w:rPr>
        <w:t xml:space="preserve">: </w:t>
      </w:r>
      <w:r>
        <w:rPr>
          <w:rtl w:val="true"/>
        </w:rPr>
        <w:t>الأحوط وجوبا اجتناب كلّ صيد لم يعلم أنّه بحري</w:t>
      </w:r>
      <w:bookmarkEnd w:id="321"/>
    </w:p>
    <w:p>
      <w:pPr>
        <w:pStyle w:val="Heading6"/>
        <w:numPr>
          <w:ilvl w:val="5"/>
          <w:numId w:val="1"/>
        </w:numPr>
        <w:rPr/>
      </w:pPr>
      <w:bookmarkStart w:id="322" w:name="__RefHeading___Toc6307520_417432637"/>
      <w:bookmarkStart w:id="323" w:name="_Toc124"/>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اجتناب كلّ صيد لم يعلم أنّه بحري أو 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الكفارات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المدعى عليه الإجماع، و يشهد له العرف و الاعتبار أيضا و يأتي في الكفارات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أُحِلَّ لَكُمْ صَيْدُ الْبَحْرِ وَ طَعامُهُ مَتاعاً لَكُمْ وَ لِلسَّيّارَةِ </w:t>
      </w:r>
      <w:r>
        <w:rPr>
          <w:rStyle w:val="FootnoteAnchor"/>
          <w:rtl w:val="true"/>
        </w:rPr>
        <w:footnoteReference w:id="307"/>
      </w:r>
      <w:r>
        <w:rPr>
          <w:rFonts w:ascii="Amiri" w:hAnsi="Amiri" w:eastAsia="Amiri" w:cs="Amiri"/>
          <w:color w:val="111111"/>
          <w:sz w:val="28"/>
          <w:sz w:val="28"/>
          <w:szCs w:val="28"/>
          <w:rtl w:val="true"/>
          <w:lang w:bidi="ar-SA"/>
        </w:rPr>
        <w:t>و قال أبو عبد اللّه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يصيد المحرم السمك و يأكل مالحه و طريّه و يتزود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و يدل عليه إجماع المسلمين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ادعى القطع بذلك في الجواهر، و نقل عن التبيان أنّ العرف يسمّي البحر نهرا، و منه قوله تعالى ظَهَرَ الْفَسادُ فِي الْبَرِّ وَ الْبَحْرِ </w:t>
      </w:r>
      <w:r>
        <w:rPr>
          <w:rStyle w:val="FootnoteAnchor"/>
          <w:rtl w:val="true"/>
        </w:rPr>
        <w:footnoteReference w:id="309"/>
      </w:r>
      <w:r>
        <w:rPr>
          <w:rFonts w:ascii="Amiri" w:hAnsi="Amiri" w:eastAsia="Amiri" w:cs="Amiri"/>
          <w:color w:val="111111"/>
          <w:sz w:val="28"/>
          <w:sz w:val="28"/>
          <w:szCs w:val="28"/>
          <w:rtl w:val="true"/>
          <w:lang w:bidi="ar-SA"/>
        </w:rPr>
        <w:t>فالبحر هو الماء الكثير و للكثرة مراتب متفاوتة جدّا، و للبحر عرض عريض كذلك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صيد يحرم على المحرم إلا إذا أحرز أنّه بحريّ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التمسك بعموم حرمة صيد البر فهو من التمسك بالعام في الشبهة المصداقية كما لا يخفى، فما عن صاحب الجواهر من أنّ فائدة العموم دخول </w:t>
      </w:r>
      <w:bookmarkStart w:id="324" w:name="pg12221_112465"/>
    </w:p>
    <w:p>
      <w:pPr>
        <w:pStyle w:val="Heading6"/>
        <w:numPr>
          <w:ilvl w:val="5"/>
          <w:numId w:val="1"/>
        </w:numPr>
        <w:rPr/>
      </w:pPr>
      <w:bookmarkStart w:id="325" w:name="__RefHeading___Toc6307522_417432637"/>
      <w:bookmarkStart w:id="326" w:name="_Toc125"/>
      <w:bookmarkEnd w:id="324"/>
      <w:bookmarkEnd w:id="325"/>
      <w:r>
        <w:rPr>
          <w:rtl w:val="true"/>
        </w:rPr>
        <w:t xml:space="preserve">مسألة </w:t>
      </w:r>
      <w:r>
        <w:rPr/>
        <w:t>15</w:t>
      </w:r>
      <w:r>
        <w:rPr>
          <w:rtl w:val="true"/>
        </w:rPr>
        <w:t xml:space="preserve">: </w:t>
      </w:r>
      <w:r>
        <w:rPr>
          <w:rtl w:val="true"/>
        </w:rPr>
        <w:t>لا فرق في الصيد المحرّم بين المملوك منه و المباح</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الصيد المحرّم بين المملوك منه و المباح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وجبت القيمة في الأول لمالكه مع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قتله و كسر قرنه و يده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6307524_417432637"/>
      <w:bookmarkStart w:id="328" w:name="_Toc126"/>
      <w:bookmarkEnd w:id="327"/>
      <w:r>
        <w:rPr>
          <w:rtl w:val="true"/>
        </w:rPr>
        <w:t xml:space="preserve">مسألة </w:t>
      </w:r>
      <w:r>
        <w:rPr/>
        <w:t>16</w:t>
      </w:r>
      <w:r>
        <w:rPr>
          <w:rtl w:val="true"/>
        </w:rPr>
        <w:t xml:space="preserve">: </w:t>
      </w:r>
      <w:r>
        <w:rPr>
          <w:rtl w:val="true"/>
        </w:rPr>
        <w:t>لا بأس بصيد الدّجاج الحبشيّ</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بصيد الدّجاج الحبشيّ المسمّى بالسندي و العرعر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الوحشيّ منه و الإنسيّ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 المشتبه لا وجه له إن أراد به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ما قلناه من 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الجراد من البحر،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يكون أصله في البحر و يكون في البر و البحر فلا ينبغي للمحرم أن يقتله، فإن قتله فعليه الفداء كما قال اللّه تعالى</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إذ يستفاد منه أنّ الصيد الحلال ما أحرز أنّه بحريّ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بالنسبة إلى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الجزاء فللأدلة الخاصّة التي تأتي في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يستفاد من الأدلة من أصالة الضّمان في الصيد مطلقا إلا ما خرج بالدليل و يأتي التفصيل في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الدجاج الحبشيّ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الصيد إنّما الطير ما طار بين السماء و الأرض وصف</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الدجاج السنديّ يخرج به من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لا تستقل بالطيران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لها مع ظهور الاتفاق على عدم الفرق بينهما</w:t>
      </w:r>
      <w:r>
        <w:rPr>
          <w:rFonts w:eastAsia="Amiri" w:cs="Amiri" w:ascii="Amiri" w:hAnsi="Amiri"/>
          <w:color w:val="111111"/>
          <w:sz w:val="28"/>
          <w:szCs w:val="28"/>
          <w:rtl w:val="true"/>
          <w:lang w:bidi="ar-SA"/>
        </w:rPr>
        <w:t xml:space="preserve">. </w:t>
      </w:r>
      <w:bookmarkStart w:id="329" w:name="pg12221_112466"/>
    </w:p>
    <w:p>
      <w:pPr>
        <w:pStyle w:val="Heading6"/>
        <w:numPr>
          <w:ilvl w:val="5"/>
          <w:numId w:val="1"/>
        </w:numPr>
        <w:rPr/>
      </w:pPr>
      <w:bookmarkStart w:id="330" w:name="__RefHeading___Toc6307526_417432637"/>
      <w:bookmarkStart w:id="331" w:name="_Toc127"/>
      <w:bookmarkEnd w:id="329"/>
      <w:bookmarkEnd w:id="330"/>
      <w:r>
        <w:rPr>
          <w:rtl w:val="true"/>
        </w:rPr>
        <w:t xml:space="preserve">مسألة </w:t>
      </w:r>
      <w:r>
        <w:rPr/>
        <w:t>17</w:t>
      </w:r>
      <w:r>
        <w:rPr>
          <w:rtl w:val="true"/>
        </w:rPr>
        <w:t xml:space="preserve">: </w:t>
      </w:r>
      <w:r>
        <w:rPr>
          <w:rtl w:val="true"/>
        </w:rPr>
        <w:t>لا بأس بالنعم و إن توحشت و امتنعت</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بالنعم و إن توحشت و امتنعت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6307528_417432637"/>
      <w:bookmarkStart w:id="333" w:name="_Toc128"/>
      <w:bookmarkEnd w:id="332"/>
      <w:r>
        <w:rPr>
          <w:rtl w:val="true"/>
        </w:rPr>
        <w:t xml:space="preserve">مسألة </w:t>
      </w:r>
      <w:r>
        <w:rPr/>
        <w:t>18</w:t>
      </w:r>
      <w:r>
        <w:rPr>
          <w:rtl w:val="true"/>
        </w:rPr>
        <w:t xml:space="preserve">: </w:t>
      </w:r>
      <w:r>
        <w:rPr>
          <w:rtl w:val="true"/>
        </w:rPr>
        <w:t>لو تولد بين ما يجوز صيده و ما لا يجوز</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تولد بين ما يجوز صيده و ما لا يجوز، فإن تبع أحدها في الاسم يتبعه في الحكم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انتفى عنه الاسمان، فالأحوط الاجتناب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6307530_417432637"/>
      <w:bookmarkStart w:id="335" w:name="_Toc129"/>
      <w:bookmarkEnd w:id="334"/>
      <w:r>
        <w:rPr>
          <w:rtl w:val="true"/>
        </w:rPr>
        <w:t>الثاني</w:t>
      </w:r>
      <w:r>
        <w:rPr>
          <w:rtl w:val="true"/>
        </w:rPr>
        <w:t xml:space="preserve">: </w:t>
      </w:r>
      <w:r>
        <w:rPr>
          <w:rtl w:val="true"/>
        </w:rPr>
        <w:t>الاستمتاع بالنساء</w:t>
      </w:r>
      <w:bookmarkEnd w:id="335"/>
    </w:p>
    <w:p>
      <w:pPr>
        <w:pStyle w:val="Heading6"/>
        <w:numPr>
          <w:ilvl w:val="5"/>
          <w:numId w:val="1"/>
        </w:numPr>
        <w:rPr/>
      </w:pPr>
      <w:bookmarkStart w:id="336" w:name="__RefHeading___Toc6307532_417432637"/>
      <w:bookmarkStart w:id="337" w:name="_Toc130"/>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الاستمتاع بالنساء وطيا، و لمسا، و تقبيلا، و نظرا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بل الضرورة من المذهب، مضافا إلى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الصادق عليه السّلام من بيان قاعدة كلية و هي قوله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يذبح الإبل و البقر و الغنم، و كل ما لم يصف من الطير، و ما أحلّ للحلال أن يذبحه في الحرم و هو محرم في الحلّ و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تذبح في الحرم الإبل و البقر و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تذبح في الحرم إلا الإبل و البقر و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بينها و بين رواية الشيخ رحمه اللّه بعد كون الحصر إضافيا بقرينة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الأصل، و إطلاق أدلة حلّها من غير ما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انطباق الحكم عليه حينئذ قهريّ، فإن صدق عليه اسم ما يجوز صيده يشمله إطلاق دليله فيجوز و إن صدق عليه اسم ما لا يجوز صيده يشمل إطلاق دليله لا محالة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الوطي،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فعليك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فَمَنْ فَرَضَ فِيهِنَّ الْحَجَّ فَلا رَفَثَ وَ لا فُسُوقَ وَ لا جِدالَ فِي الْحَجِّ فالرفث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أخي موسى الكاظم عليه السّلام عن الرفث و الفسوق و الجدال ما هو و ما على من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 جماع النساء</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 إطلاقه يشمل القبل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حرمة اللمس و التقبيل، و النظر بشهوة فيدل على الحرمة فيها، مضافا إلى الإجماع، جملة من النصوص الظاهرة في حرمة إعمال الشهوة مع النساء مطلقا، و تقتضيه المرتكزات أيضا بالنسبة إلى حالة الإحرام التي تكون حالة التلبس بالعبادة و مظهر من مظاهر المحشر كما في بعض الأخبار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حمل امرأته و هو محرم فأمنى أو أمذى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حملها أو مسّها بشي‌ء من الشهوة فأمنى أو لم يمن أمذى أو لم يمذ فعليه دم يهريقه، فإن حملها أو مسها لغير شهوة فأمنى أو أمذى فليس عليه شي‌ء</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يضع يده من غير شهوة على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عليها خمارها، و يصلح عليها ثوبها و محملها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فيمسّها و هي محرمة؟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يضع يده بشهوة؟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يهريق دم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يقبّل أمه؟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هذه قبلة رحمة إنّما تكره قبلة الشهوة</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الأخبار قرينة عرفية على أنّ المحرّم من اللمس و التقبيل، و النظر ما </w:t>
      </w:r>
      <w:bookmarkStart w:id="338" w:name="pg12221_112468"/>
    </w:p>
    <w:p>
      <w:pPr>
        <w:pStyle w:val="Heading6"/>
        <w:numPr>
          <w:ilvl w:val="5"/>
          <w:numId w:val="1"/>
        </w:numPr>
        <w:rPr/>
      </w:pPr>
      <w:bookmarkStart w:id="339" w:name="__RefHeading___Toc6307534_417432637"/>
      <w:bookmarkStart w:id="340" w:name="_Toc131"/>
      <w:bookmarkEnd w:id="338"/>
      <w:bookmarkEnd w:id="339"/>
      <w:r>
        <w:rPr>
          <w:rtl w:val="true"/>
        </w:rPr>
        <w:t xml:space="preserve">مسألة </w:t>
      </w:r>
      <w:r>
        <w:rPr/>
        <w:t>1</w:t>
      </w:r>
      <w:r>
        <w:rPr>
          <w:rtl w:val="true"/>
        </w:rPr>
        <w:t xml:space="preserve">: </w:t>
      </w:r>
      <w:r>
        <w:rPr>
          <w:rtl w:val="true"/>
        </w:rPr>
        <w:t>الأحوط وجوبا ترك اللمس و التقبيل</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ترك اللمس و التقبيل و النظر مع مطلق الالتذاذ و لو لم يكن مع الشهوة لو فرض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به مع عدم الشهوة و الالتذاذ فعلا و إن تعقبه الالتذاذ بعد ذلك ما لم يكن مقصودا حين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الدائمة و المنقطعة، و لا بين إحرام الحج أو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بقبلة الرحمة سواء كانت من الأم أو من غيرها من الأرحام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الأولى تركه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بشهوة دون المطلق منها و لو لم يكن بشهوة فلا بد من إرجاع ما توهم الإطلاق إليها أو حملها على مطلق المرجوحية كما أنّه لا بد من حمل موثق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نظر إلى امرأته بشهوة فأمنى؟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على عدم بطلان الإحرام، و كذا خبر عليّ بن يقطين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 لامرأته أو لجاريته بعد ما حلق و لم يطف و لم يسع بين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اطرحي ثوبك و نظر إلى فرجها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إذا لم يكن غير النظر</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حرمة مطلق مثل هذه الالتذاذات في حال الإحرام و يشهد له المتعارف بين المتشرعين و المتشرعات فيرون حال الإحرام حال الانقطاع عن العلائق الجسمانية مطلقا فضلا عن إعمال القوة الجنسية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عدم دليل عليه، و تقدم في الأخبار ما يدل على الجواز 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مضافا إلى ظهور الاتفاق على عدم الفرق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ما تقدم من خبر حماد</w:t>
      </w:r>
      <w:r>
        <w:rPr>
          <w:rFonts w:eastAsia="IRNazanin" w:cs="IRNazanin"/>
          <w:color w:val="111111"/>
          <w:sz w:val="28"/>
          <w:szCs w:val="28"/>
          <w:rtl w:val="true"/>
          <w:lang w:bidi="fa-IR"/>
        </w:rPr>
        <w:t xml:space="preserve">. </w:t>
      </w:r>
      <w:bookmarkStart w:id="341" w:name="pg12221_112469"/>
    </w:p>
    <w:p>
      <w:pPr>
        <w:pStyle w:val="Heading6"/>
        <w:numPr>
          <w:ilvl w:val="5"/>
          <w:numId w:val="1"/>
        </w:numPr>
        <w:rPr/>
      </w:pPr>
      <w:bookmarkStart w:id="342" w:name="__RefHeading___Toc6307536_417432637"/>
      <w:bookmarkStart w:id="343" w:name="_Toc132"/>
      <w:bookmarkEnd w:id="341"/>
      <w:bookmarkEnd w:id="342"/>
      <w:r>
        <w:rPr>
          <w:rtl w:val="true"/>
        </w:rPr>
        <w:t xml:space="preserve">مسألة </w:t>
      </w:r>
      <w:r>
        <w:rPr/>
        <w:t>2</w:t>
      </w:r>
      <w:r>
        <w:rPr>
          <w:rtl w:val="true"/>
        </w:rPr>
        <w:t xml:space="preserve">: </w:t>
      </w:r>
      <w:r>
        <w:rPr>
          <w:rtl w:val="true"/>
        </w:rPr>
        <w:t>حرمة جميع ما تقدم بالنسبة إلى الأجنبية أشدّ</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جميع ما تقدم بالنسبة إلى الأجنبية أشدّ و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6307538_417432637"/>
      <w:bookmarkStart w:id="345" w:name="_Toc133"/>
      <w:bookmarkEnd w:id="344"/>
      <w:r>
        <w:rPr>
          <w:rtl w:val="true"/>
        </w:rPr>
        <w:t>الثالث</w:t>
      </w:r>
      <w:r>
        <w:rPr>
          <w:rtl w:val="true"/>
        </w:rPr>
        <w:t xml:space="preserve">: </w:t>
      </w:r>
      <w:r>
        <w:rPr>
          <w:rtl w:val="true"/>
        </w:rPr>
        <w:t>الاستمناء</w:t>
      </w:r>
      <w:bookmarkEnd w:id="345"/>
    </w:p>
    <w:p>
      <w:pPr>
        <w:pStyle w:val="Heading6"/>
        <w:numPr>
          <w:ilvl w:val="5"/>
          <w:numId w:val="1"/>
        </w:numPr>
        <w:rPr/>
      </w:pPr>
      <w:bookmarkStart w:id="346" w:name="__RefHeading___Toc6307540_417432637"/>
      <w:bookmarkStart w:id="347" w:name="_Toc134"/>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إخراج المنيّ بأيّ نحو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ملاعبة أو بيد، أو كل ما يكون سببا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307542_417432637"/>
      <w:bookmarkStart w:id="349" w:name="_Toc135"/>
      <w:bookmarkEnd w:id="348"/>
      <w:r>
        <w:rPr>
          <w:rtl w:val="true"/>
        </w:rPr>
        <w:t xml:space="preserve">مسألة </w:t>
      </w:r>
      <w:r>
        <w:rPr/>
        <w:t>3</w:t>
      </w:r>
      <w:r>
        <w:rPr>
          <w:rtl w:val="true"/>
        </w:rPr>
        <w:t xml:space="preserve">: </w:t>
      </w:r>
      <w:r>
        <w:rPr>
          <w:rtl w:val="true"/>
        </w:rPr>
        <w:t>الأحوط عدم التلذذ بالتخيل و نحوه</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التلذذ بالتخيل و نحوه مما يدل تحت الاختيار، و لو كان بما هو حلال كزوجته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6307544_417432637"/>
      <w:bookmarkStart w:id="351" w:name="_Toc136"/>
      <w:bookmarkEnd w:id="350"/>
      <w:r>
        <w:rPr>
          <w:rtl w:val="true"/>
        </w:rPr>
        <w:t xml:space="preserve">مسألة </w:t>
      </w:r>
      <w:r>
        <w:rPr/>
        <w:t>4</w:t>
      </w:r>
      <w:r>
        <w:rPr>
          <w:rtl w:val="true"/>
        </w:rPr>
        <w:t xml:space="preserve">: </w:t>
      </w:r>
      <w:r>
        <w:rPr>
          <w:rtl w:val="true"/>
        </w:rPr>
        <w:t>لو سبقه المنيّ من غير شي‌ء</w:t>
      </w:r>
      <w:bookmarkEnd w:id="351"/>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سبقه المنيّ من غير شي‌ء لا إثم و 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المتسالم عليه بين الفقهاء من اشتداد الحرمة في حالات خاصة، و 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يعبث بأهله و هو محرم حتى يمني من غير جماع، أو يفعل ذلك في شهر رمضان ما ذا عليهما؟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عن ابن عمار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تقول في محرم عبث بذكره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 مثل ما على من أتى أهله و هو محرم بدنة و الحج من قابل</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عدم الفرق بين أسبابه و أنّ ما ذكر في الخبرين من باب المثال لا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 في ذيل المسألة الأولى فيكون الاحتياط في ترك تخيل ما هو حرام أشدّ و آكد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أعمال عمل يوجب خروجه</w:t>
      </w:r>
      <w:r>
        <w:rPr>
          <w:rFonts w:eastAsia="Amiri" w:cs="Amiri" w:ascii="Amiri" w:hAnsi="Amiri"/>
          <w:color w:val="111111"/>
          <w:sz w:val="28"/>
          <w:szCs w:val="28"/>
          <w:rtl w:val="true"/>
          <w:lang w:bidi="ar-SA"/>
        </w:rPr>
        <w:t xml:space="preserve">. </w:t>
      </w:r>
      <w:bookmarkStart w:id="352" w:name="pg12221_112470"/>
    </w:p>
    <w:p>
      <w:pPr>
        <w:pStyle w:val="BookText"/>
        <w:rPr/>
      </w:pPr>
      <w:bookmarkEnd w:id="352"/>
      <w:r>
        <w:rPr>
          <w:rFonts w:ascii="Amiri" w:hAnsi="Amiri" w:eastAsia="Amiri" w:cs="Amiri"/>
          <w:color w:val="111111"/>
          <w:sz w:val="28"/>
          <w:sz w:val="28"/>
          <w:szCs w:val="28"/>
          <w:rtl w:val="true"/>
          <w:lang w:bidi="ar-SA"/>
        </w:rPr>
        <w:t xml:space="preserve">كما لا كفارة في إعمال المقدمات مع عدم خروجه لأمر اختياريّ أو غير اختياري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أثم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6307546_417432637"/>
      <w:bookmarkStart w:id="354" w:name="_Toc137"/>
      <w:bookmarkEnd w:id="353"/>
      <w:r>
        <w:rPr>
          <w:rtl w:val="true"/>
        </w:rPr>
        <w:t xml:space="preserve">مسألة </w:t>
      </w:r>
      <w:r>
        <w:rPr/>
        <w:t>5</w:t>
      </w:r>
      <w:r>
        <w:rPr>
          <w:rtl w:val="true"/>
        </w:rPr>
        <w:t xml:space="preserve">: </w:t>
      </w:r>
      <w:r>
        <w:rPr>
          <w:rtl w:val="true"/>
        </w:rPr>
        <w:t>المرأة كالرجل في جميع ما تقدم في الاستمتاع بزوجها</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كالرجل في جميع ما تقدم في الاستمتاع بزوجها، فيحرم عليها تقبيله و لمسه و النظر إليه بالشهوة، و كذا الوطي و الاستمناء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6307548_417432637"/>
      <w:bookmarkStart w:id="356" w:name="_Toc138"/>
      <w:bookmarkEnd w:id="355"/>
      <w:r>
        <w:rPr>
          <w:rtl w:val="true"/>
        </w:rPr>
        <w:t>الرابع</w:t>
      </w:r>
      <w:r>
        <w:rPr>
          <w:rtl w:val="true"/>
        </w:rPr>
        <w:t xml:space="preserve">: </w:t>
      </w:r>
      <w:r>
        <w:rPr>
          <w:rtl w:val="true"/>
        </w:rPr>
        <w:t>عقد النكاح لنفسه، أو لغيره</w:t>
      </w:r>
      <w:bookmarkEnd w:id="35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لنفسه، أو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ولاية أو وكالة دواما أو انقطاعا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انسباق خروج المنيّ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حرمة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الحدود و التعزيرات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و أنّ أحكام الإحرام عامة لجميع المحرمين و المحرمات إلا مع النص على الخلاف و هو مفقود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للنصوص،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يتزوج و لا يزوج، و إن تزوج أو زوج محلا فتزويجه باطل</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و في خبر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محرم يتزوج،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و عنه عليه السّلام 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يطلّق و لا يتزوج</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الروايات و الكلمات الشامل لجميع ذلك بل التصريح بالتعميم عن جمع فراجع المطولات</w:t>
      </w:r>
      <w:r>
        <w:rPr>
          <w:rFonts w:eastAsia="Amiri" w:cs="Amiri" w:ascii="Amiri" w:hAnsi="Amiri"/>
          <w:color w:val="111111"/>
          <w:sz w:val="28"/>
          <w:szCs w:val="28"/>
          <w:rtl w:val="true"/>
          <w:lang w:bidi="ar-SA"/>
        </w:rPr>
        <w:t xml:space="preserve">. </w:t>
      </w:r>
      <w:bookmarkStart w:id="357" w:name="pg12221_112471"/>
    </w:p>
    <w:p>
      <w:pPr>
        <w:pStyle w:val="Heading6"/>
        <w:numPr>
          <w:ilvl w:val="5"/>
          <w:numId w:val="1"/>
        </w:numPr>
        <w:rPr/>
      </w:pPr>
      <w:bookmarkStart w:id="358" w:name="__RefHeading___Toc6307550_417432637"/>
      <w:bookmarkStart w:id="359" w:name="_Toc139"/>
      <w:bookmarkEnd w:id="357"/>
      <w:bookmarkEnd w:id="358"/>
      <w:r>
        <w:rPr>
          <w:rtl w:val="true"/>
        </w:rPr>
        <w:t xml:space="preserve">مسألة </w:t>
      </w:r>
      <w:r>
        <w:rPr/>
        <w:t>6</w:t>
      </w:r>
      <w:r>
        <w:rPr>
          <w:rtl w:val="true"/>
        </w:rPr>
        <w:t xml:space="preserve">: </w:t>
      </w:r>
      <w:r>
        <w:rPr>
          <w:rtl w:val="true"/>
        </w:rPr>
        <w:t>المرأة كالرجل في جميع ما مرّ</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كالرجل في جميع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للمحرم مراجعة المطلقة، و مفارقة النساء بطلاق و نحوه، كما يجوز له خطبة النساء، و إن كره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الزوج و الوكيل محرمين و لا إشكال في الحرمة و البطلان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الزوج محرما و الوكيل محلّا و أوقع العقد في حال إحرام الزوج و مقتضى الإطلاقات حرمته و بطلانه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الزوج محرما و الوكيل محلا مع إيقاع العقد في حال الإحلال و الظاهر الصحة، للأصل، و الإطلاقات بعد عدم شمول أخبار المقام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كون الوكالة واقعة في حال الإحلال أو في حال الإحرام، إذ لا أثر لمجرد الإذن في حال الإحرام بعد صدور عقد النكاح في حال إحلال الموكل و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الوكيل محرما و الزوج محلا مع وقوع العقد في حال إحرام الوكيل، و مقتضى إطلاق أدلة المقام حرمته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العقد الواقع فضولا، فإن كان العقد و الإجازة كلاهما في حال الإحرام فلا ريب في الحرمة و البطلان، لإطلاق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العقد في حال الإحرام و الإجازة بعد الإحلال فكذلك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العقد في حال الأحلام و الإجازة في حال الإحرام، فيمكن القول بالصّحة بناء على الكشف، و لكنه خلاف الاحتياط و لا أثر لإجازة الغير للعقد الصادر من المحرم فضولا، لوقوع العقد باطلا فلا موضوع للإجازة، لأنّ المجيز مثل الأجنبيّ بالنسبة إلى هذا العقد الذي وقع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و ظهور أدلة المقام في ثبوت الأحكام لذات المحرم من حيث هو بلا فرق بين الرجل و المرأة و لا دليل على الخلاف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مرسل ابن فضال </w:t>
      </w:r>
      <w:bookmarkStart w:id="360" w:name="pg12221_112472"/>
    </w:p>
    <w:p>
      <w:pPr>
        <w:pStyle w:val="Heading6"/>
        <w:numPr>
          <w:ilvl w:val="5"/>
          <w:numId w:val="1"/>
        </w:numPr>
        <w:rPr/>
      </w:pPr>
      <w:bookmarkStart w:id="361" w:name="__RefHeading___Toc6307552_417432637"/>
      <w:bookmarkStart w:id="362" w:name="_Toc140"/>
      <w:bookmarkEnd w:id="360"/>
      <w:bookmarkEnd w:id="361"/>
      <w:r>
        <w:rPr>
          <w:rtl w:val="true"/>
        </w:rPr>
        <w:t xml:space="preserve">مسألة </w:t>
      </w:r>
      <w:r>
        <w:rPr/>
        <w:t>7</w:t>
      </w:r>
      <w:r>
        <w:rPr>
          <w:rtl w:val="true"/>
        </w:rPr>
        <w:t xml:space="preserve">: </w:t>
      </w:r>
      <w:r>
        <w:rPr>
          <w:rtl w:val="true"/>
        </w:rPr>
        <w:t>يحرم على المحرم شهادة عقد النكاح</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شهادة عقد النكاح للمحلّين و المحرمين بقصد إقامتها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ينكح و لا ينكح، و لا يشهد، و لا يخطب، فإن نكح فنكاحه باطل</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فمحمول بالنسبة إلى الأخير على الكراهة، إجماعا و إطلاقه يشمل الخطبة للمحلّين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مرسل ابن فضال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ينكح، و لا ينكح، و لا يخطب، و لا يشهد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أبي 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يشهد على نكاح محلّين؟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و إطلاقهما كإطلاق الكلمات يشمل الأقسام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إلى صورة قصد إقامة الشهادة بدويّ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حضور مجلس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حضوره لأجل تحمل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الشهادة محرما مع تحمله كذلك، و مقتضى الإطلاق حرمة هذه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الشهادة في حال الإحرام و قد تحمّلها محلا، و نسب إلى المشهور حرمة هذا القسم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 ظاهرهم الاتفاق عليه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التحمل محرما و الإقامة محلا و الظاهر صحة الإقامة بعد عدم خروجه عن العدالة بالتحمل، لأنّه ليس من الكبائر و لا من الإصرار مع جواز الجهل و الغفلة و التوبة أو التفكير بالحسنات و لو خاف من ترك التحمل الوقوع في الزنا فإن أمكن التسبب إلى التأخير وجب و الا فالظاهر سقوط الحرمة، </w:t>
      </w:r>
      <w:bookmarkStart w:id="363" w:name="pg12221_112473"/>
    </w:p>
    <w:p>
      <w:pPr>
        <w:pStyle w:val="Heading6"/>
        <w:numPr>
          <w:ilvl w:val="5"/>
          <w:numId w:val="1"/>
        </w:numPr>
        <w:rPr/>
      </w:pPr>
      <w:bookmarkStart w:id="364" w:name="__RefHeading___Toc6307554_417432637"/>
      <w:bookmarkStart w:id="365" w:name="_Toc141"/>
      <w:bookmarkEnd w:id="363"/>
      <w:bookmarkEnd w:id="364"/>
      <w:r>
        <w:rPr>
          <w:rtl w:val="true"/>
        </w:rPr>
        <w:t>الخامس</w:t>
      </w:r>
      <w:r>
        <w:rPr>
          <w:rtl w:val="true"/>
        </w:rPr>
        <w:t xml:space="preserve">: </w:t>
      </w:r>
      <w:r>
        <w:rPr>
          <w:rtl w:val="true"/>
        </w:rPr>
        <w:t>الطيب</w:t>
      </w:r>
      <w:bookmarkEnd w:id="365"/>
    </w:p>
    <w:p>
      <w:pPr>
        <w:pStyle w:val="Heading6"/>
        <w:numPr>
          <w:ilvl w:val="5"/>
          <w:numId w:val="1"/>
        </w:numPr>
        <w:rPr/>
      </w:pPr>
      <w:bookmarkStart w:id="366" w:name="__RefHeading___Toc6307556_417432637"/>
      <w:bookmarkStart w:id="367" w:name="_Toc142"/>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 و شمّا، و أكلا، و سعوطا، و اكتحالا، و استعمالا في اللباس و الفراش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6307558_417432637"/>
      <w:bookmarkStart w:id="369" w:name="_Toc143"/>
      <w:bookmarkEnd w:id="368"/>
      <w:r>
        <w:rPr>
          <w:rtl w:val="true"/>
        </w:rPr>
        <w:t xml:space="preserve">مسألة </w:t>
      </w:r>
      <w:r>
        <w:rPr/>
        <w:t>1</w:t>
      </w:r>
      <w:r>
        <w:rPr>
          <w:rtl w:val="true"/>
        </w:rPr>
        <w:t xml:space="preserve">: </w:t>
      </w:r>
      <w:r>
        <w:rPr>
          <w:rtl w:val="true"/>
        </w:rPr>
        <w:t>كلما يسمّى طيبا عرفا يحرم استعماله عليه</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يسمّى طيبا عرفا يحرم استعماله عليه بلا اختصاص له بقسم دون 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لأهمية مراعاة ترك وقوع الزنا عن هذه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المتواترة، و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شيئا من الطيب، و لا من الدهن في إحرامك، و اتق الطيب في طعامك، و أمسك على أنفك من الرائحة الطيبة، و لا تمسك عليه من الرائحة المنتنة</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المحرم شيئا من الطيب، و لا الريحان، و لا يتلذذ به، فمن ابتلى بشي‌ء من ذلك فليتصدّق بقدر ما صنع بقدر شبعه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و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محرما وقصت ناقته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 طيبا، فإنّه يحشر يوم القيامة ملبيا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لجميع ذلك مما يسمّى استعمالا للطيب عرفا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الموضوعات العرفية و الأدلة منزلة عليها إلا إذا ورد تحديد من الشارع و لم يرد ذلك، و ما ذكر في بعض الأخبار من بعض مصاديقه إنّما هو من باب المثال، و الغالب في تلك الأزمان لا التخصيص كقول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عليك من الطيب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 العنبر، و الورس، و الزعفران غير أنّه يكره للمحرم الأدهان الطيبة الريح</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كما </w:t>
      </w:r>
      <w:bookmarkStart w:id="370" w:name="pg12221_112474"/>
    </w:p>
    <w:p>
      <w:pPr>
        <w:pStyle w:val="Heading6"/>
        <w:numPr>
          <w:ilvl w:val="5"/>
          <w:numId w:val="1"/>
        </w:numPr>
        <w:rPr/>
      </w:pPr>
      <w:bookmarkStart w:id="371" w:name="__RefHeading___Toc6307560_417432637"/>
      <w:bookmarkStart w:id="372" w:name="_Toc144"/>
      <w:bookmarkEnd w:id="370"/>
      <w:bookmarkEnd w:id="371"/>
      <w:r>
        <w:rPr>
          <w:rtl w:val="true"/>
        </w:rPr>
        <w:t xml:space="preserve">مسألة </w:t>
      </w:r>
      <w:r>
        <w:rPr/>
        <w:t>2</w:t>
      </w:r>
      <w:r>
        <w:rPr>
          <w:rtl w:val="true"/>
        </w:rPr>
        <w:t xml:space="preserve">: </w:t>
      </w:r>
      <w:r>
        <w:rPr>
          <w:rtl w:val="true"/>
        </w:rPr>
        <w:t>لو كان شي‌ء طيبا عند قوم دون آخرين يحرم على من هو طيب عنده دون غيره</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طيبا عند قوم دون آخرين يحرم على من هو طيب عنده دون غيره، و إن كان الأحوط اجتنابه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6307562_417432637"/>
      <w:bookmarkStart w:id="374" w:name="_Toc145"/>
      <w:bookmarkEnd w:id="373"/>
      <w:r>
        <w:rPr>
          <w:rtl w:val="true"/>
        </w:rPr>
        <w:t xml:space="preserve">مسألة </w:t>
      </w:r>
      <w:r>
        <w:rPr/>
        <w:t>3</w:t>
      </w:r>
      <w:r>
        <w:rPr>
          <w:rtl w:val="true"/>
        </w:rPr>
        <w:t xml:space="preserve">: </w:t>
      </w:r>
      <w:r>
        <w:rPr>
          <w:rtl w:val="true"/>
        </w:rPr>
        <w:t>يحرم على المحرم شمّ الطيب و لو كان عند غيره</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شمّ الطيب و لو كان عند غيره، فيجب عليه إمساك أنفه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6307564_417432637"/>
      <w:bookmarkStart w:id="376" w:name="_Toc146"/>
      <w:bookmarkEnd w:id="375"/>
      <w:r>
        <w:rPr>
          <w:rtl w:val="true"/>
        </w:rPr>
        <w:t xml:space="preserve">مسألة </w:t>
      </w:r>
      <w:r>
        <w:rPr/>
        <w:t>4</w:t>
      </w:r>
      <w:r>
        <w:rPr>
          <w:rtl w:val="true"/>
        </w:rPr>
        <w:t xml:space="preserve">: </w:t>
      </w:r>
      <w:r>
        <w:rPr>
          <w:rtl w:val="true"/>
        </w:rPr>
        <w:t>لا بأس باجتياز المحرم في محلّ يباع فيه الطيب أو الجلوس عنده</w:t>
      </w:r>
      <w:bookmarkEnd w:id="376"/>
    </w:p>
    <w:p>
      <w:pPr>
        <w:pStyle w:val="Heading6"/>
        <w:numPr>
          <w:ilvl w:val="5"/>
          <w:numId w:val="1"/>
        </w:numPr>
        <w:rPr/>
      </w:pPr>
      <w:bookmarkStart w:id="377" w:name="__RefHeading___Toc6307566_417432637"/>
      <w:bookmarkStart w:id="378" w:name="_Toc147"/>
      <w:bookmarkEnd w:id="377"/>
      <w:r>
        <w:rPr>
          <w:rtl w:val="true"/>
        </w:rPr>
        <w:t>اشارة</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باجتياز المحرم في محلّ يباع فيه الطيب أو الجلوس عنده مع عدم اكتساب ثوبه أو بدنه للطيب و يجوز له بيعه و شراؤه مع الإمساك على أنفه في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الكراهة في ذيله لا بد و أن تحمل على الحرمة بقرينة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الحصر هو التخصص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كذلك إن كان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إضافيا فلا يدل عليه، و الظاهر هو الأخير كما يظهر من مجموع ما ورد في المحرم، و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الحاج شعث أغبر</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المنافي لذلك، و ما ورد في عدم البأس بالفواكه إنّها ليست بطيب </w:t>
      </w:r>
      <w:r>
        <w:rPr>
          <w:rStyle w:val="FootnoteAnchor"/>
          <w:rtl w:val="true"/>
        </w:rPr>
        <w:footnoteReference w:id="333"/>
      </w:r>
      <w:r>
        <w:rPr>
          <w:rFonts w:ascii="Amiri" w:hAnsi="Amiri" w:eastAsia="Amiri" w:cs="Amiri"/>
          <w:color w:val="111111"/>
          <w:sz w:val="28"/>
          <w:sz w:val="28"/>
          <w:szCs w:val="28"/>
          <w:rtl w:val="true"/>
          <w:lang w:bidi="ar-SA"/>
        </w:rPr>
        <w:t>إلى غير ذلك مما يستفاد منه الإطلاق منطوقا و مفهوما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تابع للموضوع و المفروض أنّه لا موضوع للطيب بالنسبة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اجتناب الآخر أيضا، لاحتمال أن يكون صرف وجود الطيب موضوعا للحكم مطلقا و لو لم يكن من الطيب المطلق عند الكل بل المناط مطلق الطيب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عدم صدق استعمال الطيب و التطيب على </w:t>
      </w:r>
      <w:bookmarkStart w:id="379" w:name="pg12221_112475"/>
    </w:p>
    <w:p>
      <w:pPr>
        <w:pStyle w:val="Heading6"/>
        <w:numPr>
          <w:ilvl w:val="5"/>
          <w:numId w:val="1"/>
        </w:numPr>
        <w:rPr/>
      </w:pPr>
      <w:bookmarkStart w:id="380" w:name="__RefHeading___Toc6307568_417432637"/>
      <w:bookmarkStart w:id="381" w:name="_Toc148"/>
      <w:bookmarkEnd w:id="379"/>
      <w:bookmarkEnd w:id="380"/>
      <w:r>
        <w:rPr>
          <w:rtl w:val="true"/>
        </w:rPr>
        <w:t xml:space="preserve">مسألة </w:t>
      </w:r>
      <w:r>
        <w:rPr/>
        <w:t>5</w:t>
      </w:r>
      <w:r>
        <w:rPr>
          <w:rtl w:val="true"/>
        </w:rPr>
        <w:t xml:space="preserve">: </w:t>
      </w:r>
      <w:r>
        <w:rPr>
          <w:rtl w:val="true"/>
        </w:rPr>
        <w:t>لا بأس بشمّ خلوق الكعبة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بشمّ خلوق الكعبة و علوق شي‌ء منه بثيابه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6307570_417432637"/>
      <w:bookmarkStart w:id="383" w:name="_Toc149"/>
      <w:bookmarkEnd w:id="382"/>
      <w:r>
        <w:rPr>
          <w:rtl w:val="true"/>
        </w:rPr>
        <w:t xml:space="preserve">مسألة </w:t>
      </w:r>
      <w:r>
        <w:rPr/>
        <w:t>6</w:t>
      </w:r>
      <w:r>
        <w:rPr>
          <w:rtl w:val="true"/>
        </w:rPr>
        <w:t xml:space="preserve">: </w:t>
      </w:r>
      <w:r>
        <w:rPr>
          <w:rtl w:val="true"/>
        </w:rPr>
        <w:t>لو أصاب ثوبه أو بدنه شي‌ء من الطيب تجب إزالته</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أصاب ثوبه أو بدنه شي‌ء من الطيب تجب إزالته</w:t>
      </w:r>
    </w:p>
    <w:p>
      <w:pPr>
        <w:pStyle w:val="BookText"/>
        <w:rPr/>
      </w:pPr>
      <w:r>
        <w:rPr>
          <w:rFonts w:ascii="Amiri" w:hAnsi="Amiri" w:eastAsia="Amiri" w:cs="Amiri"/>
          <w:color w:val="111111"/>
          <w:sz w:val="28"/>
          <w:sz w:val="28"/>
          <w:szCs w:val="28"/>
          <w:rtl w:val="true"/>
          <w:lang w:bidi="ar-SA"/>
        </w:rPr>
        <w:t>ذلك كله و تقدم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أمسك على أنفك من الرائحة الطيبة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كشف بين يديه طيب لينظر إليه و هو محرّم فأمسك بيده على أنفه بثوبه من رائحته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ففي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خلوق الكعبة، و خلوق القبر يكون في ثوب الإحرام، فقال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بهما، هما طهوران</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خلوق الكعبة يصيب ثوب المحرم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يغسله فإنّه طهور</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يجب إمساك الأنف عنه لإطلاق الأدلة بل قد يشكل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الخلوق نحو من الطيب و الظاهر اختلافه باختلاف الأزمنة و كان يعمل في الأزمنة القديمة من جملة من مواد أعظم أجزائه الزعفران مع أنّه من الضرورة التي ظاهرهم الاتفاق على الجواز حينئذ و عدم الحرمة، بل و عدم الكفارة لأنّ هذه ضرورة نوعية دائمية لنوع الطائفين مع أنّ من إطلاق التعليل فإنّه طهور، و هما طهوران يستفاد نفي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نثبت الكفارة و الحرمة فيما هو طهور، و الطهور مطلوب في كل حال و جميع الأحوال و هو من فروع قوله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طَهِّرْ بَيْتِيَ لِلطّائِفِينَ وَ الْقائِمِينَ وَ الرُّكَّعِ السُّجُودِ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84" w:name="pg12221_112476"/>
    </w:p>
    <w:p>
      <w:pPr>
        <w:pStyle w:val="BookText"/>
        <w:rPr/>
      </w:pPr>
      <w:bookmarkEnd w:id="384"/>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عدم إزالته بمباشرة يده، بل يزيله بآلة أو بمباشرة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6307572_417432637"/>
      <w:bookmarkStart w:id="386" w:name="_Toc150"/>
      <w:bookmarkEnd w:id="385"/>
      <w:r>
        <w:rPr>
          <w:rtl w:val="true"/>
        </w:rPr>
        <w:t xml:space="preserve">مسألة </w:t>
      </w:r>
      <w:r>
        <w:rPr/>
        <w:t>7</w:t>
      </w:r>
      <w:r>
        <w:rPr>
          <w:rtl w:val="true"/>
        </w:rPr>
        <w:t xml:space="preserve">: </w:t>
      </w:r>
      <w:r>
        <w:rPr>
          <w:rtl w:val="true"/>
        </w:rPr>
        <w:t>لو كان موضع من ثوبه أو بدنه متنجسا و موضع آخر منه وصل إليه الطيب</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موضع من ثوبه أو بدنه متنجسا و موضع آخر منه وصل إليه الطيب و كان عنده ماء لا يكفي إلا لأحدهما يتخيّر في صرفه في إزالة أيّهما شاء إن لم يمكن إزالة الطيب بغير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دار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المحرم يصيب ثوبه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يغسله بيد نفسه</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 لقوله صلى اللّه عليه و آله، لمن رأى عليه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عنك الطيب</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يمس الطيب و هو نائم لا يعلم،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ليس عليه شي‌ء، و عن المحرم يدهنه الحلال بالدهن الطيب و المحرم لا يعلم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أيضا و ليحذر</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مع ظهور الإجماع على حرمته مطلقا ابتداء و استدامة، و مقتضى إطلاقهما جواز الإزالة بالمباشرة و لو بمس يده، مع أنّه لا يصدق عليه التطيب، بل هو إزالة للطيب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يصيب ثوبه الطيب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يغسله بيد نفسه</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كما أنّ مقتضى حرمة مطلق الاستدامة فورية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بالخبرين الأولين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بالأخير صورة الضرورة و لذا ذهب الشهيد قدس سرّه إلى لزوم أن يكون بالآلة أو بيد المحل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الترجيح في صرفه في أحدهما المعيّن، فيتحقق التخيير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يمكن إزالة الطيب أولا، ثمَّ استعمال الغسالة في إزالة النجاسة </w:t>
      </w:r>
      <w:bookmarkStart w:id="387" w:name="pg12221_112477"/>
    </w:p>
    <w:p>
      <w:pPr>
        <w:pStyle w:val="BookText"/>
        <w:rPr/>
      </w:pPr>
      <w:bookmarkEnd w:id="387"/>
      <w:r>
        <w:rPr>
          <w:rFonts w:ascii="Amiri" w:hAnsi="Amiri" w:eastAsia="Amiri" w:cs="Amiri"/>
          <w:color w:val="111111"/>
          <w:sz w:val="28"/>
          <w:sz w:val="28"/>
          <w:szCs w:val="28"/>
          <w:rtl w:val="true"/>
          <w:lang w:bidi="ar-SA"/>
        </w:rPr>
        <w:t>إزالة الطيب و الطهارة المائية،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الإزالة، لأنّ للطهارة المائية 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6307574_417432637"/>
      <w:bookmarkStart w:id="389" w:name="_Toc151"/>
      <w:bookmarkEnd w:id="388"/>
      <w:r>
        <w:rPr>
          <w:rtl w:val="true"/>
        </w:rPr>
        <w:t xml:space="preserve">مسألة </w:t>
      </w:r>
      <w:r>
        <w:rPr/>
        <w:t>8</w:t>
      </w:r>
      <w:r>
        <w:rPr>
          <w:rtl w:val="true"/>
        </w:rPr>
        <w:t xml:space="preserve">: </w:t>
      </w:r>
      <w:r>
        <w:rPr>
          <w:rtl w:val="true"/>
        </w:rPr>
        <w:t>يحرم إمساك الأنف عن الرائحة الكريهة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إمساك الأنف عن الرائحة الكريهة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6307576_417432637"/>
      <w:bookmarkStart w:id="391" w:name="_Toc152"/>
      <w:bookmarkEnd w:id="390"/>
      <w:r>
        <w:rPr>
          <w:rtl w:val="true"/>
        </w:rPr>
        <w:t xml:space="preserve">مسألة </w:t>
      </w:r>
      <w:r>
        <w:rPr/>
        <w:t>9</w:t>
      </w:r>
      <w:r>
        <w:rPr>
          <w:rtl w:val="true"/>
        </w:rPr>
        <w:t xml:space="preserve">: </w:t>
      </w:r>
      <w:r>
        <w:rPr>
          <w:rtl w:val="true"/>
        </w:rPr>
        <w:t>لا بأس بأكل ذي الرائحة الطيبة، كالتفاح و نحوه</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بأكل ذي الرائحة الطيبة، كالتفاح و نحوه، و لا بشم ذي الرائحة الطيبة ما لم يكن من الطيب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يتعيّن ذلك إن لم تحمل الغسالة من الطيب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بذلك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فيه بأنّ تقديم ما لا بدل له على ماله البدل إنّما هو فيما ثبتت الأهمية في الجملة لما لا بد له و ثبوتها لإزالة الطيب في المقام غير معلوم و الشك في ثبوت الأهمية لها يكفي في عدم تعين تقديمها فيتخيّر فيهما أيضا كما اختاره صاحب الدروس، و الجواهر و لعله الأوجه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مرّ على جيفة فلا يمسك على أنفه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 في صحيح ابن مسلم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يمسك على أنفه من الريح الخبيثة</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و ظهوره في الحرمة مما لا ينكر و هذا هو المشهور بل قد نفي الخلاف عنها و لا وجه لاحتمال إرادة نفي الوجوب في مقابل الريح الطيب حتى لا يكون ظاهرا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الحرج و المشقة و إلا فالظاهر الجواز إن لم يمكن الفرار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إطلاق أدلة حلّ الطيّبات، و 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تشم الإذخر، و القيصوم، و الخزامي، و الشيح و أشباهه و أنت محرم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92" w:name="pg12221_112478"/>
    </w:p>
    <w:p>
      <w:pPr>
        <w:pStyle w:val="Heading6"/>
        <w:numPr>
          <w:ilvl w:val="5"/>
          <w:numId w:val="1"/>
        </w:numPr>
        <w:rPr/>
      </w:pPr>
      <w:bookmarkStart w:id="393" w:name="__RefHeading___Toc6307578_417432637"/>
      <w:bookmarkStart w:id="394" w:name="_Toc153"/>
      <w:bookmarkEnd w:id="392"/>
      <w:bookmarkEnd w:id="393"/>
      <w:r>
        <w:rPr>
          <w:rtl w:val="true"/>
        </w:rPr>
        <w:t xml:space="preserve">مسألة </w:t>
      </w:r>
      <w:r>
        <w:rPr/>
        <w:t>10</w:t>
      </w:r>
      <w:r>
        <w:rPr>
          <w:rtl w:val="true"/>
        </w:rPr>
        <w:t xml:space="preserve">: </w:t>
      </w:r>
      <w:r>
        <w:rPr>
          <w:rtl w:val="true"/>
        </w:rPr>
        <w:t>لا بأس باستعمال الطيب عند الضرورة إليه</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باستعمال الطيب عند الضرورة إليه أكلا، أو شمّا، أو سعوطا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الاقتصار على ما ترتفع به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6307580_417432637"/>
      <w:bookmarkStart w:id="396" w:name="_Toc154"/>
      <w:bookmarkEnd w:id="395"/>
      <w:r>
        <w:rPr>
          <w:rtl w:val="true"/>
        </w:rPr>
        <w:t xml:space="preserve">مسألة </w:t>
      </w:r>
      <w:r>
        <w:rPr/>
        <w:t>11</w:t>
      </w:r>
      <w:r>
        <w:rPr>
          <w:rtl w:val="true"/>
        </w:rPr>
        <w:t xml:space="preserve">: </w:t>
      </w:r>
      <w:r>
        <w:rPr>
          <w:rtl w:val="true"/>
        </w:rPr>
        <w:t>لا فرق في حرمة استعمال الطيب بين استعماله بنفسه</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استعمال الطيب بين استعماله بنفسه أو بمزجه مع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صار مستهلكا بالمزج بحيث لا يصدق عليه الطيب لا بأس باستعماله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الصادق عليه السّلام عن المحرم يتخلّل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يأكل الأترج؟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رائحة طيبة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الأترج طعام و ليس هو من الطيب</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و الأولى الإمساك عن شمه، لمرسل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التفاح و الأترج، و النبق، و ما طاب ريحه،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على شمه و يأكله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مما حرّمه اللّه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و في صحيح ابن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عرضت له ريح في وجهه من علة أصابته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الذي يعالجني وصف لي سعوطا فيه مسك،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أسعط به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الحرمة بالنسبة إلى غير مقدار الضرورة،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الضرورات تتقدّر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الشامل لصورة المزج أيضا، مع ظهور الإجماع على عدم الفرق بين الصورتين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بالاستهلاك فلا موضوع حتى تشمله الأدلة</w:t>
      </w:r>
      <w:r>
        <w:rPr>
          <w:rFonts w:eastAsia="Amiri" w:cs="Amiri" w:ascii="Amiri" w:hAnsi="Amiri"/>
          <w:color w:val="111111"/>
          <w:sz w:val="28"/>
          <w:szCs w:val="28"/>
          <w:rtl w:val="true"/>
          <w:lang w:bidi="ar-SA"/>
        </w:rPr>
        <w:t xml:space="preserve">. </w:t>
      </w:r>
      <w:bookmarkStart w:id="397" w:name="pg12221_112479"/>
    </w:p>
    <w:p>
      <w:pPr>
        <w:pStyle w:val="Heading6"/>
        <w:numPr>
          <w:ilvl w:val="5"/>
          <w:numId w:val="1"/>
        </w:numPr>
        <w:rPr/>
      </w:pPr>
      <w:bookmarkStart w:id="398" w:name="__RefHeading___Toc6307582_417432637"/>
      <w:bookmarkStart w:id="399" w:name="_Toc155"/>
      <w:bookmarkEnd w:id="397"/>
      <w:bookmarkEnd w:id="398"/>
      <w:r>
        <w:rPr>
          <w:rtl w:val="true"/>
        </w:rPr>
        <w:t xml:space="preserve">مسألة </w:t>
      </w:r>
      <w:r>
        <w:rPr/>
        <w:t>12</w:t>
      </w:r>
      <w:r>
        <w:rPr>
          <w:rtl w:val="true"/>
        </w:rPr>
        <w:t xml:space="preserve">: </w:t>
      </w:r>
      <w:r>
        <w:rPr>
          <w:rtl w:val="true"/>
        </w:rPr>
        <w:t>لا فرق في الطيب بين ما كان من الأدهان أو من غيرها</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الطيب بين ما كان من الأدهان أو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يحرم كلّما كان طيّب الرائحة و لم يكن طيبا، سواء كان من النباتات أو من الأثمار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6307584_417432637"/>
      <w:bookmarkStart w:id="401" w:name="_Toc156"/>
      <w:bookmarkEnd w:id="400"/>
      <w:r>
        <w:rPr>
          <w:rtl w:val="true"/>
        </w:rPr>
        <w:t xml:space="preserve">مسألة </w:t>
      </w:r>
      <w:r>
        <w:rPr/>
        <w:t>13</w:t>
      </w:r>
      <w:r>
        <w:rPr>
          <w:rtl w:val="true"/>
        </w:rPr>
        <w:t xml:space="preserve">: </w:t>
      </w:r>
      <w:r>
        <w:rPr>
          <w:rtl w:val="true"/>
        </w:rPr>
        <w:t>كل ما شك في أنّه من الطيب أو لا</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شك في أنّه من الطيب أو لا يجوز للمحرم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6307586_417432637"/>
      <w:bookmarkStart w:id="403" w:name="_Toc157"/>
      <w:bookmarkEnd w:id="402"/>
      <w:r>
        <w:rPr>
          <w:rtl w:val="true"/>
        </w:rPr>
        <w:t xml:space="preserve">مسألة </w:t>
      </w:r>
      <w:r>
        <w:rPr/>
        <w:t>14</w:t>
      </w:r>
      <w:r>
        <w:rPr>
          <w:rtl w:val="true"/>
        </w:rPr>
        <w:t xml:space="preserve">: </w:t>
      </w:r>
      <w:r>
        <w:rPr>
          <w:rtl w:val="true"/>
        </w:rPr>
        <w:t>لا بأس بحمل الطيب إذا لم يظهر أثره في البدن و اللباس</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بحمل الطيب إذا لم يظهر أثره في البدن و اللباس، و كذا لبس اللباس الذي كانت فيه رائحة الطيب ثمَّ ذهب أثرها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6307588_417432637"/>
      <w:bookmarkStart w:id="405" w:name="_Toc158"/>
      <w:bookmarkEnd w:id="404"/>
      <w:r>
        <w:rPr>
          <w:rtl w:val="true"/>
        </w:rPr>
        <w:t xml:space="preserve">مسألة </w:t>
      </w:r>
      <w:r>
        <w:rPr/>
        <w:t>15</w:t>
      </w:r>
      <w:r>
        <w:rPr>
          <w:rtl w:val="true"/>
        </w:rPr>
        <w:t xml:space="preserve">: </w:t>
      </w:r>
      <w:r>
        <w:rPr>
          <w:rtl w:val="true"/>
        </w:rPr>
        <w:t>إذا استعمل طيبا في بدنه أو لباسه قبل الإحرام ثمَّ أحرم وجب عليه إزالته</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طيبا في بدنه أو لباسه قبل الإحرام ثمَّ أحرم وجب عليه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معاقد الإجماعات الشامل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 و الأصل، و إطلاق أدلة حل الطيبات، و السيرة في الفواكه و الرياحين، و النباتات، و في صحيح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الحناء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ليمسه و يداوي به بعيره و ما هو بطيب و ما به بأس</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مما تقدم أنّه يجوز أكل مثل الدارجين، و الهيل، و القرنفل و نحوها في الطعام و غيره، لعدم كونها من الطيب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التمسك بدليل الحرمة من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ظهور الاتفاق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إطلاق الدليل مطلق التطيب به حدوثا و بقاء، و تقدم في </w:t>
      </w:r>
      <w:bookmarkStart w:id="406" w:name="pg12221_112480"/>
    </w:p>
    <w:p>
      <w:pPr>
        <w:pStyle w:val="Heading6"/>
        <w:numPr>
          <w:ilvl w:val="5"/>
          <w:numId w:val="1"/>
        </w:numPr>
        <w:rPr/>
      </w:pPr>
      <w:bookmarkStart w:id="407" w:name="__RefHeading___Toc6307590_417432637"/>
      <w:bookmarkStart w:id="408" w:name="_Toc159"/>
      <w:bookmarkEnd w:id="406"/>
      <w:bookmarkEnd w:id="407"/>
      <w:r>
        <w:rPr>
          <w:rtl w:val="true"/>
        </w:rPr>
        <w:t xml:space="preserve">مسألة </w:t>
      </w:r>
      <w:r>
        <w:rPr/>
        <w:t>16</w:t>
      </w:r>
      <w:r>
        <w:rPr>
          <w:rtl w:val="true"/>
        </w:rPr>
        <w:t xml:space="preserve">: </w:t>
      </w:r>
      <w:r>
        <w:rPr>
          <w:rtl w:val="true"/>
        </w:rPr>
        <w:t>يجوز للمحرم بيع الطيب، و شراؤه</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بيع الطيب، و شراؤه و النظر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التحفظ عن شمّه، و علوقه ببدنه و لباسه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6307592_417432637"/>
      <w:bookmarkStart w:id="410" w:name="_Toc160"/>
      <w:bookmarkEnd w:id="409"/>
      <w:r>
        <w:rPr>
          <w:rtl w:val="true"/>
        </w:rPr>
        <w:t xml:space="preserve">مسألة </w:t>
      </w:r>
      <w:r>
        <w:rPr/>
        <w:t>17</w:t>
      </w:r>
      <w:r>
        <w:rPr>
          <w:rtl w:val="true"/>
        </w:rPr>
        <w:t xml:space="preserve">: </w:t>
      </w:r>
      <w:r>
        <w:rPr>
          <w:rtl w:val="true"/>
        </w:rPr>
        <w:t>يجوز للمحرم استعمال الأدهان مطلقا</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استعمال الأدهان مطلقا ما لم يكن فيه 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6307594_417432637"/>
      <w:bookmarkStart w:id="412" w:name="_Toc161"/>
      <w:bookmarkEnd w:id="411"/>
      <w:r>
        <w:rPr>
          <w:rtl w:val="true"/>
        </w:rPr>
        <w:t xml:space="preserve">مسألة </w:t>
      </w:r>
      <w:r>
        <w:rPr/>
        <w:t>18</w:t>
      </w:r>
      <w:r>
        <w:rPr>
          <w:rtl w:val="true"/>
        </w:rPr>
        <w:t xml:space="preserve">: </w:t>
      </w:r>
      <w:r>
        <w:rPr>
          <w:rtl w:val="true"/>
        </w:rPr>
        <w:t>من الطيب المحرّم تبخير البدن</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الطيب المحرّم تبخير البدن، أو اللباس، أو البيت بما فيه طيب كالعود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6307596_417432637"/>
      <w:bookmarkStart w:id="414" w:name="_Toc162"/>
      <w:bookmarkEnd w:id="413"/>
      <w:r>
        <w:rPr>
          <w:rtl w:val="true"/>
        </w:rPr>
        <w:t xml:space="preserve">مسألة </w:t>
      </w:r>
      <w:r>
        <w:rPr/>
        <w:t>19</w:t>
      </w:r>
      <w:r>
        <w:rPr>
          <w:rtl w:val="true"/>
        </w:rPr>
        <w:t xml:space="preserve">: </w:t>
      </w:r>
      <w:r>
        <w:rPr>
          <w:rtl w:val="true"/>
        </w:rPr>
        <w:t>فاقد حاسة الشم لا يحرم عليه شم الطيب</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حاسة الشم لا يحرم عليه شم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به المزكوم 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6307598_417432637"/>
      <w:bookmarkStart w:id="416" w:name="_Toc163"/>
      <w:bookmarkEnd w:id="415"/>
      <w:r>
        <w:rPr>
          <w:rtl w:val="true"/>
        </w:rPr>
        <w:t xml:space="preserve">مسألة </w:t>
      </w:r>
      <w:r>
        <w:rPr/>
        <w:t>20</w:t>
      </w:r>
      <w:r>
        <w:rPr>
          <w:rtl w:val="true"/>
        </w:rPr>
        <w:t xml:space="preserve">: </w:t>
      </w:r>
      <w:r>
        <w:rPr>
          <w:rtl w:val="true"/>
        </w:rPr>
        <w:t>يحرم على المحرم دخول بيت يشم فيها الطيب</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دخول بيت يشم فيها الطيب إلا مع إمساك أنفه، و كذا المصاحبة مع محل استعمل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المعانقة، و المصافحة مع إلا مع الإمساك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الإباحة، و عدم الدليل على الحرمة مضافا إلى بعض النصوص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طيب عرفا، فتشمله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بالنسبة إليه، و كذا بالنسبة إلى المزكوم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الإطلاقات المتقدمة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أمسك على أنفك من الرائحة الطيبة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من شمّ الطيب بلا ضرورة، فتشمله الأدلة الدالة على </w:t>
      </w:r>
      <w:bookmarkStart w:id="417" w:name="pg12221_112481"/>
    </w:p>
    <w:p>
      <w:pPr>
        <w:pStyle w:val="Heading6"/>
        <w:numPr>
          <w:ilvl w:val="5"/>
          <w:numId w:val="1"/>
        </w:numPr>
        <w:rPr/>
      </w:pPr>
      <w:bookmarkStart w:id="418" w:name="__RefHeading___Toc6307600_417432637"/>
      <w:bookmarkStart w:id="419" w:name="_Toc164"/>
      <w:bookmarkEnd w:id="417"/>
      <w:bookmarkEnd w:id="418"/>
      <w:r>
        <w:rPr>
          <w:rtl w:val="true"/>
        </w:rPr>
        <w:t>السادس</w:t>
      </w:r>
      <w:r>
        <w:rPr>
          <w:rtl w:val="true"/>
        </w:rPr>
        <w:t xml:space="preserve">: </w:t>
      </w:r>
      <w:r>
        <w:rPr>
          <w:rtl w:val="true"/>
        </w:rPr>
        <w:t>لبس المخيط</w:t>
      </w:r>
      <w:bookmarkEnd w:id="419"/>
    </w:p>
    <w:p>
      <w:pPr>
        <w:pStyle w:val="Heading6"/>
        <w:numPr>
          <w:ilvl w:val="5"/>
          <w:numId w:val="1"/>
        </w:numPr>
        <w:rPr/>
      </w:pPr>
      <w:bookmarkStart w:id="420" w:name="__RefHeading___Toc6307602_417432637"/>
      <w:bookmarkStart w:id="421" w:name="_Toc165"/>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شمّ الطيب للمحرم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المشتملة على النهي عن لبس القميص، و الطيلسان، و السراويل، و الخفين التي قد تقدم بعضها في لبس ثوبي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التعرض لبعضها الآخر و إلا فلفظ المخيط لم يرد فيما وصل إلينا من النصوص الموجودة لدينا كما اعترف به غير واحد منهم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زرارة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يكره للمحرم أن يلبسه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كل ثوب إلا ثوبا يتدرعه</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اليد في يدي الثوب و كل ما أدخلت شيئا في جوف شي‌ء فقد ادرعته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و أنت تريد الإحرام ثوبا تزره و لا تدرعه، و لا تلبس السراويل إلا أن لا يكون لك إزار، و لا خفين إلا أن لا يكون لك نعلان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يلبس الطيلسان المزرور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 كتاب عليّ عليه السّلام لا تلبس طيلسانا حتى ينزع أزراره فحدثني أبي أنّه إنّما كره ذلك مخافة أن يزره الجاهل عليه فأما الفقيه فلا بأس أن يلبسه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صحيح ابن شعيب إلى غير ذلك من الأخبار الظاهرة في أنّ المدار على الادراع، و الدر لا لبس المخيط، فيحرم أزراره و تدرعه لا أصل لبسه بدون ذلك و يشهد له ما ورد في طرح القميص على العاتق إن لم يكن له رداء، </w:t>
      </w:r>
      <w:bookmarkStart w:id="422" w:name="pg12221_112482"/>
    </w:p>
    <w:p>
      <w:pPr>
        <w:pStyle w:val="BookText"/>
        <w:rPr/>
      </w:pPr>
      <w:bookmarkEnd w:id="422"/>
      <w:r>
        <w:rPr>
          <w:rFonts w:ascii="Amiri" w:hAnsi="Amiri" w:eastAsia="Amiri" w:cs="Amiri"/>
          <w:color w:val="111111"/>
          <w:sz w:val="28"/>
          <w:sz w:val="28"/>
          <w:szCs w:val="28"/>
          <w:rtl w:val="true"/>
          <w:lang w:bidi="ar-SA"/>
        </w:rPr>
        <w:t xml:space="preserve">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المخيط القليل أو الكثير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بين أن يضمّ جميع البدن أو بعضه، كالعرقجين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6307604_417432637"/>
      <w:bookmarkStart w:id="424" w:name="_Toc166"/>
      <w:bookmarkEnd w:id="423"/>
      <w:r>
        <w:rPr>
          <w:rtl w:val="true"/>
        </w:rPr>
        <w:t xml:space="preserve">مسألة </w:t>
      </w:r>
      <w:r>
        <w:rPr/>
        <w:t>1</w:t>
      </w:r>
      <w:r>
        <w:rPr>
          <w:rtl w:val="true"/>
        </w:rPr>
        <w:t xml:space="preserve">: </w:t>
      </w:r>
      <w:r>
        <w:rPr>
          <w:rtl w:val="true"/>
        </w:rPr>
        <w:t>الأحوط وجوبا إلحاق المنسوج و الملبد</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إلحاق المنسوج و الملبد، أو الثوب الملصق بعضه ببعض و نحوهما مما لا خيط فيه بالمخيط فلا يجوز لبسها للمحرم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لبس القباء منكوسا من غير إدخال اليدين في الكمين </w:t>
      </w:r>
      <w:r>
        <w:rPr>
          <w:rStyle w:val="FootnoteAnchor"/>
          <w:rtl w:val="true"/>
        </w:rPr>
        <w:footnoteReference w:id="355"/>
      </w:r>
      <w:r>
        <w:rPr>
          <w:rFonts w:ascii="Amiri" w:hAnsi="Amiri" w:eastAsia="Amiri" w:cs="Amiri"/>
          <w:color w:val="111111"/>
          <w:sz w:val="28"/>
          <w:sz w:val="28"/>
          <w:szCs w:val="28"/>
          <w:rtl w:val="true"/>
          <w:lang w:bidi="ar-SA"/>
        </w:rPr>
        <w:t>المستفاد من الجميع أنّ المانع إنّما هو اللبس الخاص لا خصوص المخيطة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تعبير الفقهاء في معاقد إجماعاتهم شهادة لذلك أيضا حيث عبّروا بلبس المخيط لا باجتناب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يأتي التعرض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معاقد الإجماعات الشامل لهما إلا أن يدعى أنّ المتيقن منه ما كانت له خياطة معتد بها و كان من الثياب المخيطة المتعارفة و ليس في الأدلة اللفظية لفظ المخيط حتى يتمسك بإطلاقه كما إذا خرق موضع من إزاره أو ردائه بقدر 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فخاطه و لكن الأحوط الاجتناب جمودا على إطلاق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معاقد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ابن الجنيد تخصيصه بما كان ضاما للبدن و لا دليل له عليه إلا الانصراف إلى الضام و الاقتصار على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إنّما هو فيما إذا كان الدليل لفظيا و لا وجه له في المقام، لما تقدم من أنّه لم يرد المخيط في الأدلة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للاقتصار على المتيقن مع ظهور إطلاق الكلمات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لفظ القميص، و السراويل و نحوهما الوارد في الأدلة </w:t>
      </w:r>
      <w:bookmarkStart w:id="425" w:name="pg12221_112483"/>
    </w:p>
    <w:p>
      <w:pPr>
        <w:pStyle w:val="Heading6"/>
        <w:numPr>
          <w:ilvl w:val="5"/>
          <w:numId w:val="1"/>
        </w:numPr>
        <w:rPr/>
      </w:pPr>
      <w:bookmarkStart w:id="426" w:name="__RefHeading___Toc6307606_417432637"/>
      <w:bookmarkStart w:id="427" w:name="_Toc167"/>
      <w:bookmarkEnd w:id="425"/>
      <w:bookmarkEnd w:id="426"/>
      <w:r>
        <w:rPr>
          <w:rtl w:val="true"/>
        </w:rPr>
        <w:t xml:space="preserve">مسألة </w:t>
      </w:r>
      <w:r>
        <w:rPr/>
        <w:t>2</w:t>
      </w:r>
      <w:r>
        <w:rPr>
          <w:rtl w:val="true"/>
        </w:rPr>
        <w:t xml:space="preserve">: </w:t>
      </w:r>
      <w:r>
        <w:rPr>
          <w:rtl w:val="true"/>
        </w:rPr>
        <w:t>لا يحرم حمل المخيط و لا نقله</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حمل المخيط و لا نقله، و لا افتراشه و لا التدثر أو التوشح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ترك 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6307608_417432637"/>
      <w:bookmarkStart w:id="429" w:name="_Toc168"/>
      <w:bookmarkEnd w:id="428"/>
      <w:r>
        <w:rPr>
          <w:rtl w:val="true"/>
        </w:rPr>
        <w:t xml:space="preserve">مسألة </w:t>
      </w:r>
      <w:r>
        <w:rPr/>
        <w:t>3</w:t>
      </w:r>
      <w:r>
        <w:rPr>
          <w:rtl w:val="true"/>
        </w:rPr>
        <w:t xml:space="preserve">: </w:t>
      </w:r>
      <w:r>
        <w:rPr>
          <w:rtl w:val="true"/>
        </w:rPr>
        <w:t>لا بأس بالمنطقة، و الهميان، و الفتق بند، و عصابة القروح و نحوها</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بالمنطقة، و الهميان، و الفتق‌بند، و عصابة القروح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الاقتصار على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إطلاقها يشمل غير المخيط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ألحق الأصحاب بالمخيط ما أشبهه كالدرع المنسوج وجبة اللبد و الملصق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بهيئة القميص و السراويل و نحوهما و أما إن لم يكن كذلك و لم يكن مخيطا أيضا، فمقتضى الأصل الجواز بعد عدم شمول الكلمات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كون المحرّم هو اللبس و لا يصدق اللبس على شي‌ء مما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من حرمها كابن الجنيد و إن كان لا دليل على الحرمة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عدّ ذلك كلّه من اللباس المتعارف، و في صحيح ابن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يصيّر الدراهم في ثوبه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يلبس المنطقة و الهميان</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في خبر ابن سالم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معي الدراهم فيها تماثيل و أنا محرم فأجعلها في هميان و أشدّه في وسطي؟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ليس هي نفقتك و عليها اعتمادك بعد اللّه عزّ و جلّ؟</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يونس بن يعقوب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bookmarkStart w:id="430" w:name="pg12221_112484"/>
    </w:p>
    <w:p>
      <w:pPr>
        <w:pStyle w:val="Heading6"/>
        <w:numPr>
          <w:ilvl w:val="5"/>
          <w:numId w:val="1"/>
        </w:numPr>
        <w:rPr/>
      </w:pPr>
      <w:bookmarkStart w:id="431" w:name="__RefHeading___Toc6307610_417432637"/>
      <w:bookmarkStart w:id="432" w:name="_Toc169"/>
      <w:bookmarkEnd w:id="430"/>
      <w:bookmarkEnd w:id="431"/>
      <w:r>
        <w:rPr>
          <w:rtl w:val="true"/>
        </w:rPr>
        <w:t xml:space="preserve">مسألة </w:t>
      </w:r>
      <w:r>
        <w:rPr/>
        <w:t>4</w:t>
      </w:r>
      <w:r>
        <w:rPr>
          <w:rtl w:val="true"/>
        </w:rPr>
        <w:t xml:space="preserve">: </w:t>
      </w:r>
      <w:r>
        <w:rPr>
          <w:rtl w:val="true"/>
        </w:rPr>
        <w:t>يجوز شد العمامة على بطنه</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شد العمامة على بطنه و إن كان بقصد أن يعصب بها الإزار، و الأولى الترك الا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6307612_417432637"/>
      <w:bookmarkStart w:id="434" w:name="_Toc170"/>
      <w:bookmarkEnd w:id="433"/>
      <w:r>
        <w:rPr>
          <w:rtl w:val="true"/>
        </w:rPr>
        <w:t xml:space="preserve">مسألة </w:t>
      </w:r>
      <w:r>
        <w:rPr/>
        <w:t>5</w:t>
      </w:r>
      <w:r>
        <w:rPr>
          <w:rtl w:val="true"/>
        </w:rPr>
        <w:t xml:space="preserve">: </w:t>
      </w:r>
      <w:r>
        <w:rPr>
          <w:rtl w:val="true"/>
        </w:rPr>
        <w:t>لا بأس بلبس المخيط في حال الضرورة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بلبس المخيط في حال الضرورة، و لكن تجب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يشدّ الهميان في وسطه؟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خيره بعد نفقته؟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يشد على بطنه العمامة؟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يشدّ على بطنه المنطقة التي فيها نفقته، يستوثق منها فإنّها من تمام حجه</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و هو معارض بالنسبة إلى شدّ العمامة بصحيح الحلبي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يشدّ على بطنه العمامة، و إن شاء يعصبها على موضع الإزار، و لا يرفعها إلى صدره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فيحمل صحيح أبي بصير على مطلق المرجوحية، و مما ورد في الهميان يستفاد حكم الفتق‌بند أيضا مع أنّه من الضرورات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أولوية الترك ما تقدم في صحيح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ابن مسلم في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المحرم إذا احتاج إلى ضروب من الثياب يلبسها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صنف منها فداء</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 يأتي في الكفارات ما ينفع المقام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المحرم لو كان مضطرا إلى لبس المخيط فهل يجب عليه لبس ثوبي الإحرام أيضا أو لا؟ مقتضى الإطلاقات هو الأول، لما مرّ من أنّه واجب نفسيّ </w:t>
      </w:r>
      <w:bookmarkStart w:id="435" w:name="pg12221_112485"/>
    </w:p>
    <w:p>
      <w:pPr>
        <w:pStyle w:val="Heading6"/>
        <w:numPr>
          <w:ilvl w:val="5"/>
          <w:numId w:val="1"/>
        </w:numPr>
        <w:rPr/>
      </w:pPr>
      <w:bookmarkStart w:id="436" w:name="__RefHeading___Toc6307614_417432637"/>
      <w:bookmarkStart w:id="437" w:name="_Toc171"/>
      <w:bookmarkEnd w:id="435"/>
      <w:bookmarkEnd w:id="436"/>
      <w:r>
        <w:rPr>
          <w:rtl w:val="true"/>
        </w:rPr>
        <w:t xml:space="preserve">مسألة </w:t>
      </w:r>
      <w:r>
        <w:rPr/>
        <w:t>6</w:t>
      </w:r>
      <w:r>
        <w:rPr>
          <w:rtl w:val="true"/>
        </w:rPr>
        <w:t xml:space="preserve">: </w:t>
      </w:r>
      <w:r>
        <w:rPr>
          <w:rtl w:val="true"/>
        </w:rPr>
        <w:t>يجوز للنساء لبس المخيط في حال الإحرام بلا فرق بين أقسام المخيط</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للنساء لبس المخيط في حال الإحرام بلا فرق بين أقسام المخيط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الخنثى المشكل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تحرم عليهنّ القفازان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وجه لسقوطه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العيص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المحرمة تلبس ما شاءت من الثياب غير الحرير و القفازين</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 في خبر أبي عيينة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ما يحلّ للمرأة أن تلبس و هي محرمة؟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كلها ما خلا القفازين، و البرقع، و الحرير،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تلبس الخز؟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سداه إبريسم و هو حرير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حريرا خالصا فلا بأس</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عند أصحابنا أنّ لبس الثياب المخيطة غير محرمة على النساء بل عمل الطائفة و فتواهم، و إجماعهم على ذلك، و كذلك عمل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فيه خلافا إلا قولا شاذا للشيخ لا اعتداد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كونها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المراد بالمحرم في أخبار التحريم الجنس، فيشمل الخنثى أيضا و إنّما خرجت خصوص المرأة بعيد، لظهورها في خصوص الرجل و إنّما تعم المرأة بقاعدة الاشتراك و هي مخصصة في المقام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الخنثى التي يشك في أنّها طبيعة ثالثة أو لا؟ فلا وجه لشمول الأدلة لها، كما أنّه لا وجه لجريان قاعدة الاشتراك أيضا، لاحتمال كونها طبيعة ثالثة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المحرمة </w:t>
      </w:r>
    </w:p>
    <w:p>
      <w:pPr>
        <w:pStyle w:val="BookText"/>
        <w:rPr/>
      </w:pPr>
      <w:r>
        <w:rPr>
          <w:rFonts w:ascii="Amiri" w:hAnsi="Amiri" w:eastAsia="Amiri" w:cs="Amiri"/>
          <w:color w:val="111111"/>
          <w:sz w:val="28"/>
          <w:sz w:val="28"/>
          <w:szCs w:val="28"/>
          <w:rtl w:val="true"/>
          <w:lang w:bidi="ar-SA"/>
        </w:rPr>
        <w:t xml:space="preserve">و أما البرقع فالظاهر جواز لبسهنّ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تلبس ما شاءت من الثياب غير الحرير و القفازين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و في خبر نضر بن سويد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المحرمة أيّ شي‌ء تلبس من الثياب؟</w:t>
      </w:r>
    </w:p>
    <w:p>
      <w:pPr>
        <w:pStyle w:val="BookText"/>
        <w:rPr/>
      </w:pPr>
      <w:r>
        <w:rPr>
          <w:rFonts w:ascii="Amiri" w:hAnsi="Amiri" w:eastAsia="Amiri" w:cs="Amiri"/>
          <w:color w:val="111111"/>
          <w:sz w:val="28"/>
          <w:sz w:val="28"/>
          <w:szCs w:val="28"/>
          <w:rtl w:val="true"/>
          <w:lang w:bidi="ar-SA"/>
        </w:rPr>
        <w:t>قال عليه السّلام تلبس الثياب كلها إلا المصبوغة بالزعفران، و الورس و لا تلبس القفازين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بعض متأخري المتأخرين من حمل النهي على الكراهة لأنّهما ليسا من سنخ الثياب اجتهاد في مقابل النص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كلامهم مختلف في معنى القفاز و في مثله لا بد و أن يقتصر على المتيقن من الجميع و يمكن أن يستفاد من خبر النضر حيث ذكرهما في عداد الثوب المصبوغ بالزعفران، و الورس أنّهما مما يستعملان في اليدين للتزين فهما نحو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دريد، و ابن فارس، و عباد ذلك أيضا فيرجع في غيرها إلى الأصل، و إطلاق ما دل على أنّها تلبس ما شاءت من الثياب بعد إجمال الدليل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دل على أنّها تلبس ما شاءت من الثياب و هذا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يحيى ابن أبي العلاء عن الصادق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للمرأة المحرمة البرقع و القفازين</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و خبر عيينة عن أبي عبد اللّه عليه السّلام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ما يحلّ للمرأة أن تلبس و هي محرمة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كلها ما خلا القفازين، و البرقع، و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و لكن قصور الخبرين، و إعراض المشهور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ينسب الفتوى بالحرمة فيه إلا إلى العلامة في التذكرة</w:t>
      </w:r>
      <w:r>
        <w:rPr>
          <w:rFonts w:eastAsia="Amiri" w:cs="Amiri" w:ascii="Amiri" w:hAnsi="Amiri"/>
          <w:color w:val="111111"/>
          <w:sz w:val="28"/>
          <w:szCs w:val="28"/>
          <w:rtl w:val="true"/>
          <w:lang w:bidi="ar-SA"/>
        </w:rPr>
        <w:t xml:space="preserve">- </w:t>
      </w:r>
      <w:bookmarkStart w:id="438" w:name="pg12221_112487"/>
    </w:p>
    <w:p>
      <w:pPr>
        <w:pStyle w:val="Heading6"/>
        <w:numPr>
          <w:ilvl w:val="5"/>
          <w:numId w:val="1"/>
        </w:numPr>
        <w:rPr/>
      </w:pPr>
      <w:bookmarkStart w:id="439" w:name="__RefHeading___Toc6307616_417432637"/>
      <w:bookmarkStart w:id="440" w:name="_Toc172"/>
      <w:bookmarkEnd w:id="438"/>
      <w:bookmarkEnd w:id="439"/>
      <w:r>
        <w:rPr>
          <w:rtl w:val="true"/>
        </w:rPr>
        <w:t xml:space="preserve">مسألة </w:t>
      </w:r>
      <w:r>
        <w:rPr/>
        <w:t>7</w:t>
      </w:r>
      <w:r>
        <w:rPr>
          <w:rtl w:val="true"/>
        </w:rPr>
        <w:t xml:space="preserve">: </w:t>
      </w:r>
      <w:r>
        <w:rPr>
          <w:rtl w:val="true"/>
        </w:rPr>
        <w:t>لا بأس بلبس الأحذية و النعال ما لم تكن مخيطة</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بلبس الأحذية و النعال ما لم تكن مخيطة و لم تستر ظهر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6307618_417432637"/>
      <w:bookmarkStart w:id="442" w:name="_Toc173"/>
      <w:bookmarkEnd w:id="441"/>
      <w:r>
        <w:rPr>
          <w:rtl w:val="true"/>
        </w:rPr>
        <w:t>السابع</w:t>
      </w:r>
      <w:r>
        <w:rPr>
          <w:rtl w:val="true"/>
        </w:rPr>
        <w:t xml:space="preserve">: </w:t>
      </w:r>
      <w:r>
        <w:rPr>
          <w:rtl w:val="true"/>
        </w:rPr>
        <w:t>لبس الخف و الجورب</w:t>
      </w:r>
      <w:bookmarkEnd w:id="442"/>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 و الجورب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كلّما يستر ظهر القدم و لو كان من غيرهما إن كان مما أعدّ لستر ظهر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فيه بين كونه مخيطا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وجوبا عدم الفرق فيه بين الرجال 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6307620_417432637"/>
      <w:bookmarkStart w:id="444" w:name="_Toc174"/>
      <w:bookmarkEnd w:id="443"/>
      <w:r>
        <w:rPr>
          <w:rtl w:val="true"/>
        </w:rPr>
        <w:t xml:space="preserve">مسألة </w:t>
      </w:r>
      <w:r>
        <w:rPr/>
        <w:t>1</w:t>
      </w:r>
      <w:r>
        <w:rPr>
          <w:rtl w:val="true"/>
        </w:rPr>
        <w:t xml:space="preserve">: </w:t>
      </w:r>
      <w:r>
        <w:rPr>
          <w:rtl w:val="true"/>
        </w:rPr>
        <w:t>يجوز ستر جميع ظهر القدم بما لم يعد لستر القدم</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ستر جميع ظهر القدم بما لم يعد لستر القدم، كالجلوس عليه، و إلقاء طرف الإزار عليه، و كونه تحت اللحاف و الغطاء</w:t>
      </w:r>
    </w:p>
    <w:p>
      <w:pPr>
        <w:pStyle w:val="BookText"/>
        <w:rPr/>
      </w:pPr>
      <w:r>
        <w:rPr>
          <w:rFonts w:ascii="Amiri" w:hAnsi="Amiri" w:eastAsia="Amiri" w:cs="Amiri"/>
          <w:color w:val="111111"/>
          <w:sz w:val="28"/>
          <w:sz w:val="28"/>
          <w:szCs w:val="28"/>
          <w:rtl w:val="true"/>
          <w:lang w:bidi="ar-SA"/>
        </w:rPr>
        <w:t>أسقطهما عن الاعتبار مع احتمال أن يكون المراد البرقع الذي يستعمل للزينة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ظهور الاتفاق، و عدم الدليل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خفين إلا أن لا يكون لك نعلان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محرم هلكت نعلاه فلم يكن له نعلان فله أن يلبس الخفين إذا اضطر إلى ذلك، و الجوربين يلبسهما إذا اضطر إلى لبسهما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ذكرهما في الأخبار و الكلمات من باب الغالب و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لها إلا أن يدعى الانصراف إلى المخيط</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احتمال كون المنع لأجل كونه من المخيط يوجب الاختصاص بالرجال بل عن الشهيد الجزم و حكي عن الحسن أيضا</w:t>
      </w:r>
      <w:r>
        <w:rPr>
          <w:rFonts w:eastAsia="Amiri" w:cs="Amiri" w:ascii="Amiri" w:hAnsi="Amiri"/>
          <w:color w:val="111111"/>
          <w:sz w:val="28"/>
          <w:szCs w:val="28"/>
          <w:rtl w:val="true"/>
          <w:lang w:bidi="ar-SA"/>
        </w:rPr>
        <w:t xml:space="preserve">. </w:t>
      </w:r>
      <w:bookmarkStart w:id="445" w:name="pg12221_112488"/>
    </w:p>
    <w:p>
      <w:pPr>
        <w:pStyle w:val="BookText"/>
        <w:rPr/>
      </w:pPr>
      <w:bookmarkEnd w:id="445"/>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تحرم ستر بعض القدم مما أعدّ لستره نعلا كان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6307622_417432637"/>
      <w:bookmarkStart w:id="447" w:name="_Toc175"/>
      <w:bookmarkEnd w:id="446"/>
      <w:r>
        <w:rPr>
          <w:rtl w:val="true"/>
        </w:rPr>
        <w:t xml:space="preserve">مسألة </w:t>
      </w:r>
      <w:r>
        <w:rPr/>
        <w:t>2</w:t>
      </w:r>
      <w:r>
        <w:rPr>
          <w:rtl w:val="true"/>
        </w:rPr>
        <w:t xml:space="preserve">: </w:t>
      </w:r>
      <w:r>
        <w:rPr>
          <w:rtl w:val="true"/>
        </w:rPr>
        <w:t>يجوز لبس الخفّ و الجورب مع الضرورة</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لبس الخفّ و الجورب مع الضرورة و يكفي فيها عدم النعلين، و لا فدية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6307624_417432637"/>
      <w:bookmarkStart w:id="449" w:name="_Toc176"/>
      <w:bookmarkEnd w:id="448"/>
      <w:r>
        <w:rPr>
          <w:rtl w:val="true"/>
        </w:rPr>
        <w:t xml:space="preserve">مسألة </w:t>
      </w:r>
      <w:r>
        <w:rPr/>
        <w:t>3</w:t>
      </w:r>
      <w:r>
        <w:rPr>
          <w:rtl w:val="true"/>
        </w:rPr>
        <w:t xml:space="preserve">: </w:t>
      </w:r>
      <w:r>
        <w:rPr>
          <w:rtl w:val="true"/>
        </w:rPr>
        <w:t>لا يجب شق ظهر القدم و لا الساقين عند جواز لبسهما</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شق ظهر القدم و لا الساقين عند جواز لبسهما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بعد ظهور الأدلة في حرمة ما اختص بكونه من ألبسه القدم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حرمة ستر تمامه فيرجع في غيره إلى الأصل، فلا وجه لما في الروضة من أنّ الظاهر أنّ بعض الظهر كالجميع إلا ما يتوقف عليه لبس النعلين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الأحوط خروجا عن خلاف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يأتي بعضها، و مقتضى إطلاقها عدم الفدية، مضافا إلى الإجماع المدّعى على عدمها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دعوى الإجماع عن ابن إدريس على عدمه، و لأنّه إفساد للمال و هو حرام، و روى العامة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الخفّين فساد يلبسهما كما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النبيّ صلى اللّه عليه و آله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للمحرم أن يلبس الخفّين و لا يقطعهما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يلبس الخف إذا لم يكن له نعل؟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يشق ظهر القدم</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50" w:name="pg12221_112489"/>
    </w:p>
    <w:p>
      <w:pPr>
        <w:pStyle w:val="Heading6"/>
        <w:numPr>
          <w:ilvl w:val="5"/>
          <w:numId w:val="1"/>
        </w:numPr>
        <w:rPr/>
      </w:pPr>
      <w:bookmarkStart w:id="451" w:name="__RefHeading___Toc6307626_417432637"/>
      <w:bookmarkStart w:id="452" w:name="_Toc177"/>
      <w:bookmarkEnd w:id="450"/>
      <w:bookmarkEnd w:id="451"/>
      <w:r>
        <w:rPr>
          <w:rtl w:val="true"/>
        </w:rPr>
        <w:t xml:space="preserve">مسألة </w:t>
      </w:r>
      <w:r>
        <w:rPr/>
        <w:t>4</w:t>
      </w:r>
      <w:r>
        <w:rPr>
          <w:rtl w:val="true"/>
        </w:rPr>
        <w:t xml:space="preserve">: </w:t>
      </w:r>
      <w:r>
        <w:rPr>
          <w:rtl w:val="true"/>
        </w:rPr>
        <w:t>لا يجوز لبس الخفّ و الجورب مع الشق في حال الاختيار</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لبس الخفّ و الجورب مع الشق في حال الاختيار، و كذا ما كان مشقوقا صنعة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6307628_417432637"/>
      <w:bookmarkStart w:id="454" w:name="_Toc178"/>
      <w:bookmarkEnd w:id="453"/>
      <w:r>
        <w:rPr>
          <w:rtl w:val="true"/>
        </w:rPr>
        <w:t>الثامن</w:t>
      </w:r>
      <w:r>
        <w:rPr>
          <w:rtl w:val="true"/>
        </w:rPr>
        <w:t xml:space="preserve">: </w:t>
      </w:r>
      <w:r>
        <w:rPr>
          <w:rtl w:val="true"/>
        </w:rPr>
        <w:t>الاكتحال بالسواد</w:t>
      </w:r>
      <w:bookmarkEnd w:id="454"/>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بالسواد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فيه بين الرجل</w:t>
      </w:r>
    </w:p>
    <w:p>
      <w:pPr>
        <w:pStyle w:val="BookText"/>
        <w:rPr/>
      </w:pPr>
      <w:r>
        <w:rPr>
          <w:rFonts w:ascii="Amiri" w:hAnsi="Amiri" w:eastAsia="Amiri" w:cs="Amiri"/>
          <w:color w:val="111111"/>
          <w:sz w:val="28"/>
          <w:sz w:val="28"/>
          <w:szCs w:val="28"/>
          <w:rtl w:val="true"/>
          <w:lang w:bidi="ar-SA"/>
        </w:rPr>
        <w:t>و قريب منه ما نقل عن الصادق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للمحرم إذا لم يجد نعلا و احتاج أن يلبس خفا دون الكعبين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قصور سندها و إعراض الأصحاب عنها و مخالفتها لما دل على حرمة الإسراف و الإفساد أسقطها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الحرمة في حال الاختيار الشامل لهما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يكتحل الرجل و المرأة المحرمان بالكحل الأسود إلا من علة</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تكتحل المرأة المحرمة بالسواد، إنّ السواد زينة</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و ظاهر التعليل الحرمة سواء قصد الزينة أم لا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الصادق عليه السّلام في خبر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يكحل المحرم عينيه بكحل فيه زعفران و ليكتحل بكحل فارسيّ</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بناء على أنّه الإثمد الذي فيه سواد، و قوله عليه السّلام أيضا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تكتحل و أنت محرم بما لم يكن فيه طيب يوجد ريحه فأما للزينة فلا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 مقتضى الصناعة تقييدها بما تقدم من المستفيضة، فلا وجه لما نسب إلى جمع من حمل المستفيضة على الكراهة، </w:t>
      </w:r>
      <w:bookmarkStart w:id="455" w:name="pg12221_112490"/>
    </w:p>
    <w:p>
      <w:pPr>
        <w:pStyle w:val="BookText"/>
        <w:rPr/>
      </w:pPr>
      <w:bookmarkEnd w:id="455"/>
      <w:r>
        <w:rPr>
          <w:rFonts w:ascii="Amiri" w:hAnsi="Amiri" w:eastAsia="Amiri" w:cs="Amiri"/>
          <w:color w:val="111111"/>
          <w:sz w:val="28"/>
          <w:sz w:val="28"/>
          <w:szCs w:val="28"/>
          <w:rtl w:val="true"/>
          <w:lang w:bidi="ar-SA"/>
        </w:rPr>
        <w:t xml:space="preserve">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به للضرورة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بما فيه طيب و لو لم يكن فيه سواد و لم يكن للزينة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بما ليس فيه سواد، و لا طيب، و لا 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6307630_417432637"/>
      <w:bookmarkStart w:id="457" w:name="_Toc179"/>
      <w:bookmarkEnd w:id="456"/>
      <w:r>
        <w:rPr>
          <w:rtl w:val="true"/>
        </w:rPr>
        <w:t>التاسع</w:t>
      </w:r>
      <w:r>
        <w:rPr>
          <w:rtl w:val="true"/>
        </w:rPr>
        <w:t xml:space="preserve">: </w:t>
      </w:r>
      <w:r>
        <w:rPr>
          <w:rtl w:val="true"/>
        </w:rPr>
        <w:t>النظر في المرآة للزينة</w:t>
      </w:r>
      <w:bookmarkEnd w:id="457"/>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المرآة للزينة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اجتنابه و إن لم</w:t>
      </w:r>
    </w:p>
    <w:p>
      <w:pPr>
        <w:pStyle w:val="BookText"/>
        <w:rPr/>
      </w:pPr>
      <w:r>
        <w:rPr>
          <w:rFonts w:ascii="Amiri" w:hAnsi="Amiri" w:eastAsia="Amiri" w:cs="Amiri"/>
          <w:color w:val="111111"/>
          <w:sz w:val="28"/>
          <w:sz w:val="28"/>
          <w:szCs w:val="28"/>
          <w:rtl w:val="true"/>
          <w:lang w:bidi="ar-SA"/>
        </w:rPr>
        <w:t>كما لا وجه لما عن الشيخ من دعوى الإجماع عليها مع ذهاب كثير من القدماء إلى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للتنصيص عليه فيما تقدم من صحيح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الإباحة مع الضرورة، و 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يكتحل المحرم إن هو رمد بكحل ليس فيه زعفران</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على ما إذا دفعت الضرورة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لم يرفع إلا بكحل فيه طيب، فيجوز أيضا لما تقدم من حليّة الطيب عند الاضطرار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حسنة الكاهلي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ضرير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إذا أحرمت؟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لم تكتحل؟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ضرير البصر و إذا أنا اكتحلت نفعني، و إن لم أكتحل ضرّ بي؟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أجعل على كل عين خرقة و أعصبهما بعصابة إلى قفاي، فإذا فعلت ذلك نفعني و إذا تركته ضرّني؟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لعموم ما دل على حرمة استعمال الطيب، و يقتضيه ما تقدم من إطلاق صحيح ابن سنان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الحرمة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 في المرآة و أنت محرم فإنّه من الزينة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تنظر في المرآة و أنت محرم، </w:t>
      </w:r>
      <w:bookmarkStart w:id="458" w:name="pg12221_112491"/>
    </w:p>
    <w:p>
      <w:pPr>
        <w:pStyle w:val="BookText"/>
        <w:rPr/>
      </w:pPr>
      <w:bookmarkEnd w:id="458"/>
      <w:r>
        <w:rPr>
          <w:rFonts w:ascii="Amiri" w:hAnsi="Amiri" w:eastAsia="Amiri" w:cs="Amiri"/>
          <w:color w:val="111111"/>
          <w:sz w:val="28"/>
          <w:sz w:val="28"/>
          <w:szCs w:val="28"/>
          <w:rtl w:val="true"/>
          <w:lang w:bidi="ar-SA"/>
        </w:rPr>
        <w:t xml:space="preserve">يقصد الزينة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تستحب التلبية لو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فيه بين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بالنظر في ما يحكي الوجه، كالماء الصافي و الجسم الصيقل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بأس في النظر في المرآة إن لم يكن على نحو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6307632_417432637"/>
      <w:bookmarkStart w:id="460" w:name="_Toc180"/>
      <w:bookmarkEnd w:id="459"/>
      <w:r>
        <w:rPr>
          <w:rtl w:val="true"/>
        </w:rPr>
        <w:t>العاشر</w:t>
      </w:r>
      <w:r>
        <w:rPr>
          <w:rtl w:val="true"/>
        </w:rPr>
        <w:t xml:space="preserve">: </w:t>
      </w:r>
      <w:r>
        <w:rPr>
          <w:rtl w:val="true"/>
        </w:rPr>
        <w:t>الفسوق</w:t>
      </w:r>
      <w:bookmarkEnd w:id="460"/>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سيّما على اللّه و رسوله</w:t>
      </w:r>
    </w:p>
    <w:p>
      <w:pPr>
        <w:pStyle w:val="BookText"/>
        <w:rPr/>
      </w:pPr>
      <w:r>
        <w:rPr>
          <w:rFonts w:ascii="Amiri" w:hAnsi="Amiri" w:eastAsia="Amiri" w:cs="Amiri"/>
          <w:color w:val="111111"/>
          <w:sz w:val="28"/>
          <w:sz w:val="28"/>
          <w:szCs w:val="28"/>
          <w:rtl w:val="true"/>
          <w:lang w:bidi="ar-SA"/>
        </w:rPr>
        <w:t>لأنّه من الزينة</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و في حسن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المحرم في المرآة لزينة فإن نظر فليلب</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 هذا هو قول الأكثر، و نسب إلى جمع منهم المحقق في النافع أنّه مكروه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يحتمل الحرمة منها، للاستدلال عليها بالإجماع و طريقة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النصوص المزبورة لا ينكر ظهورها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 صحيح حريز، لأنّه الزينة الشامل لما إذا لم يقصدها أيضا و إن احتمل انصرافه إلى الزينة القصدية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حسن معاوية المحمول على الندب إجماعا، و قد ورد تجديد التلبية في الفسوق، و تغطية الرّأس نسيانا أيضا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و التعليل الوارد في صحيح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الأدلة بخصوص المرآة فيرجع في غيرها إلى أصالة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بعد اختصاص الحرمة بما إذا صدق الزينة عليه قهرا، و كذا لا بأس بما إذا كان للضرورة و الاضطرار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الْحَجُّ أَشْهُرٌ مَعْلُوماتٌ فَمَنْ فَرَضَ فِيهِنَّ الْحَجَّ فَلا رَفَثَ، وَ لا فُسُوقَ وَ لا جِدالَ فِي الْحَجِّ </w:t>
      </w:r>
      <w:r>
        <w:rPr>
          <w:rStyle w:val="FootnoteAnchor"/>
          <w:rtl w:val="true"/>
        </w:rPr>
        <w:footnoteReference w:id="382"/>
      </w:r>
      <w:r>
        <w:rPr>
          <w:rFonts w:ascii="IRNazanin" w:hAnsi="IRNazanin" w:eastAsia="IRNazanin"/>
          <w:color w:val="111111"/>
          <w:sz w:val="28"/>
          <w:sz w:val="28"/>
          <w:szCs w:val="28"/>
          <w:rtl w:val="true"/>
          <w:lang w:bidi="fa-IR"/>
        </w:rPr>
        <w:t xml:space="preserve">و النصوص </w:t>
      </w:r>
    </w:p>
    <w:p>
      <w:pPr>
        <w:pStyle w:val="BookText"/>
        <w:rPr/>
      </w:pPr>
      <w:r>
        <w:rPr>
          <w:rFonts w:ascii="Amiri" w:hAnsi="Amiri" w:eastAsia="Amiri" w:cs="Amiri"/>
          <w:color w:val="111111"/>
          <w:sz w:val="28"/>
          <w:sz w:val="28"/>
          <w:szCs w:val="28"/>
          <w:rtl w:val="true"/>
          <w:lang w:bidi="ar-SA"/>
        </w:rPr>
        <w:t xml:space="preserve">و السباب، و المفاخرة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جعل البذاء و اللفظ القبيح منه، بل و جميع المعاصي، فتكون حرمتها مؤكدة على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w:t>
      </w:r>
    </w:p>
    <w:p>
      <w:pPr>
        <w:pStyle w:val="BookText"/>
        <w:rPr/>
      </w:pPr>
      <w:r>
        <w:rPr>
          <w:rFonts w:ascii="Amiri" w:hAnsi="Amiri" w:eastAsia="Amiri" w:cs="Amiri"/>
          <w:color w:val="111111"/>
          <w:sz w:val="28"/>
          <w:sz w:val="28"/>
          <w:szCs w:val="28"/>
          <w:rtl w:val="true"/>
          <w:lang w:bidi="ar-SA"/>
        </w:rPr>
        <w:t>مستفيضة مشتملة على الاستشهاد بالآية الكريمة، و الإجماع حاصل بين الإمامية بل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فَلا رَفَثَ وَ لا فُسُوقَ وَ لا جِدالَ فِي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الفسوق الكذب، و السباب</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 قول الكاظم عليه السّلام في صحيح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الفسوق الكذب و المفاخرة</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بل المقطوع به أنّه ليس كل منهما في مقام الحصر الحقيقيّ حتى يتحقق التنافي بينهما و ليس في الروايات الكذب على اللّه و رسوله صلى اللّه عليه و آله و الأئمة عليهم السّلام بل ذكر فيها مطلق الكذب و يستفاد ذلك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ذلك بعض الفقهاء فراجع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فائدة مهمة في تطويل البحث في الفسوق بعد القطع بحرمته على كل تفسير سواء كان من الإمام أو من الفقهاء بعد حرمة الجميع، و عدم الكفارة فيه غير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البذاء و اللفظ القبيح فقد فسّر بعض الفقهاء الفسوق بهما، و عن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 المفاخرة و عليك بورع يحجزك عن المعاصي فإنّ اللّه عزّ و جلّ يقول ثُمَّ لْيَقْضُوا تَفَثَهُمْ وَ لْيُوفُوا نُذُورَهُمْ وَ لْيَطَّوَّفُوا بِالْبَيْتِ الْعَتِيقِ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التفث أن تتكلم بإحرامك بكلام قبيح</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تأكد حرمة سائر المحرمات، فلاقتضاء حالة الإحرامية لذلك، و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بورع يحجزك عن معاصي اللّه</w:t>
      </w:r>
      <w:r>
        <w:rPr>
          <w:rFonts w:eastAsia="Amiri" w:cs="Amiri" w:ascii="Amiri" w:hAnsi="Amiri"/>
          <w:color w:val="111111"/>
          <w:sz w:val="28"/>
          <w:szCs w:val="28"/>
          <w:rtl w:val="true"/>
          <w:lang w:bidi="ar-SA"/>
        </w:rPr>
        <w:t xml:space="preserve">». </w:t>
      </w:r>
      <w:bookmarkStart w:id="461" w:name="pg12221_112493"/>
    </w:p>
    <w:p>
      <w:pPr>
        <w:pStyle w:val="BookText"/>
        <w:rPr/>
      </w:pPr>
      <w:bookmarkEnd w:id="461"/>
      <w:r>
        <w:rPr>
          <w:rFonts w:ascii="Amiri" w:hAnsi="Amiri" w:eastAsia="Amiri" w:cs="Amiri"/>
          <w:color w:val="111111"/>
          <w:sz w:val="28"/>
          <w:sz w:val="28"/>
          <w:szCs w:val="28"/>
          <w:rtl w:val="true"/>
          <w:lang w:bidi="ar-SA"/>
        </w:rPr>
        <w:t xml:space="preserve">حرمته في الإحرام بين كونه لحج أو عمرة التمتع أو الإفراد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يفسد الإحرام لو وقع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كفارة فيه سوى الاستغفار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أن يتصدّق بشي‌ء و لو كفّا من 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6307634_417432637"/>
      <w:bookmarkStart w:id="463" w:name="_Toc181"/>
      <w:bookmarkEnd w:id="462"/>
      <w:r>
        <w:rPr>
          <w:rtl w:val="true"/>
        </w:rPr>
        <w:t>الحادي عشر</w:t>
      </w:r>
      <w:r>
        <w:rPr>
          <w:rtl w:val="true"/>
        </w:rPr>
        <w:t xml:space="preserve">: </w:t>
      </w:r>
      <w:r>
        <w:rPr>
          <w:rtl w:val="true"/>
        </w:rPr>
        <w:t>الجدال</w:t>
      </w:r>
      <w:bookmarkEnd w:id="463"/>
    </w:p>
    <w:p>
      <w:pPr>
        <w:pStyle w:val="Heading6"/>
        <w:numPr>
          <w:ilvl w:val="5"/>
          <w:numId w:val="1"/>
        </w:numPr>
        <w:rPr/>
      </w:pPr>
      <w:bookmarkStart w:id="464" w:name="__RefHeading___Toc6307636_417432637"/>
      <w:bookmarkStart w:id="465" w:name="_Toc182"/>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الخصومة المؤكدة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للجميع، و يظهر من المدارك اختصاص حرمته بإحرام الحج و عمرة التمتع جمودا على قوله تعالى الْحَجُّ أَشْهُرٌ مَعْلُوماتٌ فَمَنْ فَرَضَ فِيهِنَّ الْحَجَّ فَلا رَفَثَ، وَ لا فُسُوقَ، وَ لا جِدالَ فِي الْحَجِّ و عمرة التمتع من 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الرفث و هو الجماع و لا اختصاص به بالحج و عمرة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الحج من باب التغليب أريد به مطلق حال الإحرام للطواف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تروك الإحرام تكاليف نفسية لا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المفيد كون الكذب مفسدا للإحرام و هو واضح الضعف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ابتلى بالفسوق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حدّا يستغفر اللّه تعالى</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و ظاهرهم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الفسوق الكذب فاستغفر اللّه منه و تصدّق بشي‌ء كفّ من طعام</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و قصور سنده مانع عن استفادة الوجوب منه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الثلاثة قال تعالى فَلا رَفَثَ وَ لا فُسُوقَ وَ لا جِدالَ فِي الْحَجِّ و النصوص كثيرة يأتي بعضها، و الإجماع حاصل عند الإمامية بل </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أحدهما أيضا في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الطائفة، و أصالة البراءة من حرمة غيره، و قول الصادق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قول الرجل لا و اللّه، و بلى و اللّه</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 مثله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فعليك بتقوى اللّه تعالى و ذكر اللّه تعالى و قلة الكلام إلا بخير، فإنّ تمام الحج و العمرة أن يحفظ المرء لسانه إلا من خير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فَرَضَ فِيهِنَّ الْحَجَّ فَلا رَفَثَ وَ لا فُسُوقَ وَ لا جِدالَ فِي الْحَجِّ فالرفث الجماع، و الفسوق الكذب و السباب، و الجدال قول الرجل لا و اللّه و بلى و اللّه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منها عرفا صورة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الإطلاق لا بد من تقييدها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صحيحه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الرجل إذا حلف بثلاث أيمان ولاء في مقام واحد و هو محرّم فقد جادل، فعليه دم يهريقه و يتصدق به، و إذا حلف يمينا واحدة كاذبة فقد جادل، و عليه دم يهريقه و يتصدق به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و نحوه غيره من النصوص المشتملة على المرتين فإنّما هو في مقام بيان إثبات الكفارة لا بيان أصل الجدال المحرّم، لتطابق النص و الفتوى على حرمة المرتين و يأتي في الكفارات ما ينفع المقام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جمع من الفقهاء منهم العلامة، و ابن إدريس لصدق الجدال عرفا بذلك، و ما ورد في النصوص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ليس المراد الجمع بينهما بل إنّما في مقام تعداد مصاديق الجدال لكل منهما كما يقال </w:t>
      </w:r>
      <w:bookmarkStart w:id="466" w:name="pg12221_112495"/>
    </w:p>
    <w:p>
      <w:pPr>
        <w:pStyle w:val="Heading6"/>
        <w:numPr>
          <w:ilvl w:val="5"/>
          <w:numId w:val="1"/>
        </w:numPr>
        <w:rPr/>
      </w:pPr>
      <w:bookmarkStart w:id="467" w:name="__RefHeading___Toc6307638_417432637"/>
      <w:bookmarkStart w:id="468" w:name="_Toc183"/>
      <w:bookmarkEnd w:id="466"/>
      <w:bookmarkEnd w:id="467"/>
      <w:r>
        <w:rPr>
          <w:rtl w:val="true"/>
        </w:rPr>
        <w:t xml:space="preserve">مسألة </w:t>
      </w:r>
      <w:r>
        <w:rPr/>
        <w:t>1</w:t>
      </w:r>
      <w:r>
        <w:rPr>
          <w:rtl w:val="true"/>
        </w:rPr>
        <w:t xml:space="preserve">: </w:t>
      </w:r>
      <w:r>
        <w:rPr>
          <w:rtl w:val="true"/>
        </w:rPr>
        <w:t xml:space="preserve">لا يحرم الحلف باللّه بغير لفظ </w:t>
      </w:r>
      <w:r>
        <w:rPr>
          <w:rtl w:val="true"/>
        </w:rPr>
        <w:t>«</w:t>
      </w:r>
      <w:r>
        <w:rPr>
          <w:rtl w:val="true"/>
        </w:rPr>
        <w:t>لا و اللّه، و بلى و اللّه</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الحلف باللّه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 و 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الخصومة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6307640_417432637"/>
      <w:bookmarkStart w:id="470" w:name="_Toc184"/>
      <w:bookmarkEnd w:id="469"/>
      <w:r>
        <w:rPr>
          <w:rtl w:val="true"/>
        </w:rPr>
        <w:t xml:space="preserve">مسألة </w:t>
      </w:r>
      <w:r>
        <w:rPr/>
        <w:t>2</w:t>
      </w:r>
      <w:r>
        <w:rPr>
          <w:rtl w:val="true"/>
        </w:rPr>
        <w:t xml:space="preserve">: </w:t>
      </w:r>
      <w:r>
        <w:rPr>
          <w:rtl w:val="true"/>
        </w:rPr>
        <w:t>لا تعتبر فيه العربية</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فيه العربية، بل يتحقق بالفارسية و سائر اللغات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الشتم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 اللّه مع أنّه يكفي كل واحد منهما في الشتم مع احتمال أن يكون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خصمه و منه يستفاد التخاصم الذي اعتبره مثلا الفقهاء في مورد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التكرار غالبيّ تأكيديّ و في مثله لا وجه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دليل على الحرمة، و اختصاص الأدلة الدالة عليها بالصيغة المخصصة في مورد الخصومة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الانتصار و جمل العلم و العمل من أنّه الحلف باللّه الذي هو أعمّ من الصيغتين، و في الدروس القول بتعدّيه إلى ما يسمّى يمينا أشبه، 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فيقوي القول بأنّه مطلق الحلف باللّه تعالى، و ما يسمّى يمينا كما عليه الماتن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كله من الاجتهاد في مقابل النص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غير الصيغتين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إليهما مع عدم الخصومة، فلما نسب إلى ظاهر الدروس، و المنتهى، و التذكرة من العموم للخصومة و غيرها و لكنّه خلاف الإجماع على اعتبار الخصومة فيه و تقدم إمكان استفادتها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النفي و الإثبات الذي لا يكونان غالبا إلا في مورد الخصومة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معنى الجدال بالنسبة إلى اللغات المشتملة على معنى الصيغتين فيشملها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كونه في الإخبار أو الإنشاء، للإطلاق، و ما في بعض الأخبار من التقسيم بين الصدق و الكذب فالظاهر </w:t>
      </w:r>
      <w:bookmarkStart w:id="471" w:name="pg12221_112496"/>
    </w:p>
    <w:p>
      <w:pPr>
        <w:pStyle w:val="Heading6"/>
        <w:numPr>
          <w:ilvl w:val="5"/>
          <w:numId w:val="1"/>
        </w:numPr>
        <w:rPr/>
      </w:pPr>
      <w:bookmarkStart w:id="472" w:name="__RefHeading___Toc6307642_417432637"/>
      <w:bookmarkStart w:id="473" w:name="_Toc185"/>
      <w:bookmarkEnd w:id="471"/>
      <w:bookmarkEnd w:id="472"/>
      <w:r>
        <w:rPr>
          <w:rtl w:val="true"/>
        </w:rPr>
        <w:t xml:space="preserve">مسألة </w:t>
      </w:r>
      <w:r>
        <w:rPr/>
        <w:t>3</w:t>
      </w:r>
      <w:r>
        <w:rPr>
          <w:rtl w:val="true"/>
        </w:rPr>
        <w:t xml:space="preserve">: </w:t>
      </w:r>
      <w:r>
        <w:rPr>
          <w:rtl w:val="true"/>
        </w:rPr>
        <w:t>لا يعتبر في الجدال الكذب</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الجدال الكذب و لا البغضاء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6307644_417432637"/>
      <w:bookmarkStart w:id="475" w:name="_Toc186"/>
      <w:bookmarkEnd w:id="474"/>
      <w:r>
        <w:rPr>
          <w:rtl w:val="true"/>
        </w:rPr>
        <w:t xml:space="preserve">مسألة </w:t>
      </w:r>
      <w:r>
        <w:rPr/>
        <w:t>4</w:t>
      </w:r>
      <w:r>
        <w:rPr>
          <w:rtl w:val="true"/>
        </w:rPr>
        <w:t xml:space="preserve">: </w:t>
      </w:r>
      <w:r>
        <w:rPr>
          <w:rtl w:val="true"/>
        </w:rPr>
        <w:t>ليس من الجدال أن يقول</w:t>
      </w:r>
      <w:r>
        <w:rPr>
          <w:rtl w:val="true"/>
        </w:rPr>
        <w:t>: «</w:t>
      </w:r>
      <w:r>
        <w:rPr>
          <w:rtl w:val="true"/>
        </w:rPr>
        <w:t>و اللّه لافعلن هذا الفعل</w:t>
      </w:r>
      <w:r>
        <w:rPr>
          <w:rtl w:val="true"/>
        </w:rPr>
        <w:t>»</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الجدال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فعلن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خصومة في البين، بل لأجل الأغراض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6307646_417432637"/>
      <w:bookmarkStart w:id="477" w:name="_Toc187"/>
      <w:bookmarkEnd w:id="476"/>
      <w:r>
        <w:rPr>
          <w:rtl w:val="true"/>
        </w:rPr>
        <w:t xml:space="preserve">مسألة </w:t>
      </w:r>
      <w:r>
        <w:rPr/>
        <w:t>5</w:t>
      </w:r>
      <w:r>
        <w:rPr>
          <w:rtl w:val="true"/>
        </w:rPr>
        <w:t xml:space="preserve">: </w:t>
      </w:r>
      <w:r>
        <w:rPr>
          <w:rtl w:val="true"/>
        </w:rPr>
        <w:t>ليس من الجدال الحلف باللّه صادقا</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الجدال الحلف باللّه صادقا، أو لدفع دعوى باطلة مع عدم قصد التمجيد للّه، أو الحلف لغوا و مع عدم القصد الجدي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6307648_417432637"/>
      <w:bookmarkStart w:id="479" w:name="_Toc188"/>
      <w:bookmarkEnd w:id="478"/>
      <w:r>
        <w:rPr>
          <w:rtl w:val="true"/>
        </w:rPr>
        <w:t xml:space="preserve">مسألة </w:t>
      </w:r>
      <w:r>
        <w:rPr/>
        <w:t>6</w:t>
      </w:r>
      <w:r>
        <w:rPr>
          <w:rtl w:val="true"/>
        </w:rPr>
        <w:t xml:space="preserve">: </w:t>
      </w:r>
      <w:r>
        <w:rPr>
          <w:rtl w:val="true"/>
        </w:rPr>
        <w:t>لو اضطر إلى الجدال لإثبات حق أو نفي باطل</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الجدال لإثبات حق أو نفي باطل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307650_417432637"/>
      <w:bookmarkStart w:id="481" w:name="_Toc189"/>
      <w:bookmarkEnd w:id="480"/>
      <w:r>
        <w:rPr>
          <w:rtl w:val="true"/>
        </w:rPr>
        <w:t>الثاني عشر</w:t>
      </w:r>
      <w:r>
        <w:rPr>
          <w:rtl w:val="true"/>
        </w:rPr>
        <w:t xml:space="preserve">: </w:t>
      </w:r>
      <w:r>
        <w:rPr>
          <w:rtl w:val="true"/>
        </w:rPr>
        <w:t>يحرم عليه قتل هوام الجسد</w:t>
      </w:r>
      <w:bookmarkEnd w:id="481"/>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قتل هوام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p>
    <w:p>
      <w:pPr>
        <w:pStyle w:val="BookText"/>
        <w:rPr/>
      </w:pPr>
      <w:r>
        <w:rPr>
          <w:rFonts w:ascii="Amiri" w:hAnsi="Amiri" w:eastAsia="Amiri" w:cs="Amiri"/>
          <w:color w:val="111111"/>
          <w:sz w:val="28"/>
          <w:sz w:val="28"/>
          <w:szCs w:val="28"/>
          <w:rtl w:val="true"/>
          <w:lang w:bidi="ar-SA"/>
        </w:rPr>
        <w:t>كونه من باب الغالب، مع أنّ الإنشاء قد يتصف بالصدق و الكذب اعتبارا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الشامل للصادق و الكاذب، و مورد البغضاء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الخصومة فيه، و تقدم أنّ مطلق اليمين ليس بجدال، فمقتضى الأصل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أبي بصير الآتي في الكفارات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قصد الخصومة في جميع ذلك، فالمرجع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لأدلة العسر و الحرج،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حرّم اللّه تعالى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كالدواب لفظا، و معنى، و جمعا، و إفرادا و لعلّ تعبير الفقهاء بالهوام من هذه الجهة و إلا فلم يرد لفظ الهوام في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على كعب بن عجرة الأنصاريّ و القمل يتناثر من رأسه و هو محرم،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تؤذيك هوامّك؟</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أصل الحكم قول أبي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كلها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هل يحك رأسه و يغتسل بالماء؟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رأسه ما لم يتعمد قتل دابة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 خبر أبي الجارود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قملة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الإطلاق من باب تطبيق الكليّ على الفرد لا الاسم على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خبر أبي الجارود من إطلاق الاسم على المسمّى و لكنّه من باب ذكر إحدى مصاديق الدوابّ و الهوامّ أيضا ففيه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جعفر عليه السّلام عن رجل قتل قملة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فداؤها؟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يبين القملة عن جسده فيلقيها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إطعاما</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صحيح ابن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ينزع القملة عن جسده فليقيها؟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المشهور كما في المدارك، و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 لم نحققها في العنوان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الهامّة و الهوامّ عبارة أخرى عن الدّابة و الدوابّ، و قد ورد الأخيران في النص كما في صحيحي ابن عمار، و زرارة ففي الأول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كلها</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هل يحك رأسه أو يغتسل بالماء؟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 رأسه ما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يتعمّد قتل دابّة</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و عن النهاية، و السرائر لا يجوز قتل شي‌ء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موافقة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بمعارضتها بجملة أخرى من الأخبار كصحيح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قتل قملة؟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القمل، و لا ينبغي أن يتعمّد قتلها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النمل و البق في الحرم، و لا بأس بقتل القملة في الحرم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البرغوث و القملة و البقة في الحرم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ابن خالد أنّه سأل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يلقي القملة فقال عليه السّلام ألقوها أبعدها اللّه غير محمودة و لا مفقودة</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مع موافقة هذه الأخبار للأصل و التسهيل على المحرمين، و إذا جاز بمقتضى هذه الأخبار يصح الإلقاء بالأولى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الأول من الأخبار و إن كان موافقا للعامة لكن ليس كل موافقة لهم موهنة بعد اعتماد المشهور عليها و عملهم بها، و القسم الثاني من الأخبار و إن كان مخالفا للعامة، و لكنه لا أثر لها بعد إعراض الأصحاب عنها، مع أنّ قوله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 نفي الكفارة، فيحمل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يتعمد ذلك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تقدّم في صحيحي زرارة و ابن عمار المعتضدان بالشهرة 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القمل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أعم من حكم المحرم، و كذا مرسل ابن فضال، كما أنّه يحمل خبر ابن خالد على الضرورة و الأذية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قصور </w:t>
      </w:r>
      <w:bookmarkStart w:id="482" w:name="pg12221_112499"/>
    </w:p>
    <w:p>
      <w:pPr>
        <w:pStyle w:val="BookText"/>
        <w:rPr/>
      </w:pPr>
      <w:bookmarkEnd w:id="482"/>
      <w:r>
        <w:rPr>
          <w:rFonts w:ascii="IRNazanin" w:hAnsi="IRNazanin" w:eastAsia="IRNazanin"/>
          <w:color w:val="111111"/>
          <w:sz w:val="28"/>
          <w:sz w:val="28"/>
          <w:szCs w:val="28"/>
          <w:rtl w:val="true"/>
          <w:lang w:bidi="fa-IR"/>
        </w:rPr>
        <w:t xml:space="preserve">إلقاؤها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5"/>
        <w:numPr>
          <w:ilvl w:val="4"/>
          <w:numId w:val="1"/>
        </w:numPr>
        <w:rPr/>
      </w:pPr>
      <w:bookmarkStart w:id="483" w:name="__RefHeading___Toc6307652_417432637"/>
      <w:bookmarkStart w:id="484" w:name="_Toc190"/>
      <w:bookmarkEnd w:id="483"/>
      <w:r>
        <w:rPr>
          <w:rtl w:val="true"/>
        </w:rPr>
        <w:t xml:space="preserve">مسألة </w:t>
      </w:r>
      <w:r>
        <w:rPr/>
        <w:t>1</w:t>
      </w:r>
      <w:r>
        <w:rPr>
          <w:rtl w:val="true"/>
        </w:rPr>
        <w:t xml:space="preserve">: </w:t>
      </w:r>
      <w:r>
        <w:rPr>
          <w:rtl w:val="true"/>
        </w:rPr>
        <w:t>لا فرق في حرمة القتل و الإلقاء بين كونهما من جسده أو ثيابه</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القتل و الإلقاء بين كونهما من جسده أو ثيابه بالمباشرة أو بالتسبيب، أو عن نفسه، أو عن محرم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يحرم عليه تمكين الغير من قتله و إلقائه و إن كان الغير محلا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6307654_417432637"/>
      <w:bookmarkStart w:id="486" w:name="_Toc191"/>
      <w:bookmarkEnd w:id="485"/>
      <w:r>
        <w:rPr>
          <w:rtl w:val="true"/>
        </w:rPr>
        <w:t xml:space="preserve">مسألة </w:t>
      </w:r>
      <w:r>
        <w:rPr/>
        <w:t>2</w:t>
      </w:r>
      <w:r>
        <w:rPr>
          <w:rtl w:val="true"/>
        </w:rPr>
        <w:t xml:space="preserve">: </w:t>
      </w:r>
      <w:r>
        <w:rPr>
          <w:rtl w:val="true"/>
        </w:rPr>
        <w:t>يحرم عليه قتل هوامّ بدن المحلّ أيضا</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قتل هوامّ بدن المحلّ أيضا، بل و كذا بدن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سندهما، و عدم الانجبار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فتخلص من جميع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قتل القمل، و إلقائه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اقتصار بعض القدماء على الثاني ليس للتخصيص به بل الظاهر كونه من باب الاستغناء عن الفرد الجليّ بذكر الفرد الخفيّ و هو شائع في المحاورات فلا وجه لقول ابن حمزة من جواز قتل القمل على البدن و إن حرم إلقاؤه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القتل تسبيبا، و لاتفاق الأصحاب على حرمة 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الشامل لجميع ذلك، و إنّ المستفاد من الأدلة عدم حصول القتل من المحرم بأيّ وجه 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التسبيب، و إطلاق الأدلة يشمل المباشرة و التسبيب و أما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يلقي عنه الدوابّ كلّها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فموهون هذه الجملة بالإعراض أو محمول على بعض المحامل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كلّها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الشامل لجميع ذلك</w:t>
      </w:r>
      <w:r>
        <w:rPr>
          <w:rFonts w:eastAsia="Amiri" w:cs="Amiri" w:ascii="Amiri" w:hAnsi="Amiri"/>
          <w:color w:val="111111"/>
          <w:sz w:val="28"/>
          <w:szCs w:val="28"/>
          <w:rtl w:val="true"/>
          <w:lang w:bidi="ar-SA"/>
        </w:rPr>
        <w:t xml:space="preserve">. </w:t>
      </w:r>
      <w:bookmarkStart w:id="487" w:name="pg12221_112500"/>
    </w:p>
    <w:p>
      <w:pPr>
        <w:pStyle w:val="Heading5"/>
        <w:numPr>
          <w:ilvl w:val="4"/>
          <w:numId w:val="1"/>
        </w:numPr>
        <w:rPr/>
      </w:pPr>
      <w:bookmarkStart w:id="488" w:name="__RefHeading___Toc6307656_417432637"/>
      <w:bookmarkStart w:id="489" w:name="_Toc192"/>
      <w:bookmarkEnd w:id="487"/>
      <w:bookmarkEnd w:id="488"/>
      <w:r>
        <w:rPr>
          <w:rtl w:val="true"/>
        </w:rPr>
        <w:t xml:space="preserve">مسألة </w:t>
      </w:r>
      <w:r>
        <w:rPr/>
        <w:t>3</w:t>
      </w:r>
      <w:r>
        <w:rPr>
          <w:rtl w:val="true"/>
        </w:rPr>
        <w:t xml:space="preserve">: </w:t>
      </w:r>
      <w:r>
        <w:rPr>
          <w:rtl w:val="true"/>
        </w:rPr>
        <w:t>الأحوط وجوبا عدم قتل بيض القمّل</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عدم قتل بيض القمّل و نحوه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6307658_417432637"/>
      <w:bookmarkStart w:id="491" w:name="_Toc193"/>
      <w:bookmarkEnd w:id="490"/>
      <w:r>
        <w:rPr>
          <w:rtl w:val="true"/>
        </w:rPr>
        <w:t xml:space="preserve">مسألة </w:t>
      </w:r>
      <w:r>
        <w:rPr/>
        <w:t>4</w:t>
      </w:r>
      <w:r>
        <w:rPr>
          <w:rtl w:val="true"/>
        </w:rPr>
        <w:t xml:space="preserve">: </w:t>
      </w:r>
      <w:r>
        <w:rPr>
          <w:rtl w:val="true"/>
        </w:rPr>
        <w:t>يجوز دفع البرغوث و البق و الذباب لدفع الأذية</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دفع البرغوث و البق و الذباب لدفع الأذية و إن حصل به قتلها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عدمها فلا يجوز خصوصا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6307660_417432637"/>
      <w:bookmarkStart w:id="493" w:name="_Toc194"/>
      <w:bookmarkEnd w:id="492"/>
      <w:r>
        <w:rPr>
          <w:rtl w:val="true"/>
        </w:rPr>
        <w:t xml:space="preserve">مسألة </w:t>
      </w:r>
      <w:r>
        <w:rPr/>
        <w:t>5</w:t>
      </w:r>
      <w:r>
        <w:rPr>
          <w:rtl w:val="true"/>
        </w:rPr>
        <w:t xml:space="preserve">: </w:t>
      </w:r>
      <w:r>
        <w:rPr>
          <w:rtl w:val="true"/>
        </w:rPr>
        <w:t>يجوز له نقل القمّل من محلّ إلى محلّ آخر أحرز منه</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نقل القمّل من محلّ إلى محلّ آخر أحرز منه، بل و المساوي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6307662_417432637"/>
      <w:bookmarkStart w:id="495" w:name="_Toc195"/>
      <w:bookmarkEnd w:id="494"/>
      <w:r>
        <w:rPr>
          <w:rtl w:val="true"/>
        </w:rPr>
        <w:t xml:space="preserve">مسألة </w:t>
      </w:r>
      <w:r>
        <w:rPr/>
        <w:t>6</w:t>
      </w:r>
      <w:r>
        <w:rPr>
          <w:rtl w:val="true"/>
        </w:rPr>
        <w:t xml:space="preserve">: </w:t>
      </w:r>
      <w:r>
        <w:rPr>
          <w:rtl w:val="true"/>
        </w:rPr>
        <w:t>الأحوط وجوبا عدم نقلها</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عدم نقلها إلى محلّ يكون معرضا للسقوط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هوام الجسد، فيشمله إطلاق الكلمات، كما يشمله إطلاق الأخبار أيضا بالتبع تبعية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خبر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يقتل البقة، و البرغوث إذا أراده قال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رآه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و في الصحيح المروي عن آخر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يقتل البقة، و البراغيث إذا آذاه؟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 الظاهر أنّ ذكر البقة، و البرغوث من باب المثال فيشمل الذباب و نحوه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الجواز، فلما مرّ من الأدلة، و أما الحرم فلأنّه مأمن و 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يلقي عنه الدواب كلها إلا القمّلة فإنّها من جسده فإذا أراد أن يحوّله من مكان إلى مكان فلا يضرّه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معنى الإلقاء عرفا</w:t>
      </w:r>
      <w:r>
        <w:rPr>
          <w:rFonts w:eastAsia="Amiri" w:cs="Amiri" w:ascii="Amiri" w:hAnsi="Amiri"/>
          <w:color w:val="111111"/>
          <w:sz w:val="28"/>
          <w:szCs w:val="28"/>
          <w:rtl w:val="true"/>
          <w:lang w:bidi="ar-SA"/>
        </w:rPr>
        <w:t xml:space="preserve">. </w:t>
      </w:r>
      <w:bookmarkStart w:id="496" w:name="pg12221_112501"/>
    </w:p>
    <w:p>
      <w:pPr>
        <w:pStyle w:val="Heading4"/>
        <w:numPr>
          <w:ilvl w:val="3"/>
          <w:numId w:val="1"/>
        </w:numPr>
        <w:rPr/>
      </w:pPr>
      <w:bookmarkStart w:id="497" w:name="__RefHeading___Toc6307664_417432637"/>
      <w:bookmarkStart w:id="498" w:name="_Toc196"/>
      <w:bookmarkEnd w:id="496"/>
      <w:bookmarkEnd w:id="497"/>
      <w:r>
        <w:rPr>
          <w:rtl w:val="true"/>
        </w:rPr>
        <w:t>الثالث عشر</w:t>
      </w:r>
      <w:r>
        <w:rPr>
          <w:rtl w:val="true"/>
        </w:rPr>
        <w:t xml:space="preserve">: </w:t>
      </w:r>
      <w:r>
        <w:rPr>
          <w:rtl w:val="true"/>
        </w:rPr>
        <w:t>لبس الخاتم للزينة</w:t>
      </w:r>
      <w:bookmarkEnd w:id="498"/>
    </w:p>
    <w:p>
      <w:pPr>
        <w:pStyle w:val="Heading5"/>
        <w:numPr>
          <w:ilvl w:val="4"/>
          <w:numId w:val="1"/>
        </w:numPr>
        <w:rPr/>
      </w:pPr>
      <w:bookmarkStart w:id="499" w:name="__RefHeading___Toc6307666_417432637"/>
      <w:bookmarkStart w:id="500" w:name="_Toc197"/>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الخاتم للزينة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للسنة أو غرض آخر غير الزينة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الفارق القصد و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اللبس للزينة و غيرها بحيث يكون كل منهما جزء للعلة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مسمع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 يلبس المحرم الخاتم؟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المعتضدة بما ورد في الاكتحال بالسواد أنّه زينة </w:t>
      </w:r>
      <w:r>
        <w:rPr>
          <w:rStyle w:val="FootnoteAnchor"/>
          <w:rtl w:val="true"/>
        </w:rPr>
        <w:footnoteReference w:id="412"/>
      </w:r>
      <w:r>
        <w:rPr>
          <w:rFonts w:ascii="Amiri" w:hAnsi="Amiri" w:eastAsia="Amiri" w:cs="Amiri"/>
          <w:color w:val="111111"/>
          <w:sz w:val="28"/>
          <w:sz w:val="28"/>
          <w:szCs w:val="28"/>
          <w:rtl w:val="true"/>
          <w:lang w:bidi="ar-SA"/>
        </w:rPr>
        <w:t xml:space="preserve">، و في النظر في المرآة </w:t>
      </w:r>
      <w:r>
        <w:rPr>
          <w:rStyle w:val="FootnoteAnchor"/>
          <w:rtl w:val="true"/>
        </w:rPr>
        <w:footnoteReference w:id="413"/>
      </w:r>
      <w:r>
        <w:rPr>
          <w:rFonts w:ascii="Amiri" w:hAnsi="Amiri" w:eastAsia="Amiri" w:cs="Amiri"/>
          <w:color w:val="111111"/>
          <w:sz w:val="28"/>
          <w:sz w:val="28"/>
          <w:szCs w:val="28"/>
          <w:rtl w:val="true"/>
          <w:lang w:bidi="ar-SA"/>
        </w:rPr>
        <w:t xml:space="preserve">لأنّه من الزينة، و بما ورد في المحرم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أغبر</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المنافي ذلك للترفه و الزينة و هذا هو المشهور بين الأصحاب، و قطع به أكثرهم و لا يعرف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بلبس الخاتم للمحرم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المقتصر في تقييد بخصوص ما كان للزينة، و في صحيح ابن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العبد الصالح و هو محرم و عليه خاتم و هو يطوف طواف الفريضة</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و هذا أولى من الجمع بين النصوص بحمل ما دل على المنع على الكراهة، لما مرّ من المعتضدات للحرمة و الشواهد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ليس فيه تعين خارجيّ في البين يرجع في تعينه إلى القصد و النية إلا إذا كان بحيث انطبقت الزينة عليه قهرا، فيشكل الجواز حينئذ و إن قصد غيرها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صدق اللبس للزينة عليه بناء على أنّ المنساق </w:t>
      </w:r>
      <w:bookmarkStart w:id="501" w:name="pg12221_112502"/>
    </w:p>
    <w:p>
      <w:pPr>
        <w:pStyle w:val="BookText"/>
        <w:rPr/>
      </w:pPr>
      <w:bookmarkEnd w:id="501"/>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5"/>
        <w:numPr>
          <w:ilvl w:val="4"/>
          <w:numId w:val="1"/>
        </w:numPr>
        <w:rPr/>
      </w:pPr>
      <w:bookmarkStart w:id="502" w:name="__RefHeading___Toc6307668_417432637"/>
      <w:bookmarkStart w:id="503" w:name="_Toc198"/>
      <w:bookmarkEnd w:id="502"/>
      <w:r>
        <w:rPr>
          <w:rtl w:val="true"/>
        </w:rPr>
        <w:t xml:space="preserve">مسألة </w:t>
      </w:r>
      <w:r>
        <w:rPr/>
        <w:t>1</w:t>
      </w:r>
      <w:r>
        <w:rPr>
          <w:rtl w:val="true"/>
        </w:rPr>
        <w:t xml:space="preserve">: </w:t>
      </w:r>
      <w:r>
        <w:rPr>
          <w:rtl w:val="true"/>
        </w:rPr>
        <w:t>لا فرق في ذلك بين الرجل و المرأة</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6307670_417432637"/>
      <w:bookmarkStart w:id="505" w:name="_Toc199"/>
      <w:bookmarkEnd w:id="504"/>
      <w:r>
        <w:rPr>
          <w:rtl w:val="true"/>
        </w:rPr>
        <w:t xml:space="preserve">مسألة </w:t>
      </w:r>
      <w:r>
        <w:rPr/>
        <w:t>2</w:t>
      </w:r>
      <w:r>
        <w:rPr>
          <w:rtl w:val="true"/>
        </w:rPr>
        <w:t xml:space="preserve">: </w:t>
      </w:r>
      <w:r>
        <w:rPr>
          <w:rtl w:val="true"/>
        </w:rPr>
        <w:t>يحرم على المحرمة لبس الحليّ للزينة</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المحرمة لبس الحليّ للزينة، سواء كانت معتادة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كانت معتادة و لم تقصد به الزينة فلا يحرم عليها</w:t>
      </w:r>
    </w:p>
    <w:p>
      <w:pPr>
        <w:pStyle w:val="BookText"/>
        <w:rPr/>
      </w:pPr>
      <w:r>
        <w:rPr>
          <w:rFonts w:ascii="Amiri" w:hAnsi="Amiri" w:eastAsia="Amiri" w:cs="Amiri"/>
          <w:color w:val="111111"/>
          <w:sz w:val="28"/>
          <w:sz w:val="28"/>
          <w:szCs w:val="28"/>
          <w:rtl w:val="true"/>
          <w:lang w:bidi="ar-SA"/>
        </w:rPr>
        <w:t>منه ما كانت علة منحصرة للبس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المانع صرف وجود قصد الزينة و لو بنحو جزء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من دون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حرمة التزين، و عن الصادق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تلبس الحليّ كله إلا حليّا مشهورا للزينة</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و عنه عليه السّلام أيضا في خبر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المرأة المحرمة الحليّ كلها إلا القرط المشهور و القلادة المشهورة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اعتمد الفقهاء على هذه الأخبار و أفتوا بمفادها، و الظاهر أنّ المراد بالمشهور الظاهر للزينة، فيكون المراد بقوله عليه السّلام في الخبر الأول مشهورا للزينة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لأجل التزين به، لأنّ المتعارف من لبس الحليّ إنّما هو للزينة و هي متقومة بالإظهار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انتفاء الإظهار لا وجه للزينة فلا موضوع للحرمة، و في خبر ابن سويد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المحرمة أي شي‌ء تلبس من الثياب؟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إلا المصبوغة بالزعفران و الورس، و لا تلبس القفازي و لا حليا تتزين بها لزوجها، و لا تكتحل إلا من علة و لا تمس طيبا، و لا تلبس حليا، و لا فرندا و لا بأس بالعلم في الثوب</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لبسه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يحرم إظهارها حتى للزوج</w:t>
      </w:r>
    </w:p>
    <w:p>
      <w:pPr>
        <w:pStyle w:val="BookText"/>
        <w:rPr/>
      </w:pPr>
      <w:r>
        <w:rPr>
          <w:rFonts w:ascii="Amiri" w:hAnsi="Amiri" w:eastAsia="Amiri" w:cs="Amiri"/>
          <w:color w:val="111111"/>
          <w:sz w:val="28"/>
          <w:sz w:val="28"/>
          <w:szCs w:val="28"/>
          <w:rtl w:val="true"/>
          <w:lang w:bidi="ar-SA"/>
        </w:rPr>
        <w:t>و 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تتزين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للتخصيص بخصوص الزوج كما يأتي في صحيح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حريز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للمرأة حلي لم تحدثه للإحرام لم ينزع عنها</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فيمكن أن يراد به ما كان معتادا و لم يقصد به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المرأة يكون عليها الحلي و الخلخال و المسكة، و القرطان من الذهب و الورق تحرم فيه و هو عليها و قد كانت تلبسه في بيتها قبل حجها أ تنزعه إذا أحرمت أو تتركه على حاله؟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فيه و تلبسه من غير أن تظهره للرجال في مركبها و مسيرها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فالمستفاد من جميع النصوص بعد رد بعضها إلى بعض أنّ حليّ المرأة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قصدت به الزينة و لا إشكال في الحرمة سواء كان معتادا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ترتبت عليه الزينة مع عدم القصد لها و الأحوط وجوبا الترك أيضا، لما تقدم في خبر مسمع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الزينة الشامل لما إذا صدقت الزينة خارجا و لو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أحدثت الزينة للإحرام و لا ريب في الحرمة، لما تقدم في صحيح حريز</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متزينة به قبل الإحرام و كانت معتادة لها فلا يجب عليها نزعها في حال الإحرام و لكن يحرم عليها إظهارها للرجال في مركبها و مسيرها، كما تقدم في صحيح ابن الحجاج، و مقتضى التقييد بالرجال أنّه يجوز لها إظهارها للنساء</w:t>
      </w:r>
      <w:r>
        <w:rPr>
          <w:rFonts w:eastAsia="Amiri" w:cs="Amiri" w:ascii="Amiri" w:hAnsi="Amiri"/>
          <w:color w:val="111111"/>
          <w:sz w:val="28"/>
          <w:szCs w:val="28"/>
          <w:rtl w:val="true"/>
          <w:lang w:bidi="ar-SA"/>
        </w:rPr>
        <w:t xml:space="preserve">. </w:t>
      </w:r>
      <w:bookmarkStart w:id="506" w:name="pg12221_112504"/>
    </w:p>
    <w:p>
      <w:pPr>
        <w:pStyle w:val="BookText"/>
        <w:rPr/>
      </w:pPr>
      <w:bookmarkEnd w:id="506"/>
      <w:r>
        <w:rPr>
          <w:rFonts w:ascii="IRNazanin" w:hAnsi="IRNazanin" w:eastAsia="IRNazanin"/>
          <w:color w:val="111111"/>
          <w:sz w:val="28"/>
          <w:sz w:val="28"/>
          <w:szCs w:val="28"/>
          <w:rtl w:val="true"/>
          <w:lang w:bidi="fa-IR"/>
        </w:rPr>
        <w:t xml:space="preserve">و المحارم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5"/>
        <w:numPr>
          <w:ilvl w:val="4"/>
          <w:numId w:val="1"/>
        </w:numPr>
        <w:rPr/>
      </w:pPr>
      <w:bookmarkStart w:id="507" w:name="__RefHeading___Toc6307672_417432637"/>
      <w:bookmarkStart w:id="508" w:name="_Toc200"/>
      <w:bookmarkEnd w:id="507"/>
      <w:r>
        <w:rPr>
          <w:rtl w:val="true"/>
        </w:rPr>
        <w:t xml:space="preserve">مسألة </w:t>
      </w:r>
      <w:r>
        <w:rPr/>
        <w:t>3</w:t>
      </w:r>
      <w:r>
        <w:rPr>
          <w:rtl w:val="true"/>
        </w:rPr>
        <w:t xml:space="preserve">: </w:t>
      </w:r>
      <w:r>
        <w:rPr>
          <w:rtl w:val="true"/>
        </w:rPr>
        <w:t>تترتب الأحكام المذكورة على كلّما تسمّى زينة</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الأحكام المذكورة على كلّما تسمّى زينة المختلفة باختلاف الأشخاص و الأزمنة و الأمكنة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6307674_417432637"/>
      <w:bookmarkStart w:id="510" w:name="_Toc201"/>
      <w:bookmarkEnd w:id="509"/>
      <w:r>
        <w:rPr>
          <w:rtl w:val="true"/>
        </w:rPr>
        <w:t>الرابع عشر</w:t>
      </w:r>
      <w:r>
        <w:rPr>
          <w:rtl w:val="true"/>
        </w:rPr>
        <w:t xml:space="preserve">: </w:t>
      </w:r>
      <w:r>
        <w:rPr>
          <w:rtl w:val="true"/>
        </w:rPr>
        <w:t>إزالة الشعر</w:t>
      </w:r>
      <w:bookmarkEnd w:id="510"/>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كثيره و لو بعض الشعرة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 ابن الحجاج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الحكم بعنوان الزينة و لها مراتب مختلفة كما هو المعلوم، فيشمل جميع المراتب ما لم يكن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بل و كتابا في بعض أفراده قال تعالى وَ لا تَحْلِقُوا رُؤُسَكُمْ حَتّى يَبْلُغَ الْهَدْيُ مَحِلَّهُ </w:t>
      </w:r>
      <w:r>
        <w:rPr>
          <w:rStyle w:val="FootnoteAnchor"/>
          <w:rtl w:val="true"/>
        </w:rPr>
        <w:footnoteReference w:id="422"/>
      </w:r>
      <w:r>
        <w:rPr>
          <w:rFonts w:ascii="Amiri" w:hAnsi="Amiri" w:eastAsia="Amiri" w:cs="Amiri"/>
          <w:color w:val="111111"/>
          <w:sz w:val="28"/>
          <w:sz w:val="28"/>
          <w:szCs w:val="28"/>
          <w:rtl w:val="true"/>
          <w:lang w:bidi="ar-SA"/>
        </w:rPr>
        <w:t>، و قال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حلق رأسه، أو نتف إبطه ناسيا، أو ساهيا، أو جاهلا فلا شي‌ء عليه، و 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نتف الرجل إبطيه بعد الإحرام فعليه دم</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و عنه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كيف يحك رأسه؟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بأظافيره ما لم يدم أو يقطع الشعر</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يحتجم؟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يجد بدأ فليحتجم و لا يحلق مكان المحاجم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بحك الرأس و اللحية ما لم يلق الشعر</w:t>
      </w:r>
      <w:r>
        <w:rPr>
          <w:rFonts w:eastAsia="Amiri" w:cs="Amiri" w:ascii="Amiri" w:hAnsi="Amiri"/>
          <w:color w:val="111111"/>
          <w:sz w:val="28"/>
          <w:szCs w:val="28"/>
          <w:rtl w:val="true"/>
          <w:lang w:bidi="ar-SA"/>
        </w:rPr>
        <w:t xml:space="preserve">» </w:t>
      </w:r>
      <w:r>
        <w:rPr>
          <w:rStyle w:val="FootnoteAnchor"/>
          <w:rtl w:val="true"/>
        </w:rPr>
        <w:footnoteReference w:id="427"/>
      </w:r>
      <w:bookmarkStart w:id="511" w:name="pg12221_112505"/>
    </w:p>
    <w:p>
      <w:pPr>
        <w:pStyle w:val="BookText"/>
        <w:rPr/>
      </w:pPr>
      <w:bookmarkEnd w:id="511"/>
      <w:r>
        <w:rPr>
          <w:rFonts w:ascii="Amiri" w:hAnsi="Amiri" w:eastAsia="Amiri" w:cs="Amiri"/>
          <w:color w:val="111111"/>
          <w:sz w:val="28"/>
          <w:sz w:val="28"/>
          <w:szCs w:val="28"/>
          <w:rtl w:val="true"/>
          <w:lang w:bidi="ar-SA"/>
        </w:rPr>
        <w:t xml:space="preserve">الرأس أو اللحية، و الإبط، أو غيرهما بالحلق، أو القص، أو النورة أو غيرها مباشرة أو تسبيبا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6307676_417432637"/>
      <w:bookmarkStart w:id="513" w:name="_Toc202"/>
      <w:bookmarkEnd w:id="512"/>
      <w:r>
        <w:rPr>
          <w:rtl w:val="true"/>
        </w:rPr>
        <w:t xml:space="preserve">مسألة </w:t>
      </w:r>
      <w:r>
        <w:rPr/>
        <w:t>1</w:t>
      </w:r>
      <w:r>
        <w:rPr>
          <w:rtl w:val="true"/>
        </w:rPr>
        <w:t xml:space="preserve">: </w:t>
      </w:r>
      <w:r>
        <w:rPr>
          <w:rtl w:val="true"/>
        </w:rPr>
        <w:t>لا بأس بإزالة الشعر مع الضرورة</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بإزالة الشعر مع الضرورة و لكن لا تسقط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فيها بين أقسام 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بين كون الضرورة بنفس الشعر أو بغيره، كالقمّل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6307678_417432637"/>
      <w:bookmarkStart w:id="515" w:name="_Toc203"/>
      <w:bookmarkEnd w:id="514"/>
      <w:r>
        <w:rPr>
          <w:rtl w:val="true"/>
        </w:rPr>
        <w:t xml:space="preserve">مسألة </w:t>
      </w:r>
      <w:r>
        <w:rPr/>
        <w:t>2</w:t>
      </w:r>
      <w:r>
        <w:rPr>
          <w:rtl w:val="true"/>
        </w:rPr>
        <w:t xml:space="preserve">: </w:t>
      </w:r>
      <w:r>
        <w:rPr>
          <w:rtl w:val="true"/>
        </w:rPr>
        <w:t>لا بأس بسقوط الشعر عند الحكّ و التسريح</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بسقوط الشعر عند الحكّ و التسريح، أو الوضوء أو الغسل و مسّ الحاجب و اللحية مع عدم قصد إزالة الشعر</w:t>
      </w:r>
    </w:p>
    <w:p>
      <w:pPr>
        <w:pStyle w:val="BookText"/>
        <w:rPr/>
      </w:pPr>
      <w:r>
        <w:rPr>
          <w:rFonts w:ascii="Amiri" w:hAnsi="Amiri" w:eastAsia="Amiri" w:cs="Amiri"/>
          <w:color w:val="111111"/>
          <w:sz w:val="28"/>
          <w:sz w:val="28"/>
          <w:szCs w:val="28"/>
          <w:rtl w:val="true"/>
          <w:lang w:bidi="ar-SA"/>
        </w:rPr>
        <w:t>فيستفاد من الجميع حرمة إزالة الشعر التي عنونها الفقهاء في كتبهم، فاستنبطوا الحكم الكليّ من استقصاء الجزئيات كما هو المتعارف في المحاورات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الشامل للجميع الذي منها الحلق، و قد ذكر النتف و القطع، و الإجماع بقسميه يدل على حرمة النورة و القص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أدلة نفي الحرج، و الضرر، و قول الصادق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رسول اللّه صلى اللّه عليه و آله على كعب ابن عجرة الأنصاري و القمّل يتناثر من رأسه فقال له صلى اللّه عليه و آله أ تؤذيك هوامك؟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فنزلت هذه الآية فَمَنْ كانَ مِنْكُمْ مَرِيضاً أَوْ بِهِ أَذىً مِنْ رَأْسِهِ فَفِدْيَةٌ مِنْ صِيامٍ أَوْ صَدَقَةٍ أَوْ نُسُكٍ فأمره رسول اللّه صلى اللّه عليه و آله بحلق رأسه و جعل عليه الصيام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 منه يظهر عدم سقوط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الشامل للجميع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فرّق جمع في الفدية فأثبتها في الأخير دون الأول تنظيرا له على الحيوان المؤذي إذا أراد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لإطلاق ما دل على ثبوت الفدية مطلقا و يأتي في الكفارات ما ينفع المقام</w:t>
      </w:r>
      <w:r>
        <w:rPr>
          <w:rFonts w:eastAsia="Amiri" w:cs="Amiri" w:ascii="Amiri" w:hAnsi="Amiri"/>
          <w:color w:val="111111"/>
          <w:sz w:val="28"/>
          <w:szCs w:val="28"/>
          <w:rtl w:val="true"/>
          <w:lang w:bidi="ar-SA"/>
        </w:rPr>
        <w:t xml:space="preserve">. </w:t>
      </w:r>
      <w:bookmarkStart w:id="516" w:name="pg12221_112506"/>
    </w:p>
    <w:p>
      <w:pPr>
        <w:pStyle w:val="BookText"/>
        <w:rPr/>
      </w:pPr>
      <w:bookmarkEnd w:id="516"/>
      <w:r>
        <w:rPr>
          <w:rFonts w:ascii="IRNazanin" w:hAnsi="IRNazanin" w:eastAsia="IRNazanin"/>
          <w:color w:val="111111"/>
          <w:sz w:val="28"/>
          <w:sz w:val="28"/>
          <w:szCs w:val="28"/>
          <w:rtl w:val="true"/>
          <w:lang w:bidi="fa-IR"/>
        </w:rPr>
        <w:t xml:space="preserve">و عدم العلم به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517" w:name="__RefHeading___Toc6307680_417432637"/>
      <w:bookmarkStart w:id="518" w:name="_Toc204"/>
      <w:bookmarkEnd w:id="517"/>
      <w:r>
        <w:rPr>
          <w:rtl w:val="true"/>
        </w:rPr>
        <w:t xml:space="preserve">مسألة </w:t>
      </w:r>
      <w:r>
        <w:rPr/>
        <w:t>3</w:t>
      </w:r>
      <w:r>
        <w:rPr>
          <w:rtl w:val="true"/>
        </w:rPr>
        <w:t xml:space="preserve">: </w:t>
      </w:r>
      <w:r>
        <w:rPr>
          <w:rtl w:val="true"/>
        </w:rPr>
        <w:t>لو انقطعت جلدة من بدنه عليها شعر لا شي‌ء عليه</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انقطعت جلدة من بدنه عليها شعر لا شي‌ء عليه، و كذا لو أقطعها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6307682_417432637"/>
      <w:bookmarkStart w:id="520" w:name="_Toc205"/>
      <w:bookmarkEnd w:id="519"/>
      <w:r>
        <w:rPr>
          <w:rtl w:val="true"/>
        </w:rPr>
        <w:t xml:space="preserve">مسألة </w:t>
      </w:r>
      <w:r>
        <w:rPr/>
        <w:t>4</w:t>
      </w:r>
      <w:r>
        <w:rPr>
          <w:rtl w:val="true"/>
        </w:rPr>
        <w:t xml:space="preserve">: </w:t>
      </w:r>
      <w:r>
        <w:rPr>
          <w:rtl w:val="true"/>
        </w:rPr>
        <w:t>يحرم على المحرم إزالة شعر غيره</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إزالة شعر غيره محرما كان الغير أو محلا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6307684_417432637"/>
      <w:bookmarkStart w:id="522" w:name="_Toc206"/>
      <w:bookmarkEnd w:id="521"/>
      <w:r>
        <w:rPr>
          <w:rtl w:val="true"/>
        </w:rPr>
        <w:t xml:space="preserve">مسألة </w:t>
      </w:r>
      <w:r>
        <w:rPr/>
        <w:t>5</w:t>
      </w:r>
      <w:r>
        <w:rPr>
          <w:rtl w:val="true"/>
        </w:rPr>
        <w:t xml:space="preserve">: </w:t>
      </w:r>
      <w:r>
        <w:rPr>
          <w:rtl w:val="true"/>
        </w:rPr>
        <w:t>لو مس لحيته مثلا فرأى في يده شعرة</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مس لحيته مثلا فرأى في يده شعرة و شك في أنّه قطعت بمسّه أو كانت منسلّة قبل ذلك فلا شي‌ء عليه و إن كان الأحوط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6307686_417432637"/>
      <w:bookmarkStart w:id="524" w:name="_Toc207"/>
      <w:bookmarkEnd w:id="523"/>
      <w:r>
        <w:rPr>
          <w:rtl w:val="true"/>
        </w:rPr>
        <w:t>الخامس عشر</w:t>
      </w:r>
      <w:r>
        <w:rPr>
          <w:rtl w:val="true"/>
        </w:rPr>
        <w:t xml:space="preserve">: </w:t>
      </w:r>
      <w:r>
        <w:rPr>
          <w:rtl w:val="true"/>
        </w:rPr>
        <w:t>تغطية الرجل رأسه</w:t>
      </w:r>
      <w:bookmarkEnd w:id="524"/>
    </w:p>
    <w:p>
      <w:pPr>
        <w:pStyle w:val="Heading4"/>
        <w:numPr>
          <w:ilvl w:val="3"/>
          <w:numId w:val="1"/>
        </w:numPr>
        <w:rPr/>
      </w:pPr>
      <w:bookmarkStart w:id="525" w:name="__RefHeading___Toc6307688_417432637"/>
      <w:bookmarkStart w:id="526" w:name="_Toc208"/>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الرجل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كله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ظهور الأدلة في العمد، و الاختيار، مضافا إلى عدم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المنساق من الأدلة إزالة نفس الشعر دون زوال محله أو إزالته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عدم جواز تسبيب المحرم لذلك، مضافا إلى الإجماع، و قول أبي عبد اللّه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 المحرم من شعر الحلال</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و يأتي في كفارة إزالة الشعر فروع تتعلق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لا شي‌ء عليه، فللأصل بعد الشك في تعلق التكليف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فللخروج عن خلاف الشهيد في الدروس حيث استقرب الفدية، و لكنّه مخالف للأصل من غير دليل عليه و يأتي في الكفّارات ما ينفع المقام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مستفيضة، بل متواترة قال أبو جعفر عليه السّلام في </w:t>
      </w:r>
      <w:bookmarkStart w:id="527" w:name="pg12221_112507"/>
    </w:p>
    <w:p>
      <w:pPr>
        <w:pStyle w:val="BookText"/>
        <w:rPr/>
      </w:pPr>
      <w:bookmarkEnd w:id="527"/>
      <w:r>
        <w:rPr>
          <w:rFonts w:ascii="Amiri" w:hAnsi="Amiri" w:eastAsia="Amiri" w:cs="Amiri"/>
          <w:color w:val="111111"/>
          <w:sz w:val="28"/>
          <w:sz w:val="28"/>
          <w:szCs w:val="28"/>
          <w:rtl w:val="true"/>
          <w:lang w:bidi="ar-SA"/>
        </w:rPr>
        <w:t xml:space="preserve">و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الأذنين من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6307690_417432637"/>
      <w:bookmarkStart w:id="529" w:name="_Toc209"/>
      <w:bookmarkEnd w:id="528"/>
      <w:r>
        <w:rPr>
          <w:rtl w:val="true"/>
        </w:rPr>
        <w:t xml:space="preserve">مسألة </w:t>
      </w:r>
      <w:r>
        <w:rPr/>
        <w:t>1</w:t>
      </w:r>
      <w:r>
        <w:rPr>
          <w:rtl w:val="true"/>
        </w:rPr>
        <w:t xml:space="preserve">: </w:t>
      </w:r>
      <w:r>
        <w:rPr>
          <w:rtl w:val="true"/>
        </w:rPr>
        <w:t>المراد بالرأس منابت الشعر</w:t>
      </w:r>
      <w:bookmarkEnd w:id="529"/>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بالرأس منابت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تحرم تغطية</w:t>
      </w:r>
    </w:p>
    <w:p>
      <w:pPr>
        <w:pStyle w:val="BookText"/>
        <w:rPr/>
      </w:pPr>
      <w:r>
        <w:rPr>
          <w:rFonts w:ascii="Amiri" w:hAnsi="Amiri" w:eastAsia="Amiri" w:cs="Amiri"/>
          <w:color w:val="111111"/>
          <w:sz w:val="28"/>
          <w:sz w:val="28"/>
          <w:szCs w:val="28"/>
          <w:rtl w:val="true"/>
          <w:lang w:bidi="ar-SA"/>
        </w:rPr>
        <w:t>خبر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المرأة في وجهها، و إحرام الرجل في رأسه</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 عن الصادق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يجد البرد في أذنيه يغطّيهما؟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و في صحيح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محرم غطّى رأسه ناسيا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القناع عن رأسه و يلبي و لا شي‌ء عليه</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للكل و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الرأس في المقام عرفا عبارة عن العضو المخصوص المشتمل على الأذنين فلا وجه لتردد العلامة فيهما في التذكرة و المنتهى، مع أنّه أفتى بالدخول في التحرير، و في خبر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يصيب اذنه الريح، فيخاف أن يمرض هل يصلح أن يسدّ أذنيه بالقطن؟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بذلك إذا خاف ذلك و إلا فلا</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و هو يدل مفهوما، و منطوقا على عدم جواز تغطيتهما مع الاختيار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فدخول الأذنين فيه إنّما هو لأجل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فيما عن جمع من الأصحاب من الاختصاص بمنابت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استفادوا ذلك من الاستعمالات العرفية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رأسه، و كثر شعر رأسه، و نحو ذلك مما يمكن أن يستظهر منه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أنّ استفادة الاختصاص في هذه الاستعمالات من القرينة و لا ثمرة في هذا البحث أصلا بعد ورود الصحيح بدخول الأذنين في </w:t>
      </w:r>
      <w:bookmarkStart w:id="530" w:name="pg12221_112508"/>
    </w:p>
    <w:p>
      <w:pPr>
        <w:pStyle w:val="BookText"/>
        <w:rPr/>
      </w:pPr>
      <w:bookmarkEnd w:id="530"/>
      <w:r>
        <w:rPr>
          <w:rFonts w:ascii="Amiri" w:hAnsi="Amiri" w:eastAsia="Amiri" w:cs="Amiri"/>
          <w:color w:val="111111"/>
          <w:sz w:val="28"/>
          <w:sz w:val="28"/>
          <w:szCs w:val="28"/>
          <w:rtl w:val="true"/>
          <w:lang w:bidi="ar-SA"/>
        </w:rPr>
        <w:t xml:space="preserve">غيرها و غير الأذنين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6307692_417432637"/>
      <w:bookmarkStart w:id="532" w:name="_Toc210"/>
      <w:bookmarkEnd w:id="531"/>
      <w:r>
        <w:rPr>
          <w:rtl w:val="true"/>
        </w:rPr>
        <w:t xml:space="preserve">مسألة </w:t>
      </w:r>
      <w:r>
        <w:rPr/>
        <w:t>2</w:t>
      </w:r>
      <w:r>
        <w:rPr>
          <w:rtl w:val="true"/>
        </w:rPr>
        <w:t xml:space="preserve">: </w:t>
      </w:r>
      <w:r>
        <w:rPr>
          <w:rtl w:val="true"/>
        </w:rPr>
        <w:t>لا فرق بين أقسام التغطية</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أقسام التغطية، كالطين، و الحناء، و حمل المتاع، و الرمس في الماء أو غيره من المائعات كما لا فرق في الغطاء بين ما يحكي ما تحته و ما لا يحكي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على عدم الحرمة في غير منابت الشعر، و الأذنين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التغطية، فيشملها الإطلاق،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الرجل في رأسه</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التذكرة نسبته إلى علمائنا، مضافا إلى قول الصادق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المحرم في الماء</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و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ترتمس في الماء تدخل فيه رأسك</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ظهورهما في التعميم مما لا ينكر، كما أنّ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تدخل فيه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التعميم لكل ما يدخل فيه الرأس من أنحاء المائعات و لو لم يكن من الماء و المدار على تغطية الرأس، و تخميره كما في الروايات </w:t>
      </w:r>
      <w:r>
        <w:rPr>
          <w:rStyle w:val="FootnoteAnchor"/>
          <w:rtl w:val="true"/>
        </w:rPr>
        <w:footnoteReference w:id="437"/>
      </w:r>
      <w:r>
        <w:rPr>
          <w:rFonts w:ascii="Amiri" w:hAnsi="Amiri" w:eastAsia="Amiri" w:cs="Amiri"/>
          <w:color w:val="111111"/>
          <w:sz w:val="28"/>
          <w:sz w:val="28"/>
          <w:szCs w:val="28"/>
          <w:rtl w:val="true"/>
          <w:lang w:bidi="ar-SA"/>
        </w:rPr>
        <w:t>و الظاهر صدقها بجميع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الصدق لا يجوز التمسك بالأدلة اللفظية حينئذ، و يكفي الإجماع المدعى في التذكرة على التعميم، و لكن الظاهر عدم الشك خصوصا بعد ما ورد في الرمس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استثناء عصام القربة </w:t>
      </w:r>
      <w:r>
        <w:rPr>
          <w:rStyle w:val="FootnoteAnchor"/>
          <w:rtl w:val="true"/>
        </w:rPr>
        <w:footnoteReference w:id="438"/>
      </w:r>
      <w:r>
        <w:rPr>
          <w:rFonts w:ascii="Amiri" w:hAnsi="Amiri" w:eastAsia="Amiri" w:cs="Amiri"/>
          <w:color w:val="111111"/>
          <w:sz w:val="28"/>
          <w:sz w:val="28"/>
          <w:szCs w:val="28"/>
          <w:rtl w:val="true"/>
          <w:lang w:bidi="ar-SA"/>
        </w:rPr>
        <w:t xml:space="preserve">فلا وجه لما عن صاحبي المدارك، و الذخيرة من حمل الأدلة على </w:t>
      </w:r>
      <w:bookmarkStart w:id="533" w:name="pg12221_112509"/>
    </w:p>
    <w:p>
      <w:pPr>
        <w:pStyle w:val="Heading4"/>
        <w:numPr>
          <w:ilvl w:val="3"/>
          <w:numId w:val="1"/>
        </w:numPr>
        <w:rPr/>
      </w:pPr>
      <w:bookmarkStart w:id="534" w:name="__RefHeading___Toc6307694_417432637"/>
      <w:bookmarkStart w:id="535" w:name="_Toc211"/>
      <w:bookmarkEnd w:id="533"/>
      <w:bookmarkEnd w:id="534"/>
      <w:r>
        <w:rPr>
          <w:rtl w:val="true"/>
        </w:rPr>
        <w:t xml:space="preserve">مسألة </w:t>
      </w:r>
      <w:r>
        <w:rPr/>
        <w:t>3</w:t>
      </w:r>
      <w:r>
        <w:rPr>
          <w:rtl w:val="true"/>
        </w:rPr>
        <w:t xml:space="preserve">: </w:t>
      </w:r>
      <w:r>
        <w:rPr>
          <w:rtl w:val="true"/>
        </w:rPr>
        <w:t>لا بأس للمحرم بإفاضة الماء، و الحك</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للمحرم بإفاضة الماء، و الحك، و التوسد، و عصام القربة على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الستر المتعارف فلا يشمل غيره، لأنّه خلاف ظهور إطلاق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المدعى في التذكرة، و موافق لما عن جمع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عبد اللّه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هل يحك رأسه، و يغتسل بالماء؟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 رأسه ما لم يتعمد قتل دابة، و لا بأس أن يغتسل بالماء و يصب على رأسه ما لم يكن ملبدا، فإن كان ملبدا فلا يفيض على رأسه الماء إلا من الاحتلام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يمكن أن يكون التلبد للضرورة، أو كان بنحو لا يصدق عليه التغطية، مع إمكان حمله على التقية لما رووا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اللّه صلى اللّه عليه و آله أهلّ ملبدا</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فيدل عليه مضافا إلى الإجماع، و أنّه ليس من التغطية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شعيب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يفيض على رأسه الماء و لا يدلكه</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الصوم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يجب 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و الإجماع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هل يحك رأسه أو يغتسل بالماء؟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 رأسه ما لم يتعمد قتل دابة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التوسد فقد صرّح بجوازه جماعة، و يدل عليه مضافا إلى الأصل </w:t>
      </w:r>
      <w:bookmarkStart w:id="536" w:name="pg12221_112510"/>
    </w:p>
    <w:p>
      <w:pPr>
        <w:pStyle w:val="Heading4"/>
        <w:numPr>
          <w:ilvl w:val="3"/>
          <w:numId w:val="1"/>
        </w:numPr>
        <w:rPr/>
      </w:pPr>
      <w:bookmarkStart w:id="537" w:name="__RefHeading___Toc6307696_417432637"/>
      <w:bookmarkStart w:id="538" w:name="_Toc212"/>
      <w:bookmarkEnd w:id="536"/>
      <w:bookmarkEnd w:id="537"/>
      <w:r>
        <w:rPr>
          <w:rtl w:val="true"/>
        </w:rPr>
        <w:t xml:space="preserve">مسألة </w:t>
      </w:r>
      <w:r>
        <w:rPr/>
        <w:t>4</w:t>
      </w:r>
      <w:r>
        <w:rPr>
          <w:rtl w:val="true"/>
        </w:rPr>
        <w:t xml:space="preserve">: </w:t>
      </w:r>
      <w:r>
        <w:rPr>
          <w:rtl w:val="true"/>
        </w:rPr>
        <w:t>لا بأس بالتعصيب و التلبد للضرورة</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بالتعصيب و التلبد للضرورة أي ضرورة كانت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بأس بالستر باليد و 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6307698_417432637"/>
      <w:bookmarkStart w:id="540" w:name="_Toc213"/>
      <w:bookmarkEnd w:id="539"/>
      <w:r>
        <w:rPr>
          <w:rtl w:val="true"/>
        </w:rPr>
        <w:t xml:space="preserve">مسألة </w:t>
      </w:r>
      <w:r>
        <w:rPr/>
        <w:t>5</w:t>
      </w:r>
      <w:r>
        <w:rPr>
          <w:rtl w:val="true"/>
        </w:rPr>
        <w:t xml:space="preserve">: </w:t>
      </w:r>
      <w:r>
        <w:rPr>
          <w:rtl w:val="true"/>
        </w:rPr>
        <w:t>يشترط في ستر الرأس أن يكون الساتر ملاصقا للرأس</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ستر الرأس أن يكون الساتر ملاصقا للرأس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منفصلا يجري عليه حكم التظليل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أنّه مكشوف الرأس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مكشوف الرأس فهو مثل ما إذا قام و اتكأ برأسه المكشوف على حائط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فيدل عليه الإجماع، و النص، ففي 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يضع عصابة القربة على رأسه إذا استسقى؟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و إطلاقه يشمل حال الاختيار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يعصّب المحرم رأسه من الصداع</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الظاهر أنّ ذكر الصداع من باب المثال لكل ضرورة، و تدل عليه أدلة نفي العسر و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تقدم من جواز حك رأسه بيده، و لأنّه ليس من الستر، و التغطية، و التخمير المحرّم عرفا، لانسباق الستر بالشي‌ء الخارجي من الأدلة، و قال أبو عبد اللّه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يستر بعض جسده ببعض</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الستر، و التغطية، و التخمير عرفا و في غير ذلك يكون المرجع هو الأصل بعد عدم صحة التمسك بإطلاق الأدلة من جهة الشك في الموضوع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عليه التظليل عرفا و إلا فمقتضى الأصل عدم ترتب حكم </w:t>
      </w:r>
      <w:bookmarkStart w:id="541" w:name="pg12221_112511"/>
    </w:p>
    <w:p>
      <w:pPr>
        <w:pStyle w:val="Heading4"/>
        <w:numPr>
          <w:ilvl w:val="3"/>
          <w:numId w:val="1"/>
        </w:numPr>
        <w:rPr/>
      </w:pPr>
      <w:bookmarkStart w:id="542" w:name="__RefHeading___Toc6307700_417432637"/>
      <w:bookmarkStart w:id="543" w:name="_Toc214"/>
      <w:bookmarkEnd w:id="541"/>
      <w:bookmarkEnd w:id="542"/>
      <w:r>
        <w:rPr>
          <w:rtl w:val="true"/>
        </w:rPr>
        <w:t xml:space="preserve">مسألة </w:t>
      </w:r>
      <w:r>
        <w:rPr/>
        <w:t>6</w:t>
      </w:r>
      <w:r>
        <w:rPr>
          <w:rtl w:val="true"/>
        </w:rPr>
        <w:t xml:space="preserve">: </w:t>
      </w:r>
      <w:r>
        <w:rPr>
          <w:rtl w:val="true"/>
        </w:rPr>
        <w:t>يجوز للمحرم ستر جميع وجهه</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ستر جميع وجهه فضلا عن بعضه في حال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تجب عليه الكفارة، و إن كانت أحوط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6307702_417432637"/>
      <w:bookmarkStart w:id="545" w:name="_Toc215"/>
      <w:bookmarkEnd w:id="544"/>
      <w:r>
        <w:rPr>
          <w:rtl w:val="true"/>
        </w:rPr>
        <w:t xml:space="preserve">مسألة </w:t>
      </w:r>
      <w:r>
        <w:rPr/>
        <w:t>7</w:t>
      </w:r>
      <w:r>
        <w:rPr>
          <w:rtl w:val="true"/>
        </w:rPr>
        <w:t xml:space="preserve">: </w:t>
      </w:r>
      <w:r>
        <w:rPr>
          <w:rtl w:val="true"/>
        </w:rPr>
        <w:t>يكره له أن يجوز بثوبه فوق أنفه</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 أن يجوز بثوبه فوق أنفه، أو أن يجوز أنفه بثوبه من أسفل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الستر و التظليل عليه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المرأة في وجهها، و إحرام الرجل في رأسه</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 عن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و قد توضأ و هو محرم ثمَّ أخذ منديلا فمسح به وجهه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المحرم يتوضأ ثمَّ يخلل وجهه بالمنديل يخمره كله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ابن عقيل من الحرمة،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الشيخ من الجواز و الكفارة مخالف لما تقدم من غير دليل يدل عليه إلا مضمر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غطى رأسه فليطعم مسكينا في يده و لا بأس بأن ينام على وجهه و على راحلته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المحمول على الندب جمعا مع وهنه بالإعراض، و خلوّ النصوص المتقدمة الواردة في مقام البيان عن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ابن أبي عقيل بل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متى لم ينو الكفارة لم يجز له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أن يجوز بثوبه فوق أنفه</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546" w:name="pg12221_112512"/>
    </w:p>
    <w:p>
      <w:pPr>
        <w:pStyle w:val="Heading4"/>
        <w:numPr>
          <w:ilvl w:val="3"/>
          <w:numId w:val="1"/>
        </w:numPr>
        <w:rPr/>
      </w:pPr>
      <w:bookmarkStart w:id="547" w:name="__RefHeading___Toc6307704_417432637"/>
      <w:bookmarkStart w:id="548" w:name="_Toc216"/>
      <w:bookmarkEnd w:id="546"/>
      <w:bookmarkEnd w:id="547"/>
      <w:r>
        <w:rPr>
          <w:rtl w:val="true"/>
        </w:rPr>
        <w:t xml:space="preserve">مسألة </w:t>
      </w:r>
      <w:r>
        <w:rPr/>
        <w:t>8</w:t>
      </w:r>
      <w:r>
        <w:rPr>
          <w:rtl w:val="true"/>
        </w:rPr>
        <w:t xml:space="preserve">: </w:t>
      </w:r>
      <w:r>
        <w:rPr>
          <w:rtl w:val="true"/>
        </w:rPr>
        <w:t>لو غطّى رأسه ساهيا وجب عليه إلقاؤه متى تذكر</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غطّى رأسه ساهيا وجب عليه إلقاؤه متى تذكر، و يستحب تجديد التلبية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6307706_417432637"/>
      <w:bookmarkStart w:id="550" w:name="_Toc217"/>
      <w:bookmarkEnd w:id="549"/>
      <w:r>
        <w:rPr>
          <w:rtl w:val="true"/>
        </w:rPr>
        <w:t xml:space="preserve">مسألة </w:t>
      </w:r>
      <w:r>
        <w:rPr/>
        <w:t>9</w:t>
      </w:r>
      <w:r>
        <w:rPr>
          <w:rtl w:val="true"/>
        </w:rPr>
        <w:t xml:space="preserve">: </w:t>
      </w:r>
      <w:r>
        <w:rPr>
          <w:rtl w:val="true"/>
        </w:rPr>
        <w:t>يجب عليه كشف بعض الأطراف</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كشف بعض الأطراف و هذا الوجوب مقدميّ لأن يكون نفسيا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6307708_417432637"/>
      <w:bookmarkStart w:id="552" w:name="_Toc218"/>
      <w:bookmarkEnd w:id="551"/>
      <w:r>
        <w:rPr>
          <w:rtl w:val="true"/>
        </w:rPr>
        <w:t>السادس عشر</w:t>
      </w:r>
      <w:r>
        <w:rPr>
          <w:rtl w:val="true"/>
        </w:rPr>
        <w:t xml:space="preserve">: </w:t>
      </w:r>
      <w:r>
        <w:rPr>
          <w:rtl w:val="true"/>
        </w:rPr>
        <w:t>تغطية المرأة وجهها</w:t>
      </w:r>
      <w:bookmarkEnd w:id="552"/>
    </w:p>
    <w:p>
      <w:pPr>
        <w:pStyle w:val="Heading4"/>
        <w:numPr>
          <w:ilvl w:val="3"/>
          <w:numId w:val="1"/>
        </w:numPr>
        <w:rPr/>
      </w:pPr>
      <w:bookmarkStart w:id="553" w:name="__RefHeading___Toc6307710_417432637"/>
      <w:bookmarkStart w:id="554" w:name="_Toc219"/>
      <w:bookmarkEnd w:id="553"/>
      <w:r>
        <w:rPr>
          <w:rtl w:val="true"/>
        </w:rPr>
        <w:t>اشارة</w:t>
      </w:r>
      <w:bookmarkEnd w:id="554"/>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المرأة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الكل</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أن يجوز بثوبه أنفه من أسفل</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استدامة التغطية كالابتداء، و في صحيح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محرم غطّى رأسه ناسيا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القناع عن رأسه و يلبي و لا شي‌ء عليه</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و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المحرم يغطي رأسه نائما، أو ناسيا، فقال عليه السّلام يلبّي إذا ذكر</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 ظاهرهما و إن كان وجوب التلبية إلّا أنّه لا قائل به كما في المدارك و إن نسب إلى ظاهر الشيخ، و ابني حمزة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مخدوش، لأنّ السياق الرجحان لا الإلزام كما في سائر الموارد التي ورد فيها تجديد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لحصول العلم بكشف تمام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منها قول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الرجل في رأسه و إحرام المرأة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أبو جعفر عليه السّلام بامرأة متنقبة و هي محرمة،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أحرمي، و أسفري، و أرخي ثوبك من فوق رأسك، فإنّك إن تنقبت لم يتغيّر لونك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إلى أين ترخيه؟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 عينها،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فمها؟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 </w:t>
      </w:r>
      <w:bookmarkStart w:id="555" w:name="pg12221_112513"/>
    </w:p>
    <w:p>
      <w:pPr>
        <w:pStyle w:val="BookText"/>
        <w:rPr/>
      </w:pPr>
      <w:bookmarkEnd w:id="555"/>
      <w:r>
        <w:rPr>
          <w:rFonts w:ascii="Amiri" w:hAnsi="Amiri" w:eastAsia="Amiri" w:cs="Amiri"/>
          <w:color w:val="111111"/>
          <w:sz w:val="28"/>
          <w:sz w:val="28"/>
          <w:szCs w:val="28"/>
          <w:rtl w:val="true"/>
          <w:lang w:bidi="ar-SA"/>
        </w:rPr>
        <w:t xml:space="preserve">و البعض، و لا بين التغطية بالمعتاد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307712_417432637"/>
      <w:bookmarkStart w:id="557" w:name="_Toc220"/>
      <w:bookmarkEnd w:id="556"/>
      <w:r>
        <w:rPr>
          <w:rtl w:val="true"/>
        </w:rPr>
        <w:t xml:space="preserve">مسألة </w:t>
      </w:r>
      <w:r>
        <w:rPr/>
        <w:t>1</w:t>
      </w:r>
      <w:r>
        <w:rPr>
          <w:rtl w:val="true"/>
        </w:rPr>
        <w:t xml:space="preserve">: </w:t>
      </w:r>
      <w:r>
        <w:rPr>
          <w:rtl w:val="true"/>
        </w:rPr>
        <w:t>لا بأس بنومها على المخدّة على أحد الجانبين</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بنومها على المخدّة على أحد الجانبين و إن استلزم ستر بعض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لها تغطية وجهها عند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أحمد بن أبي نصر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أبو جعفر عليه السّلام بامرأة محرمة قد استترت بمروحة فأماط المروحة بنفسه عن وجهها</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للكل، و البعض، و المعتاد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ستر الرأس و خلاف صاحب المدارك جار في المقام أيضا و الجواب عين ما تقدم في ستر رأس الرجل، لمساواة وجه المرأة مع رأس الرجل في المقام حكما و إشكالا و جوابا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توسد الرجل المحرم من غير فرق بينهما في ذلك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لتلك الحال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المحرم يريد أن ينام يغطّي وجهه من الذباب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يخمر رأسه و المرأة المحرمة لا بأس أن تغطي وجهها كله</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أقف على راد له كما أنّي لم أقف على من استثناه من حكم التغطية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على ما إذا تأذت من الذباب على وجهها، كما يشهد له صدر الحديث فيكون ذلك من موارد الضرورة فتجوز حينئذ</w:t>
      </w:r>
      <w:r>
        <w:rPr>
          <w:rFonts w:eastAsia="Amiri" w:cs="Amiri" w:ascii="Amiri" w:hAnsi="Amiri"/>
          <w:color w:val="111111"/>
          <w:sz w:val="28"/>
          <w:szCs w:val="28"/>
          <w:rtl w:val="true"/>
          <w:lang w:bidi="ar-SA"/>
        </w:rPr>
        <w:t xml:space="preserve">. </w:t>
      </w:r>
      <w:bookmarkStart w:id="558" w:name="pg12221_112514"/>
    </w:p>
    <w:p>
      <w:pPr>
        <w:pStyle w:val="Heading4"/>
        <w:numPr>
          <w:ilvl w:val="3"/>
          <w:numId w:val="1"/>
        </w:numPr>
        <w:rPr/>
      </w:pPr>
      <w:bookmarkStart w:id="559" w:name="__RefHeading___Toc6307714_417432637"/>
      <w:bookmarkStart w:id="560" w:name="_Toc221"/>
      <w:bookmarkEnd w:id="558"/>
      <w:bookmarkEnd w:id="559"/>
      <w:r>
        <w:rPr>
          <w:rtl w:val="true"/>
        </w:rPr>
        <w:t xml:space="preserve">مسألة </w:t>
      </w:r>
      <w:r>
        <w:rPr/>
        <w:t>2</w:t>
      </w:r>
      <w:r>
        <w:rPr>
          <w:rtl w:val="true"/>
        </w:rPr>
        <w:t xml:space="preserve">: </w:t>
      </w:r>
      <w:r>
        <w:rPr>
          <w:rtl w:val="true"/>
        </w:rPr>
        <w:t>يجوز لها الإسدال و نحوه من الرأس إلى الأنف</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الإسدال و نحوه من الرأس إلى الأنف، بل إلى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للتستّر عن الأجنبيّ أو لغرض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انفصاله عن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قال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تسدل المرأة الثوب على وجهها من أعلاها إلى النحر إذا كانت راكبة</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و عنه عليه السّلام أيضا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المحرمة تسدل ثوبها إلى نحرها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و عنه عليه السّلام أيضا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تسدل الثوب على وجهها إلى الذقن</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و 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تسدل الثوب على وجهها؟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إلى أين؟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 الأنف</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 يمكن أن يحمل ذلك على مراتب قصر المقنعة و طولها، أو أغراض أخرى تدعو لها كاختلاف العادات، و الأشخاص، و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و الفتاوى، مع غلبة المماسة لها و لم يشر في حديث إلى عدم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المبسوط، و الجامع اعتبار الانفصال و عدم المباشرة، فلا بد و أن يمنع عن ذلك إما بيدها، أو بخشبة،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الأول الكفارة مع تعمد المباشرة و إطلاقه يشمل ما إذا أزيل أو أزالته بسرعة و لا دليل على شي‌ء من ذلك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الجمع بين ما دل على جواز السدل و ما دل على حرمة التغطية بحمل الأول على المنفصل و الأخير على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التروك الإحرامية الكفارة إلا ما خرج بالدليل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الأدلة اللفظية التغطية و إنّما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إحرام المرأة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أحرمي، و أسفري</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و مثل هذه التعبيرات </w:t>
      </w:r>
      <w:bookmarkStart w:id="561" w:name="pg12221_112515"/>
    </w:p>
    <w:p>
      <w:pPr>
        <w:pStyle w:val="BookText"/>
        <w:rPr/>
      </w:pPr>
      <w:bookmarkEnd w:id="561"/>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6307716_417432637"/>
      <w:bookmarkStart w:id="563" w:name="_Toc222"/>
      <w:bookmarkEnd w:id="562"/>
      <w:r>
        <w:rPr>
          <w:rtl w:val="true"/>
        </w:rPr>
        <w:t xml:space="preserve">مسألة </w:t>
      </w:r>
      <w:r>
        <w:rPr/>
        <w:t>3</w:t>
      </w:r>
      <w:r>
        <w:rPr>
          <w:rtl w:val="true"/>
        </w:rPr>
        <w:t xml:space="preserve">: </w:t>
      </w:r>
      <w:r>
        <w:rPr>
          <w:rtl w:val="true"/>
        </w:rPr>
        <w:t>يجب عليها ستر بعض أطراف وجهها مقدمة لستر رأسها في الصلاة</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ستر بعض أطراف وجهها مقدمة لستر رأسها في الصلاة، فإذا فرغت من الصلاة رفعته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الخنثى المشكل إن</w:t>
      </w:r>
    </w:p>
    <w:p>
      <w:pPr>
        <w:pStyle w:val="BookText"/>
        <w:rPr/>
      </w:pPr>
      <w:r>
        <w:rPr>
          <w:rFonts w:ascii="Amiri" w:hAnsi="Amiri" w:eastAsia="Amiri" w:cs="Amiri"/>
          <w:color w:val="111111"/>
          <w:sz w:val="28"/>
          <w:sz w:val="28"/>
          <w:szCs w:val="28"/>
          <w:rtl w:val="true"/>
          <w:lang w:bidi="ar-SA"/>
        </w:rPr>
        <w:t>ظاهرة في أنّ الستر مطلقا لا يجوز سواء كان بالإسدال أو بغيره و قد خرج الإسدال عن ذلك بدليل خاص، فالأدلة من المطلق و المقيد، فلا يجوز الستر مطلقا سواء كان بالنقاب المخصوص للوجه أو بغيره إلا بالإسدال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الأصل في التروك الإحرامية الكفارة إلا ما خرج بالدليل فهو مما لا أصل له، بل مقتضى الأصل عدمها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وجوب الإسفار تغير اللون، كما تقدم في خبر الحلبي </w:t>
      </w:r>
      <w:r>
        <w:rPr>
          <w:rStyle w:val="FootnoteAnchor"/>
          <w:rtl w:val="true"/>
        </w:rPr>
        <w:footnoteReference w:id="461"/>
      </w:r>
      <w:r>
        <w:rPr>
          <w:rFonts w:ascii="Amiri" w:hAnsi="Amiri" w:eastAsia="Amiri" w:cs="Amiri"/>
          <w:color w:val="111111"/>
          <w:sz w:val="28"/>
          <w:sz w:val="28"/>
          <w:szCs w:val="28"/>
          <w:rtl w:val="true"/>
          <w:lang w:bidi="ar-SA"/>
        </w:rPr>
        <w:t xml:space="preserve">،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المرأة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للإسدال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الحكمة 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غلب جهة الاهتمام بستر الرأس على كشف الوجه و هو نحو مبالغة في ستر الرأس قرّرها الشارع مقدمة لستره في هذا المشهد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مثل الشيخ رحمه اللّه و الأحوط الفدية بشاة أيضا كما نسب إليه و إن أزاله بسرعة أو زال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ستر بعض أطراف الوجه مقدمة للعلم بحصول الستر الواجب فقد تقدم في الستر الصلاتي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الستر و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بقاء الوجوب حتى في حال إحرامها، فلاحتمال أهمية مراعاة الستر الصّلاتي عن الكشف الإحرامي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عدم احتمال الأهمية فيها، فالحكم هو التخيير، لأنّ احتمال أهمية الكشف الإحراميّ عن الستر الصلاتي مما لا وجه له</w:t>
      </w:r>
      <w:r>
        <w:rPr>
          <w:rFonts w:eastAsia="Amiri" w:cs="Amiri" w:ascii="Amiri" w:hAnsi="Amiri"/>
          <w:color w:val="111111"/>
          <w:sz w:val="28"/>
          <w:szCs w:val="28"/>
          <w:rtl w:val="true"/>
          <w:lang w:bidi="ar-SA"/>
        </w:rPr>
        <w:t xml:space="preserve">. </w:t>
      </w:r>
      <w:bookmarkStart w:id="564" w:name="pg12221_112516"/>
    </w:p>
    <w:p>
      <w:pPr>
        <w:pStyle w:val="BookText"/>
        <w:rPr/>
      </w:pPr>
      <w:bookmarkEnd w:id="564"/>
      <w:r>
        <w:rPr>
          <w:rFonts w:ascii="Amiri" w:hAnsi="Amiri" w:eastAsia="Amiri" w:cs="Amiri"/>
          <w:color w:val="111111"/>
          <w:sz w:val="28"/>
          <w:sz w:val="28"/>
          <w:szCs w:val="28"/>
          <w:rtl w:val="true"/>
          <w:lang w:bidi="ar-SA"/>
        </w:rPr>
        <w:t xml:space="preserve">كانت طبيعة ثالثة لا يجب عليها كشف الرأس 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مرددة بينهما وجب عليها كشفهما مقدمة لتحقق الامتثال، و لكن لا كفارة عليها الا مع سترهما معا</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6307718_417432637"/>
      <w:bookmarkStart w:id="566" w:name="_Toc223"/>
      <w:bookmarkEnd w:id="565"/>
      <w:r>
        <w:rPr>
          <w:rtl w:val="true"/>
        </w:rPr>
        <w:t xml:space="preserve">مسألة </w:t>
      </w:r>
      <w:r>
        <w:rPr/>
        <w:t>4</w:t>
      </w:r>
      <w:r>
        <w:rPr>
          <w:rtl w:val="true"/>
        </w:rPr>
        <w:t xml:space="preserve">: </w:t>
      </w:r>
      <w:r>
        <w:rPr>
          <w:rtl w:val="true"/>
        </w:rPr>
        <w:t>لو كان هناك ناظر بريبة إلى وجهها وجب التستر منه</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ناظر بريبة إلى وجهها وجب التستر منه إن انحصر التستر منه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 تتستّر بوجه آخر</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6307720_417432637"/>
      <w:bookmarkStart w:id="568" w:name="_Toc224"/>
      <w:bookmarkEnd w:id="567"/>
      <w:r>
        <w:rPr>
          <w:rtl w:val="true"/>
        </w:rPr>
        <w:t>السابع عشر</w:t>
      </w:r>
      <w:r>
        <w:rPr>
          <w:rtl w:val="true"/>
        </w:rPr>
        <w:t xml:space="preserve">: </w:t>
      </w:r>
      <w:r>
        <w:rPr>
          <w:rtl w:val="true"/>
        </w:rPr>
        <w:t>يحرم التظليل اختيارا للرجل</w:t>
      </w:r>
      <w:bookmarkEnd w:id="568"/>
    </w:p>
    <w:p>
      <w:pPr>
        <w:pStyle w:val="Heading4"/>
        <w:numPr>
          <w:ilvl w:val="3"/>
          <w:numId w:val="1"/>
        </w:numPr>
        <w:rPr/>
      </w:pPr>
      <w:bookmarkStart w:id="569" w:name="__RefHeading___Toc6307722_417432637"/>
      <w:bookmarkStart w:id="570" w:name="_Toc225"/>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التظليل اختيارا للرجل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شمول الأدلة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كشفهما مع التردد، فللعلم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الكفارة، فلأنّه لا كفارة في تغطية المرأة وجهها، فتجري أصالة البراءة عن كفارة تغطية الرأس بلا معارض إلا إذا قلنا بتعارض الأصول حتى إذا لم يكن في الأطراف أثر إلزامي، فتجب الكفارة حينئذ بسترهما معا بخلاف ستر أحدهما فقط، إذ يجري الأصل عن وجوبها حينئذ بلا معارض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دفع الريبة عن الكشف الإحرامي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 السّلام أظلل و أنا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فأظلل و أكفر؟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مرضت؟</w:t>
      </w:r>
    </w:p>
    <w:p>
      <w:pPr>
        <w:pStyle w:val="BookText"/>
        <w:rPr/>
      </w:pPr>
      <w:r>
        <w:rPr>
          <w:rFonts w:ascii="Amiri" w:hAnsi="Amiri" w:eastAsia="Amiri" w:cs="Amiri"/>
          <w:color w:val="111111"/>
          <w:sz w:val="28"/>
          <w:sz w:val="28"/>
          <w:szCs w:val="28"/>
          <w:rtl w:val="true"/>
          <w:lang w:bidi="ar-SA"/>
        </w:rPr>
        <w:t>قال عليه السّلام ظلل و كفّر أما علمت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يضحي ملبيا حتى تغيب الشمس إلا غابت ذنوبه معها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سالم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يركب في الكنيسة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للنساء جائز</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يركب القبة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بالمظلّة، أو بسقف القطار أو السيارة أو الطيارة، أو السفينة،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المحرمة؟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ابن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يظلل عليه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مريضا، أو من به علة، و الذي لا يطيق حرّ الشمس</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الإسكافي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للمحرم أن لا يظلّل على نفسه لأنّ السنة جرت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له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يركب في القبة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يعجبني ذلك إلا أن يكون مريضا</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أظلل و أنا محرم؟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عليك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 و قد رخص فيه للرجال أيضا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مقطوع بالمستفيضة الدالة على الحرمة، و الأخبار موافقة للعامة، و موهونة بهجر الأصحاب لها مع إمكان حملها على الضرورة فلا وجه لتوهم المعارضة بينها و بين المستفيضة مع مخالفتها للعامة و موافقتها للمشهور فتوى و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يأتي التعرض لها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التظليل الوارد في </w:t>
      </w:r>
      <w:bookmarkStart w:id="571" w:name="pg12221_112518"/>
    </w:p>
    <w:p>
      <w:pPr>
        <w:pStyle w:val="Heading4"/>
        <w:numPr>
          <w:ilvl w:val="3"/>
          <w:numId w:val="1"/>
        </w:numPr>
        <w:rPr/>
      </w:pPr>
      <w:bookmarkStart w:id="572" w:name="__RefHeading___Toc6307724_417432637"/>
      <w:bookmarkStart w:id="573" w:name="_Toc226"/>
      <w:bookmarkEnd w:id="571"/>
      <w:bookmarkEnd w:id="572"/>
      <w:r>
        <w:rPr>
          <w:rtl w:val="true"/>
        </w:rPr>
        <w:t xml:space="preserve">مسألة </w:t>
      </w:r>
      <w:r>
        <w:rPr/>
        <w:t>1</w:t>
      </w:r>
      <w:r>
        <w:rPr>
          <w:rtl w:val="true"/>
        </w:rPr>
        <w:t xml:space="preserve">: </w:t>
      </w:r>
      <w:r>
        <w:rPr>
          <w:rtl w:val="true"/>
        </w:rPr>
        <w:t>لو لم يكن الظلّ من فوق الرأس</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الظلّ من فوق الرأس، بل كان من أحد الجانبين، كما إذا مشى في ظلّ جدار و نحوه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استتر بالثوب و نحوه من إحدى الجوانب على وجه لا يكون على رأسه،</w:t>
      </w:r>
    </w:p>
    <w:p>
      <w:pPr>
        <w:pStyle w:val="BookText"/>
        <w:rPr/>
      </w:pPr>
      <w:r>
        <w:rPr>
          <w:rFonts w:ascii="Amiri" w:hAnsi="Amiri" w:eastAsia="Amiri" w:cs="Amiri"/>
          <w:color w:val="111111"/>
          <w:sz w:val="28"/>
          <w:sz w:val="28"/>
          <w:szCs w:val="28"/>
          <w:rtl w:val="true"/>
          <w:lang w:bidi="ar-SA"/>
        </w:rPr>
        <w:t>جملة من النصوص، فيشمل جميع ذلك و قد ذكر لفظ المحمل، و العمارية، و القبة، و الكنيسة في الأخبار لكنّه من باب الغالب في تلك الأزمنة لا الخصوصية فلا يصلح للتقييد، و يدل عليه إطلاق النصوص المشتملة على الإضحاء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بعد انسباق ما كان فوق الرأس مما دل على النهي عن التظليل، و الأمر بالإضحاء قال الشهيد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المعتبر فيه ما كان فوق رأسه فلا يحرم الكون تحت ظلّ المحمل عند ميل الشمس إلى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قاله في المسالك، و عن الحدائق استظهار أنّ العلة في التحريم عدم البروز للشمس لا الستر و فرّع عليه حرمة التظليل و إن لم يكن فوق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عدم وجوب الإضحاء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البروز للشمس و لا يستفاد من الأخبار إلا مجرّد الرجحان في الجملة، لأنّه يناسب كون المحرم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شعثا غبرا</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 و للتعليل الوارد فيه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حاج يضحي ملبيا حتى تغيب الشمس إلا غابت ذنوبه معها</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مع إطلاق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للمحرم أن يمشي تحت ظل المحمل؟، فكتب 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 مضافا إلى ظهور صحيح هشام في الكراهة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يكره للمحرم أن يجوز بثوبه أنفه من أسفل و قال أضح لمن أحرمت له</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574" w:name="pg12221_112519"/>
    </w:p>
    <w:p>
      <w:pPr>
        <w:pStyle w:val="BookText"/>
        <w:rPr/>
      </w:pPr>
      <w:bookmarkEnd w:id="574"/>
      <w:r>
        <w:rPr>
          <w:rFonts w:ascii="Amiri" w:hAnsi="Amiri" w:eastAsia="Amiri" w:cs="Amiri"/>
          <w:color w:val="111111"/>
          <w:sz w:val="28"/>
          <w:sz w:val="28"/>
          <w:szCs w:val="28"/>
          <w:rtl w:val="true"/>
          <w:lang w:bidi="ar-SA"/>
        </w:rPr>
        <w:t xml:space="preserve">و إن كان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6307726_417432637"/>
      <w:bookmarkStart w:id="576" w:name="_Toc227"/>
      <w:bookmarkEnd w:id="575"/>
      <w:r>
        <w:rPr>
          <w:rtl w:val="true"/>
        </w:rPr>
        <w:t xml:space="preserve">مسألة </w:t>
      </w:r>
      <w:r>
        <w:rPr/>
        <w:t>2</w:t>
      </w:r>
      <w:r>
        <w:rPr>
          <w:rtl w:val="true"/>
        </w:rPr>
        <w:t xml:space="preserve">: </w:t>
      </w:r>
      <w:r>
        <w:rPr>
          <w:rtl w:val="true"/>
        </w:rPr>
        <w:t>لا بأس بالتظليل بالنسبة إلى سائر الجسد</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بالتظليل بالنسبة إلى سائر الجسد، بل و جميع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بالتظليل مع الاضطرار إليه لمرض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بأس بالتظليل للمرأة و الصبيان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صاحب الحدائق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ظهور الأدلة في حرمة التظليل من طرف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المحرم كان إذا أصابته الشمس شق عليه و صدع فيستتر منها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بنفسه إذا علم أنّه لا يستطيع أن تصيبه الشمس فليستظل منها</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ابن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يظلّل عليه و هو محرم؟</w:t>
      </w:r>
    </w:p>
    <w:p>
      <w:pPr>
        <w:pStyle w:val="BookText"/>
        <w:rPr/>
      </w:pPr>
      <w:r>
        <w:rPr>
          <w:rFonts w:ascii="Amiri" w:hAnsi="Amiri" w:eastAsia="Amiri" w:cs="Amiri"/>
          <w:color w:val="111111"/>
          <w:sz w:val="28"/>
          <w:sz w:val="28"/>
          <w:szCs w:val="28"/>
          <w:rtl w:val="true"/>
          <w:lang w:bidi="ar-SA"/>
        </w:rPr>
        <w:t>قال عليه السّلام إلا المريض، أو من به علة، و الذي لا يطيق حرّ الشمس</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المرجع في الضرورة و الاضطرار هو المتعارف بالنسبة إلى الشخص، لتنزل الأدلة على ذلك و ليس بعض مراتب الحرّ و البرد من الضرورة و الاضطرار، لأنّ الأسفار مطلقا موضوعة على تحمل مثل ذلك خصوصا في الأسفار القديمة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بالقبة على النساء و الصبيان و هم محرمون</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 عنه عليه السّلام أيضا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بالظلال للنساء</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577" w:name="pg12221_112520"/>
    </w:p>
    <w:p>
      <w:pPr>
        <w:pStyle w:val="Heading4"/>
        <w:numPr>
          <w:ilvl w:val="3"/>
          <w:numId w:val="1"/>
        </w:numPr>
        <w:rPr/>
      </w:pPr>
      <w:bookmarkStart w:id="578" w:name="__RefHeading___Toc6307728_417432637"/>
      <w:bookmarkStart w:id="579" w:name="_Toc228"/>
      <w:bookmarkEnd w:id="577"/>
      <w:bookmarkEnd w:id="578"/>
      <w:r>
        <w:rPr>
          <w:rtl w:val="true"/>
        </w:rPr>
        <w:t xml:space="preserve">مسألة </w:t>
      </w:r>
      <w:r>
        <w:rPr/>
        <w:t>3</w:t>
      </w:r>
      <w:r>
        <w:rPr>
          <w:rtl w:val="true"/>
        </w:rPr>
        <w:t xml:space="preserve">: </w:t>
      </w:r>
      <w:r>
        <w:rPr>
          <w:rtl w:val="true"/>
        </w:rPr>
        <w:t>لا فرق في حرمة التظليل بين الراكب و الماشي</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التظليل بين الراكب و الماشي إلى الحج و كون التظليل فوق رأسه بمظلة أو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6307730_417432637"/>
      <w:bookmarkStart w:id="581" w:name="_Toc229"/>
      <w:bookmarkEnd w:id="580"/>
      <w:r>
        <w:rPr>
          <w:rtl w:val="true"/>
        </w:rPr>
        <w:t xml:space="preserve">مسألة </w:t>
      </w:r>
      <w:r>
        <w:rPr/>
        <w:t>4</w:t>
      </w:r>
      <w:r>
        <w:rPr>
          <w:rtl w:val="true"/>
        </w:rPr>
        <w:t xml:space="preserve">: </w:t>
      </w:r>
      <w:r>
        <w:rPr>
          <w:rtl w:val="true"/>
        </w:rPr>
        <w:t>يجوز السير تحت ظلّ مستقر</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السير تحت ظلّ مستقر، كتحت ساباط، أو سقف مبنيّ و نحوهما مما يكون ثابتا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6307732_417432637"/>
      <w:bookmarkStart w:id="583" w:name="_Toc230"/>
      <w:bookmarkEnd w:id="582"/>
      <w:r>
        <w:rPr>
          <w:rtl w:val="true"/>
        </w:rPr>
        <w:t xml:space="preserve">مسألة </w:t>
      </w:r>
      <w:r>
        <w:rPr/>
        <w:t>5</w:t>
      </w:r>
      <w:r>
        <w:rPr>
          <w:rtl w:val="true"/>
        </w:rPr>
        <w:t xml:space="preserve">: </w:t>
      </w:r>
      <w:r>
        <w:rPr>
          <w:rtl w:val="true"/>
        </w:rPr>
        <w:t>تختص حرمته بخصوص حال السير و طيّ المنزل</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حرمته بخصوص حال السير و طيّ المنزل، و أما بعد النزول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كمكة، و منى، و عرفات و المشعر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ذلك، فلا بأس بالجلوس و النوم و الوقوف تحت الخيمة و السقف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للراكب، و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الثاني رحمه اللّه اختصاص الحرمة بحال الركوب، لذكر القبة، و الكنيسة، و المحمل، و العمارية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لصحيح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الرضا عليه السّلام هل يجوز للمحرم أن يمشي تحت ظلّ المحمل؟ فكتب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77"/>
      </w:r>
      <w:r>
        <w:rPr>
          <w:rFonts w:ascii="Amiri" w:hAnsi="Amiri" w:eastAsia="Amiri" w:cs="Amiri"/>
          <w:color w:val="111111"/>
          <w:sz w:val="28"/>
          <w:sz w:val="28"/>
          <w:szCs w:val="28"/>
          <w:rtl w:val="true"/>
          <w:lang w:bidi="ar-SA"/>
        </w:rPr>
        <w:t>، و في 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له المشي تحت الظلال</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ذكر مثل القبة من باب المثال للسير إلى الحج لا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يحتمل إرادة ظلّ المحمل من إحدى الجوانب لا تحت المحمل، بل لا بد من حمله عليه بقرينة غيره، و كذا خبر الاحتجاج، و يمكن إرادة الظل المستقر منه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الظهور لا بد و أن يحمل على خصوص مورده لا أن يراد منه المشي في مقابل الركوب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انسباق التظليل المتنقل مع الشخص من النصوص، و عدم إشارة في الأدلة إلى الظلّ الثابت مع كونه مورد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فخر المحققين دعوى القطع بأنّ المحرّم عليه سائرا إنّما هو الاستظلال بما ينتقل معه كالمحمل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مر تحت سقف، أو ظلّ بيت أو سوق و شبهه فلا بأس</w:t>
      </w:r>
      <w:r>
        <w:rPr>
          <w:rFonts w:eastAsia="Amiri" w:cs="Amiri" w:ascii="Amiri" w:hAnsi="Amiri"/>
          <w:color w:val="111111"/>
          <w:sz w:val="28"/>
          <w:szCs w:val="28"/>
          <w:rtl w:val="true"/>
          <w:lang w:bidi="ar-SA"/>
        </w:rPr>
        <w:t xml:space="preserve">. </w:t>
      </w:r>
      <w:bookmarkStart w:id="584" w:name="pg12221_112521"/>
    </w:p>
    <w:p>
      <w:pPr>
        <w:pStyle w:val="BookText"/>
        <w:rPr/>
      </w:pPr>
      <w:bookmarkEnd w:id="584"/>
      <w:r>
        <w:rPr>
          <w:rFonts w:ascii="Amiri" w:hAnsi="Amiri" w:eastAsia="Amiri" w:cs="Amiri"/>
          <w:color w:val="111111"/>
          <w:sz w:val="28"/>
          <w:sz w:val="28"/>
          <w:szCs w:val="28"/>
          <w:rtl w:val="true"/>
          <w:lang w:bidi="ar-SA"/>
        </w:rPr>
        <w:t xml:space="preserve">و الشجرة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6307734_417432637"/>
      <w:bookmarkStart w:id="586" w:name="_Toc231"/>
      <w:bookmarkEnd w:id="585"/>
      <w:r>
        <w:rPr>
          <w:rtl w:val="true"/>
        </w:rPr>
        <w:t xml:space="preserve">مسألة </w:t>
      </w:r>
      <w:r>
        <w:rPr/>
        <w:t>6</w:t>
      </w:r>
      <w:r>
        <w:rPr>
          <w:rtl w:val="true"/>
        </w:rPr>
        <w:t xml:space="preserve">: </w:t>
      </w:r>
      <w:r>
        <w:rPr>
          <w:rtl w:val="true"/>
        </w:rPr>
        <w:t>لا بأس بالتظليل بعد النزول عند التردد في حوائجه</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بالتظليل بعد النزول عند التردد في حوائجه، راكبا كان أو ماشيا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6307736_417432637"/>
      <w:bookmarkStart w:id="588" w:name="_Toc232"/>
      <w:bookmarkEnd w:id="587"/>
      <w:r>
        <w:rPr>
          <w:rtl w:val="true"/>
        </w:rPr>
        <w:t xml:space="preserve">مسألة </w:t>
      </w:r>
      <w:r>
        <w:rPr/>
        <w:t>7</w:t>
      </w:r>
      <w:r>
        <w:rPr>
          <w:rtl w:val="true"/>
        </w:rPr>
        <w:t xml:space="preserve">: </w:t>
      </w:r>
      <w:r>
        <w:rPr>
          <w:rtl w:val="true"/>
        </w:rPr>
        <w:t>لا ملازمة بين حرمة التظليل و التغطية</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حرمة التظليل و التغطية، فيحرم الأول و إن جاز الثاني للضرورة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6307738_417432637"/>
      <w:bookmarkStart w:id="590" w:name="_Toc233"/>
      <w:bookmarkEnd w:id="589"/>
      <w:r>
        <w:rPr>
          <w:rtl w:val="true"/>
        </w:rPr>
        <w:t xml:space="preserve">مسألة </w:t>
      </w:r>
      <w:r>
        <w:rPr/>
        <w:t>8</w:t>
      </w:r>
      <w:r>
        <w:rPr>
          <w:rtl w:val="true"/>
        </w:rPr>
        <w:t xml:space="preserve">: </w:t>
      </w:r>
      <w:r>
        <w:rPr>
          <w:rtl w:val="true"/>
        </w:rPr>
        <w:t>لا اختصاص لحرمة التظليل بخصوص اليوم</w:t>
      </w:r>
      <w:bookmarkEnd w:id="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لحرمة التظليل بخصوص اليوم، بل يحرم في الليل أيضا، و كذا لا يختص بالشمس، بل يحرم في يوم الغيم و المطر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المثنّى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يركب راحلته فلا يستظلّ عليها و تؤذيه الشمس، فيستر بعض جسده ببعض و ربما يستر وجهه بيده، و إذا نزل استظلّ بالخباء، و في البيت، و بالجدار</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و نحوه غيره، و تقتضيه قاعدة نفي العسر و الحرج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المستفاد من مجموع الأدلة إنّما هو حرمة التظليل في حال طيّ المنزل لا بعد النزول فيه، و قوىّ الجواز في نجاة العباد، و عدم الجواز في الجاهر، فراجع كلامه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الأدلة المانعة، و رعاية للاحتياط الذي هو حسن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على الملازمة، بل مقتضى الأصل و ظواهر الأدلة عدمها، و ظاهر عمومات حرمة التظليل حرمته حتى مع جواز التغطية لأجل الضرورة كما أنّه يجوز التظليل مع الاضطرار إليه و إن حرمت التغطية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كما يجب ترك التستر عن الشمس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ترك التظليل عن السماء أيضا فلا يجوز الجلوس في نحو المحمل المسقف في الليل، و لا في يوم الغيم، و كذا في يوم الصحو في أول النّهار و آخره إذا جلس مواجها للشمس، لأنّ المراد من التظليل أعمّ منهما كما تفصح عنه طائفة من الأخبار المتقدمة المتضمنة للاستظلال من المطر، و لأنّ الإضحاء المأمور به بل التظليل أيضا محتمل لإرادة الإبراز للسماء، و للإبراز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المقام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الإطلاقات المشتملة على التظليل كصحيح ابن المغيرة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أظلل و أنا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و موثق ابن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يظل عليه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مريض، أو من به علة، و الذي لا يطيق الشمس</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 صحيح ابن بزيع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عن الظلال للمحرم من أذى مطر، أو شمس و أنا أسمع فأمره أن يفدي شاة و يذبحها بمنى</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غيرها و لا ريب في شمولها لكل تظليل في اليوم، أو الليلة، أو الشمس،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 كل ما يدفع الأذى من جهة الفوق سواء كان المدفوع أذى الشمس أو غيرها و إن كان الغالب استعماله في الأول و لكنّه لا يوجب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يشتمل على القبة، و الكنيسة، و المحمل، و العمارية </w:t>
      </w:r>
      <w:r>
        <w:rPr>
          <w:rStyle w:val="FootnoteAnchor"/>
          <w:rtl w:val="true"/>
        </w:rPr>
        <w:footnoteReference w:id="483"/>
      </w:r>
      <w:r>
        <w:rPr>
          <w:rFonts w:ascii="Amiri" w:hAnsi="Amiri" w:eastAsia="Amiri" w:cs="Amiri"/>
          <w:color w:val="111111"/>
          <w:sz w:val="28"/>
          <w:sz w:val="28"/>
          <w:szCs w:val="28"/>
          <w:rtl w:val="true"/>
          <w:lang w:bidi="ar-SA"/>
        </w:rPr>
        <w:t>و ظهورها في الإطلاق مما لا ينكر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الإضحاء كقوله عليه السّلام في خبر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 لمن أحرمت له</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حاج يضحي ملبيا حتى تغيب الشمس إلا غابت ذنوبه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و الإضحاء يحتمل أن يراد به الإضحاء للسماء أو الإضحاء للشمس و لا يبعد الظهور في الأخير و لكن لا دليل على كونه من العلة التامة المنحصرة، و يمكن أن يكون من بعض الحكم الموجب لمزيد الثواب، و محو الذنوب و العقاب فلا يقيد المطلقات، بل لا يكون بنفسه موجبا لتشريع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كونه من بعض المصالح و الحكم في فضيلة الفرد لا في تشريع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بد من تحقيق المسألة أولا 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بحسب مجموع الأخبار بعد رد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فالتظليل من الشمس، و المطر، و نحوهما من العوارض حرام قطعا و في غير ذلك نشك في أصل الحرمة و مقتضى الأصل البراءة إلا إذا ثبتت حرمة التظليل نفسا للمحرم، كحرمة الزينة مثلا عليه و إثباته من الأدلة التي وصلت إلينا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مادة التظليل إنّما تكون لأجل المدافعة مع عارض من شمس، أو برد،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القبة، و الكنيسة، و السقف لجميع المراكب إنّما هو لذلك، و في الأخبار قرائن تدل عليه، ففي خبر إسماعيل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يستتر المحرم من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شيخا كبيرا</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و عن عمار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شهاب يشكو رأسه و البرد شديد و يريد أن يحرم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زعم، فليظلّل و أما أنت فأضح لمن أحرمت له</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في أنّ التظليل لدفع البرد و نحوه، و في خبر عبد الرحمن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المحرم كان إذا أصابته الشمس شق عليه و صدع </w:t>
      </w:r>
      <w:bookmarkStart w:id="591" w:name="pg12221_112524"/>
    </w:p>
    <w:p>
      <w:pPr>
        <w:pStyle w:val="Heading4"/>
        <w:numPr>
          <w:ilvl w:val="3"/>
          <w:numId w:val="1"/>
        </w:numPr>
        <w:rPr/>
      </w:pPr>
      <w:bookmarkStart w:id="592" w:name="__RefHeading___Toc6307740_417432637"/>
      <w:bookmarkStart w:id="593" w:name="_Toc234"/>
      <w:bookmarkEnd w:id="591"/>
      <w:bookmarkEnd w:id="592"/>
      <w:r>
        <w:rPr>
          <w:rtl w:val="true"/>
        </w:rPr>
        <w:t xml:space="preserve">مسألة </w:t>
      </w:r>
      <w:r>
        <w:rPr/>
        <w:t>9</w:t>
      </w:r>
      <w:r>
        <w:rPr>
          <w:rtl w:val="true"/>
        </w:rPr>
        <w:t xml:space="preserve">: </w:t>
      </w:r>
      <w:r>
        <w:rPr>
          <w:rtl w:val="true"/>
        </w:rPr>
        <w:t>لو شك في شي‌ء أنّه من التظليل المحرّم أو لا</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شي‌ء أنّه من التظليل المحرّم أو لا، فلا يحرم التظليل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الاجتناب عنه</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6307742_417432637"/>
      <w:bookmarkStart w:id="595" w:name="_Toc235"/>
      <w:bookmarkEnd w:id="594"/>
      <w:r>
        <w:rPr>
          <w:rtl w:val="true"/>
        </w:rPr>
        <w:t xml:space="preserve">مسألة </w:t>
      </w:r>
      <w:r>
        <w:rPr/>
        <w:t>10</w:t>
      </w:r>
      <w:r>
        <w:rPr>
          <w:rtl w:val="true"/>
        </w:rPr>
        <w:t xml:space="preserve">: </w:t>
      </w:r>
      <w:r>
        <w:rPr>
          <w:rtl w:val="true"/>
        </w:rPr>
        <w:t>لو زامل صحيح عليلا أو امرأة يحرم التظليل بالنسبة إلى الأول دون الأخير</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زامل صحيح عليلا أو امرأة يحرم التظليل بالنسبة إلى الأول دون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فيستتر منها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بنفسه إذا علم أنّه لا يستطيع أن تصيبه الشمس، فليستظلّ منها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 ظهوره في أنّ المناط في الحرمة إصابة الشمس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نحو من الترفه يستعمل لدفع الحر، و البرد، و أذية الشمس، و المطر و نحو ذلك و هذا هو المتعارف بين الناس، و النهي إنّما تعلق بما هو المتعارف فلا يجوز مع عدم الحرج و يجوز معه، فتصير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يتظلّل فيه متعارف الناس في نوع أسفارهم و مقاصدهم العقلائية كالليل، و أوائل طلوع الشمس، و أوان غروبها إذا لم يكن في البين موجب آخر للتظليل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كالمطر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يظللون فيه عن الشمس، أو المطر،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فيه أنّه من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يحرم التظليل إن لم يكن حرج في البين قطعا، و في الأول لا يجب لقصور الأدلة عن إثباته بعد حملها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الأخير هو البراءة عن الحرمة بعد عدم صحة التمسك بالأدلة، لكونه من التمسك بالدليل في الموضوع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الكلمات فلا اعتبار بها ما لم يكن من الإجماع المعتبر و تحققه بالنسبة إلى الأقسام الثلاثة مشكل جدّا و المتيقن منه على فرض التحقق هو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جواز التمسك بالأدلة، لأنّه من الشبهة الموضوعية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الحرمة بالنسبة إلى الصحيح و الجواز بالنسبة إلى </w:t>
      </w:r>
      <w:bookmarkStart w:id="596" w:name="pg12221_112525"/>
    </w:p>
    <w:p>
      <w:pPr>
        <w:pStyle w:val="Heading4"/>
        <w:numPr>
          <w:ilvl w:val="3"/>
          <w:numId w:val="1"/>
        </w:numPr>
        <w:rPr/>
      </w:pPr>
      <w:bookmarkStart w:id="597" w:name="__RefHeading___Toc6307744_417432637"/>
      <w:bookmarkStart w:id="598" w:name="_Toc236"/>
      <w:bookmarkEnd w:id="596"/>
      <w:bookmarkEnd w:id="597"/>
      <w:r>
        <w:rPr>
          <w:rtl w:val="true"/>
        </w:rPr>
        <w:t xml:space="preserve">مسألة </w:t>
      </w:r>
      <w:r>
        <w:rPr/>
        <w:t>11</w:t>
      </w:r>
      <w:r>
        <w:rPr>
          <w:rtl w:val="true"/>
        </w:rPr>
        <w:t xml:space="preserve">: </w:t>
      </w:r>
      <w:r>
        <w:rPr>
          <w:rtl w:val="true"/>
        </w:rPr>
        <w:t>لا بأس بوضع الذراع على الوجه و التستر ببعض الجسد</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بوضع الذراع على الوجه و التستر ببعض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6307746_417432637"/>
      <w:bookmarkStart w:id="600" w:name="_Toc237"/>
      <w:bookmarkEnd w:id="599"/>
      <w:r>
        <w:rPr>
          <w:rtl w:val="true"/>
        </w:rPr>
        <w:t>الثامن عشر</w:t>
      </w:r>
      <w:r>
        <w:rPr>
          <w:rtl w:val="true"/>
        </w:rPr>
        <w:t xml:space="preserve">: </w:t>
      </w:r>
      <w:r>
        <w:rPr>
          <w:rtl w:val="true"/>
        </w:rPr>
        <w:t>الحجامة</w:t>
      </w:r>
      <w:bookmarkEnd w:id="600"/>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يلحق مطلق إخراج الدم من بدنه،</w:t>
      </w:r>
    </w:p>
    <w:p>
      <w:pPr>
        <w:pStyle w:val="BookText"/>
        <w:rPr/>
      </w:pPr>
      <w:r>
        <w:rPr>
          <w:rFonts w:ascii="Amiri" w:hAnsi="Amiri" w:eastAsia="Amiri" w:cs="Amiri"/>
          <w:color w:val="111111"/>
          <w:sz w:val="28"/>
          <w:sz w:val="28"/>
          <w:szCs w:val="28"/>
          <w:rtl w:val="true"/>
          <w:lang w:bidi="ar-SA"/>
        </w:rPr>
        <w:t>العليل، مضافا إلى الإجماع، و النص الخاص ففي خبر بكر بن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عمتي معي و هي زميلتي و يشتد عليها الحر إذا أحرمت أ فترى أن أظلل عليّ و عليها؟ فكتب عليه السّلام ظلّل عليها وحدها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معروف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له زميل فاعتل فظلل على رأسه إله أن يستظل؟ قال عليه السّلام نعم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فقاصر سندا، و مهجور دلالة فلا وجه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يضع المحرم ذراعه على وجهه من حرّ الشمس، و لا بأس بأن يستر بعض جسده ببعض</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و قد ورد عن النبيّ صلى اللّه عليه و آله 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 بعض جسده ببعض و ربما يستر وجهه بيده</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 كخبر الصيقل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يحتجم؟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التلف، و لا يستطيع الصلاة، و قال عليه السّلام إذا آذاه الدم فلا بأس به و يحتجم، و لا يحلق الشعر</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و عن الحلبي عنه عليه السّلام أيضا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يحتجم؟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يجد بدا فليحتجم و لا يحلق مكان المحاجم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و في خبر ذريح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يحتجم؟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خشي الدم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و عن أبي جعفر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يحتجم المحرم إلا أن يخاف </w:t>
      </w:r>
    </w:p>
    <w:p>
      <w:pPr>
        <w:pStyle w:val="BookText"/>
        <w:rPr/>
      </w:pPr>
      <w:r>
        <w:rPr>
          <w:rFonts w:ascii="Amiri" w:hAnsi="Amiri" w:eastAsia="Amiri" w:cs="Amiri"/>
          <w:color w:val="111111"/>
          <w:sz w:val="28"/>
          <w:sz w:val="28"/>
          <w:szCs w:val="28"/>
          <w:rtl w:val="true"/>
          <w:lang w:bidi="ar-SA"/>
        </w:rPr>
        <w:t xml:space="preserve">سواء كان بالقصد، أو الخدش، أو الحك مع قصد الإدماء أو نحو ذلك، و كذا السواك، أو قلع الضرس المفضي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نفسه أن لا يستطيع الصلاة</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الشيخ في الخلاف، و المحقق في النافع الكراهة، للجمع بين ما مرّ من الأخبار، و 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يحتجم المحرم ما لم يحلق، أو يقطع الشعر</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و خبر ابن يعقوب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يحتجم؟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احتجم الحسن عليه السّلام و هو محرم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حملها على الضرورة من أحسن طرق الجمع، مع و هن إطلاقها بالإعراض و قصور سند غير الأول منها و إجمال كيفية احتجام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الصادق عليه السّلام عن المحرم كيف يحك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بأظافيره ما لم يدم، أو يقطع الشعر</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يستاك؟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يدمي</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حككت رأسك، فحكه حكا رقيقا و لا تحكنّ بالأظفار، و لكن بأطراف الأصابع</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يحك الجسد ما لم يدمه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مجموع هذه الأخبار قاعدة كلية و هي حرمة مطلق الإدماء على المحرم بلا فرق في مورده بين أيّ جزء من أجزاء البدن لشمول الجسد لجميع ذلك و يعمّ قلع الضرس الموجب للإدماء أيضا و قد حملها جمع من الأصحاب منهم الشيخ، و المحقق على الكراهة بقرينة 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هل يصلح له أن يستاك؟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ينبغي أن يدمي فيه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بناء على 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يستاك؟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أدمى يستاك؟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السنة</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تقدم صحيح حريز في الاحتجام </w:t>
      </w:r>
      <w:r>
        <w:rPr>
          <w:rStyle w:val="FootnoteAnchor"/>
          <w:rtl w:val="true"/>
        </w:rPr>
        <w:footnoteReference w:id="506"/>
      </w:r>
      <w:r>
        <w:rPr>
          <w:rFonts w:ascii="Amiri" w:hAnsi="Amiri" w:eastAsia="Amiri" w:cs="Amiri"/>
          <w:color w:val="111111"/>
          <w:sz w:val="28"/>
          <w:sz w:val="28"/>
          <w:szCs w:val="28"/>
          <w:rtl w:val="true"/>
          <w:lang w:bidi="ar-SA"/>
        </w:rPr>
        <w:t>، و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يعصر الدمل، و يربط عليه الخرقة؟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يكون به الجرب، فيؤذيه؟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يحكه فإن سال منه الدم فلا بأس</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كثيرا في الحرمة و على فرض كونه أعمّ من الكراهة، فيحمل على الحرمة في المقام بقرينة ما تقدم من الأخبار التي هي ظاهرة في الحرمة، فتكون قرينة على تعين إرادة الحرمة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ابن عمار يحمل على الإدماء اتفاقا لا قصدا و اختيارا، و تقدم ما في صحيح حريز، و موثق ابن عمار محمول على الضرورة، لموثق الساباطي، فلا وجه لرفع اليد عن الأخبار المتقدمة مع مناسبتها لحال الإحرام المؤيدة بفهم جمع من القدماء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 السيد، و النهاية، و القاضي، و الحلبي، و الحلي</w:t>
      </w:r>
      <w:r>
        <w:rPr>
          <w:rFonts w:eastAsia="Amiri" w:cs="Amiri" w:ascii="Amiri" w:hAnsi="Amiri"/>
          <w:color w:val="111111"/>
          <w:sz w:val="28"/>
          <w:szCs w:val="28"/>
          <w:rtl w:val="true"/>
          <w:lang w:bidi="ar-SA"/>
        </w:rPr>
        <w:t xml:space="preserve">. </w:t>
      </w:r>
      <w:bookmarkStart w:id="601" w:name="pg12221_112528"/>
    </w:p>
    <w:p>
      <w:pPr>
        <w:pStyle w:val="BookText"/>
        <w:rPr/>
      </w:pPr>
      <w:bookmarkEnd w:id="601"/>
      <w:r>
        <w:rPr>
          <w:rFonts w:ascii="Amiri" w:hAnsi="Amiri" w:eastAsia="Amiri" w:cs="Amiri"/>
          <w:color w:val="111111"/>
          <w:sz w:val="28"/>
          <w:sz w:val="28"/>
          <w:szCs w:val="28"/>
          <w:rtl w:val="true"/>
          <w:lang w:bidi="ar-SA"/>
        </w:rPr>
        <w:t xml:space="preserve">و لا بأس به عند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بأس بإخراجه عن جسد الغير محلا كان أو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الترك</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307748_417432637"/>
      <w:bookmarkStart w:id="603" w:name="_Toc238"/>
      <w:bookmarkEnd w:id="602"/>
      <w:r>
        <w:rPr>
          <w:rtl w:val="true"/>
        </w:rPr>
        <w:t>التاسع عشر</w:t>
      </w:r>
      <w:r>
        <w:rPr>
          <w:rtl w:val="true"/>
        </w:rPr>
        <w:t xml:space="preserve">: </w:t>
      </w:r>
      <w:r>
        <w:rPr>
          <w:rtl w:val="true"/>
        </w:rPr>
        <w:t>قلع الضرس و لو لم يدم</w:t>
      </w:r>
      <w:bookmarkEnd w:id="603"/>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الضرس و لو لم يدم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به مع الأذى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6307750_417432637"/>
      <w:bookmarkStart w:id="605" w:name="_Toc239"/>
      <w:bookmarkEnd w:id="604"/>
      <w:r>
        <w:rPr>
          <w:rtl w:val="true"/>
        </w:rPr>
        <w:t>العشرون</w:t>
      </w:r>
      <w:r>
        <w:rPr>
          <w:rtl w:val="true"/>
        </w:rPr>
        <w:t xml:space="preserve">: </w:t>
      </w:r>
      <w:r>
        <w:rPr>
          <w:rtl w:val="true"/>
        </w:rPr>
        <w:t>تقلم الأظفار</w:t>
      </w:r>
      <w:bookmarkEnd w:id="605"/>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تقلم الأظفار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بعضها من اليد أو الرجل 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نفي العسر، و الحرج، و الإجماع، و ما تقدم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الحرمة من جهة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ابن سعيد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يعالج دبر الجمل فقال عليه السّلام يلقي عنه الدواب و لا يدميه</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و يأتي في الكفارات تتمة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المشهور، و يمكن أن يستدل عليه بأولوية قطع الضرس عن قطع الشعر، و بمفهوم خبر الصيقل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يؤذيه ضرسه أ يقلعه؟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بثبوت الكفارة له في خبر ابن عيسى عن عدة من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أهل خراسان أنّ مسألة وقعت في الموسم لم يكن عند مواليه فيها شي‌ء، محرم قلع ضرسه؟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و إن أمكنت الخدشة في كل واحد منها لكن المجموع يوجب الاطمئنان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أدلة نفي الحرج، و ما تقدم من خبر الصيقل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أظافيره ناسيا، أو ساهيا، أو جاهلا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فعله </w:t>
      </w:r>
      <w:bookmarkStart w:id="606" w:name="pg12221_112529"/>
    </w:p>
    <w:p>
      <w:pPr>
        <w:pStyle w:val="BookText"/>
        <w:rPr/>
      </w:pPr>
      <w:bookmarkEnd w:id="606"/>
      <w:r>
        <w:rPr>
          <w:rFonts w:ascii="Amiri" w:hAnsi="Amiri" w:eastAsia="Amiri" w:cs="Amiri"/>
          <w:color w:val="111111"/>
          <w:sz w:val="28"/>
          <w:sz w:val="28"/>
          <w:szCs w:val="28"/>
          <w:rtl w:val="true"/>
          <w:lang w:bidi="ar-SA"/>
        </w:rPr>
        <w:t xml:space="preserve">واحدا أوب عضه، بأيّ آلة من مقراض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به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6307752_417432637"/>
      <w:bookmarkStart w:id="608" w:name="_Toc240"/>
      <w:bookmarkEnd w:id="607"/>
      <w:r>
        <w:rPr>
          <w:rtl w:val="true"/>
        </w:rPr>
        <w:t>الحادي و العشرون</w:t>
      </w:r>
      <w:r>
        <w:rPr>
          <w:rtl w:val="true"/>
        </w:rPr>
        <w:t xml:space="preserve">: </w:t>
      </w:r>
      <w:r>
        <w:rPr>
          <w:rtl w:val="true"/>
        </w:rPr>
        <w:t>لبس ما يسمّى سلاحا عرفا و يصدق عليه أنّه متسلح فعلا</w:t>
      </w:r>
      <w:bookmarkEnd w:id="608"/>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ما يسمّى سلاحا عرفا و يصدق عليه أنّه متسلح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متعمدا فعليه دم</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تطول أظفاره، أو ينكسر بعضها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منها شيئا إن استطاع فإن كانت تؤذيه، فليقصها و ليطعم مكان كل ظفر قبضة من طعام</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و عن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أحرم، و نسي أن يقلّم أظفاره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ما تقدم من صحيح معاوية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الحرج، و ما مرّ من الصحيح، و يأتي في أحكام الكفارات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يحمل المحرم السلاح؟</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المحرم عدوّا، أو سرقا فليلبس السلاح</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و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خاف العدوّ يلبس السلاح فلا كفارة عليه</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 عنه عليه السّلام أيضا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خاف لبس السلاح</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 إطلاقها يشمل كل ما يسمّى سلاحا و يختلف ذلك بحسب العصور و الأوقات، </w:t>
      </w:r>
      <w:bookmarkStart w:id="609" w:name="pg12221_112530"/>
    </w:p>
    <w:p>
      <w:pPr>
        <w:pStyle w:val="BookText"/>
        <w:rPr/>
      </w:pPr>
      <w:bookmarkEnd w:id="609"/>
      <w:r>
        <w:rPr>
          <w:rFonts w:ascii="Amiri" w:hAnsi="Amiri" w:eastAsia="Amiri" w:cs="Amiri"/>
          <w:color w:val="111111"/>
          <w:sz w:val="28"/>
          <w:sz w:val="28"/>
          <w:szCs w:val="28"/>
          <w:rtl w:val="true"/>
          <w:lang w:bidi="ar-SA"/>
        </w:rPr>
        <w:t xml:space="preserve">و لا بأس به مع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6307754_417432637"/>
      <w:bookmarkStart w:id="611" w:name="_Toc241"/>
      <w:bookmarkEnd w:id="610"/>
      <w:r>
        <w:rPr>
          <w:rtl w:val="true"/>
        </w:rPr>
        <w:t>الثاني و العشرون</w:t>
      </w:r>
      <w:r>
        <w:rPr>
          <w:rtl w:val="true"/>
        </w:rPr>
        <w:t xml:space="preserve">: </w:t>
      </w:r>
      <w:r>
        <w:rPr>
          <w:rtl w:val="true"/>
        </w:rPr>
        <w:t>يحرم على المحرم و غيره قلع ما ينبت في الحرم و قطعه</w:t>
      </w:r>
      <w:bookmarkEnd w:id="611"/>
    </w:p>
    <w:p>
      <w:pPr>
        <w:pStyle w:val="Heading4"/>
        <w:numPr>
          <w:ilvl w:val="3"/>
          <w:numId w:val="1"/>
        </w:numPr>
        <w:rPr/>
      </w:pPr>
      <w:bookmarkStart w:id="612" w:name="__RefHeading___Toc6307756_417432637"/>
      <w:bookmarkStart w:id="613" w:name="_Toc242"/>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و غيره قلع ما ينبت في الحرم و قطعه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الأشخاص أيضا و هذا هو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العلامة في جملة من كتبهم، و المحقق في الشرائع الكراهية، للأصل، لأنّ دلالة الأخبار بالمفهوم و هي دلالة ضعيفة لا تقاوم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ثبتت الدلالة فهي معتبرة إلا أن يناقش في أصل ثبوتها، و الظاهر أنّه لا وجه لها و قد ثبت في الأصول أنّ النزاع في حجية المفهوم صغرويّ لا أن يكون كبرويا فراجع و عن الحليين تحريم اشتهاره و إن لم يصدق عليه أنّه متسلح، لإطلاق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تخرجوا بالسيوف إلى الحرم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يدخل الحرم بسلاح إلا أن يدخله في جوالق، أو يغيبه</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قصور سند الأول و دلالة الأخير يمنع عن استفادة الحرمة مع أنّها بالنسبة إلى الحرم دون المحرم هذا كله بحسب العنوان الأولي و أما بحسب العناوين الثانوية فقد يحرم بها و قد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بعضها، و تقتضيه أدلة نفي الضرر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و نصوصا مستفيضة قال رسول اللّه صلى اللّه عليه و آله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اللّه تعالى قد حرّم مكة يوم خلق السموات و الأرض فهي حرام يحرم إلى يوم القيامة لا ينفر صيدها، و لا يعضد شجرها، و لا يختلى خلاها</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614" w:name="pg12221_112531"/>
    </w:p>
    <w:p>
      <w:pPr>
        <w:pStyle w:val="Heading4"/>
        <w:numPr>
          <w:ilvl w:val="3"/>
          <w:numId w:val="1"/>
        </w:numPr>
        <w:rPr/>
      </w:pPr>
      <w:bookmarkStart w:id="615" w:name="__RefHeading___Toc6307758_417432637"/>
      <w:bookmarkStart w:id="616" w:name="_Toc243"/>
      <w:bookmarkEnd w:id="614"/>
      <w:bookmarkEnd w:id="615"/>
      <w:r>
        <w:rPr>
          <w:rtl w:val="true"/>
        </w:rPr>
        <w:t xml:space="preserve">مسألة </w:t>
      </w:r>
      <w:r>
        <w:rPr/>
        <w:t>1</w:t>
      </w:r>
      <w:r>
        <w:rPr>
          <w:rtl w:val="true"/>
        </w:rPr>
        <w:t xml:space="preserve">: </w:t>
      </w:r>
      <w:r>
        <w:rPr>
          <w:rtl w:val="true"/>
        </w:rPr>
        <w:t>لا فرق بين الورق، و الغصن، و الثمر</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الورق، و الغصن، و الثمر، و الرطب و اليابس، و لا بين ذي الشوك و غيره، و لا بين ما ينبت لو قطع و ما لا ينبت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6307760_417432637"/>
      <w:bookmarkStart w:id="618" w:name="_Toc244"/>
      <w:bookmarkEnd w:id="617"/>
      <w:r>
        <w:rPr>
          <w:rtl w:val="true"/>
        </w:rPr>
        <w:t xml:space="preserve">مسألة </w:t>
      </w:r>
      <w:r>
        <w:rPr/>
        <w:t>2</w:t>
      </w:r>
      <w:r>
        <w:rPr>
          <w:rtl w:val="true"/>
        </w:rPr>
        <w:t xml:space="preserve">: </w:t>
      </w:r>
      <w:r>
        <w:rPr>
          <w:rtl w:val="true"/>
        </w:rPr>
        <w:t>لا بأس بالغصن المكسور و الورق الساقط و نحوها</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بالغصن المكسور و الورق الساقط و نحوها، و إن كان ذلك بفعل آدميّ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6307762_417432637"/>
      <w:bookmarkStart w:id="620" w:name="_Toc245"/>
      <w:bookmarkEnd w:id="619"/>
      <w:r>
        <w:rPr>
          <w:rtl w:val="true"/>
        </w:rPr>
        <w:t xml:space="preserve">مسألة </w:t>
      </w:r>
      <w:r>
        <w:rPr/>
        <w:t>3</w:t>
      </w:r>
      <w:r>
        <w:rPr>
          <w:rtl w:val="true"/>
        </w:rPr>
        <w:t xml:space="preserve">: </w:t>
      </w:r>
      <w:r>
        <w:rPr>
          <w:rtl w:val="true"/>
        </w:rPr>
        <w:t>كلّما يتكوّن في باطن الأرض أو يشك في أنّه من نباتات الأرض أو لا يجوز أخذه</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يتكوّن في باطن الأرض أو يشك في أنّه من نباتات الأرض أو لا يجوز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يقطع حشيشها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 في الحرم فهو حرام على الناس أجمعين إلا ما أنبته أنت أو غرسته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معاوية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شجرة أصلها في الحرم و فرعها في الحلّ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أصلها في الحلّ و فرعها في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هذه الأخبار يشمل القلع،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ينزع الحشيش من غير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فمن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الشهيدين و العلامة جواز قطع اليابس، فإنّه كقطع أعضاء الميتة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 غيرها، و عن المنتهى دعوى الإجماع عليه و لا وجه لقياسه بالصيد المذبوح في الحرم، لوجود النص فيه دون المقام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الأدلة لها</w:t>
      </w:r>
      <w:r>
        <w:rPr>
          <w:rFonts w:eastAsia="Amiri" w:cs="Amiri" w:ascii="Amiri" w:hAnsi="Amiri"/>
          <w:color w:val="111111"/>
          <w:sz w:val="28"/>
          <w:szCs w:val="28"/>
          <w:rtl w:val="true"/>
          <w:lang w:bidi="ar-SA"/>
        </w:rPr>
        <w:t xml:space="preserve">. </w:t>
      </w:r>
      <w:bookmarkStart w:id="621" w:name="pg12221_112532"/>
    </w:p>
    <w:p>
      <w:pPr>
        <w:pStyle w:val="Heading4"/>
        <w:numPr>
          <w:ilvl w:val="3"/>
          <w:numId w:val="1"/>
        </w:numPr>
        <w:rPr/>
      </w:pPr>
      <w:bookmarkStart w:id="622" w:name="__RefHeading___Toc6307764_417432637"/>
      <w:bookmarkStart w:id="623" w:name="_Toc246"/>
      <w:bookmarkEnd w:id="621"/>
      <w:bookmarkEnd w:id="622"/>
      <w:r>
        <w:rPr>
          <w:rtl w:val="true"/>
        </w:rPr>
        <w:t xml:space="preserve">مسألة </w:t>
      </w:r>
      <w:r>
        <w:rPr/>
        <w:t>4</w:t>
      </w:r>
      <w:r>
        <w:rPr>
          <w:rtl w:val="true"/>
        </w:rPr>
        <w:t xml:space="preserve">: </w:t>
      </w:r>
      <w:r>
        <w:rPr>
          <w:rtl w:val="true"/>
        </w:rPr>
        <w:t>يجوز قطع ما ينبت في منزله في الحرم بعد نزوله فيها</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ما ينبت في منزله في الحرم بعد نزوله فيها، سواء أنبته بنفسه أو أنبته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حماد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الشجرة يقلعها الرجل من منزله 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المنزل و الشجرة فيه، فليس له أن يقلعها و إن كانت نبتت في منزله و هو له فليقلعها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يقلع الشجرة من مضربه، أو داره 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الشجرة لم تزل قبل أن يبنى الدار، أو يتخذ المضرب فليس له أن يقلعها و إن كانت طريت عليه فله قلعها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مثلهما غيرهما و إطلاقها يشمل ما أنبته بنفسه، أو أنبته اللّه تعالى و كذا ما إذا كان المنزل ملكا له، أو كان له نحو اختصا به، بل الظاهر عدم الفرق بين المنزل و غيره بقرينة ذكر المضرب،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أقلع ما كان داخلا عليك</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فيكون المراد بالمنزل مطلق محلّ النزول سواء كان مالكا للذات، أو المنفعة أو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ما أنبته بنفسه أو أنبته غيره، إذ المحرم إنّما هو قطع نبات الحرم النابت فيه من حيث الحرمية، فلو تغيّرت هذه الحيثية بأن كان النابت إنسانا، أو كان النابت في المنزل و إن أنبته اللّه تعالى، فنزول الحرمة لتغير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أيضا بين ما سمّي شجرا و كان له ساق أولا، لقول الصادق عليه السّلام الوارد في مقام القاعدة الكلية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ينبت في الحرم فهو حرام على الناس أجمعين إلا ما أنبته أنت أو غرسته</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 مثل هذا القول غير قابل للتقييد، و ما ذكر فيه لفظ الشجرة ذكر من باب المثال و الغالب لا التقييد</w:t>
      </w:r>
      <w:r>
        <w:rPr>
          <w:rFonts w:eastAsia="Amiri" w:cs="Amiri" w:ascii="Amiri" w:hAnsi="Amiri"/>
          <w:color w:val="111111"/>
          <w:sz w:val="28"/>
          <w:szCs w:val="28"/>
          <w:rtl w:val="true"/>
          <w:lang w:bidi="ar-SA"/>
        </w:rPr>
        <w:t xml:space="preserve">. </w:t>
      </w:r>
      <w:bookmarkStart w:id="624" w:name="pg12221_112533"/>
    </w:p>
    <w:p>
      <w:pPr>
        <w:pStyle w:val="Heading4"/>
        <w:numPr>
          <w:ilvl w:val="3"/>
          <w:numId w:val="1"/>
        </w:numPr>
        <w:rPr/>
      </w:pPr>
      <w:bookmarkStart w:id="625" w:name="__RefHeading___Toc6307766_417432637"/>
      <w:bookmarkStart w:id="626" w:name="_Toc247"/>
      <w:bookmarkEnd w:id="624"/>
      <w:bookmarkEnd w:id="625"/>
      <w:r>
        <w:rPr>
          <w:rtl w:val="true"/>
        </w:rPr>
        <w:t xml:space="preserve">مسألة </w:t>
      </w:r>
      <w:r>
        <w:rPr/>
        <w:t>5</w:t>
      </w:r>
      <w:r>
        <w:rPr>
          <w:rtl w:val="true"/>
        </w:rPr>
        <w:t xml:space="preserve">: </w:t>
      </w:r>
      <w:r>
        <w:rPr>
          <w:rtl w:val="true"/>
        </w:rPr>
        <w:t>يجوز قطع شجر الفواكه و لو أنبتها اللّه تعالى</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شجر الفواكه و لو أنبتها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الإذخر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6307768_417432637"/>
      <w:bookmarkStart w:id="628" w:name="_Toc248"/>
      <w:bookmarkEnd w:id="627"/>
      <w:r>
        <w:rPr>
          <w:rtl w:val="true"/>
        </w:rPr>
        <w:t xml:space="preserve">مسألة </w:t>
      </w:r>
      <w:r>
        <w:rPr/>
        <w:t>6</w:t>
      </w:r>
      <w:r>
        <w:rPr>
          <w:rtl w:val="true"/>
        </w:rPr>
        <w:t xml:space="preserve">: </w:t>
      </w:r>
      <w:r>
        <w:rPr>
          <w:rtl w:val="true"/>
        </w:rPr>
        <w:t>لا بأس بأن يترك المحرم دوابه في أن ترعى من الحرم</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يترك المحرم دوابه في أن ترعى من الحرم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و السيرة قال الصادق عليه السّلام في خبر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ينزع من شجر مكة شي‌ء إلا النخل، و شجر الفواكه</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 المراد بمكة مطلق الحرم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حرمه بريدا في بريد أن يختلى خلاه، أو يعضد شجره إلا الإذخر</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 أما استثناء عصى الراعي فلم يوجد في نصّ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في دعائم الإسلام </w:t>
      </w:r>
      <w:r>
        <w:rPr>
          <w:rStyle w:val="FootnoteAnchor"/>
          <w:rtl w:val="true"/>
        </w:rPr>
        <w:footnoteReference w:id="530"/>
      </w:r>
      <w:r>
        <w:rPr>
          <w:rFonts w:ascii="Amiri" w:hAnsi="Amiri" w:eastAsia="Amiri" w:cs="Amiri"/>
          <w:color w:val="111111"/>
          <w:sz w:val="28"/>
          <w:sz w:val="28"/>
          <w:szCs w:val="28"/>
          <w:rtl w:val="true"/>
          <w:lang w:bidi="ar-SA"/>
        </w:rPr>
        <w:t>، و قصور سنده يمنع عن الاعتماد عليه فيما هو مخالف للعمومات و الإطلاقات، و كذا عود المحالة، إذ لم يرد فيه الا خبر مرسل غير منجبر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 آله قطع عودي المحالة، و هي البكرة التي يستقى بها من شجر الحرم و الإذخر</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صحيحه استثناء عودي الناضح عن حرمة قطع شجر حرم المدينة، فعن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حرّمه بريدا في بريد أن يختلى خلاه، و يعضد شجره إلا الإذخر، أو يصاد طيره، و حرم رسول اللّه المدينة ما بين لابتيها صيدها، و حرم ما حولها بريدا في بريد أن يختلى خلاها، و يعضد شجرها إلا عودي الناضح</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 لكنه مبنيّ على ثبوت الحرمة أولا في حرم المدينة ثمَّ القول </w:t>
      </w:r>
      <w:bookmarkStart w:id="629" w:name="pg12221_112534"/>
    </w:p>
    <w:p>
      <w:pPr>
        <w:pStyle w:val="BookText"/>
        <w:rPr/>
      </w:pPr>
      <w:bookmarkEnd w:id="629"/>
      <w:r>
        <w:rPr>
          <w:rFonts w:ascii="Amiri" w:hAnsi="Amiri" w:eastAsia="Amiri" w:cs="Amiri"/>
          <w:color w:val="111111"/>
          <w:sz w:val="28"/>
          <w:sz w:val="28"/>
          <w:szCs w:val="28"/>
          <w:rtl w:val="true"/>
          <w:lang w:bidi="ar-SA"/>
        </w:rPr>
        <w:t xml:space="preserve">ما شاءت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لا يقطع هو لها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6307770_417432637"/>
      <w:bookmarkStart w:id="631" w:name="_Toc249"/>
      <w:bookmarkEnd w:id="630"/>
      <w:r>
        <w:rPr>
          <w:rtl w:val="true"/>
        </w:rPr>
        <w:t xml:space="preserve">مسألة </w:t>
      </w:r>
      <w:r>
        <w:rPr/>
        <w:t>7</w:t>
      </w:r>
      <w:r>
        <w:rPr>
          <w:rtl w:val="true"/>
        </w:rPr>
        <w:t xml:space="preserve">: </w:t>
      </w:r>
      <w:r>
        <w:rPr>
          <w:rtl w:val="true"/>
        </w:rPr>
        <w:t>لا بأس بالمشي في الحرم</w:t>
      </w:r>
      <w:r>
        <w:rPr>
          <w:rtl w:val="true"/>
        </w:rPr>
        <w:t xml:space="preserve">- </w:t>
      </w:r>
      <w:r>
        <w:rPr>
          <w:rtl w:val="true"/>
        </w:rPr>
        <w:t>و لو راكبا</w:t>
      </w:r>
      <w:r>
        <w:rPr>
          <w:rtl w:val="true"/>
        </w:rPr>
        <w:t xml:space="preserve">- </w:t>
      </w:r>
      <w:r>
        <w:rPr>
          <w:rtl w:val="true"/>
        </w:rPr>
        <w:t>بالمتعارف بلا تعمد لقطع شي‌ء من نباته</w:t>
      </w:r>
      <w:bookmarkEnd w:id="631"/>
    </w:p>
    <w:p>
      <w:pPr>
        <w:pStyle w:val="Heading5"/>
        <w:numPr>
          <w:ilvl w:val="4"/>
          <w:numId w:val="1"/>
        </w:numPr>
        <w:rPr/>
      </w:pPr>
      <w:bookmarkStart w:id="632" w:name="__RefHeading___Toc6307772_417432637"/>
      <w:bookmarkStart w:id="633" w:name="_Toc250"/>
      <w:bookmarkEnd w:id="632"/>
      <w:r>
        <w:rPr>
          <w:rtl w:val="true"/>
        </w:rPr>
        <w:t>اشارة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بالمشي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بالمتعارف بلا تعمد لقطع شي‌ء من نباته و إن انقطع شي‌ء منه بلا عمد و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الفصل بين الحرمين و يأتي الإشكال في كل منهما في محله و لكن الأحوط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السيرة و قول أبي عبد اللّه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تخلى عن البعير في الحرم يأكل ما شاء</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و الظاهر أنّ ذكر البعير من باب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المنع من غير ما يصلح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جميل و محمد بن حمران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عبد اللّه عليه السّلام عن النبت الذي في أرض الحرم أ ينزع؟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تأكله الإبل فليس به بأس أن تنزعه</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 قد عمل به في المدارك، و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وهنه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الإبل بقرينة ما تقدم من صحيح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إطلاق أدلة الحج و العمرة مع إحاطة الحرم بالمسجد الحرام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في بريد كما ورد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التعرض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فرسخ خمس كيلو مترات و نصف </w:t>
      </w:r>
      <w:bookmarkStart w:id="634" w:name="pg12221_112535"/>
    </w:p>
    <w:p>
      <w:pPr>
        <w:pStyle w:val="Heading5"/>
        <w:numPr>
          <w:ilvl w:val="4"/>
          <w:numId w:val="1"/>
        </w:numPr>
        <w:rPr/>
      </w:pPr>
      <w:bookmarkStart w:id="635" w:name="__RefHeading___Toc6307774_417432637"/>
      <w:bookmarkStart w:id="636" w:name="_Toc251"/>
      <w:bookmarkEnd w:id="634"/>
      <w:bookmarkEnd w:id="635"/>
      <w:r>
        <w:rPr>
          <w:rtl w:val="true"/>
        </w:rPr>
        <w:t xml:space="preserve">مسألة </w:t>
      </w:r>
      <w:r>
        <w:rPr/>
        <w:t>8</w:t>
      </w:r>
      <w:r>
        <w:rPr>
          <w:rtl w:val="true"/>
        </w:rPr>
        <w:t xml:space="preserve">: </w:t>
      </w:r>
      <w:r>
        <w:rPr>
          <w:rtl w:val="true"/>
        </w:rPr>
        <w:t>يحرم تغسيل المحرم إن مات بالكافور</w:t>
      </w:r>
      <w:bookmarkEnd w:id="6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تغسيل المحرم إن مات بالكافور، و كذا تحنيطه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الحرم في خمس جهات علمان عند الحديبية على بعد عشرين ميلا عن المسجد، و علمان عند التنعيم على بعد ستة أميال عن المسجد، و علمان عند الجعرانة على بعد ثلاثة عشر ميلا عنه، و علمان عند عرفة على بعد ثمانية عشر ميلا عنه، و علمان عند إضاءة على بعد اثني عشر ميلا و تحد هذه الأعلام الحرم المقدس و هي واضحة لكل أحد في تحديد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ابن مسلم عن أبي جعفر عليه السّلام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إذا مات كيف يصنع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يغطى على وجهه، و يصنع به كما يصنع بالحلال إلا أنّه لا يقر به طيبا</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و مقتضى إطلاقه حرمة مطلق الطيب بلا اختصاص بالكافور إلا أن يدعى الانصراف إليه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كيفية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637" w:name="pg12221_112536"/>
    </w:p>
    <w:p>
      <w:pPr>
        <w:pStyle w:val="Heading3"/>
        <w:numPr>
          <w:ilvl w:val="2"/>
          <w:numId w:val="1"/>
        </w:numPr>
        <w:rPr/>
      </w:pPr>
      <w:bookmarkStart w:id="638" w:name="__RefHeading___Toc6307776_417432637"/>
      <w:bookmarkStart w:id="639" w:name="_Toc252"/>
      <w:bookmarkEnd w:id="637"/>
      <w:bookmarkEnd w:id="638"/>
      <w:r>
        <w:rPr>
          <w:rtl w:val="true"/>
        </w:rPr>
        <w:t>فصل في مكروهات الإحرام</w:t>
      </w:r>
      <w:bookmarkEnd w:id="639"/>
    </w:p>
    <w:p>
      <w:pPr>
        <w:pStyle w:val="Heading4"/>
        <w:numPr>
          <w:ilvl w:val="3"/>
          <w:numId w:val="1"/>
        </w:numPr>
        <w:rPr/>
      </w:pPr>
      <w:bookmarkStart w:id="640" w:name="__RefHeading___Toc6307778_417432637"/>
      <w:bookmarkStart w:id="641" w:name="_Toc253"/>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فصل في مكروهات الإحرام</w:t>
      </w:r>
    </w:p>
    <w:p>
      <w:pPr>
        <w:pStyle w:val="Heading4"/>
        <w:numPr>
          <w:ilvl w:val="3"/>
          <w:numId w:val="1"/>
        </w:numPr>
        <w:rPr/>
      </w:pPr>
      <w:bookmarkStart w:id="642" w:name="__RefHeading___Toc6307780_417432637"/>
      <w:bookmarkStart w:id="643" w:name="_Toc254"/>
      <w:bookmarkEnd w:id="642"/>
      <w:r>
        <w:rPr>
          <w:rtl w:val="true"/>
        </w:rPr>
        <w:t xml:space="preserve">مسألة </w:t>
      </w:r>
      <w:r>
        <w:rPr/>
        <w:t>1</w:t>
      </w:r>
      <w:r>
        <w:rPr>
          <w:rtl w:val="true"/>
        </w:rPr>
        <w:t xml:space="preserve">: </w:t>
      </w:r>
      <w:r>
        <w:rPr>
          <w:rtl w:val="true"/>
        </w:rPr>
        <w:t>يكره الإحرام في الثياب السود</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الإحرام في الثياب السود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يوجب الشهرة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مكروهات الإحرام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موثق ابن 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في الثوب الأسود و لا يكفن به الميت</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أخي و أنا حاضر عن الثوب يكون مصبوغا بالعصفر ثمَّ يغسله ألبسه و أنا محرم؟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العصفر من الطيب، و لكن أكره أن تلبس ما يشهرك بين الناس</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جذاعة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 اللّه عليه السّلام عن مصبغات الثياب يلبسها المحرم؟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المقدم المشهور</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المصبوغ بالحمرة صبغا مشبعا هذا مع أنّ حال الإحرام يناسب الشعث الغبر كما في الحديث </w:t>
      </w:r>
      <w:r>
        <w:rPr>
          <w:rStyle w:val="FootnoteAnchor"/>
          <w:rtl w:val="true"/>
        </w:rPr>
        <w:footnoteReference w:id="539"/>
      </w:r>
      <w:r>
        <w:rPr>
          <w:rFonts w:ascii="Amiri" w:hAnsi="Amiri" w:eastAsia="Amiri" w:cs="Amiri"/>
          <w:color w:val="111111"/>
          <w:sz w:val="28"/>
          <w:sz w:val="28"/>
          <w:szCs w:val="28"/>
          <w:rtl w:val="true"/>
          <w:lang w:bidi="ar-SA"/>
        </w:rPr>
        <w:t>و لا يناسب الألوان المشبعة المستعملة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كل ما أوجب الشهرة سواء كان للونه أو غيره بل و لو كان لونا خفيفا يوجب الشهرة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 احتمال أنّ المراد بالشهرة الشهرة في المذهب في مقابل </w:t>
      </w:r>
      <w:bookmarkStart w:id="644" w:name="pg12221_112537"/>
    </w:p>
    <w:p>
      <w:pPr>
        <w:pStyle w:val="Heading4"/>
        <w:numPr>
          <w:ilvl w:val="3"/>
          <w:numId w:val="1"/>
        </w:numPr>
        <w:rPr/>
      </w:pPr>
      <w:bookmarkStart w:id="645" w:name="__RefHeading___Toc6307782_417432637"/>
      <w:bookmarkStart w:id="646" w:name="_Toc255"/>
      <w:bookmarkEnd w:id="644"/>
      <w:bookmarkEnd w:id="645"/>
      <w:r>
        <w:rPr>
          <w:rtl w:val="true"/>
        </w:rPr>
        <w:t xml:space="preserve">مسألة </w:t>
      </w:r>
      <w:r>
        <w:rPr/>
        <w:t>2</w:t>
      </w:r>
      <w:r>
        <w:rPr>
          <w:rtl w:val="true"/>
        </w:rPr>
        <w:t xml:space="preserve">: </w:t>
      </w:r>
      <w:r>
        <w:rPr>
          <w:rtl w:val="true"/>
        </w:rPr>
        <w:t>يكره للمحرم النّوم على الفراش الأصفر، و المرفقة الصفراء</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النّوم على الفراش الأصفر، و المرفقة الصفراء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بالمعصفر من الثياب، و يكره إذا كان شبعا و عليه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رحمه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يكره إذا لم يكن شبعا عند علمائنا و الظاهر أنّ المشبع من كل لون يوجب الشهرة بقرينة خبر ابن جذاعة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و عليه برد أخضر و هو محرم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و 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محرما و معه بعض صبيانه و عليه ثوبان مصبوغان، فمر به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عليه السّلام ما هذان الثوبان المصبوغان؟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أحدا يعلّمنا السنة إنّما هما ثوبان صبغا بالمشق</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أحمر يصبغ به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الحمل على أنّه لم يكن مشبعا، أو على بيان الجواز فقط، فإنّهم عليهم السّلام ربما يفعلون بعض المكروهات لمصالح كثيرة، و في خبر ابن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 المحرم الثوب المشبع بالمعصفر؟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فيه طيب فلا بأس</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و هو دليل نفي الحرمة كما زعمها بعض العامة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الظاهر أنّ مرادهم ما كان فيه نوع ترفه بما لا يناسب كون المحرم أشعث أغبر، و في خبر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للمحرم أن ينام على الفراش الأصفر، و المرفقة الصفراء</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 نحوه خبر المعلّى عن الصادق عليه السّلام </w:t>
      </w:r>
      <w:r>
        <w:rPr>
          <w:rStyle w:val="FootnoteAnchor"/>
          <w:rtl w:val="true"/>
        </w:rPr>
        <w:footnoteReference w:id="544"/>
      </w:r>
      <w:r>
        <w:rPr>
          <w:rFonts w:ascii="Amiri" w:hAnsi="Amiri" w:eastAsia="Amiri" w:cs="Amiri"/>
          <w:color w:val="111111"/>
          <w:sz w:val="28"/>
          <w:sz w:val="28"/>
          <w:szCs w:val="28"/>
          <w:rtl w:val="true"/>
          <w:lang w:bidi="ar-SA"/>
        </w:rPr>
        <w:t xml:space="preserve">و الأولى الاجتناب عن كل فراش و مرفقة يناسب الترفه </w:t>
      </w:r>
      <w:bookmarkStart w:id="647" w:name="pg12221_112538"/>
    </w:p>
    <w:p>
      <w:pPr>
        <w:pStyle w:val="Heading4"/>
        <w:numPr>
          <w:ilvl w:val="3"/>
          <w:numId w:val="1"/>
        </w:numPr>
        <w:rPr/>
      </w:pPr>
      <w:bookmarkStart w:id="648" w:name="__RefHeading___Toc6307784_417432637"/>
      <w:bookmarkStart w:id="649" w:name="_Toc256"/>
      <w:bookmarkEnd w:id="647"/>
      <w:bookmarkEnd w:id="648"/>
      <w:r>
        <w:rPr>
          <w:rtl w:val="true"/>
        </w:rPr>
        <w:t xml:space="preserve">مسألة </w:t>
      </w:r>
      <w:r>
        <w:rPr/>
        <w:t>3</w:t>
      </w:r>
      <w:r>
        <w:rPr>
          <w:rtl w:val="true"/>
        </w:rPr>
        <w:t xml:space="preserve">: </w:t>
      </w:r>
      <w:r>
        <w:rPr>
          <w:rtl w:val="true"/>
        </w:rPr>
        <w:t>يكره الإحرام في الثياب الوسخة و إن كانت طاهرة</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الإحرام في الثياب الوسخة و إن كانت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عرض الوسخ في الأثناء أخّر غسله إلى أن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للمحرم لبس الثياب المعلمة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التزين و 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يحرم في ثوب وسخ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و لكن تطهيره أحبّ إليّ و طهوره غسله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أحدهما عليهما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ثوبه الذي يحرم فيه حتى يحلّ و إن توسخ إلا أن تصيبه جنابة أو شي‌ء فيغسله</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يحرم الرجل في الثوب المعلم و تركه أحبّ إليّ إذا قدر على غيره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يحرم في ثوب له علّم؟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فهو دليل أصل الجواز و لا ينافي غيره، كما أنّه لا تنافي بين صحيح المرادي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الثوب المعلم هل يحرم فيه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يكره الملحم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لأنّه محمول على شدة الكراهة فيه جمعا بينه و بين غيره و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المشتمل على لونين بالحياكة، أو بالصبغ و الملحّم ما كان بالحياكة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الأخبار اختصاص الكراهة بالرجل، ففي خبر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الخز و العلم في الثوب فلا بأس أن تلبسه المرأة و هي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bookmarkStart w:id="650" w:name="pg12221_112539"/>
    </w:p>
    <w:p>
      <w:pPr>
        <w:pStyle w:val="Heading4"/>
        <w:numPr>
          <w:ilvl w:val="3"/>
          <w:numId w:val="1"/>
        </w:numPr>
        <w:rPr/>
      </w:pPr>
      <w:bookmarkStart w:id="651" w:name="__RefHeading___Toc6307786_417432637"/>
      <w:bookmarkStart w:id="652" w:name="_Toc257"/>
      <w:bookmarkEnd w:id="650"/>
      <w:bookmarkEnd w:id="651"/>
      <w:r>
        <w:rPr>
          <w:rtl w:val="true"/>
        </w:rPr>
        <w:t xml:space="preserve">مسألة </w:t>
      </w:r>
      <w:r>
        <w:rPr/>
        <w:t>4</w:t>
      </w:r>
      <w:r>
        <w:rPr>
          <w:rtl w:val="true"/>
        </w:rPr>
        <w:t xml:space="preserve">: </w:t>
      </w:r>
      <w:r>
        <w:rPr>
          <w:rtl w:val="true"/>
        </w:rPr>
        <w:t>يكره للمحرم دخول الحمام</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دخول الحمام، و تدليك الجسد فيه أو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6307788_417432637"/>
      <w:bookmarkStart w:id="654" w:name="_Toc258"/>
      <w:bookmarkEnd w:id="653"/>
      <w:r>
        <w:rPr>
          <w:rtl w:val="true"/>
        </w:rPr>
        <w:t xml:space="preserve">مسألة </w:t>
      </w:r>
      <w:r>
        <w:rPr/>
        <w:t>5</w:t>
      </w:r>
      <w:r>
        <w:rPr>
          <w:rtl w:val="true"/>
        </w:rPr>
        <w:t xml:space="preserve">: </w:t>
      </w:r>
      <w:r>
        <w:rPr>
          <w:rtl w:val="true"/>
        </w:rPr>
        <w:t>يكره له تلبية من يناديه</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له تلبية من يناديه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يكره استعمال الرياحين التي ليست بطيب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خالد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يدخل الحمام؟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و صحيح ابن شعيب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يغتسل؟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يفيض الماء على رأسه و لا يدلكه</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المحمولان على الكراهة إجماعا، و لقوله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يدخل المحرم الحمام و لكن لا يتدلك</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 ذيله محمول على الكراهة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يلبّي من دعاه حتى يقضي إحرامه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سعد</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المحمول على الكراهة بقرينة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أن يجيب بالتلبية إذا نودي و هو محرم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مع أنّ ذلك يشهد له الاعتبار أيضا، لأنّه في مقام تلبية الخالق فلا ينبغي أن يلبّي المخلوق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ريحانا و أنت محرم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و قوله عليه السّلام في خبر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 الحرم شيئا من الطيب و لا </w:t>
      </w:r>
      <w:bookmarkStart w:id="655" w:name="pg12221_112540"/>
    </w:p>
    <w:p>
      <w:pPr>
        <w:pStyle w:val="Heading4"/>
        <w:numPr>
          <w:ilvl w:val="3"/>
          <w:numId w:val="1"/>
        </w:numPr>
        <w:rPr/>
      </w:pPr>
      <w:bookmarkStart w:id="656" w:name="__RefHeading___Toc6307790_417432637"/>
      <w:bookmarkStart w:id="657" w:name="_Toc259"/>
      <w:bookmarkEnd w:id="655"/>
      <w:bookmarkEnd w:id="656"/>
      <w:r>
        <w:rPr>
          <w:rtl w:val="true"/>
        </w:rPr>
        <w:t xml:space="preserve">مسألة </w:t>
      </w:r>
      <w:r>
        <w:rPr/>
        <w:t>6</w:t>
      </w:r>
      <w:r>
        <w:rPr>
          <w:rtl w:val="true"/>
        </w:rPr>
        <w:t xml:space="preserve">: </w:t>
      </w:r>
      <w:r>
        <w:rPr>
          <w:rtl w:val="true"/>
        </w:rPr>
        <w:t>يكره للمحرم الاحتباء</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للمحرم الاحتباء، و كذا في المسجد الحرام، و كذا تكره المصارعة، و رواية الشعر و إن كان شعر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الريحان، و لا يتلذذ و لا بريح طيبة</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المحمول على الكراهة جمعا بينه و بين قوله الآخر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تشمّ الإذخر، و القيصوم، و الخزامي، و الشيح، و أشباهه و أنت محرم</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الاحتباء للمحرم، و يكره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و عنه عليه السّلام أيضا في خبر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رواية الشعر للصائم، و المحرم، و في الحرم، و في يوم الجمعة، و إن يروي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شعر حق؟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شعر حق</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و عن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يصارع هل يصلح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مخافة أن يصيبه جراح أو يقع بعض شعره</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و اللّه تعالى هو العالم</w:t>
      </w:r>
      <w:r>
        <w:rPr>
          <w:rFonts w:eastAsia="IRNazanin" w:cs="IRNazanin"/>
          <w:color w:val="111111"/>
          <w:sz w:val="28"/>
          <w:szCs w:val="28"/>
          <w:rtl w:val="true"/>
          <w:lang w:bidi="fa-IR"/>
        </w:rPr>
        <w:t xml:space="preserve">. </w:t>
      </w:r>
      <w:bookmarkStart w:id="658" w:name="pg12221_112541"/>
    </w:p>
    <w:p>
      <w:pPr>
        <w:pStyle w:val="Heading3"/>
        <w:numPr>
          <w:ilvl w:val="2"/>
          <w:numId w:val="1"/>
        </w:numPr>
        <w:rPr/>
      </w:pPr>
      <w:bookmarkStart w:id="659" w:name="__RefHeading___Toc6307792_417432637"/>
      <w:bookmarkStart w:id="660" w:name="_Toc260"/>
      <w:bookmarkEnd w:id="658"/>
      <w:bookmarkEnd w:id="659"/>
      <w:r>
        <w:rPr>
          <w:rtl w:val="true"/>
        </w:rPr>
        <w:t>فصل في كفارات تروك الإحرام</w:t>
      </w:r>
      <w:bookmarkEnd w:id="660"/>
    </w:p>
    <w:p>
      <w:pPr>
        <w:pStyle w:val="Heading4"/>
        <w:numPr>
          <w:ilvl w:val="3"/>
          <w:numId w:val="1"/>
        </w:numPr>
        <w:rPr/>
      </w:pPr>
      <w:bookmarkStart w:id="661" w:name="__RefHeading___Toc6307794_417432637"/>
      <w:bookmarkStart w:id="662" w:name="_Toc261"/>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فصل في كفارات تروك الإحرام و هي أقسام</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6307796_417432637"/>
      <w:bookmarkStart w:id="664" w:name="_Toc262"/>
      <w:bookmarkEnd w:id="663"/>
      <w:r>
        <w:rPr>
          <w:rtl w:val="true"/>
        </w:rPr>
        <w:t>الأول</w:t>
      </w:r>
      <w:r>
        <w:rPr>
          <w:rtl w:val="true"/>
        </w:rPr>
        <w:t xml:space="preserve">: </w:t>
      </w:r>
      <w:r>
        <w:rPr>
          <w:rtl w:val="true"/>
        </w:rPr>
        <w:t>ما لا كفارة لها، و هي أحد عشر تروكا</w:t>
      </w:r>
      <w:bookmarkEnd w:id="664"/>
    </w:p>
    <w:p>
      <w:pPr>
        <w:pStyle w:val="Heading5"/>
        <w:numPr>
          <w:ilvl w:val="4"/>
          <w:numId w:val="1"/>
        </w:numPr>
        <w:rPr/>
      </w:pPr>
      <w:bookmarkStart w:id="665" w:name="__RefHeading___Toc6307798_417432637"/>
      <w:bookmarkStart w:id="666" w:name="_Toc263"/>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كفارة لها، و هي أحد عشر تروكا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باستمتاع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تروك الإحرام</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6307800_417432637"/>
      <w:bookmarkStart w:id="668" w:name="_Toc264"/>
      <w:bookmarkEnd w:id="667"/>
      <w:r>
        <w:rPr>
          <w:rtl w:val="true"/>
        </w:rPr>
        <w:t xml:space="preserve">مسألة </w:t>
      </w:r>
      <w:r>
        <w:rPr/>
        <w:t>1</w:t>
      </w:r>
      <w:r>
        <w:rPr>
          <w:rtl w:val="true"/>
        </w:rPr>
        <w:t xml:space="preserve">: </w:t>
      </w:r>
      <w:r>
        <w:rPr>
          <w:rtl w:val="true"/>
        </w:rPr>
        <w:t>لا كفارة في الاكتحال بالسواد</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الاكتحال بالسواد، و النظر في المرآة، و لبس المرأة الحليّ للزينة، و لبس الخاتم للزينة و الحناء للزينة، و كذا التزين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6307802_417432637"/>
      <w:bookmarkStart w:id="670" w:name="_Toc265"/>
      <w:bookmarkEnd w:id="669"/>
      <w:r>
        <w:rPr>
          <w:rtl w:val="true"/>
        </w:rPr>
        <w:t xml:space="preserve">مسألة </w:t>
      </w:r>
      <w:r>
        <w:rPr/>
        <w:t>2</w:t>
      </w:r>
      <w:r>
        <w:rPr>
          <w:rtl w:val="true"/>
        </w:rPr>
        <w:t xml:space="preserve">: </w:t>
      </w:r>
      <w:r>
        <w:rPr>
          <w:rtl w:val="true"/>
        </w:rPr>
        <w:t>لا كفارة في لبس ما يستر ظهر القدم ما لم يكن مخيطا</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لبس ما يستر ظهر القدم ما لم يكن مخيطا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الكفارة و لو لم يكن</w:t>
      </w:r>
    </w:p>
    <w:p>
      <w:pPr>
        <w:pStyle w:val="BookText"/>
        <w:rPr/>
      </w:pPr>
      <w:r>
        <w:rPr>
          <w:rFonts w:ascii="Amiri" w:hAnsi="Amiri" w:eastAsia="Amiri" w:cs="Amiri"/>
          <w:color w:val="111111"/>
          <w:sz w:val="28"/>
          <w:sz w:val="28"/>
          <w:szCs w:val="28"/>
          <w:rtl w:val="true"/>
          <w:lang w:bidi="ar-SA"/>
        </w:rPr>
        <w:t>فصل في كفارات تروك الإحرام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مضافا إلى ظهور الاتفاق عليه، و إطلاق أدلة حرمتها من غير تعرض للكفارة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تجديد النية بعد النظر في المرآة، لقول أبي عبد اللّه عليه السّلام في حسن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المحرم في المرآة لزينة، فإن نظر فليلب</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الاتفاق، و إطلاق أدلة حرمته من غير تعرض </w:t>
      </w:r>
    </w:p>
    <w:p>
      <w:pPr>
        <w:pStyle w:val="BookText"/>
        <w:rPr/>
      </w:pPr>
      <w:r>
        <w:rPr>
          <w:rFonts w:ascii="Amiri" w:hAnsi="Amiri" w:eastAsia="Amiri" w:cs="Amiri"/>
          <w:color w:val="111111"/>
          <w:sz w:val="28"/>
          <w:sz w:val="28"/>
          <w:szCs w:val="28"/>
          <w:rtl w:val="true"/>
          <w:lang w:bidi="ar-SA"/>
        </w:rPr>
        <w:t xml:space="preserve">مخيطا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كفارة في التدهين ما لم يكن فيه 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تجب الكفارة في الفسوق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كفارة في قتل البرغوث و البق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استحبابا في القمّلة كفّ من</w:t>
      </w:r>
    </w:p>
    <w:p>
      <w:pPr>
        <w:pStyle w:val="BookText"/>
        <w:rPr/>
      </w:pPr>
      <w:r>
        <w:rPr>
          <w:rFonts w:ascii="Amiri" w:hAnsi="Amiri" w:eastAsia="Amiri" w:cs="Amiri"/>
          <w:color w:val="111111"/>
          <w:sz w:val="28"/>
          <w:sz w:val="28"/>
          <w:szCs w:val="28"/>
          <w:rtl w:val="true"/>
          <w:lang w:bidi="ar-SA"/>
        </w:rPr>
        <w:t>للكفارة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بعض من إطلاق وجوبها فيه و إن لم يكن عليه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و الاتفاق، و 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 طيب، فكفارته كفارة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و ابن مسلم أنّهما قالا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ابتلى بالفسوق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حدّا يستغفر اللّه و يلبّي</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 لكن في 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الفسوق الكذب فاستغفر اللّه منه، و تصدّق بكفّ من طعام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و قصور سنده، و إعراض الأصحاب عنه أسقطه عن إفادة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كفارة في الفسوق سوى الكلام الطيب، لصحيح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التفث أن تتكلم في إحرامك بكلام قبيح، فإذا دخلت مكة و طفت بالبيت تكلّمت بكلام طيب فكان ذلك كفارة</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و المشهور عدم الوجوب و سياق الحديث ظاهر في الندب أيضا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خبر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يقتل البقة، و البرغوث إذا رآه؟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يجريان ما يأتي في القمّلة فيهما أيضا، لكنه مشكل، لكونه نوعا من القياس و إن كان أحوط رجاء</w:t>
      </w:r>
      <w:r>
        <w:rPr>
          <w:rFonts w:eastAsia="Amiri" w:cs="Amiri" w:ascii="Amiri" w:hAnsi="Amiri"/>
          <w:color w:val="111111"/>
          <w:sz w:val="28"/>
          <w:szCs w:val="28"/>
          <w:rtl w:val="true"/>
          <w:lang w:bidi="ar-SA"/>
        </w:rPr>
        <w:t xml:space="preserve">. </w:t>
      </w:r>
      <w:bookmarkStart w:id="671" w:name="pg12221_112543"/>
    </w:p>
    <w:p>
      <w:pPr>
        <w:pStyle w:val="BookText"/>
        <w:rPr/>
      </w:pPr>
      <w:bookmarkEnd w:id="671"/>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ألقاها من بدنه أو ثوبه أو قتلها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672" w:name="__RefHeading___Toc6307804_417432637"/>
      <w:bookmarkStart w:id="673" w:name="_Toc266"/>
      <w:bookmarkEnd w:id="672"/>
      <w:r>
        <w:rPr>
          <w:rtl w:val="true"/>
        </w:rPr>
        <w:t xml:space="preserve">مسألة </w:t>
      </w:r>
      <w:r>
        <w:rPr/>
        <w:t>3</w:t>
      </w:r>
      <w:r>
        <w:rPr>
          <w:rtl w:val="true"/>
        </w:rPr>
        <w:t xml:space="preserve">: </w:t>
      </w:r>
      <w:r>
        <w:rPr>
          <w:rtl w:val="true"/>
        </w:rPr>
        <w:t>لا كفارة في إخراج الدم، و لبس السلاح</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إخراج الدم، و لبس السلاح، و تغطية المرأة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جملة من الأخبار كصحيح معاوية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محرم قتل قمّلة؟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القمّلة و لا ينبغي أن يتعمد قتلها</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و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و لا يعود</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و خبر مولى الخالد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ألقوها أبعدها اللّه غير محمودة و لا مفقودة</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و خبر أبي الجارود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قمّلة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فداؤها؟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فداء لها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عدم الفدية أيضا و لكن في حسن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ينزع القمّلة من جسده و لا من ثوبه متعمدا و إن فعل شيئا من ذلك خطأ فليطعم مكانها طعاما قبضة بيده</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الطائفة الأولى من الأخبار على نفي الدم لا مطلق الكفارة بقرينة الطائفة الثانية منها، كما يمكن الحمل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بعيد و الأخير شائع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لأولوية القتل من الإلقاء عرفا في الكفارة مع شمول إطلاق النزع و الإبانة لكل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خلوّ النصوص الواردة فيها، مع كونها في مقام البيان عن التعرض للكفارة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ورد في خبر قرب الإسناد عن أبي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w:t>
      </w:r>
      <w:bookmarkStart w:id="674" w:name="pg12221_112544"/>
    </w:p>
    <w:p>
      <w:pPr>
        <w:pStyle w:val="Heading5"/>
        <w:numPr>
          <w:ilvl w:val="4"/>
          <w:numId w:val="1"/>
        </w:numPr>
        <w:rPr/>
      </w:pPr>
      <w:bookmarkStart w:id="675" w:name="__RefHeading___Toc6307806_417432637"/>
      <w:bookmarkStart w:id="676" w:name="_Toc267"/>
      <w:bookmarkEnd w:id="674"/>
      <w:bookmarkEnd w:id="675"/>
      <w:r>
        <w:rPr>
          <w:rtl w:val="true"/>
        </w:rPr>
        <w:t xml:space="preserve">مسألة </w:t>
      </w:r>
      <w:r>
        <w:rPr/>
        <w:t>4</w:t>
      </w:r>
      <w:r>
        <w:rPr>
          <w:rtl w:val="true"/>
        </w:rPr>
        <w:t xml:space="preserve">: </w:t>
      </w:r>
      <w:r>
        <w:rPr>
          <w:rtl w:val="true"/>
        </w:rPr>
        <w:t>لا كفارة في صيد البحر</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صيد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في صيد الدجاج الحبشيّ المسمّى بالعرعر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كفارة في ذبح النعم و إن توحشت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كفارة في قتل السّباع ماشية كانت أو طائرة، أرادتك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قتلها مع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خرجت من حجك فعليك فيه دم يهريقه حيث شئت</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و لكنه قاصر سندا، و مجمل متنا، و لم يظهر عامل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الشيخ رحمه اللّه وجوب الدم في تغطية المرأة وجهها و إطلاقه يشمل ما إذا إزالتها بسرعة و لكن اعترف في الحدائق بعدم العثور على دليل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الأحوط، فهذه أحد عشر من تروك الإحرام مما لا دليل عليه وجوب الكفاة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فيها الاستغفار لوجوبه في ارتكاب كل معصية كبيرة كانت أو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إجماع المسلمين، و أنّه لا وجه للكفارة فيما ليس من تروك الإحرام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الدجاج الحبش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عليه حكم الصيد من الكفارة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المدعى في الخلاف، و التذكرة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يخاف المحرم على نفسه من السباع، و الحيات، و غيرها فليقتله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يردك فلا ترده</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بدونه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أيضا في مرسل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أراده من السباع، و الهوام فلا حرج عليه في قتله</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و لا وجه للاستدلال بمثل هذه الأخبار لعدم الكفارة، لأنّ جواز القتل أعمّ من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ما تقدم 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يردك فلا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المحرم كل ما خشيه على نفسه</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و يحتمل الحمل على الكراهة لكنه بلا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أبي عمير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أدخل فهدا إلى الحرم إله أن يخرجه؟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سبع و كل ما أدخلت من السبع الحرم أسيرا فلك أن تخرجه</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لا موضوعية للخشية على نفسه فقط، فلو خاف على نفس محترمة من أهله أو غيره يجوز أيضا، لأنّ الحكم امتنانيّ 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الخوف أعمّ من الفعلي منه و الاستقبالي، لظهور الإطلاق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ورد في خبر أبي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أسدا في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كبش يذبحه</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و إطلاقه يشمل صورتي الإرادة و غيرها و يمكن تقييده بما تقدم من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ابن زهرة الإجماع على الكفارة و لو مع عدم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الخلاف الإجماع على أنّ عليه كبشا، فيشمل ما إذا قتل في غير الحرم أيضا، و يعضده إطلاق الرضوي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677" w:name="pg12221_112546"/>
    </w:p>
    <w:p>
      <w:pPr>
        <w:pStyle w:val="Heading5"/>
        <w:numPr>
          <w:ilvl w:val="4"/>
          <w:numId w:val="1"/>
        </w:numPr>
        <w:rPr/>
      </w:pPr>
      <w:bookmarkStart w:id="678" w:name="__RefHeading___Toc6307808_417432637"/>
      <w:bookmarkStart w:id="679" w:name="_Toc268"/>
      <w:bookmarkEnd w:id="677"/>
      <w:bookmarkEnd w:id="678"/>
      <w:r>
        <w:rPr>
          <w:rtl w:val="true"/>
        </w:rPr>
        <w:t xml:space="preserve">مسألة </w:t>
      </w:r>
      <w:r>
        <w:rPr/>
        <w:t>5</w:t>
      </w:r>
      <w:r>
        <w:rPr>
          <w:rtl w:val="true"/>
        </w:rPr>
        <w:t xml:space="preserve">: </w:t>
      </w:r>
      <w:r>
        <w:rPr>
          <w:rtl w:val="true"/>
        </w:rPr>
        <w:t>لا بأس بقتل العقرب، و الأفعى، و الفارة</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بقتل العقرب، و الأفعى، و الفارة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الحرم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برمي الحدأة و الغراب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كلّها إلا الأفعى، و العقرب، و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الأسود الغدر فاقتله على كلّ حال، و ارم الغراب، و الحدأة رميا على ظهر بعيرك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Style w:val="FootnoteAnchor"/>
          <w:rtl w:val="true"/>
        </w:rPr>
        <w:footnoteReference w:id="580"/>
      </w:r>
      <w:r>
        <w:rPr>
          <w:rFonts w:ascii="Amiri" w:hAnsi="Amiri" w:eastAsia="Amiri" w:cs="Amiri"/>
          <w:color w:val="111111"/>
          <w:sz w:val="28"/>
          <w:sz w:val="28"/>
          <w:szCs w:val="28"/>
          <w:rtl w:val="true"/>
          <w:lang w:bidi="ar-SA"/>
        </w:rPr>
        <w:t>و قال عليه السّلام أيضا في خبر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المحرم الأسود الغدر، و الأفعى، و العقرب، و الفارة</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 لا إشكال في الحكم في صورة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عدمها فقد مر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يردك فلا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في النصوص أجمع يقتضي الجواز في هذه الثلاثة، و الأسود الغدر الذي هو قسم من الحيات المصرّح في النص يقتله على كل حال، مع أنّه لا قائل بالتفصيل في الحيات فلا بد حينئذ بالجمع بينها بحمل النهي مع الإرادة على الكراهة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الشامل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ابن عمار، و الظاهر أنّ التقييد فيه بظهر البعير من باب بيان إحدى المصاديق لا الخصوصية و قد وردت أخبار غير مقيدة بذلك كقوله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يرجم الغراب و الحدأة رجما</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للمحرم أن يرمي الحدأة</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و لذا أطلق المحقق رحمه اللّه في الشرائع ذلك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تقييد الغراب بالأبقع في رواية سدير </w:t>
      </w:r>
      <w:r>
        <w:rPr>
          <w:rStyle w:val="FootnoteAnchor"/>
          <w:rtl w:val="true"/>
        </w:rPr>
        <w:footnoteReference w:id="584"/>
      </w:r>
      <w:r>
        <w:rPr>
          <w:rFonts w:ascii="Amiri" w:hAnsi="Amiri" w:eastAsia="Amiri" w:cs="Amiri"/>
          <w:color w:val="111111"/>
          <w:sz w:val="28"/>
          <w:sz w:val="28"/>
          <w:szCs w:val="28"/>
          <w:rtl w:val="true"/>
          <w:lang w:bidi="ar-SA"/>
        </w:rPr>
        <w:t xml:space="preserve">فالظاهر أنّه من الباب غلبة </w:t>
      </w:r>
      <w:bookmarkStart w:id="680" w:name="pg12221_112547"/>
    </w:p>
    <w:p>
      <w:pPr>
        <w:pStyle w:val="BookText"/>
        <w:rPr/>
      </w:pPr>
      <w:bookmarkEnd w:id="680"/>
      <w:r>
        <w:rPr>
          <w:rFonts w:ascii="Amiri" w:hAnsi="Amiri" w:eastAsia="Amiri" w:cs="Amiri"/>
          <w:color w:val="111111"/>
          <w:sz w:val="28"/>
          <w:sz w:val="28"/>
          <w:szCs w:val="28"/>
          <w:rtl w:val="true"/>
          <w:lang w:bidi="ar-SA"/>
        </w:rPr>
        <w:t xml:space="preserve">و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كفارة في قتلهما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كون الرمي بقصد التنفر أو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الاقتصار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6307810_417432637"/>
      <w:bookmarkStart w:id="682" w:name="_Toc269"/>
      <w:bookmarkEnd w:id="681"/>
      <w:r>
        <w:rPr>
          <w:rtl w:val="true"/>
        </w:rPr>
        <w:t xml:space="preserve">مسألة </w:t>
      </w:r>
      <w:r>
        <w:rPr/>
        <w:t>6</w:t>
      </w:r>
      <w:r>
        <w:rPr>
          <w:rtl w:val="true"/>
        </w:rPr>
        <w:t xml:space="preserve">: </w:t>
      </w:r>
      <w:r>
        <w:rPr>
          <w:rtl w:val="true"/>
        </w:rPr>
        <w:t>يجوز قتل الزنبور إن أراده</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قتل الزنبور إن أراده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كفارة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إن قتله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قتله عمدا صدقة و لو بكف من 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شرارته، فيكون القيد واردا مورد الغالب، فلا أثر له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الشامل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المبسوط من اتفاق الأمة على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شمول الإطلاق للذبح الاختياريّ إشكال لاحتمال الانصراف عنه فيرجع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قوىّ حرمة الرمي بقصد القتل كصاحب الجواهر في النجاة، و لكنّه مخالف لظهور الإطلاق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يخاف المحرم على نفسه من السباع، و الحيات، و غيرها فليقتله و إن لم يردك فلا ترده</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و 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قتل زنبورا؟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أرادك فاقتله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ظاهر ما تقدم من صحيح ابن عمار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صحيح ابن عمار، و يشهد له الفقه الرضوي </w:t>
      </w:r>
      <w:r>
        <w:rPr>
          <w:rStyle w:val="FootnoteAnchor"/>
          <w:rtl w:val="true"/>
        </w:rPr>
        <w:footnoteReference w:id="587"/>
      </w:r>
      <w:r>
        <w:rPr>
          <w:rFonts w:ascii="IRNazanin" w:hAnsi="IRNazanin" w:eastAsia="IRNazanin"/>
          <w:color w:val="111111"/>
          <w:sz w:val="28"/>
          <w:sz w:val="28"/>
          <w:szCs w:val="28"/>
          <w:rtl w:val="true"/>
          <w:lang w:bidi="fa-IR"/>
        </w:rPr>
        <w:t xml:space="preserve">، و خبر </w:t>
      </w:r>
      <w:bookmarkStart w:id="683" w:name="pg12221_112548"/>
    </w:p>
    <w:p>
      <w:pPr>
        <w:pStyle w:val="Heading5"/>
        <w:numPr>
          <w:ilvl w:val="4"/>
          <w:numId w:val="1"/>
        </w:numPr>
        <w:rPr/>
      </w:pPr>
      <w:bookmarkStart w:id="684" w:name="__RefHeading___Toc6307812_417432637"/>
      <w:bookmarkStart w:id="685" w:name="_Toc270"/>
      <w:bookmarkEnd w:id="683"/>
      <w:bookmarkEnd w:id="684"/>
      <w:r>
        <w:rPr>
          <w:rtl w:val="true"/>
        </w:rPr>
        <w:t xml:space="preserve">مسألة </w:t>
      </w:r>
      <w:r>
        <w:rPr/>
        <w:t>7</w:t>
      </w:r>
      <w:r>
        <w:rPr>
          <w:rtl w:val="true"/>
        </w:rPr>
        <w:t xml:space="preserve">: </w:t>
      </w:r>
      <w:r>
        <w:rPr>
          <w:rtl w:val="true"/>
        </w:rPr>
        <w:t>الأحوط وجوبا ترك إخراج القماريّ، و الدباسيّ من مكة</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ترك إخراج القماريّ، و الدباسيّ من مكة، و يحرم ذبحها و أكلها في الحرم و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6307814_417432637"/>
      <w:bookmarkStart w:id="687" w:name="_Toc271"/>
      <w:bookmarkEnd w:id="686"/>
      <w:r>
        <w:rPr>
          <w:rtl w:val="true"/>
        </w:rPr>
        <w:t>القسم الثاني</w:t>
      </w:r>
      <w:r>
        <w:rPr>
          <w:rtl w:val="true"/>
        </w:rPr>
        <w:t xml:space="preserve">: </w:t>
      </w:r>
      <w:r>
        <w:rPr>
          <w:rtl w:val="true"/>
        </w:rPr>
        <w:t>في ما يتعلق بالصيد، و هو قسمان</w:t>
      </w:r>
      <w:bookmarkEnd w:id="687"/>
    </w:p>
    <w:p>
      <w:pPr>
        <w:pStyle w:val="Heading5"/>
        <w:numPr>
          <w:ilvl w:val="4"/>
          <w:numId w:val="1"/>
        </w:numPr>
        <w:rPr/>
      </w:pPr>
      <w:bookmarkStart w:id="688" w:name="__RefHeading___Toc6307816_417432637"/>
      <w:bookmarkStart w:id="689" w:name="_Toc272"/>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بالصيد، و هو قسمان</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6307818_417432637"/>
      <w:bookmarkStart w:id="691" w:name="_Toc273"/>
      <w:bookmarkEnd w:id="690"/>
      <w:r>
        <w:rPr>
          <w:rtl w:val="true"/>
        </w:rPr>
        <w:t>الأول</w:t>
      </w:r>
      <w:r>
        <w:rPr>
          <w:rtl w:val="true"/>
        </w:rPr>
        <w:t xml:space="preserve">: </w:t>
      </w:r>
      <w:r>
        <w:rPr>
          <w:rtl w:val="true"/>
        </w:rPr>
        <w:t>ما لكفارته بدل مخصوص، و هو خمسة أقسام</w:t>
      </w:r>
      <w:bookmarkEnd w:id="691"/>
    </w:p>
    <w:p>
      <w:pPr>
        <w:pStyle w:val="Heading6"/>
        <w:numPr>
          <w:ilvl w:val="5"/>
          <w:numId w:val="1"/>
        </w:numPr>
        <w:rPr/>
      </w:pPr>
      <w:bookmarkStart w:id="692" w:name="__RefHeading___Toc6307820_417432637"/>
      <w:bookmarkStart w:id="693" w:name="_Toc274"/>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لكفارته بدل مخصوص، و هو خمسة 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6307822_417432637"/>
      <w:bookmarkStart w:id="695" w:name="_Toc275"/>
      <w:bookmarkEnd w:id="694"/>
      <w:r>
        <w:rPr>
          <w:rtl w:val="true"/>
        </w:rPr>
        <w:t>الأول</w:t>
      </w:r>
      <w:r>
        <w:rPr>
          <w:rtl w:val="true"/>
        </w:rPr>
        <w:t xml:space="preserve">: </w:t>
      </w:r>
      <w:r>
        <w:rPr>
          <w:rtl w:val="true"/>
        </w:rPr>
        <w:t>النعامة، ففي قتلها بدنة</w:t>
      </w:r>
      <w:bookmarkEnd w:id="695"/>
    </w:p>
    <w:p>
      <w:pPr>
        <w:pStyle w:val="Heading6"/>
        <w:numPr>
          <w:ilvl w:val="5"/>
          <w:numId w:val="1"/>
        </w:numPr>
        <w:rPr/>
      </w:pPr>
      <w:bookmarkStart w:id="696" w:name="__RefHeading___Toc6307824_417432637"/>
      <w:bookmarkStart w:id="697" w:name="_Toc276"/>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النعامة، ففي قتلها 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الدعائم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أخرج طيرا له من مكة إلى الكوفة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و إطلاقها يشمل القماري، و الدباسي و غيرهما، و مثله خبره الآخر عن أبي جعفر عليه السّلام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خبر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شراء القماري يخرج من مكة و المدينة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يخرج منهما شي‌ء</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و قد ادعى ظهوره في الجواز و لكنه مشكل، مع أنّه مختص بخصوص القماري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التعرض لها تفصيلا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الصادق عليه السّلام في صحيح حريز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قتل من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النعامة بدنة، و في حمار الوحش بقرة، و في الظبي شاة، و في البقرة بقرة</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و عنه عليه السّلام أيضا في صحيح زرارة، و ابن مسلم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قتل نعامة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فإن لم يجد فإطعام ستين مسكينا فإن </w:t>
      </w:r>
      <w:bookmarkStart w:id="698" w:name="pg12221_112549"/>
    </w:p>
    <w:p>
      <w:pPr>
        <w:pStyle w:val="Heading6"/>
        <w:numPr>
          <w:ilvl w:val="5"/>
          <w:numId w:val="1"/>
        </w:numPr>
        <w:rPr/>
      </w:pPr>
      <w:bookmarkStart w:id="699" w:name="__RefHeading___Toc6307826_417432637"/>
      <w:bookmarkStart w:id="700" w:name="_Toc277"/>
      <w:bookmarkEnd w:id="698"/>
      <w:bookmarkEnd w:id="699"/>
      <w:r>
        <w:rPr>
          <w:rtl w:val="true"/>
        </w:rPr>
        <w:t xml:space="preserve">مسألة </w:t>
      </w:r>
      <w:r>
        <w:rPr/>
        <w:t>1</w:t>
      </w:r>
      <w:r>
        <w:rPr>
          <w:rtl w:val="true"/>
        </w:rPr>
        <w:t xml:space="preserve">: </w:t>
      </w:r>
      <w:r>
        <w:rPr>
          <w:rtl w:val="true"/>
        </w:rPr>
        <w:t>الأحوط وجوبا في الكفارة الاقتصار على الإبل</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في الكفارة الاقتصار على الإبل، و يجب أن يتم لها خمس سنين و دخل في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6307828_417432637"/>
      <w:bookmarkStart w:id="702" w:name="_Toc278"/>
      <w:bookmarkEnd w:id="701"/>
      <w:r>
        <w:rPr>
          <w:rtl w:val="true"/>
        </w:rPr>
        <w:t xml:space="preserve">مسألة </w:t>
      </w:r>
      <w:r>
        <w:rPr/>
        <w:t>2</w:t>
      </w:r>
      <w:r>
        <w:rPr>
          <w:rtl w:val="true"/>
        </w:rPr>
        <w:t xml:space="preserve">: </w:t>
      </w:r>
      <w:r>
        <w:rPr>
          <w:rtl w:val="true"/>
        </w:rPr>
        <w:t>لو عجز عن البدنة دفع عن قيمتها طعاما</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البدنة دفع عن قيمتها طعاما، و تصدّق به لكل مسكين مدّ و هو ثلاثة أرباع الكيلو و الأحوط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كيلو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زاد ذلك عن ستين لم يلزم به، كما أنّه لم يجب إكمال الناقص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كان قيمة البدنة أكثر من إطعام ستين مسكينا لم يزد على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قيمة البدنة أقلّ من إطعام ستين مسكينا لم يكن عليه إلا قيمة البدنة</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الظبي شاة، و في البقرة بقرة، و في الحمار بدنة، و في النعامة بدنة، و في ما سوى ذلك قيمته</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 لا تنافي بينها و بين قوله عليه السّلام في خبر أبي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الظبي شاة، و في حمار الوحش بقرة، و في النعامة جزور</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إذ الجزور يطلق على البدنة أيضا كالعكس، كما عن بعض اللغويين لكن المنساق منهما عرفا المغايرة كما لا يخفى، مع أنّ خبر أبي الصباح قاصر سندا، لمحمد بن الفضل، فإن صح الإطلاق فهو و إلا فالترجيح للبدنة، لكثرة الأخبار الدالة عليه، و صحة السند، و الموافقة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 الذكر و الأنثى عند جمهور اللغويين و جمع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الاقتصار على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المنساق من البدنة عرفا و إن صح الإطلاق على البقرة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 فلأنّها من الهدي، فيعتبر فيها ما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العلامة من اعتبار المماثلة في السن مع النعامة، لإطلاق قوله تعالى مِثْلُ ما قَتَلَ مِنَ النَّعَمِ </w:t>
      </w:r>
      <w:r>
        <w:rPr>
          <w:rStyle w:val="FootnoteAnchor"/>
          <w:rtl w:val="true"/>
        </w:rPr>
        <w:footnoteReference w:id="596"/>
      </w:r>
      <w:r>
        <w:rPr>
          <w:rFonts w:ascii="Amiri" w:hAnsi="Amiri" w:eastAsia="Amiri" w:cs="Amiri"/>
          <w:color w:val="111111"/>
          <w:sz w:val="28"/>
          <w:sz w:val="28"/>
          <w:szCs w:val="28"/>
          <w:rtl w:val="true"/>
          <w:lang w:bidi="ar-SA"/>
        </w:rPr>
        <w:t>اجتهاد في مقابل النص</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لما تقدم في صحيح زرارة، و ابن مسلم، و 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فيه و في غيره من النصوص يشمل ما يجزي في مطلق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البرقي خبر الزهري فقط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الصيد قيمة عدل ثمَّ يفض تلك القيمة على البر ثمَّ يكال ذلك البر أصواعا فيصوم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و لكن قصور سنده، و قوة احتمال أنّ ذكره من باب المثال يمنع عن تقييد المطلقات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أخبار المقام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لفظ المدّ، كصحيح ابن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ستين مسكينا كل مسكين مدّ</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الصدقة مدّ لكل مسكين</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و هو المعروف نصّا، و فتوى في سائر الكفارات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نصف صاع كصحيح أبي عبيدة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قومت الدراهم طعاما ثمَّ جعل لكل مسكين نصف صاع، فإن لم يقدر على الطعام 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 ذكر نصف صاع في خبر الزهري، و فقه الرضا أيضا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إطعام ستين مسكينا من دون التعرض لكمية الطعام و المنساق منها المدّ أيضا كما تقدّم في صحيح زرارة و ابن مسلم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طرق الجمع بين القسمين الأولين حمل نصف صاع الذي هو عبارة عن المدين على الندب كما في كفارة اليمين حيث فيها مدان المحمول على الندب جمعا بينه و بين سائر ما ورد فيها فلا وجه لما ظهر من المحقق رحمه اللّه في الشرائع أولا من تعين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من المدّين لكل مسكين، و كذا ما يظهر من النجاة من تعين المدّين، مع أنّ الزيادة على المدّ شك في أصل التكليف و يدفع بالبراءة و لكن الأحوط في المقام المدان، لما نسب ذلك إلى المشهور</w:t>
      </w:r>
      <w:r>
        <w:rPr>
          <w:rFonts w:eastAsia="Amiri" w:cs="Amiri" w:ascii="Amiri" w:hAnsi="Amiri"/>
          <w:color w:val="111111"/>
          <w:sz w:val="28"/>
          <w:szCs w:val="28"/>
          <w:rtl w:val="true"/>
          <w:lang w:bidi="ar-SA"/>
        </w:rPr>
        <w:t xml:space="preserve">. </w:t>
      </w:r>
      <w:bookmarkStart w:id="703" w:name="pg12221_112551"/>
    </w:p>
    <w:p>
      <w:pPr>
        <w:pStyle w:val="BookText"/>
        <w:rPr/>
      </w:pPr>
      <w:bookmarkEnd w:id="703"/>
      <w:r>
        <w:rPr>
          <w:rFonts w:ascii="Amiri" w:hAnsi="Amiri" w:eastAsia="Amiri" w:cs="Amiri"/>
          <w:color w:val="111111"/>
          <w:sz w:val="28"/>
          <w:sz w:val="28"/>
          <w:szCs w:val="28"/>
          <w:rtl w:val="true"/>
          <w:lang w:bidi="ar-SA"/>
        </w:rPr>
        <w:t xml:space="preserve">كانت قيمة البدنة أكثر من إطعام ستين مسكينا لم يزد على إطعام الستين، و إن كانت أقلّ منه لا تجب عليه الا قيمة البدنة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6307830_417432637"/>
      <w:bookmarkStart w:id="705" w:name="_Toc279"/>
      <w:bookmarkEnd w:id="704"/>
      <w:r>
        <w:rPr>
          <w:rtl w:val="true"/>
        </w:rPr>
        <w:t xml:space="preserve">مسألة </w:t>
      </w:r>
      <w:r>
        <w:rPr/>
        <w:t>3</w:t>
      </w:r>
      <w:r>
        <w:rPr>
          <w:rtl w:val="true"/>
        </w:rPr>
        <w:t xml:space="preserve">: </w:t>
      </w:r>
      <w:r>
        <w:rPr>
          <w:rtl w:val="true"/>
        </w:rPr>
        <w:t>لو عجز عن قيمة البدنة</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قيمة البدنة صام بقدر ما بلغ لكلّ مسكين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العجز عنه صام ثمانية عشر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فرخ النعامة</w:t>
      </w:r>
    </w:p>
    <w:p>
      <w:pPr>
        <w:pStyle w:val="BookText"/>
        <w:rPr/>
      </w:pPr>
      <w:r>
        <w:rPr>
          <w:rFonts w:ascii="Amiri" w:hAnsi="Amiri" w:eastAsia="Amiri" w:cs="Amiri"/>
          <w:color w:val="111111"/>
          <w:sz w:val="28"/>
          <w:sz w:val="28"/>
          <w:szCs w:val="28"/>
          <w:rtl w:val="true"/>
          <w:lang w:bidi="ar-SA"/>
        </w:rPr>
        <w:t>ثمَّ إنّه لا بد و أن تكون مثلية الجزاء بنظر الثقة من أهل الخبرة بل الأحوط التعدد و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صحيح ابن مسلم و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و يدل عليه ما تقدم من صحيح أبي عبيد بناء على أنّ لكل مسكين نصف صاع، و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عنده فليصم بقدر ما بلغ لكل طعام مسكين يوما</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بناء على ما نسب إلى المشهور من تفريق مدّين لكل مسكين يكون صوم كل يوم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أنّه مدّ لكل يوم يكون صوم كل يوم بدلا عنه و مقتضى البدلية عدم تعين الصوم في ستين يوما بل يكون بقدر ما بلغ الطعام كما في صحيح ابن مسلم فالتعبير بالستين لعله من باب الغالب من بلوغ القيمة إلى إطعام الستين لا الخصوصية و لم أظفر على نصّ يشتمل على صيام ستين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ذلك بالملازمة من ذكر إطعام ستين مسكينا و كون صوم كل يوم بدلا عن كل مسكين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المنصوص، ففي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أن يتصدق؟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ثمانية عشر يوما</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المحمول على عجزه عن صوم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قدر على الزائد لا يجب، للأصل و لو شرع في الصوم بقصد إتمام الستين، فعجز بعد إتمام ثمانية عشر يوما، فالظاهر الإجزاء، و كذا لو </w:t>
      </w:r>
      <w:bookmarkStart w:id="706" w:name="pg12221_112552"/>
    </w:p>
    <w:p>
      <w:pPr>
        <w:pStyle w:val="BookText"/>
        <w:rPr/>
      </w:pPr>
      <w:bookmarkEnd w:id="706"/>
      <w:r>
        <w:rPr>
          <w:rFonts w:ascii="Amiri" w:hAnsi="Amiri" w:eastAsia="Amiri" w:cs="Amiri"/>
          <w:color w:val="111111"/>
          <w:sz w:val="28"/>
          <w:sz w:val="28"/>
          <w:szCs w:val="28"/>
          <w:rtl w:val="true"/>
          <w:lang w:bidi="ar-SA"/>
        </w:rPr>
        <w:t xml:space="preserve">في سنه من الإبل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6307832_417432637"/>
      <w:bookmarkStart w:id="708" w:name="_Toc280"/>
      <w:bookmarkEnd w:id="707"/>
      <w:r>
        <w:rPr>
          <w:rtl w:val="true"/>
        </w:rPr>
        <w:t>الثاني</w:t>
      </w:r>
      <w:r>
        <w:rPr>
          <w:rtl w:val="true"/>
        </w:rPr>
        <w:t xml:space="preserve">: </w:t>
      </w:r>
      <w:r>
        <w:rPr>
          <w:rtl w:val="true"/>
        </w:rPr>
        <w:t>بقر الوحش، و حمار الوحش</w:t>
      </w:r>
      <w:bookmarkEnd w:id="70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الوحش، و حمار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واحد منهما بقرة أهلية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العجز دفع عن القيمة ما يجزي في الكفارة لكلّ مسكين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أرباع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كيلو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ثلاثين، و لا يجب الزائد لو زادت القيمة، كما لا يجب إكمال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نقصت، و مع العجز يصوم عن إطعام كل مسكين يوما، فإن عجز صام تسعة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 بعد التجاوز عنه بيوم أو أيام، كل ذلك لتحقق الموضوع، فينطبق الحكم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المماثلة الواردة في الآية الكريمة </w:t>
      </w:r>
      <w:r>
        <w:rPr>
          <w:rStyle w:val="FootnoteAnchor"/>
          <w:rtl w:val="true"/>
        </w:rPr>
        <w:footnoteReference w:id="604"/>
      </w:r>
      <w:r>
        <w:rPr>
          <w:rFonts w:ascii="Amiri" w:hAnsi="Amiri" w:eastAsia="Amiri" w:cs="Amiri"/>
          <w:color w:val="111111"/>
          <w:sz w:val="28"/>
          <w:sz w:val="28"/>
          <w:szCs w:val="28"/>
          <w:rtl w:val="true"/>
          <w:lang w:bidi="ar-SA"/>
        </w:rPr>
        <w:t>، و لأصالة البراءة عن وجوب الزائد، و لمرسل المحقق رحمه اللّه في الشرائع، و لكن في صحيح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 بدنة أيضا </w:t>
      </w:r>
      <w:r>
        <w:rPr>
          <w:rStyle w:val="FootnoteAnchor"/>
          <w:rtl w:val="true"/>
        </w:rPr>
        <w:footnoteReference w:id="605"/>
      </w:r>
      <w:r>
        <w:rPr>
          <w:rFonts w:ascii="Amiri" w:hAnsi="Amiri" w:eastAsia="Amiri" w:cs="Amiri"/>
          <w:color w:val="111111"/>
          <w:sz w:val="28"/>
          <w:sz w:val="28"/>
          <w:szCs w:val="28"/>
          <w:rtl w:val="true"/>
          <w:lang w:bidi="ar-SA"/>
        </w:rPr>
        <w:t>و يمكن حمله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حمار الوحش بقرة، و في الظبي شاة، و في البقرة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دل على أنّ في حمار الوحش بدنة كصحيح ابن خالد و غيره فيمكن حمله على التخيير لو لم يكن دليل البقرة مرجحا عليه من جهة دعوى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عليه شي‌ء من الصيد فداؤه بقرة فإن لم يجد فليطعم ثلاثين مسكينا، فإن لم يجد فليصم تسعة أيام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حمار الوحش بقرة، و في الظبي شاة، </w:t>
      </w:r>
      <w:bookmarkStart w:id="709" w:name="pg12221_112553"/>
    </w:p>
    <w:p>
      <w:pPr>
        <w:pStyle w:val="Heading6"/>
        <w:numPr>
          <w:ilvl w:val="5"/>
          <w:numId w:val="1"/>
        </w:numPr>
        <w:rPr/>
      </w:pPr>
      <w:bookmarkStart w:id="710" w:name="__RefHeading___Toc6307834_417432637"/>
      <w:bookmarkStart w:id="711" w:name="_Toc281"/>
      <w:bookmarkEnd w:id="709"/>
      <w:bookmarkEnd w:id="710"/>
      <w:r>
        <w:rPr>
          <w:rtl w:val="true"/>
        </w:rPr>
        <w:t>الثالث</w:t>
      </w:r>
      <w:r>
        <w:rPr>
          <w:rtl w:val="true"/>
        </w:rPr>
        <w:t xml:space="preserve">: </w:t>
      </w:r>
      <w:r>
        <w:rPr>
          <w:rtl w:val="true"/>
        </w:rPr>
        <w:t>الظبي، و في قتله شاة</w:t>
      </w:r>
      <w:bookmarkEnd w:id="71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 و في قتله شاة، فإن عجز يدفع عن قدر القيمة ما يجزي في الكفارة لكلّ مسكين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ثلاثة أرباع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مدان على عشر مساكين، و لا يلزم ما زاد كما لا يجب إكمال الناقص، فإن عجز صام عن إطعام كل مسكين يوما، و إن عجز صام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البقرة بقرة</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تقييده بما ذكرناه، بقرينة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المد، و المدين و البرعين ما تقدم في النعامة فلا وجه للإعادة مع عدم كون هذه المسائل مورد الابتلاء، و كذا في ما يأتي من نظير المقام، فلا وجه للتطويل في ما لا موضوع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ظبيا؟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فإطعام عشرة مساكين، فإن لم يقدر على ما يتصدّق به فعليه صيام ثلاثة أيام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و لا بد من حمله على التفصيل الذي ذكرناه في المتن لتسالمهم عليه، مضافا إلى إطلاق الآية الشريفة </w:t>
      </w:r>
      <w:r>
        <w:rPr>
          <w:rStyle w:val="FootnoteAnchor"/>
          <w:rtl w:val="true"/>
        </w:rPr>
        <w:footnoteReference w:id="609"/>
      </w:r>
      <w:r>
        <w:rPr>
          <w:rFonts w:ascii="Amiri" w:hAnsi="Amiri" w:eastAsia="Amiri" w:cs="Amiri"/>
          <w:color w:val="111111"/>
          <w:sz w:val="28"/>
          <w:sz w:val="28"/>
          <w:szCs w:val="28"/>
          <w:rtl w:val="true"/>
          <w:lang w:bidi="ar-SA"/>
        </w:rPr>
        <w:t>، و قول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عليه شاة فلم يجد فليطعم عشرة مساكين، فمن لم يجد صام ثلاثة أيام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تقدم في بدل فداء النعامة ما ينفع المقام فما عن المحقق، و الصدوقين، و ابن الجنيد، و ابن أبي عقيل، و المسالك من عدم البدل، 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الصحيحين في مقام بيان القاعدة الكلية لكل من عليه شاة أول الكلام و الشك في ذلك يكفي في عدم جواز التمسك بهما، للكلية و المنصرف منهما خصوص ما نصّ فيه على البدن و هو الظبي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الثعلب و الأرنب مثل الظبي فداء و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الأبدال في الأقسام الثلاثة على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المحرم أصاب أرنبا أو ثعلبا؟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الأرنب شاة</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الأرنب دم مثل ما في الثعلب شاة</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المنجبر بفتوى المشهور و خبر تحف العقول،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إذا أصاب أرنبا أو ثعلبا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صحيح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عليه شاة فلم يجد فليطعم عشرة مساكين فمن لم يجد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أنّه في مقام بيان القاعدة الكلية، و كذا صحيح أبي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 لم يجد ما يكفّر من موضعه الذي أصاب فيه الصيد قوّم جزاءه من النعم دراهم ثمَّ قوّمت الدراهم طعاما، ثمَّ جعل لكل مسكين نصف صاع، فإن لم يقدر على الطعام 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لظاهر ما تقدم من النصوص المنزلة عليه الآية الكريمة </w:t>
      </w:r>
      <w:r>
        <w:rPr>
          <w:rStyle w:val="FootnoteAnchor"/>
          <w:rtl w:val="true"/>
        </w:rPr>
        <w:footnoteReference w:id="614"/>
      </w:r>
      <w:r>
        <w:rPr>
          <w:rFonts w:ascii="Amiri" w:hAnsi="Amiri" w:eastAsia="Amiri" w:cs="Amiri"/>
          <w:color w:val="111111"/>
          <w:sz w:val="28"/>
          <w:sz w:val="28"/>
          <w:szCs w:val="28"/>
          <w:rtl w:val="true"/>
          <w:lang w:bidi="ar-SA"/>
        </w:rPr>
        <w:t>، فيقيد بتلك النصوص قول أبي عبد اللّه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فيه بالخيار يختار ما يشاء</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و على هذا فلا وجه للقول بالتخيير كما نسب إلى جمع</w:t>
      </w:r>
      <w:r>
        <w:rPr>
          <w:rFonts w:eastAsia="Amiri" w:cs="Amiri" w:ascii="Amiri" w:hAnsi="Amiri"/>
          <w:color w:val="111111"/>
          <w:sz w:val="28"/>
          <w:szCs w:val="28"/>
          <w:rtl w:val="true"/>
          <w:lang w:bidi="ar-SA"/>
        </w:rPr>
        <w:t xml:space="preserve">. </w:t>
      </w:r>
      <w:bookmarkStart w:id="712" w:name="pg12221_112555"/>
    </w:p>
    <w:p>
      <w:pPr>
        <w:pStyle w:val="Heading6"/>
        <w:numPr>
          <w:ilvl w:val="5"/>
          <w:numId w:val="1"/>
        </w:numPr>
        <w:rPr/>
      </w:pPr>
      <w:bookmarkStart w:id="713" w:name="__RefHeading___Toc6307836_417432637"/>
      <w:bookmarkStart w:id="714" w:name="_Toc282"/>
      <w:bookmarkEnd w:id="712"/>
      <w:bookmarkEnd w:id="713"/>
      <w:r>
        <w:rPr>
          <w:rtl w:val="true"/>
        </w:rPr>
        <w:t>الرابع</w:t>
      </w:r>
      <w:r>
        <w:rPr>
          <w:rtl w:val="true"/>
        </w:rPr>
        <w:t xml:space="preserve">: </w:t>
      </w:r>
      <w:r>
        <w:rPr>
          <w:rtl w:val="true"/>
        </w:rPr>
        <w:t>كسر بيض النعام</w:t>
      </w:r>
      <w:bookmarkEnd w:id="71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بيض النعام، في كل بيضة إذا تحرّك الفرخ فيها بكارة من الإبل بنت مخاض فصاعدا، و مع عدم التحرك، أو عدم الفرخ فيها يرسل الفحل من الإبل على الإناث بعدد البيض فما ينتج فهو هدي و ما لم ينتج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العجز فعن كلّ بيضة شاة، و مع العجز إطعام عشرة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جعفر عليه السّلام عن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كسر بيض نعام، و في البيض فراخ قد تحرّك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فرخ تحرك بعير ينحره في المنحر</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عليّ عليه السّلام في بيض القطاة بكارة من الغنم إذا أصابه المحرم مثل ما في بيض النعام بكارة من الإبل</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حمله على ما إذا 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البكارة من الغنم و الإبل الفتي منهما، فيشمل بنت المخاض و ما فوقها و يجزي البكر أيضا، إذ البكارة جمع البكر و البكرة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الحكم الأخير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بيض نعام و هو محرم، فعليه أن يرسل الفحل في مثل عدد البيض من الإبل، فإنّه ربما فسد كله و ربما خلق كله، و ربما صلح بعضه و فسد بعضه فما نتجت الإبل فهديا بالغ الكعبة</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إلى الصدوقين أنّه مع عدم التحرك لكل بيضة شاة للفقه الرضوي </w:t>
      </w:r>
      <w:r>
        <w:rPr>
          <w:rStyle w:val="FootnoteAnchor"/>
          <w:rtl w:val="true"/>
        </w:rPr>
        <w:footnoteReference w:id="619"/>
      </w:r>
      <w:r>
        <w:rPr>
          <w:rFonts w:ascii="Amiri" w:hAnsi="Amiri" w:eastAsia="Amiri" w:cs="Amiri"/>
          <w:color w:val="111111"/>
          <w:sz w:val="28"/>
          <w:sz w:val="28"/>
          <w:szCs w:val="28"/>
          <w:rtl w:val="true"/>
          <w:lang w:bidi="ar-SA"/>
        </w:rPr>
        <w:t>، و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بيضة النعامة شاة</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و خبر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أصاب المحرم بيض نعام ذبح عن كل </w:t>
      </w:r>
    </w:p>
    <w:p>
      <w:pPr>
        <w:pStyle w:val="BookText"/>
        <w:rPr/>
      </w:pPr>
      <w:r>
        <w:rPr>
          <w:rFonts w:ascii="Amiri" w:hAnsi="Amiri" w:eastAsia="Amiri" w:cs="Amiri"/>
          <w:color w:val="111111"/>
          <w:sz w:val="28"/>
          <w:sz w:val="28"/>
          <w:szCs w:val="28"/>
          <w:rtl w:val="true"/>
          <w:lang w:bidi="ar-SA"/>
        </w:rPr>
        <w:t xml:space="preserve">مساكين لكل مسكين مدّ، و مع العجز صيام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الكسر مباشرة أو تسبيبا، كما لا فرق بين الكسر فقط أو الكسر و 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كسر بيضة فيها فرخ ميت، أو كانت فاسدة، أو خرج فرخها فعاش لا</w:t>
      </w:r>
    </w:p>
    <w:p>
      <w:pPr>
        <w:pStyle w:val="BookText"/>
        <w:rPr/>
      </w:pPr>
      <w:r>
        <w:rPr>
          <w:rFonts w:ascii="Amiri" w:hAnsi="Amiri" w:eastAsia="Amiri" w:cs="Amiri"/>
          <w:color w:val="111111"/>
          <w:sz w:val="28"/>
          <w:sz w:val="28"/>
          <w:szCs w:val="28"/>
          <w:rtl w:val="true"/>
          <w:lang w:bidi="ar-SA"/>
        </w:rPr>
        <w:t>بيضة شاة</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و يمكن حملهما على صورة العجز عن الإرسال جمعا بين الأخبار، مع إعراض المشهور عن ظاهر الأخيرين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نعرف أحدا وافقه عليه بل ذلك و نحوه منه أعظم شاهد على إرادة تعبيره بمضمون بعض النصوص التي عثر عليها من غير التفات إلى تحقيق حال أو تنقيح المراد منها و الجمع بين مضامينها كما هو عادة أهل الأخبار في الأصول و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اتفاقا، ففي خبر عليّ بن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أصاب بيض نعامة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 في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إبلا فعليه لكل بيضة شاة فإن لم يجد تصدّق على عشرة مساكين لكل مسكين مدّ فإن لم يقدر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خبرا أبي بصير، و ابن الفضيل المقدم فيهما الصيام على الإطعام فأسقطهما عن الاعتبار إعراض الأصحاب عنهما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مضافا إلى المرسل عن عليّ عليه السّلام فيمن وطئت ناقته بيض نعام، فكسرته فقال له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أن ترسل فحولة الإبل في إناثها بعدد ما انكسر من البيض</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و أصالة البراءة عن الفداء للأكل غير فداء الكسر، إذ المسألة من موارد الأقل و الأكثر</w:t>
      </w:r>
      <w:r>
        <w:rPr>
          <w:rFonts w:eastAsia="Amiri" w:cs="Amiri" w:ascii="Amiri" w:hAnsi="Amiri"/>
          <w:color w:val="111111"/>
          <w:sz w:val="28"/>
          <w:szCs w:val="28"/>
          <w:rtl w:val="true"/>
          <w:lang w:bidi="ar-SA"/>
        </w:rPr>
        <w:t xml:space="preserve">. </w:t>
      </w:r>
      <w:bookmarkStart w:id="715" w:name="pg12221_112557"/>
    </w:p>
    <w:p>
      <w:pPr>
        <w:pStyle w:val="BookText"/>
        <w:rPr/>
      </w:pPr>
      <w:bookmarkEnd w:id="715"/>
      <w:r>
        <w:rPr>
          <w:rFonts w:ascii="Amiri" w:hAnsi="Amiri" w:eastAsia="Amiri" w:cs="Amiri"/>
          <w:color w:val="111111"/>
          <w:sz w:val="28"/>
          <w:sz w:val="28"/>
          <w:szCs w:val="28"/>
          <w:rtl w:val="true"/>
          <w:lang w:bidi="ar-SA"/>
        </w:rPr>
        <w:t xml:space="preserve">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مصرفه مصرف سائر كفارات الصيد، و لا يجب تربيته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6307838_417432637"/>
      <w:bookmarkStart w:id="717" w:name="_Toc283"/>
      <w:bookmarkEnd w:id="716"/>
      <w:r>
        <w:rPr>
          <w:rtl w:val="true"/>
        </w:rPr>
        <w:t>الخامس</w:t>
      </w:r>
      <w:r>
        <w:rPr>
          <w:rtl w:val="true"/>
        </w:rPr>
        <w:t xml:space="preserve">: </w:t>
      </w:r>
      <w:r>
        <w:rPr>
          <w:rtl w:val="true"/>
        </w:rPr>
        <w:t>بيض القطاة، و الحجل، و الدرّاج</w:t>
      </w:r>
      <w:bookmarkEnd w:id="71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القطاة، و الحجل، و الدرّاج فمع تحرّك الفرخ فيها صغار من الغنم، و قبل التحرك، أو كسر ما لا فرخ فيه يرسل الفحل في الإناث من الغنم بعدد البيض، كما تقدم في بيض النعام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العجز فعليه لكلّ بيضة شاة فإن لم يجد أطعم لكلّ بيضة عشرة مساكين، فإن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ظهور الأدلة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فلإطلاق أدلة مصرف جزاء الصيد الشامل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فلأصالة البراءة عن وجوب التربية بل يصرفه في ذلك الوقت و لو لم يرب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خالد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بيض القطاة بكارة من الغنم إذا أصابه المحرم مثل ما في بيض النعام بكارة من الإبل</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و لم يرد في النصوص إلا القطاة و الظاهر أنّ القطاة ذكر من باب المثال، فيشمل الحجل، و الدراج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الثاني إلحاقه بالحمام في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صحيحه الآخر </w:t>
      </w:r>
      <w:r>
        <w:rPr>
          <w:rStyle w:val="FootnoteAnchor"/>
          <w:rtl w:val="true"/>
        </w:rPr>
        <w:footnoteReference w:id="625"/>
      </w:r>
      <w:r>
        <w:rPr>
          <w:rFonts w:ascii="Amiri" w:hAnsi="Amiri" w:eastAsia="Amiri" w:cs="Amiri"/>
          <w:color w:val="111111"/>
          <w:sz w:val="28"/>
          <w:sz w:val="28"/>
          <w:szCs w:val="28"/>
          <w:rtl w:val="true"/>
          <w:lang w:bidi="ar-SA"/>
        </w:rPr>
        <w:t>، و في مرسل ابن رباط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بيض القطاة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فيه في الغنم كما يصنع في بيض النعام في الإبل</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و الأفضل أن يكون مخاض من الغنم، لمضمر ابن خالد </w:t>
      </w:r>
      <w:r>
        <w:rPr>
          <w:rStyle w:val="FootnoteAnchor"/>
          <w:rtl w:val="true"/>
        </w:rPr>
        <w:footnoteReference w:id="627"/>
      </w:r>
      <w:r>
        <w:rPr>
          <w:rFonts w:ascii="Amiri" w:hAnsi="Amiri" w:eastAsia="Amiri" w:cs="Amiri"/>
          <w:color w:val="111111"/>
          <w:sz w:val="28"/>
          <w:sz w:val="28"/>
          <w:szCs w:val="28"/>
          <w:rtl w:val="true"/>
          <w:lang w:bidi="ar-SA"/>
        </w:rPr>
        <w:t>و لا بد من حملها على صورة التحرك، للإجماع، و ظاهر التشبيه ببيض النعام، و بقرينة صحيح ابن خالد، و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محرم وطأ بيض القطاة فشدخه؟ </w:t>
      </w:r>
      <w:bookmarkStart w:id="718" w:name="pg12221_112558"/>
    </w:p>
    <w:p>
      <w:pPr>
        <w:pStyle w:val="BookText"/>
        <w:rPr/>
      </w:pPr>
      <w:bookmarkEnd w:id="718"/>
      <w:r>
        <w:rPr>
          <w:rFonts w:ascii="Amiri" w:hAnsi="Amiri" w:eastAsia="Amiri" w:cs="Amiri"/>
          <w:color w:val="111111"/>
          <w:sz w:val="28"/>
          <w:sz w:val="28"/>
          <w:szCs w:val="28"/>
          <w:rtl w:val="true"/>
          <w:lang w:bidi="ar-SA"/>
        </w:rPr>
        <w:t xml:space="preserve">يجد صام لكلّ بيضة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6307840_417432637"/>
      <w:bookmarkStart w:id="720" w:name="_Toc284"/>
      <w:bookmarkEnd w:id="719"/>
      <w:r>
        <w:rPr>
          <w:rtl w:val="true"/>
        </w:rPr>
        <w:t>القسم الثاني من الصيد</w:t>
      </w:r>
      <w:r>
        <w:rPr>
          <w:rtl w:val="true"/>
        </w:rPr>
        <w:t xml:space="preserve">: </w:t>
      </w:r>
      <w:r>
        <w:rPr>
          <w:rtl w:val="true"/>
        </w:rPr>
        <w:t>ما ليس لكفارته بدل مخصوص، و هو خمسة أقسام أيضا</w:t>
      </w:r>
      <w:bookmarkEnd w:id="720"/>
    </w:p>
    <w:p>
      <w:pPr>
        <w:pStyle w:val="Heading6"/>
        <w:numPr>
          <w:ilvl w:val="5"/>
          <w:numId w:val="1"/>
        </w:numPr>
        <w:rPr/>
      </w:pPr>
      <w:bookmarkStart w:id="721" w:name="__RefHeading___Toc6307842_417432637"/>
      <w:bookmarkStart w:id="722" w:name="_Toc285"/>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القسم الثاني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لكفارته بدل مخصوص، و هو خمسة أقسام أيضا</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6307844_417432637"/>
      <w:bookmarkStart w:id="724" w:name="_Toc286"/>
      <w:bookmarkEnd w:id="723"/>
      <w:r>
        <w:rPr>
          <w:rtl w:val="true"/>
        </w:rPr>
        <w:t>الأول</w:t>
      </w:r>
      <w:r>
        <w:rPr>
          <w:rtl w:val="true"/>
        </w:rPr>
        <w:t xml:space="preserve">: </w:t>
      </w:r>
      <w:r>
        <w:rPr>
          <w:rtl w:val="true"/>
        </w:rPr>
        <w:t>الحمام</w:t>
      </w:r>
      <w:bookmarkEnd w:id="724"/>
    </w:p>
    <w:p>
      <w:pPr>
        <w:pStyle w:val="Heading6"/>
        <w:numPr>
          <w:ilvl w:val="5"/>
          <w:numId w:val="1"/>
        </w:numPr>
        <w:rPr/>
      </w:pPr>
      <w:bookmarkStart w:id="725" w:name="__RefHeading___Toc6307846_417432637"/>
      <w:bookmarkStart w:id="726" w:name="_Toc287"/>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قتل الحمامة شاة على المحرم في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الغنم كما يرسل الفحل في عدد البيض في الإبل</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و إطلاق المماثلة يشمل جميع ما تقدم من الأحكام في بيض النعام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المفيد، و الشيخ، و العلامة في القواعد، و ظاهر المحقق في الشرائع ذلك أيضا و دليلهم عليه إطلاق المماثلة الوارد في الأخبار بين بيض القطاة و بيض النعام كصحيحي ابن خالد، و مضمرة، و مرسل ابن رباط و هذه الأخبار و إن لم تكن صريحة في المدعى و لكن لها نوع ظهور فيه و هو يكفي و لا دليل على اعتبار أزيد منه في الظنون الاجتهادية فلا وجه لما عن المحقق رحمه اللّه في النكت من عدم النص، و لا لما عن العلامة في جملة من كتبه من التردد من هذه الجهة، كما لا وجه لما أشكله في الروضة بأنّ الشاة لا تجب في البيضة ابتداء و إنّما تجب نتاجها على فرض الحصول و هي أقل من الشاة بكثير فكيف تجب مع العجز، و لذا فسره جمع بأنّ المراد بالمماثلة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الإطعام و الصيام فقط دون الشاة، إذ فيه أنّه صحيح مع قطع النظر عن إطلاق أخبار المماثلة، لأنّ المسألة حينئذ خالية عن الدليل و المرجع فيها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ملاحظة إطلاق تلك الأخبار، فلا وجه للإشكال لكفايته في الاستدلال فيكون حكما تعبديا لم يعرف حكمته كما في كثير من الأحكام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الفقهاء أنّه كل طائر يشرب الماء كالدواب لا كمثل الدجاج، و يشهد له العرف الخاص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من أهل اللغة إنّه كل طير </w:t>
      </w:r>
    </w:p>
    <w:p>
      <w:pPr>
        <w:pStyle w:val="BookText"/>
        <w:rPr/>
      </w:pP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في المطوّق من الطير 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القطاة و الحجل و الدرّاج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المحلّ في قتلها في الحرم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مطوّق بأيّ لون كان الطوق، و لا يبعد الملازمة في الجملة بين ما قاله الفقهاء و ما نقل عن أهل اللغة و في مورد الاختلاف يؤخذ بقول الفقهاء، لأنا نرى شيوع استعمال الحمام على ما يعبّ الماء و لا طوق له مطلقا بل إما أبيض محض، أو رماديّ كذلك، أو ملون بلون آخر في تمام جسده بلا طوق فيه، فالمدار على التسمية العرفية و في مورد الشك لا يلحقه الحكم الخاص بالحمام من جهة الشك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أبو عبد اللّه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أصاب حمامة ففيه شاة، و إن قتل فراخه ففيه حمل، و إن وطأ البيض فعليه درهم</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و لا بد من حمله على ما إذا كان قتل المحرم للحمامة في غير الحرم بقرينة ما يأتي من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جمع من اللغويين، و بعض الفقهاء أنّ الحمام عبارة عن المطوق من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الكفارة الخاصة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جمع من القدماء مما يوهم الخلاف فإن أمكن إرجاعه إلى المشهور فهو و إلا فلا بد من رده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المنصوص، ففي خبر محمد بن الفضل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قتل حمامة من حمام الحرم و هو غير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قيمتها و هو درهم يتصدق به، أو يشتري طعاما لحمام الحرم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طيرا في الحرم و هو محلّ </w:t>
      </w:r>
    </w:p>
    <w:p>
      <w:pPr>
        <w:pStyle w:val="BookText"/>
        <w:rPr/>
      </w:pPr>
      <w:r>
        <w:rPr>
          <w:rFonts w:ascii="Amiri" w:hAnsi="Amiri" w:eastAsia="Amiri" w:cs="Amiri"/>
          <w:color w:val="111111"/>
          <w:sz w:val="28"/>
          <w:sz w:val="28"/>
          <w:szCs w:val="28"/>
          <w:rtl w:val="true"/>
          <w:lang w:bidi="ar-SA"/>
        </w:rPr>
        <w:t xml:space="preserve">و الأحوط القيمة مع زيادتها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فرخها على المحرم في الحلّ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المحلّ في الحرم نصف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محرما</w:t>
      </w:r>
    </w:p>
    <w:p>
      <w:pPr>
        <w:pStyle w:val="BookText"/>
        <w:rPr/>
      </w:pPr>
      <w:r>
        <w:rPr>
          <w:rFonts w:ascii="Amiri" w:hAnsi="Amiri" w:eastAsia="Amiri" w:cs="Amiri"/>
          <w:color w:val="111111"/>
          <w:sz w:val="28"/>
          <w:sz w:val="28"/>
          <w:szCs w:val="28"/>
          <w:rtl w:val="true"/>
          <w:lang w:bidi="ar-SA"/>
        </w:rPr>
        <w:t>فعليه القيمة 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يشتري به علفا لحمام الحرم</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إلى غير ذلك من النصوص التي يستفاد منها أنّ الدراهم قيمة شرعية لها كما يمكن أن يستفاد ذلك مما مرّ في خبر محمد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التقويم الشرعيّ بلحاظ القيمة التي كانت للحمامة في تلك الأزمنة، و يشهد له ما في صحيح ابن منصور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الثمن</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 قد ذكر لفظ الثمن في صحيح ابن عمار أيضا </w:t>
      </w:r>
      <w:r>
        <w:rPr>
          <w:rStyle w:val="FootnoteAnchor"/>
          <w:rtl w:val="true"/>
        </w:rPr>
        <w:footnoteReference w:id="633"/>
      </w:r>
      <w:r>
        <w:rPr>
          <w:rFonts w:ascii="Amiri" w:hAnsi="Amiri" w:eastAsia="Amiri" w:cs="Amiri"/>
          <w:color w:val="111111"/>
          <w:sz w:val="28"/>
          <w:sz w:val="28"/>
          <w:szCs w:val="28"/>
          <w:rtl w:val="true"/>
          <w:lang w:bidi="ar-SA"/>
        </w:rPr>
        <w:t>، و الأخبار بين صريح في الدرهم و مفسّر للقيمة به، و مشتمل على الدرهم و شبهه، و على الثمن، و على مثل، و على أفضل من الثمن و يأتي نقل جملة منها، و يمكن انطباق الجميع على الدرهم كما فهمه الأصحاب، فأطلقوا وجوب الدرهم مطلقا، فيشكل ما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المتجه اعتبار القيمة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لظاهر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الأزيد من الدرهم و من القيمة كما نسب إلى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المنصوص، و تقدم قول الصادق عليه السّلام في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له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فرخا فجدي، أو حمل صغير من الضأن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فهو ساقط بالإعراض، و في المدارك إنّي لم أجد له موافقا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لصحيح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قيمة الحمامة درهم، و في الفرخ نصف درهم، و في البيض ربع درهم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 و مثله </w:t>
      </w:r>
    </w:p>
    <w:p>
      <w:pPr>
        <w:pStyle w:val="BookText"/>
        <w:rPr/>
      </w:pPr>
      <w:r>
        <w:rPr>
          <w:rFonts w:ascii="Amiri" w:hAnsi="Amiri" w:eastAsia="Amiri" w:cs="Amiri"/>
          <w:color w:val="111111"/>
          <w:sz w:val="28"/>
          <w:sz w:val="28"/>
          <w:szCs w:val="28"/>
          <w:rtl w:val="true"/>
          <w:lang w:bidi="ar-SA"/>
        </w:rPr>
        <w:t xml:space="preserve">و فعل ذلك في الحرم اجتمع عليه الأمران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تضاعف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بيضها مع تحرّك الفرخ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w:t>
      </w:r>
    </w:p>
    <w:p>
      <w:pPr>
        <w:pStyle w:val="BookText"/>
        <w:rPr/>
      </w:pPr>
      <w:r>
        <w:rPr>
          <w:rFonts w:ascii="Amiri" w:hAnsi="Amiri" w:eastAsia="Amiri" w:cs="Amiri"/>
          <w:color w:val="111111"/>
          <w:sz w:val="28"/>
          <w:sz w:val="28"/>
          <w:szCs w:val="28"/>
          <w:rtl w:val="true"/>
          <w:lang w:bidi="ar-SA"/>
        </w:rPr>
        <w:t xml:space="preserve">صحيح حفص </w:t>
      </w:r>
      <w:r>
        <w:rPr>
          <w:rStyle w:val="FootnoteAnchor"/>
          <w:rtl w:val="true"/>
        </w:rPr>
        <w:footnoteReference w:id="636"/>
      </w:r>
      <w:r>
        <w:rPr>
          <w:rFonts w:ascii="Amiri" w:hAnsi="Amiri" w:eastAsia="Amiri" w:cs="Amiri"/>
          <w:color w:val="111111"/>
          <w:sz w:val="28"/>
          <w:sz w:val="28"/>
          <w:szCs w:val="28"/>
          <w:rtl w:val="true"/>
          <w:lang w:bidi="ar-SA"/>
        </w:rPr>
        <w:t>و لا بد من حملهما على المحلّ في الحرم، بقرينة غيرهما من الإجماع و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المحرم حمامة في الحرم فعليه شاة، و ثمن الحمامة درهم أو شبهه يتصدق به، أو يطعمه حمام مكة</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و نحوه غيره، و في 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قتل طيرا من طير الحرم و هو محرم في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 قيمة الحمامة درهم يعلف به حمام الحرم و إن كان فرخا فعليه حمل و قيمة الفرخ</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تقتضيه قاعدة تعدد المسبّب بتعدد السبب، و هتكه لحرمة الحرم و الإحرام و يمكن أن يكون هذا هو المراد بقوله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 الصيد و أنت حرام في الحرم فالفداء مضاعف عليك</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لا تضاعف نفس الفداء من حيث هو فلا وجه لما نسب إلى الإسكافي و ابن إدريس من تضاعفه مطلقا، و عن الشيخ ما لم يبلغ بدنة، لمرسل ابن فضال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الصيد يضاعفه ما بينه و بين البدنة فإذا بلغ البدنة فليس عليه التضعيف</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 مثله مرسله الآخر، و لكن قصور سندهما يمنع عن الاعتماد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الإسكافي، و ابن إدريس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الشهيدان، لشمول إطلاق أدلة الفرخ له أيضا، و في 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كسر بيض الحمام و في البيض فراخ قد </w:t>
      </w:r>
      <w:bookmarkStart w:id="727" w:name="pg12221_112562"/>
    </w:p>
    <w:p>
      <w:pPr>
        <w:pStyle w:val="BookText"/>
        <w:rPr/>
      </w:pPr>
      <w:bookmarkEnd w:id="727"/>
      <w:r>
        <w:rPr>
          <w:rFonts w:ascii="Amiri" w:hAnsi="Amiri" w:eastAsia="Amiri" w:cs="Amiri"/>
          <w:color w:val="111111"/>
          <w:sz w:val="28"/>
          <w:sz w:val="28"/>
          <w:szCs w:val="28"/>
          <w:rtl w:val="true"/>
          <w:lang w:bidi="ar-SA"/>
        </w:rPr>
        <w:t xml:space="preserve">التحرك على المحلّ في الحلّ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المحلّ في الحرم ربع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محرما في الحرم يجب عليه درهم و 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يستوي الإنسيّ و الوحشيّ في الفداء إذا قتل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6307848_417432637"/>
      <w:bookmarkStart w:id="729" w:name="_Toc288"/>
      <w:bookmarkEnd w:id="728"/>
      <w:r>
        <w:rPr>
          <w:rtl w:val="true"/>
        </w:rPr>
        <w:t xml:space="preserve">مسألة </w:t>
      </w:r>
      <w:r>
        <w:rPr/>
        <w:t>5</w:t>
      </w:r>
      <w:r>
        <w:rPr>
          <w:rtl w:val="true"/>
        </w:rPr>
        <w:t xml:space="preserve">: </w:t>
      </w:r>
      <w:r>
        <w:rPr>
          <w:rtl w:val="true"/>
        </w:rPr>
        <w:t>يتخيّر في فداء الحمام الحرميّ بين أن يتصدّق به و بين أن يشتري به علفا لحمام الحرم</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فداء الحمام الحرميّ بين أن يتصدّق به و بين أن يشتري به علفا لحمام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يشتري به حنطة و يطعم به</w:t>
      </w:r>
    </w:p>
    <w:p>
      <w:pPr>
        <w:pStyle w:val="BookText"/>
        <w:rPr/>
      </w:pPr>
      <w:r>
        <w:rPr>
          <w:rFonts w:ascii="Amiri" w:hAnsi="Amiri" w:eastAsia="Amiri" w:cs="Amiri"/>
          <w:color w:val="111111"/>
          <w:sz w:val="28"/>
          <w:sz w:val="28"/>
          <w:szCs w:val="28"/>
          <w:rtl w:val="true"/>
          <w:lang w:bidi="ar-SA"/>
        </w:rPr>
        <w:t>تحرك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يتصدّق عن كل فرخ قد تحرك فيه بشاة و يتصدّق بلحومها إن كان محرما، و إن كان الفراخ لم تتحرك تصدّق بقيمته ورقا يشتري به علفا يطرحه لحمام الحرم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من حمل الشاة على الحمل بقرينة سائر الأخبار، كما أنّه لا بد من حمل الصحيح على ما إذا كان ذلك من المحرم في الحل جمعا بينه و بين ما مر من صحيح حريز، و الحلبي </w:t>
      </w:r>
      <w:r>
        <w:rPr>
          <w:rStyle w:val="FootnoteAnchor"/>
          <w:rtl w:val="true"/>
        </w:rPr>
        <w:footnoteReference w:id="642"/>
      </w:r>
      <w:r>
        <w:rPr>
          <w:rFonts w:ascii="Amiri" w:hAnsi="Amiri" w:eastAsia="Amiri" w:cs="Amiri"/>
          <w:color w:val="111111"/>
          <w:sz w:val="28"/>
          <w:sz w:val="28"/>
          <w:szCs w:val="28"/>
          <w:rtl w:val="true"/>
          <w:lang w:bidi="ar-SA"/>
        </w:rPr>
        <w:t>، و يظهر من المحقق في الشرائع الإطلاق و حكي عن التذكرة و القواعد، و مال إليه في المدارك، و لكنه خلاف الجمع بين النصوص و حمل بعضا على البعض ثمَّ الأخذ بالمحصل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حريز بعد حمله على المحرم في غير الحرم على ما مرّ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عليه السّلام في صحيحي حفص و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الحمامة درهم، و في الفرخ نصف درهم، و في البيض ربع درهم المحمول على ما يكون من الحل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تعدد السبب المقتضية لتعدد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لها كما يستويان في الفداء مع القتل في الحل لذلك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قتل المحرم حمامة في </w:t>
      </w:r>
      <w:bookmarkStart w:id="730" w:name="pg12221_112563"/>
    </w:p>
    <w:p>
      <w:pPr>
        <w:pStyle w:val="BookText"/>
        <w:rPr/>
      </w:pPr>
      <w:bookmarkEnd w:id="730"/>
      <w:r>
        <w:rPr>
          <w:rFonts w:ascii="IRNazanin" w:hAnsi="IRNazanin" w:eastAsia="IRNazanin"/>
          <w:color w:val="111111"/>
          <w:sz w:val="28"/>
          <w:sz w:val="28"/>
          <w:szCs w:val="28"/>
          <w:rtl w:val="true"/>
          <w:lang w:bidi="fa-IR"/>
        </w:rPr>
        <w:t xml:space="preserve">حمام الحرم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6"/>
        <w:numPr>
          <w:ilvl w:val="5"/>
          <w:numId w:val="1"/>
        </w:numPr>
        <w:rPr/>
      </w:pPr>
      <w:bookmarkStart w:id="731" w:name="__RefHeading___Toc6307850_417432637"/>
      <w:bookmarkStart w:id="732" w:name="_Toc289"/>
      <w:bookmarkEnd w:id="731"/>
      <w:r>
        <w:rPr>
          <w:rtl w:val="true"/>
        </w:rPr>
        <w:t xml:space="preserve">مسألة </w:t>
      </w:r>
      <w:r>
        <w:rPr/>
        <w:t>6</w:t>
      </w:r>
      <w:r>
        <w:rPr>
          <w:rtl w:val="true"/>
        </w:rPr>
        <w:t xml:space="preserve">: </w:t>
      </w:r>
      <w:r>
        <w:rPr>
          <w:rtl w:val="true"/>
        </w:rPr>
        <w:t>فداء الحمام غير الحرميّ التصدّق به</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الحمام غير الحرميّ التصدّق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6307852_417432637"/>
      <w:bookmarkStart w:id="734" w:name="_Toc290"/>
      <w:bookmarkEnd w:id="733"/>
      <w:r>
        <w:rPr>
          <w:rtl w:val="true"/>
        </w:rPr>
        <w:t xml:space="preserve">مسألة </w:t>
      </w:r>
      <w:r>
        <w:rPr/>
        <w:t>7</w:t>
      </w:r>
      <w:r>
        <w:rPr>
          <w:rtl w:val="true"/>
        </w:rPr>
        <w:t xml:space="preserve">: </w:t>
      </w:r>
      <w:r>
        <w:rPr>
          <w:rtl w:val="true"/>
        </w:rPr>
        <w:t>لو كان الحمام مملوكا ضمن قيمته لمالكه</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الحمام مملوكا ضمن قيمته لمالكه مضافا إلى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 فعليه شاة، و ثمن الحمامة درهم أو شبهه يتصدّق به أو يطعمه حمامة مكة فإن قتلها في الحرم و ليس بمحرم فعليه ثمنها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و في خبر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بدرهم أو يطعم به حمام الحرم</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طيرين واحدا من حمام الحرم و الآخر من غير حمام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بقيمة الذي من حمام الحرم قمحا فيطعمه حمام الحرم و يتصدّق بجزاء الآخر</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فهو محمول على بيان أحد فردي التخيير بالنسبة إلى فداء حمام الحرم لا التعيين، مضافا إلى قصور سنده عن إفادة الوجوب و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حماد القاصر عن إفادة الوجوب و الصالح لمطلق الأولوية و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لتطابق النص، و الفتوى عليه كما في الجواهر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الفداء، و إطلاق أدلة ضمان مال الغير مع الإتلاف، و تصوير المملوكية بناء على أنّ الصيد يملك في الحرم و إن وجب إرساله لا إشكال فيه، و كذا بناء على عدم الملكية كما نسب إلى المشهور، فإنّه يصح تصورها بأن يتملك بيضا من خارج الحرم ثمَّ يضعه تحت حمام الحرم فيصير فرخا فيملكه حينئذ</w:t>
      </w:r>
      <w:r>
        <w:rPr>
          <w:rFonts w:eastAsia="Amiri" w:cs="Amiri" w:ascii="Amiri" w:hAnsi="Amiri"/>
          <w:color w:val="111111"/>
          <w:sz w:val="28"/>
          <w:szCs w:val="28"/>
          <w:rtl w:val="true"/>
          <w:lang w:bidi="ar-SA"/>
        </w:rPr>
        <w:t xml:space="preserve">. </w:t>
      </w:r>
      <w:bookmarkStart w:id="735" w:name="pg12221_112564"/>
    </w:p>
    <w:p>
      <w:pPr>
        <w:pStyle w:val="Heading6"/>
        <w:numPr>
          <w:ilvl w:val="5"/>
          <w:numId w:val="1"/>
        </w:numPr>
        <w:rPr/>
      </w:pPr>
      <w:bookmarkStart w:id="736" w:name="__RefHeading___Toc6307854_417432637"/>
      <w:bookmarkStart w:id="737" w:name="_Toc291"/>
      <w:bookmarkEnd w:id="735"/>
      <w:bookmarkEnd w:id="736"/>
      <w:r>
        <w:rPr>
          <w:rtl w:val="true"/>
        </w:rPr>
        <w:t>الثاني</w:t>
      </w:r>
      <w:r>
        <w:rPr>
          <w:rtl w:val="true"/>
        </w:rPr>
        <w:t xml:space="preserve">: </w:t>
      </w:r>
      <w:r>
        <w:rPr>
          <w:rtl w:val="true"/>
        </w:rPr>
        <w:t>في كل واحد من القطاة، و الحجل، و الدرّاج حمل قد فطم</w:t>
      </w:r>
      <w:bookmarkEnd w:id="73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القطاة، و الحجل، و الدرّاج حمل قد فطم، و رعي من الشجر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استحبابا ذلك في نظائرهنّ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6307856_417432637"/>
      <w:bookmarkStart w:id="739" w:name="_Toc292"/>
      <w:bookmarkEnd w:id="738"/>
      <w:r>
        <w:rPr>
          <w:rtl w:val="true"/>
        </w:rPr>
        <w:t>الثالث</w:t>
      </w:r>
      <w:r>
        <w:rPr>
          <w:rtl w:val="true"/>
        </w:rPr>
        <w:t xml:space="preserve">: </w:t>
      </w:r>
      <w:r>
        <w:rPr>
          <w:rtl w:val="true"/>
        </w:rPr>
        <w:t>في كل واحد من القنفذ، و الضب، و اليربوع جدي</w:t>
      </w:r>
      <w:bookmarkEnd w:id="73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 القنفذ، و الضب، و اليربوع جدي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الأحوط استحبابا إلحاق أشباهها بها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في القطا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 عليه السّلام في القطاة إذا أصابها المحرم حمل قد فطم من اللبن و أكل من الشجر</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 يتم الحكم في الأخيرين بعدم القول بالفصل، و يشهد له قول أبي جعفر عليه السّلام في خبر ابن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 من أصاب قطاة، أو حجلة، أو دراجة، أو نظيرهنّ فعليه دم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بعد حمل الدم على حمل قد فطم، كما مرّ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ابن خالد القاصر سندا عن إفادة الوجوب و لو كان ذلك من المحرم في الحرم، فالظاهر لزوم القيمة أيضا و تتعيّن القيمة على المحل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اليربوع، و القنفذ، و الضب إذا أصابه المحرم فعليه جدي، و الجدي خير منه و إنّما جعل عليه هذا لكي ينكل عن فعل غيره من الصيد</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و هذا هو المشهور بين الأخبار أيضا و الجدي من أولاد المعز من أربعة أشهر إلى أن يرعى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السيد، و الشيخين، و بني إدريس، و سعيد، و حمزة الفتوى به و تبعهم المحقق الثاني و عمدة دليلهم إطلاق المماثلة في الآية الكريمة </w:t>
      </w:r>
      <w:r>
        <w:rPr>
          <w:rStyle w:val="FootnoteAnchor"/>
          <w:rtl w:val="true"/>
        </w:rPr>
        <w:footnoteReference w:id="649"/>
      </w:r>
      <w:r>
        <w:rPr>
          <w:rFonts w:ascii="Amiri" w:hAnsi="Amiri" w:eastAsia="Amiri" w:cs="Amiri"/>
          <w:color w:val="111111"/>
          <w:sz w:val="28"/>
          <w:sz w:val="28"/>
          <w:szCs w:val="28"/>
          <w:rtl w:val="true"/>
          <w:lang w:bidi="ar-SA"/>
        </w:rPr>
        <w:t>، و التعليل المزبور في صحيح مسمع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شمول </w:t>
      </w:r>
      <w:bookmarkStart w:id="740" w:name="pg12221_112565"/>
    </w:p>
    <w:p>
      <w:pPr>
        <w:pStyle w:val="Heading6"/>
        <w:numPr>
          <w:ilvl w:val="5"/>
          <w:numId w:val="1"/>
        </w:numPr>
        <w:rPr/>
      </w:pPr>
      <w:bookmarkStart w:id="741" w:name="__RefHeading___Toc6307858_417432637"/>
      <w:bookmarkStart w:id="742" w:name="_Toc293"/>
      <w:bookmarkEnd w:id="740"/>
      <w:bookmarkEnd w:id="741"/>
      <w:r>
        <w:rPr>
          <w:rtl w:val="true"/>
        </w:rPr>
        <w:t>الرابع</w:t>
      </w:r>
      <w:r>
        <w:rPr>
          <w:rtl w:val="true"/>
        </w:rPr>
        <w:t xml:space="preserve">: </w:t>
      </w:r>
      <w:r>
        <w:rPr>
          <w:rtl w:val="true"/>
        </w:rPr>
        <w:t>في كل واحد من العصفور، و القبرة، و الصعوة، مدّ ثلاثة أرباع الكيلو</w:t>
      </w:r>
      <w:r>
        <w:rPr>
          <w:rtl w:val="true"/>
        </w:rPr>
        <w:t xml:space="preserve">- </w:t>
      </w:r>
      <w:r>
        <w:rPr>
          <w:rtl w:val="true"/>
        </w:rPr>
        <w:t>من الحنطة</w:t>
      </w:r>
      <w:bookmarkEnd w:id="74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 العصفور، و القبرة، و الصعوة، مدّ ثلاثة أرباع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6307860_417432637"/>
      <w:bookmarkStart w:id="744" w:name="_Toc294"/>
      <w:bookmarkEnd w:id="743"/>
      <w:r>
        <w:rPr>
          <w:rtl w:val="true"/>
        </w:rPr>
        <w:t>الخامس</w:t>
      </w:r>
      <w:r>
        <w:rPr>
          <w:rtl w:val="true"/>
        </w:rPr>
        <w:t xml:space="preserve">: </w:t>
      </w:r>
      <w:r>
        <w:rPr>
          <w:rtl w:val="true"/>
        </w:rPr>
        <w:t>في قتل الجرادة تمرة</w:t>
      </w:r>
      <w:bookmarkEnd w:id="744"/>
    </w:p>
    <w:p>
      <w:pPr>
        <w:pStyle w:val="Heading6"/>
        <w:numPr>
          <w:ilvl w:val="5"/>
          <w:numId w:val="1"/>
        </w:numPr>
        <w:rPr/>
      </w:pPr>
      <w:bookmarkStart w:id="745" w:name="__RefHeading___Toc6307862_417432637"/>
      <w:bookmarkStart w:id="746" w:name="_Toc295"/>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الجرادة تمرة، و كذا في 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في</w:t>
      </w:r>
    </w:p>
    <w:p>
      <w:pPr>
        <w:pStyle w:val="BookText"/>
        <w:rPr/>
      </w:pPr>
      <w:r>
        <w:rPr>
          <w:rFonts w:ascii="Amiri" w:hAnsi="Amiri" w:eastAsia="Amiri" w:cs="Amiri"/>
          <w:color w:val="111111"/>
          <w:sz w:val="28"/>
          <w:sz w:val="28"/>
          <w:szCs w:val="28"/>
          <w:rtl w:val="true"/>
          <w:lang w:bidi="ar-SA"/>
        </w:rPr>
        <w:t>الإطلاق لها مشكوك، و التعليل عليل و النص ساكت، و الشهرة غير متحققة فالفتوى بالوجوب مشكل و بالندب لا بأس به لابتنائه على 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القنبرة، و الصعوة، و العصفور إذا قتله المحرم فعليه مدّ من الطعام</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سنان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ذبح طيرا إنّ عليه دم شاة</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فيمكن حمله على الحمام، مع إنّه مهجور فلا وجه لما نسب إلى الصدوقين من الشاة في كل طائر عدا النعامة كما لا وجه لما نسب إلى الإسكافي من القيمة مستندا إلى خبر سليمان بن خالد عنه عليه 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قاصر سندا، و مهجور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مراعاة ذلك كله خصوصا في الكركي، و يجمع بين الفداء و القيمة على المحرم و تتعيّن القيمة على المحل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فلصحيح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قتل جرادة قال عليه السّلام يطعم تمرة، و تمرة خير من جرادة</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 و مثله صحيح معاوية عنه عليه السّلام أيضا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قتل جرادة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و إن كان كثيرا فعليه شاة</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فقصور سنده يمنع عن الاعتماد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كفّ من الطعام، و في الأخير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الكثير من قتل الجراد شاة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إمكان التحرز عن قتله، فلا إثم عليه و لا كفارة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خبره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جرادا</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جردا كثيرا</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فيشكل الاعتماد على ذلك كله بالنسبة إلى الجرادة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الشامل للأكل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الحناط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 جرادة فأكلها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فلا يصلح للإيجاب، لضعف سنده و عدم الجابر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وجهه مما مرّ في خبر ابن مسلم، و خبر 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و لقول الصادق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قتل جرادا كثيرا فشاة</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و المرجع في الكثرة إلى العرف و مع الشك يجزي التمرة لكل جراد، لأصالة البراءة عن الزائد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 و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المحرم أن يتنكب الجراد إذا كان على طريقه فإن لم يجد بدّا فقتل فلا بأس</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و صحيح معاوية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الجراد يكون في ظهر الطريق و القوم محرمون، فكيف يصنعوا؟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يتنكبونه ما استطاعوا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قتلوا منه شيئا فما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747" w:name="pg12221_112567"/>
    </w:p>
    <w:p>
      <w:pPr>
        <w:pStyle w:val="Heading6"/>
        <w:numPr>
          <w:ilvl w:val="5"/>
          <w:numId w:val="1"/>
        </w:numPr>
        <w:rPr/>
      </w:pPr>
      <w:bookmarkStart w:id="748" w:name="__RefHeading___Toc6307864_417432637"/>
      <w:bookmarkStart w:id="749" w:name="_Toc296"/>
      <w:bookmarkEnd w:id="747"/>
      <w:bookmarkEnd w:id="748"/>
      <w:r>
        <w:rPr>
          <w:rtl w:val="true"/>
        </w:rPr>
        <w:t xml:space="preserve">مسألة </w:t>
      </w:r>
      <w:r>
        <w:rPr/>
        <w:t>8</w:t>
      </w:r>
      <w:r>
        <w:rPr>
          <w:rtl w:val="true"/>
        </w:rPr>
        <w:t xml:space="preserve">: </w:t>
      </w:r>
      <w:r>
        <w:rPr>
          <w:rtl w:val="true"/>
        </w:rPr>
        <w:t>كل ما لا تقدير لفديته ففي قتله قيمته</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تقدير لفديته ففي قتله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البيوض التي لا تقدير لفديتها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6307866_417432637"/>
      <w:bookmarkStart w:id="751" w:name="_Toc297"/>
      <w:bookmarkEnd w:id="750"/>
      <w:r>
        <w:rPr>
          <w:rtl w:val="true"/>
        </w:rPr>
        <w:t xml:space="preserve">مسألة </w:t>
      </w:r>
      <w:r>
        <w:rPr/>
        <w:t>9</w:t>
      </w:r>
      <w:r>
        <w:rPr>
          <w:rtl w:val="true"/>
        </w:rPr>
        <w:t xml:space="preserve">: </w:t>
      </w:r>
      <w:r>
        <w:rPr>
          <w:rtl w:val="true"/>
        </w:rPr>
        <w:t>يكفي في التقويم قول أهل الخبرة</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التقويم قول أهل الخبرة الموجب للاطمئنان العرفيّ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التعدد و العدالة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6307868_417432637"/>
      <w:bookmarkStart w:id="753" w:name="_Toc298"/>
      <w:bookmarkEnd w:id="752"/>
      <w:r>
        <w:rPr>
          <w:rtl w:val="true"/>
        </w:rPr>
        <w:t xml:space="preserve">مسألة </w:t>
      </w:r>
      <w:r>
        <w:rPr/>
        <w:t>10</w:t>
      </w:r>
      <w:r>
        <w:rPr>
          <w:rtl w:val="true"/>
        </w:rPr>
        <w:t xml:space="preserve">: </w:t>
      </w:r>
      <w:r>
        <w:rPr>
          <w:rtl w:val="true"/>
        </w:rPr>
        <w:t>لو قتل صيدا معيبا يجوز له الفداء بمثله في العيب</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صيدا معيبا يجوز له الفداء بمثله في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الفداء بالصحيح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يفدي الذكر بمثله، و الأنثى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الظبي شاة، و في البقرة بقرة، و في الحمار بدنة و في النعامة بدنة، و في ما سوى ذلك قيمته</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و تقتضيه قاعدة ضمان المال المحترم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قاعدة الاحترام،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سوى ذلك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حجة عقلائية و عليه يبتني أمر المعاش و المعاد و مقتضى الأصل عدم اعتبار شي‌ء آخر بعد حصول الاطمئنان و كون العدالة طريقا إلى حصول الاطمئنان لا أن يكون لها 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أوجبها و إن لم يكن له دليل عليه، إذ المقام من الرجوع إلى أهل الخبرة لا الشهادة حتى يعتبر فيها التعدد و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المماثلة الواردة في الآية الكريمة، و تقتضيه قاعدة العدل و الإنصاف، و الأحوط اعتبار المماثلة في خصوصيات العيب أيضا، جمودا على إطلاق المماثلة، فالأعور باليمنى يفدي بمثله، و الأعرج باليسرى كذلك، و المريض يفدي بمثل مرضه لا مرض آخر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نحو تأدب و إعظام للكعبة التي يهدي إليها الهدي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المماثلة العرفية في ذلك ملحوظة أيضا، فلا بد من اعتبارها</w:t>
      </w:r>
      <w:r>
        <w:rPr>
          <w:rFonts w:eastAsia="Amiri" w:cs="Amiri" w:ascii="Amiri" w:hAnsi="Amiri"/>
          <w:color w:val="111111"/>
          <w:sz w:val="28"/>
          <w:szCs w:val="28"/>
          <w:rtl w:val="true"/>
          <w:lang w:bidi="ar-SA"/>
        </w:rPr>
        <w:t xml:space="preserve">. </w:t>
      </w:r>
      <w:bookmarkStart w:id="754" w:name="pg12221_112568"/>
    </w:p>
    <w:p>
      <w:pPr>
        <w:pStyle w:val="Heading6"/>
        <w:numPr>
          <w:ilvl w:val="5"/>
          <w:numId w:val="1"/>
        </w:numPr>
        <w:rPr/>
      </w:pPr>
      <w:bookmarkStart w:id="755" w:name="__RefHeading___Toc6307870_417432637"/>
      <w:bookmarkStart w:id="756" w:name="_Toc299"/>
      <w:bookmarkEnd w:id="754"/>
      <w:bookmarkEnd w:id="755"/>
      <w:r>
        <w:rPr>
          <w:rtl w:val="true"/>
        </w:rPr>
        <w:t xml:space="preserve">مسألة </w:t>
      </w:r>
      <w:r>
        <w:rPr/>
        <w:t>11</w:t>
      </w:r>
      <w:r>
        <w:rPr>
          <w:rtl w:val="true"/>
        </w:rPr>
        <w:t xml:space="preserve">: </w:t>
      </w:r>
      <w:r>
        <w:rPr>
          <w:rtl w:val="true"/>
        </w:rPr>
        <w:t>الاعتبار بقيمة الجزاء وقت الإخراج</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بقيمة الجزاء وقت الإخراج، و كذا في مالا تقدير لجزائه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التقويم منى في إحرام الحج، و مكة في إحرام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اختلاف القيمة فيهما يجزي الأقل و إن كان الأحوط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6307872_417432637"/>
      <w:bookmarkStart w:id="758" w:name="_Toc300"/>
      <w:bookmarkEnd w:id="757"/>
      <w:r>
        <w:rPr>
          <w:rtl w:val="true"/>
        </w:rPr>
        <w:t xml:space="preserve">مسألة </w:t>
      </w:r>
      <w:r>
        <w:rPr/>
        <w:t>12</w:t>
      </w:r>
      <w:r>
        <w:rPr>
          <w:rtl w:val="true"/>
        </w:rPr>
        <w:t xml:space="preserve">: </w:t>
      </w:r>
      <w:r>
        <w:rPr>
          <w:rtl w:val="true"/>
        </w:rPr>
        <w:t>إذا قتل ماخضا مما له مثل من النعم</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ماخضا مما له مثل من النعم وجب الفداء بماخض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تعذر قوّم الجزاء ماخضا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6307874_417432637"/>
      <w:bookmarkStart w:id="760" w:name="_Toc301"/>
      <w:bookmarkEnd w:id="759"/>
      <w:r>
        <w:rPr>
          <w:rtl w:val="true"/>
        </w:rPr>
        <w:t xml:space="preserve">مسألة </w:t>
      </w:r>
      <w:r>
        <w:rPr/>
        <w:t>13</w:t>
      </w:r>
      <w:r>
        <w:rPr>
          <w:rtl w:val="true"/>
        </w:rPr>
        <w:t xml:space="preserve">: </w:t>
      </w:r>
      <w:r>
        <w:rPr>
          <w:rtl w:val="true"/>
        </w:rPr>
        <w:t>لو لم تزد قيمة الشاة حاملا عن قيمتها حائلا</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تزد قيمة الشاة حاملا عن قيمتها حائلا، فلا موضع لملاحظة الحمل حينئذ إن أريد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أريد المثل فلا بد</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المماثلة من الأمور التشكيكية، فيؤخذ بالمتيقن منها و يرجع في غيره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المماثلة في اللون و نحوه مما لا يعتنى منها في العرف، فالظاهر عدم وجوبها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محلّه من بقاء نفس العين في الذمة بقاء اعتباريا، و اشتغال الذمة بها إلى حين فراغها منها، فيكون المدار، على عين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أنّ محلّ ذبح كفارات إحرام الحج منى و محلّ ذبحها من إحرام العمرة مكة و محلّ الذبح هو محلّ الأداء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حينئذ من مورد الأقلّ و الأكثر، و مقتضى الأصل البراءة عن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الصدق العرفيّ بالنسبة إلى الأقلّ و إلا وجب ما يصدق عليه عرفا و لو كان هو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تتحقق المماثلة إلا بذلك مع أنّه لا خلاف يوجد فيه كما في الجواهر فلا وجه لما نسب إلى السرائر و التذكرة من النظر في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المثل الذي ينتقل بتعذره إلى القيمة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عدم اختلاف القيمة بوجود الحمل و عدمه فلا </w:t>
      </w:r>
      <w:bookmarkStart w:id="761" w:name="pg12221_112569"/>
    </w:p>
    <w:p>
      <w:pPr>
        <w:pStyle w:val="BookText"/>
        <w:rPr/>
      </w:pPr>
      <w:bookmarkEnd w:id="761"/>
      <w:r>
        <w:rPr>
          <w:rFonts w:ascii="Amiri" w:hAnsi="Amiri" w:eastAsia="Amiri" w:cs="Amiri"/>
          <w:color w:val="111111"/>
          <w:sz w:val="28"/>
          <w:sz w:val="28"/>
          <w:szCs w:val="28"/>
          <w:rtl w:val="true"/>
          <w:lang w:bidi="ar-SA"/>
        </w:rPr>
        <w:t xml:space="preserve">من ملاحظته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6307876_417432637"/>
      <w:bookmarkStart w:id="763" w:name="_Toc302"/>
      <w:bookmarkEnd w:id="762"/>
      <w:r>
        <w:rPr>
          <w:rtl w:val="true"/>
        </w:rPr>
        <w:t xml:space="preserve">مسألة </w:t>
      </w:r>
      <w:r>
        <w:rPr/>
        <w:t>14</w:t>
      </w:r>
      <w:r>
        <w:rPr>
          <w:rtl w:val="true"/>
        </w:rPr>
        <w:t xml:space="preserve">: </w:t>
      </w:r>
      <w:r>
        <w:rPr>
          <w:rtl w:val="true"/>
        </w:rPr>
        <w:t>لو زاد جزاء الحامل عن إطعام المقدر</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جزاء الحامل عن إطعام المقدر، كالعشرة في شاة الظبي، فلا تجب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الأحوط و إن زاد على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6307878_417432637"/>
      <w:bookmarkStart w:id="765" w:name="_Toc303"/>
      <w:bookmarkEnd w:id="764"/>
      <w:r>
        <w:rPr>
          <w:rtl w:val="true"/>
        </w:rPr>
        <w:t xml:space="preserve">مسألة </w:t>
      </w:r>
      <w:r>
        <w:rPr/>
        <w:t>15</w:t>
      </w:r>
      <w:r>
        <w:rPr>
          <w:rtl w:val="true"/>
        </w:rPr>
        <w:t xml:space="preserve">: </w:t>
      </w:r>
      <w:r>
        <w:rPr>
          <w:rtl w:val="true"/>
        </w:rPr>
        <w:t>لو كانت حاملا باثنين فصاعدا تعدّد الجزاء</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حاملا باثنين فصاعدا تعدّد الجزاء و القيمة لو كان محرما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6307880_417432637"/>
      <w:bookmarkStart w:id="767" w:name="_Toc304"/>
      <w:bookmarkEnd w:id="766"/>
      <w:r>
        <w:rPr>
          <w:rtl w:val="true"/>
        </w:rPr>
        <w:t xml:space="preserve">مسألة </w:t>
      </w:r>
      <w:r>
        <w:rPr/>
        <w:t>16</w:t>
      </w:r>
      <w:r>
        <w:rPr>
          <w:rtl w:val="true"/>
        </w:rPr>
        <w:t xml:space="preserve">: </w:t>
      </w:r>
      <w:r>
        <w:rPr>
          <w:rtl w:val="true"/>
        </w:rPr>
        <w:t>لو أصاب صيدا حاملا فألقت جنينا حيّا و ماتا بالإصابة</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أصاب صيدا حاملا فألقت جنينا حيّا و ماتا بالإصابة فدى الامّ بمثلها و الصغير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عاشا معا أثم و لا فداء لأحدهما</w:t>
      </w:r>
    </w:p>
    <w:p>
      <w:pPr>
        <w:pStyle w:val="BookText"/>
        <w:rPr/>
      </w:pPr>
      <w:r>
        <w:rPr>
          <w:rFonts w:ascii="IRNazanin" w:hAnsi="IRNazanin" w:eastAsia="IRNazanin"/>
          <w:color w:val="111111"/>
          <w:sz w:val="28"/>
          <w:sz w:val="28"/>
          <w:szCs w:val="28"/>
          <w:rtl w:val="true"/>
          <w:lang w:bidi="fa-IR"/>
        </w:rPr>
        <w:t>موضوع لملاحظته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تحقق المماثلة العرفية حينئذ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ظبيا؟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الشامل للحامل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بالاقتصار على العشرة بالنسبة إلى خصوص الأم فقط دون مجموع الأم و الحمل، فيعمل حينئذ بما دل على صرف القيمة مدّا مدّا على الإطعام بالغا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ظاهر 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عليه شاة فلم يجد فليطعم عشرة مساكين فمن لم يجد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فإنّ إطلاقه يشمل الام وحدها و مجموع الام و الحمل و استقرب في الدروس وجوب الزيادة ما لم يزد على العشرين و احتاط وجوبا في النجاة و إن زاد على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تعدد السبب يقتضي تعدد المسبّب ما لم يدل دليل على الخلاف و لا دليل كذلك في المقام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المماثلة، و ظهور الإجماع في المقام</w:t>
      </w:r>
      <w:r>
        <w:rPr>
          <w:rFonts w:eastAsia="Amiri" w:cs="Amiri" w:ascii="Amiri" w:hAnsi="Amiri"/>
          <w:color w:val="111111"/>
          <w:sz w:val="28"/>
          <w:szCs w:val="28"/>
          <w:rtl w:val="true"/>
          <w:lang w:bidi="ar-SA"/>
        </w:rPr>
        <w:t xml:space="preserve">. </w:t>
      </w:r>
      <w:bookmarkStart w:id="768" w:name="pg12221_112570"/>
    </w:p>
    <w:p>
      <w:pPr>
        <w:pStyle w:val="BookText"/>
        <w:rPr/>
      </w:pPr>
      <w:bookmarkEnd w:id="768"/>
      <w:r>
        <w:rPr>
          <w:rFonts w:ascii="Amiri" w:hAnsi="Amiri" w:eastAsia="Amiri" w:cs="Amiri"/>
          <w:color w:val="111111"/>
          <w:sz w:val="28"/>
          <w:sz w:val="28"/>
          <w:szCs w:val="28"/>
          <w:rtl w:val="true"/>
          <w:lang w:bidi="ar-SA"/>
        </w:rPr>
        <w:t xml:space="preserve">مع عدم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ضمن أرش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 أحدهما دون الآخر وجب الفداء للميت دون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6307882_417432637"/>
      <w:bookmarkStart w:id="770" w:name="_Toc305"/>
      <w:bookmarkEnd w:id="769"/>
      <w:r>
        <w:rPr>
          <w:rtl w:val="true"/>
        </w:rPr>
        <w:t xml:space="preserve">مسألة </w:t>
      </w:r>
      <w:r>
        <w:rPr/>
        <w:t>17</w:t>
      </w:r>
      <w:r>
        <w:rPr>
          <w:rtl w:val="true"/>
        </w:rPr>
        <w:t xml:space="preserve">: </w:t>
      </w:r>
      <w:r>
        <w:rPr>
          <w:rtl w:val="true"/>
        </w:rPr>
        <w:t>لو ألقت جنينا فظهر أنّه كان ميتا قبل الضرب وجب عليه الأرش</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ألقت جنينا فظهر أنّه كان ميتا قبل الضرب وجب عليه الأرش و هو تفاوت ما بين قيمتها حاملا و ماخضا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6307884_417432637"/>
      <w:bookmarkStart w:id="772" w:name="_Toc306"/>
      <w:bookmarkEnd w:id="771"/>
      <w:r>
        <w:rPr>
          <w:rtl w:val="true"/>
        </w:rPr>
        <w:t xml:space="preserve">مسألة </w:t>
      </w:r>
      <w:r>
        <w:rPr/>
        <w:t>18</w:t>
      </w:r>
      <w:r>
        <w:rPr>
          <w:rtl w:val="true"/>
        </w:rPr>
        <w:t xml:space="preserve">: </w:t>
      </w:r>
      <w:r>
        <w:rPr>
          <w:rtl w:val="true"/>
        </w:rPr>
        <w:t>لو ضرب ظبيا فنقص عشر قيمته وجب عليه عشر الشاة مع الإمكان</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 ظبيا فنقص عشر قيمته وجب عليه عشر الشاة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التعذر فعشر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6307886_417432637"/>
      <w:bookmarkStart w:id="774" w:name="_Toc307"/>
      <w:bookmarkEnd w:id="773"/>
      <w:r>
        <w:rPr>
          <w:rtl w:val="true"/>
        </w:rPr>
        <w:t xml:space="preserve">مسألة </w:t>
      </w:r>
      <w:r>
        <w:rPr/>
        <w:t>19</w:t>
      </w:r>
      <w:r>
        <w:rPr>
          <w:rtl w:val="true"/>
        </w:rPr>
        <w:t xml:space="preserve">: </w:t>
      </w:r>
      <w:r>
        <w:rPr>
          <w:rtl w:val="true"/>
        </w:rPr>
        <w:t>لو أبطل امتناع الصيد ضمن الأرش</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أبطل امتناع الصيد ضمن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كمال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تحقق الإثم، فللتجرّي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الفداء، فلعدم الموضوع له من القتل و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التي لا فرق فيها بين الجزء، و الكل، و بين الصفة و غيرها مما تتفاوت المالية بحسبها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الفداء للميت، فلوجود المقتضي بوجوبه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عدمه للحيّ، فللأصل بعد عدم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الشاملة للكل و الجزء و الصفة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عشرها مع الإمكان، فلظهور التقسيط و إطلاق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القيمة مع التعذر، فلجريان حكم الكل على الجزء، و إطلاق دليل التبدل إلى القيمة مع العذر الشامل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فقد الصفة، فيضمن الأرش لا الذات حتى يكون ضامنا لأصل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قتله محرم آخر ضمن قيمته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مثل العلامة حيث جعل فقد الامتناع كالهالك، و كفقد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الاختلاف بحسب الموارد فقد يصير بذلك في معرض </w:t>
      </w:r>
      <w:bookmarkStart w:id="775" w:name="pg12221_112571"/>
    </w:p>
    <w:p>
      <w:pPr>
        <w:pStyle w:val="BookText"/>
        <w:rPr/>
      </w:pPr>
      <w:bookmarkEnd w:id="775"/>
      <w:r>
        <w:rPr>
          <w:rFonts w:ascii="Amiri" w:hAnsi="Amiri" w:eastAsia="Amiri" w:cs="Amiri"/>
          <w:color w:val="111111"/>
          <w:sz w:val="28"/>
          <w:sz w:val="28"/>
          <w:szCs w:val="28"/>
          <w:rtl w:val="true"/>
          <w:lang w:bidi="ar-SA"/>
        </w:rPr>
        <w:t xml:space="preserve">و لو أبطل أحد امتناعي الدرّاج تعيّن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6307888_417432637"/>
      <w:bookmarkStart w:id="777" w:name="_Toc308"/>
      <w:bookmarkEnd w:id="776"/>
      <w:r>
        <w:rPr>
          <w:rtl w:val="true"/>
        </w:rPr>
        <w:t xml:space="preserve">مسألة </w:t>
      </w:r>
      <w:r>
        <w:rPr/>
        <w:t>20</w:t>
      </w:r>
      <w:r>
        <w:rPr>
          <w:rtl w:val="true"/>
        </w:rPr>
        <w:t xml:space="preserve">: </w:t>
      </w:r>
      <w:r>
        <w:rPr>
          <w:rtl w:val="true"/>
        </w:rPr>
        <w:t>لو قتل المحرم حيوانا و شك في أنّه صيد أو لا، أو رمى و شك في الإصابة و عدمها</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المحرم حيوانا و شك في أنّه صيد أو لا، أو رمى و شك في الإصابة و عدمها، أو شك في أنّه صيد البحر أو البر لا شي‌ء عليه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أنّه صيد و شك في أنّه في الحرم أو لا لا يتضاعف عليه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الهلاك و قد لا يصير و يكون هذا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فقد الصفة قطعا لبقاء امتناعه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الشك في تعلق أصل التكليف 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موارد الأقلّ و الأكثر، فتجري البراءة عن الأكثر المشكوك و يجب الأقلّ المعلوم</w:t>
      </w:r>
      <w:r>
        <w:rPr>
          <w:rFonts w:eastAsia="Amiri" w:cs="Amiri" w:ascii="Amiri" w:hAnsi="Amiri"/>
          <w:color w:val="111111"/>
          <w:sz w:val="28"/>
          <w:szCs w:val="28"/>
          <w:rtl w:val="true"/>
          <w:lang w:bidi="ar-SA"/>
        </w:rPr>
        <w:t xml:space="preserve">. </w:t>
      </w:r>
      <w:bookmarkStart w:id="778" w:name="pg12221_112572"/>
    </w:p>
    <w:p>
      <w:pPr>
        <w:pStyle w:val="Heading3"/>
        <w:numPr>
          <w:ilvl w:val="2"/>
          <w:numId w:val="1"/>
        </w:numPr>
        <w:rPr/>
      </w:pPr>
      <w:bookmarkStart w:id="779" w:name="__RefHeading___Toc6307890_417432637"/>
      <w:bookmarkStart w:id="780" w:name="_Toc309"/>
      <w:bookmarkEnd w:id="778"/>
      <w:bookmarkEnd w:id="779"/>
      <w:r>
        <w:rPr>
          <w:rtl w:val="true"/>
        </w:rPr>
        <w:t>فصل في موجبات الضمان</w:t>
      </w:r>
      <w:bookmarkEnd w:id="780"/>
    </w:p>
    <w:p>
      <w:pPr>
        <w:pStyle w:val="Heading4"/>
        <w:numPr>
          <w:ilvl w:val="3"/>
          <w:numId w:val="1"/>
        </w:numPr>
        <w:rPr/>
      </w:pPr>
      <w:bookmarkStart w:id="781" w:name="__RefHeading___Toc6307892_417432637"/>
      <w:bookmarkStart w:id="782" w:name="_Toc310"/>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فصل في موجبات الضمان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الإتلاف، و اليد، و السبب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6307894_417432637"/>
      <w:bookmarkStart w:id="784" w:name="_Toc311"/>
      <w:bookmarkEnd w:id="783"/>
      <w:r>
        <w:rPr>
          <w:rtl w:val="true"/>
        </w:rPr>
        <w:t>أما الأول</w:t>
      </w:r>
      <w:r>
        <w:rPr>
          <w:rtl w:val="true"/>
        </w:rPr>
        <w:t xml:space="preserve">: </w:t>
      </w:r>
      <w:r>
        <w:rPr>
          <w:rtl w:val="true"/>
        </w:rPr>
        <w:t>و هو مباشرة الإتلاف ففيه مسائل</w:t>
      </w:r>
      <w:bookmarkEnd w:id="784"/>
    </w:p>
    <w:p>
      <w:pPr>
        <w:pStyle w:val="Heading5"/>
        <w:numPr>
          <w:ilvl w:val="4"/>
          <w:numId w:val="1"/>
        </w:numPr>
        <w:rPr/>
      </w:pPr>
      <w:bookmarkStart w:id="785" w:name="__RefHeading___Toc6307896_417432637"/>
      <w:bookmarkStart w:id="786" w:name="_Toc312"/>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مباشرة الإتلاف ففيه مسائل</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6307898_417432637"/>
      <w:bookmarkStart w:id="788" w:name="_Toc313"/>
      <w:bookmarkEnd w:id="787"/>
      <w:r>
        <w:rPr>
          <w:rtl w:val="true"/>
        </w:rPr>
        <w:t xml:space="preserve">مسألة </w:t>
      </w:r>
      <w:r>
        <w:rPr/>
        <w:t>1</w:t>
      </w:r>
      <w:r>
        <w:rPr>
          <w:rtl w:val="true"/>
        </w:rPr>
        <w:t xml:space="preserve">: </w:t>
      </w:r>
      <w:r>
        <w:rPr>
          <w:rtl w:val="true"/>
        </w:rPr>
        <w:t>لو قتل المحرم الصيد في الحلّ وجب الفداء عليه</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المحرم الصيد في الحلّ وجب الفداء عليه، و لو أكله لزمه فداء آخر و لو كان في الحرم تضاعف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موجبات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و يمكن إرجاع اليد إلى السبب كما في جملة من كتب العلامة و الأمر سهل و تجري هذه الأمور الثلاثة في الغصب، و في الجنايات أيضا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فهو المشهور،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تعدد المسبّب بتعدد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طعاما لا ينبغي له أكله و هو محرم ففعل ذلك ناسيا أو جاهلا فليس عليه شي‌ء و من فعله متعمدا فعليه دم شاة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عبيدة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محلّ اشترى لمحرم بيض نعامة فأكله المحرم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اشتراه للمحرم فداء، و على المحرم فداء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المحلّ جزاء قيمة البيض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بيضة درهم، و على المحرم الجزاء لكل بيضة شاة</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و قريب منهما غيرهما مما يأتي في المسائل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أبان الدال على أنّ الفداء بدنة لم يعرف القائل به بل ادعي الإجماع على 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و العلامة، و المحقق أنّه يضمن قيمة ما أكل، للأصل و قول أبي عبد اللّه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قوم اجتمعوا على صيد فأكلوا منه، فإنّ على كل إنسان منهم قيمته فإن اجتمعوا في صيد فعليهم مثل ذلك</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منصور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لنا طائر مذبوح بمكة فأكله أهلنا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به أهل مكة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تقول أنت؟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ثمنه</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وجه له مع العلم بوجوب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الفداء أو القيمة و هي قد تكون مساوية للفداء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تكون أكثر منه و قد تكون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الأخير يصير مورد الأصل، لكونه من موارد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محكوم بما مرّ من الأدلة، و يمكن حمل الموثق على الفداء أيضا، مع أنّه نقل بطريق آخر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قوم على صيد و هم محرمون في صيده أو أكلوا منه فعلى كل واحد منهم قيمته</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و لا ريب في أنّ المراد بالقيمة فيه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منصور رحمه اللّه فليس فيه أنّ المحرم أكل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الأكل محلا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المشهور نص، و الموثق ظاهر فيحمل الظاهر على النص هذا كله إذا كان ذلك من المحرم في الحلّ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منه في الحرم، فيتضاعف الفداء، لقاعدة تعدد المسبّب بتعدد السبب</w:t>
      </w:r>
      <w:r>
        <w:rPr>
          <w:rFonts w:eastAsia="Amiri" w:cs="Amiri" w:ascii="Amiri" w:hAnsi="Amiri"/>
          <w:color w:val="111111"/>
          <w:sz w:val="28"/>
          <w:szCs w:val="28"/>
          <w:rtl w:val="true"/>
          <w:lang w:bidi="ar-SA"/>
        </w:rPr>
        <w:t xml:space="preserve">. </w:t>
      </w:r>
      <w:bookmarkStart w:id="789" w:name="pg12221_112574"/>
    </w:p>
    <w:p>
      <w:pPr>
        <w:pStyle w:val="Heading5"/>
        <w:numPr>
          <w:ilvl w:val="4"/>
          <w:numId w:val="1"/>
        </w:numPr>
        <w:rPr/>
      </w:pPr>
      <w:bookmarkStart w:id="790" w:name="__RefHeading___Toc6307900_417432637"/>
      <w:bookmarkStart w:id="791" w:name="_Toc314"/>
      <w:bookmarkEnd w:id="789"/>
      <w:bookmarkEnd w:id="790"/>
      <w:r>
        <w:rPr>
          <w:rtl w:val="true"/>
        </w:rPr>
        <w:t xml:space="preserve">مسألة </w:t>
      </w:r>
      <w:r>
        <w:rPr/>
        <w:t>2</w:t>
      </w:r>
      <w:r>
        <w:rPr>
          <w:rtl w:val="true"/>
        </w:rPr>
        <w:t xml:space="preserve">: </w:t>
      </w:r>
      <w:r>
        <w:rPr>
          <w:rtl w:val="true"/>
        </w:rPr>
        <w:t>لو رمى المحرم صيدا فأصابه و علم بعدم الأثر لرميه</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المحرم صيدا فأصابه و علم بعدم الأثر لرميه من جرح أو كسر أو نحوهما فلا فداء عليه و يستغفر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6307902_417432637"/>
      <w:bookmarkStart w:id="793" w:name="_Toc315"/>
      <w:bookmarkEnd w:id="792"/>
      <w:r>
        <w:rPr>
          <w:rtl w:val="true"/>
        </w:rPr>
        <w:t xml:space="preserve">مسألة </w:t>
      </w:r>
      <w:r>
        <w:rPr/>
        <w:t>3</w:t>
      </w:r>
      <w:r>
        <w:rPr>
          <w:rtl w:val="true"/>
        </w:rPr>
        <w:t xml:space="preserve">: </w:t>
      </w:r>
      <w:r>
        <w:rPr>
          <w:rtl w:val="true"/>
        </w:rPr>
        <w:t>لو رمى صيدا فكسر رجله أو يده ثمَّ رآه بعد ذلك قد صلح و يرعى فعليه ربع قيمته</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رمى صيدا فكسر رجله أو يده ثمَّ رآه بعد ذلك قد صلح و يرعى فعليه ربع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جرحه فعليه الأرش كغيره من أفراد</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كفاية مجرد الأكل في وجوب الفداء سواء شبع أو لا، و سواء كان بالمباشرة أو بالتسبيب من محلّ أو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الفداء، فللأصل، و الإجماع، و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رمى صيدا فأصاب يده فعرج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الظبي قد مشى عليها و رعى و هو ينظر إليه فلا شي‌ء عليه، و إن كان الظبي ذهب على وجهه و هو رافعها فلا يدري ما صنع فعليه فداؤه، لأنّه لا يدري لعله قد هلك</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الاستغفار، فلتحقق التجري و وجوب التوبة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رمى صيدا و هو محرم فكسر يده أو رجله فمضى الصيد على وجهه فلم يدر الرجل ما صنع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كاملا إذا لم يدر ما صنع الصيد فإن رآه بعد أن كسر يده أو رجله و قد رعى و انصلح فعليه ربع قيمته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و في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رمى صيدا فكسر يده أو رجله فتركه فرعى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الفداء</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رمى ظبيا و هو محرم فكسر يده أو رجله فذهب الظبي على وجهه فلم يدر ما 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فداؤه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رآه بعد ذلك مشى؟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ثمنه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الإصابة الموجبة لتعيبه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يعلم مقدار الأرش يتصدّق بما يعلم اشتغال الذمة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 بحاله و أنّه لم يتلف بالجرح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يعلم به و احتمل أنّه هلك بالجرح وجب عليه الفداء كاملا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w:t>
      </w:r>
    </w:p>
    <w:p>
      <w:pPr>
        <w:pStyle w:val="BookText"/>
        <w:rPr/>
      </w:pPr>
      <w:r>
        <w:rPr>
          <w:rFonts w:ascii="Amiri" w:hAnsi="Amiri" w:eastAsia="Amiri" w:cs="Amiri"/>
          <w:color w:val="111111"/>
          <w:sz w:val="28"/>
          <w:sz w:val="28"/>
          <w:szCs w:val="28"/>
          <w:rtl w:val="true"/>
          <w:lang w:bidi="ar-SA"/>
        </w:rPr>
        <w:t>و يمكن إرجاع الضمير في ربع قيمته، و ربع ثمنه إلى الفداء بقرينة الخبر الثاني، و يمكن رجوعه إلى الصيد لكونه أقرب و حينئذ فمع اتحاد القيمتين فلا ثمرة في البين و مع الاختلاف و إجمال الدليل فالمسألة من موارد الأقلّ و الأكثر و لكن الظاهر أنّ بناء المحاورات على إرجاع الضمير إلى الأقرب عند الدوران بينه و بين الأبعد و هو المنسبق من النص و الفتوى كما اعترف به في الجواهر، و طريق الاحتياط المصالحة مع الحاكم الشرعي في الفاضل من القيمتين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تعين الأرش في كل ضمان لا تقدير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الضمان في أجزاء الصيد ثابت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النصوص الواردة في الأبواب المتفرقة </w:t>
      </w:r>
      <w:r>
        <w:rPr>
          <w:rStyle w:val="FootnoteAnchor"/>
          <w:rtl w:val="true"/>
        </w:rPr>
        <w:footnoteReference w:id="674"/>
      </w:r>
      <w:r>
        <w:rPr>
          <w:rFonts w:ascii="Amiri" w:hAnsi="Amiri" w:eastAsia="Amiri" w:cs="Amiri"/>
          <w:color w:val="111111"/>
          <w:sz w:val="28"/>
          <w:sz w:val="28"/>
          <w:szCs w:val="28"/>
          <w:rtl w:val="true"/>
          <w:lang w:bidi="ar-SA"/>
        </w:rPr>
        <w:t>التي يمكن أن يستفاد منها الضمان في أجزاء الصيد مطلقا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جمع منهم المفيد، و الحلي، و الديلمي، و العلامة في المختلف التصديق بشي‌ء في الإدماء لأنّه جناية لا تقدير لها لا وجه له، لأنّ التقدير إنّما هو الأرش فيما لا تقدير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إطلاقهم عدم الفرق بين اندمال الجرح و عدمه مع العلم ببقاء الحيوان و عدم السراية، بل قد صرّح بذلك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أصل الضمان، فتصير المسألة حينئذ من الأقلّ و الأكثر فيجزي الأول و يجري الأصل في الأكثر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المشتملة على 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 لعله قد هلك</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إذ يستفاد منه أنّ احتمال الهلاك في مورد الرمي منجز للتكليف </w:t>
      </w:r>
      <w:bookmarkStart w:id="794" w:name="pg12221_112576"/>
    </w:p>
    <w:p>
      <w:pPr>
        <w:pStyle w:val="BookText"/>
        <w:rPr/>
      </w:pPr>
      <w:bookmarkEnd w:id="794"/>
      <w:r>
        <w:rPr>
          <w:rFonts w:ascii="Amiri" w:hAnsi="Amiri" w:eastAsia="Amiri" w:cs="Amiri"/>
          <w:color w:val="111111"/>
          <w:sz w:val="28"/>
          <w:sz w:val="28"/>
          <w:szCs w:val="28"/>
          <w:rtl w:val="true"/>
          <w:lang w:bidi="ar-SA"/>
        </w:rPr>
        <w:t xml:space="preserve">أصابه و لم يدر أنّه أثر فيه أو لا يجب الفداء كاملا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يعلم بالإصابة،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6307904_417432637"/>
      <w:bookmarkStart w:id="796" w:name="_Toc316"/>
      <w:bookmarkEnd w:id="795"/>
      <w:r>
        <w:rPr>
          <w:rtl w:val="true"/>
        </w:rPr>
        <w:t xml:space="preserve">مسألة </w:t>
      </w:r>
      <w:r>
        <w:rPr/>
        <w:t>4</w:t>
      </w:r>
      <w:r>
        <w:rPr>
          <w:rtl w:val="true"/>
        </w:rPr>
        <w:t xml:space="preserve">: </w:t>
      </w:r>
      <w:r>
        <w:rPr>
          <w:rtl w:val="true"/>
        </w:rPr>
        <w:t>ظهر مما تقدم أنّه يضمن أبعاض الصيد</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تقدم أنّه يضمن أبعاض الصيد، فيجب الأرش كما يضمن تمامه فيجب الفداء إلا في الغزال فيأتي حكمه في المسألة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6307906_417432637"/>
      <w:bookmarkStart w:id="798" w:name="_Toc317"/>
      <w:bookmarkEnd w:id="797"/>
      <w:r>
        <w:rPr>
          <w:rtl w:val="true"/>
        </w:rPr>
        <w:t xml:space="preserve">مسألة </w:t>
      </w:r>
      <w:r>
        <w:rPr/>
        <w:t>5</w:t>
      </w:r>
      <w:r>
        <w:rPr>
          <w:rtl w:val="true"/>
        </w:rPr>
        <w:t xml:space="preserve">: </w:t>
      </w:r>
      <w:r>
        <w:rPr>
          <w:rtl w:val="true"/>
        </w:rPr>
        <w:t>لو كسر المحرم أحد قرني الغزال في الحلّ</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 المحرم أحد قرني الغزال في الحلّ ففيه ربع قيمته، و في كسر قرنيه نصف قيمته، و في فق‌ء عينه تمام قيمته، و في كسر إحدى يديه أو رجليه نصف قيمته و إن فعل به ذلك في الحرم كان عليه دم</w:t>
      </w:r>
    </w:p>
    <w:p>
      <w:pPr>
        <w:pStyle w:val="BookText"/>
        <w:rPr/>
      </w:pPr>
      <w:r>
        <w:rPr>
          <w:rFonts w:ascii="Amiri" w:hAnsi="Amiri" w:eastAsia="Amiri" w:cs="Amiri"/>
          <w:color w:val="111111"/>
          <w:sz w:val="28"/>
          <w:sz w:val="28"/>
          <w:szCs w:val="28"/>
          <w:rtl w:val="true"/>
          <w:lang w:bidi="ar-SA"/>
        </w:rPr>
        <w:t>بالفداء، و في خبر السكوني عن جعفر، عن أبيه،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يصيب الصيد فيدميه ثمَّ يرسله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و تقتضي شدة الاحتياط المستفادة من الأدلة في الحرم و الإحرام فلا وجه لما عن بعض متأخري المتأخرين من الوسوسة في الحكم بأنّ الروايات أخصّ من المقام لعموم التعليل من حيث إنّ المستفاد من العلة أنّ لاحتمال الهلاك موضوعية في الحكم، مضافا إلى إطلاق كلمات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التعليل، و غلبة التأثير، و شدة الاحتياط فيما يتعلق بالصيد، و دعوى الإجماع عن جمع و يكفي هذا المقدار في حصول الظنّ الاجتهاديّ بالحكم ففي صورتين من الصور الخمسة يجب الفداء كاملا بخلاف البقية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حكمه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تحقق التجريّ، فيستغفر اللّه تعالى كذلك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المختلف، و أنّه لم يخالف فيه إلّا أهل الظاهر كما عن التذكرة، و الخلاف و بلا خلاف بيننا كما عن الجواهر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مضافا إلى ما مرّ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محرم كسر أحد قرني الغزال في الحلّ؟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ربع قيمة الغزال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كسر قرنيه؟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 يتصدّق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فقأ عينيه؟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كسر إحدى رجليه؟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قتله؟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فعل به و هو محرم في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و عليه هذه القيمة إذا كان محرما في الحرم</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سنده بأبي جميلة، و يحيى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بما تقدم من صحيح ابن جعفر، و خبر أبي بصير </w:t>
      </w:r>
      <w:r>
        <w:rPr>
          <w:rStyle w:val="FootnoteAnchor"/>
          <w:rtl w:val="true"/>
        </w:rPr>
        <w:footnoteReference w:id="678"/>
      </w:r>
      <w:r>
        <w:rPr>
          <w:rFonts w:ascii="Amiri" w:hAnsi="Amiri" w:eastAsia="Amiri" w:cs="Amiri"/>
          <w:color w:val="111111"/>
          <w:sz w:val="28"/>
          <w:sz w:val="28"/>
          <w:szCs w:val="28"/>
          <w:rtl w:val="true"/>
          <w:lang w:bidi="ar-SA"/>
        </w:rPr>
        <w:t>الدال على ربع القيمة في كسر اليد أو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بما تقدم من خبر السكوني بلزوم الفداء في الإدماء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فبالانجبار، و عمل من لا يعمل إلا بالقطعيات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موردهما ما إذا صلح بعد الإصابة و رآه يرعى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ما إذا يعلم حاله و أنّه هلك بالجرح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وهن و لا تعارض و يتعين العمل به مع الاقتصار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يتعين الأرش،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كسر قرن ظبي قال عليه السّلام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كسر يده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 يده و لم يرع فعليه دم شاة</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799" w:name="pg12221_112578"/>
    </w:p>
    <w:p>
      <w:pPr>
        <w:pStyle w:val="Heading5"/>
        <w:numPr>
          <w:ilvl w:val="4"/>
          <w:numId w:val="1"/>
        </w:numPr>
        <w:rPr/>
      </w:pPr>
      <w:bookmarkStart w:id="800" w:name="__RefHeading___Toc6307908_417432637"/>
      <w:bookmarkStart w:id="801" w:name="_Toc318"/>
      <w:bookmarkEnd w:id="799"/>
      <w:bookmarkEnd w:id="800"/>
      <w:r>
        <w:rPr>
          <w:rtl w:val="true"/>
        </w:rPr>
        <w:t xml:space="preserve">مسألة </w:t>
      </w:r>
      <w:r>
        <w:rPr/>
        <w:t>6</w:t>
      </w:r>
      <w:r>
        <w:rPr>
          <w:rtl w:val="true"/>
        </w:rPr>
        <w:t xml:space="preserve">: </w:t>
      </w:r>
      <w:r>
        <w:rPr>
          <w:rtl w:val="true"/>
        </w:rPr>
        <w:t>لو اشترك جماعة محرمون في قتل صيد</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جماعة محرمون في قتل صيد في الحلّ كان على كلّ واحد منهم فداء كامل و في الحرم يتضاعف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محلّين</w:t>
      </w:r>
    </w:p>
    <w:p>
      <w:pPr>
        <w:pStyle w:val="BookText"/>
        <w:rPr/>
      </w:pPr>
      <w:r>
        <w:rPr>
          <w:rFonts w:ascii="Amiri" w:hAnsi="Amiri" w:eastAsia="Amiri" w:cs="Amiri"/>
          <w:color w:val="111111"/>
          <w:sz w:val="28"/>
          <w:sz w:val="28"/>
          <w:szCs w:val="28"/>
          <w:rtl w:val="true"/>
          <w:lang w:bidi="ar-SA"/>
        </w:rPr>
        <w:t>فيمكن أن يراد بالفداء الربع، لخبره السابق، و بالشاة فيما إذا لم يره يرعى و يحمل عليه أيضا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محلا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الصيد فيما بينك و بين البريد إلى الحرم فإنّ عليك جزاؤه، فإن فقأت عينه، أو كسرت قرنه أو جرحته تصدقت بصدقة</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خبر الجازي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إذا أخطر إلى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إذا كنت حالا و قتلت الصيد ما بين البريد و الحرم فإن عليك جزاءه و إن فقأت عينه أو كسرت قرنه أو جرحته تصدقت بصدقة</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فيحمل بالنسبة إلى الغزال على ما ذكر في خبر أبي بصير و بالنسبة إلى غيره على الأرش جمعا بين جميع الأخبار الواردة ورد بعضها إلى بعض، و جعل البعض قرينة على الآخر فإنّ كلام جميعهم عليهم السّلام ككلام واحد يكون بعضه قرينة على البعض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رجلين أصابا صيدا و هما محرمان الجزاء بينهما أو على كل واحد منهما جزاء؟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عليهما أن يجزي كل واحد منهما الصيد،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أصحابنا سألني عن ذلك فلم أدر ما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بمثل هذه فلم تدروا فعليكم بالاحتياط حتى تسألوا عنه فتعلموا</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التضاعف في الحرم، فلما مرّ مرارا من قاعدة تعدد المسبّب بتعدد السبب ما لم يدل دليل على الخلاف و هو مفقود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الحرم كان على كلّ واحد منهم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اشترك محلّ و محرم في الحلّ أو الحرم كان لكل منهما حكمه لو كان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النصوص الدالة على أنّ على المحلّ في صيد الحرم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الرضا عليه السّلام في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طيرا في الحرم و هو محلّ فعليه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القيمة درهم يشتري به علفا لحمام الحرم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ذلك بين المحرمين و المحلين، و المختلفين، فيلزم كل منهم حكمه لو كانوا منفردا فيجتمع على المحرم منهم في الحرم الفداء و القيمة و على المحلّ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اشتركا فيه في الحلّ لم يكن على المحلّ شي‌ء، و على المحرم الفداء، و ذلك كله لإطلاق الأدلة الشامل للانفراد و الاجتماع و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الإطلاق الشامل لحالتي الانفراد و الاجتماع محرمين أو محلّين في الحرم،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 أنّه لا خلاف فيه بيننا إلا من الشيخ في التهذيب في المحلّ و المحرم إذا اشتركا في صيد حرميّ فأوجب على المحرم الفداء كاملا و على المحلّ نصف الفداء، لخبر إسماعيل بن أبي زياد عن الصادق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و محلّ قتلا صيدا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الفداء كاملا و على المحلّ نصف الفداء</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يراد القيمة من نصف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أشكل على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شمول الإطلاقات لصورة اشتراك المحرم و المحلّ لاشتمالها على الفداء و هو مختص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إلى المحرم دون المحلّ و لو في الحرم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بانصرافها إلى المستقل دون المشترك</w:t>
      </w:r>
      <w:r>
        <w:rPr>
          <w:rFonts w:eastAsia="Amiri" w:cs="Amiri" w:ascii="Amiri" w:hAnsi="Amiri"/>
          <w:color w:val="111111"/>
          <w:sz w:val="28"/>
          <w:szCs w:val="28"/>
          <w:rtl w:val="true"/>
          <w:lang w:bidi="ar-SA"/>
        </w:rPr>
        <w:t xml:space="preserve">. </w:t>
      </w:r>
      <w:bookmarkStart w:id="802" w:name="pg12221_112580"/>
    </w:p>
    <w:p>
      <w:pPr>
        <w:pStyle w:val="Heading5"/>
        <w:numPr>
          <w:ilvl w:val="4"/>
          <w:numId w:val="1"/>
        </w:numPr>
        <w:rPr/>
      </w:pPr>
      <w:bookmarkStart w:id="803" w:name="__RefHeading___Toc6307910_417432637"/>
      <w:bookmarkStart w:id="804" w:name="_Toc319"/>
      <w:bookmarkEnd w:id="802"/>
      <w:bookmarkEnd w:id="803"/>
      <w:r>
        <w:rPr>
          <w:rtl w:val="true"/>
        </w:rPr>
        <w:t xml:space="preserve">مسألة </w:t>
      </w:r>
      <w:r>
        <w:rPr/>
        <w:t>7</w:t>
      </w:r>
      <w:r>
        <w:rPr>
          <w:rtl w:val="true"/>
        </w:rPr>
        <w:t xml:space="preserve">: </w:t>
      </w:r>
      <w:r>
        <w:rPr>
          <w:rtl w:val="true"/>
        </w:rPr>
        <w:t>يجب الفداء الكامل في الاشتراك في أكل الصيد أيضا</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الفداء الكامل في الاشتراك في أكل الصيد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6307912_417432637"/>
      <w:bookmarkStart w:id="806" w:name="_Toc320"/>
      <w:bookmarkEnd w:id="805"/>
      <w:r>
        <w:rPr>
          <w:rtl w:val="true"/>
        </w:rPr>
        <w:t xml:space="preserve">مسألة </w:t>
      </w:r>
      <w:r>
        <w:rPr/>
        <w:t>8</w:t>
      </w:r>
      <w:r>
        <w:rPr>
          <w:rtl w:val="true"/>
        </w:rPr>
        <w:t xml:space="preserve">: </w:t>
      </w:r>
      <w:r>
        <w:rPr>
          <w:rtl w:val="true"/>
        </w:rPr>
        <w:t>لو اصطاد المحرم طيرا في الحرم فضرب به الأرض فقتله بذلك الضرب</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اصطاد المحرم طيرا في الحرم فضرب به الأرض فقتله بذلك الضرب كان عليه الجزاء، و قيمتان، و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الفداء لا يقيد الإطلاقات الدالة على حكم المحلّ، و أنّ عليه القيمة لاختلاف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إلى المحرم و المستقل بدويّ لا وجه له ما لم يوجب ظهور اللفظ في المنصرف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 الصيد و أنت حرام و إن كان أصابه محلّ</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الشامل لحالتي الانفراد و الاجتماع، و قوله عليه السّلام في صحيحي زرارة و ابن بكير في الاضطرار إلى أكل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الصيد و يفدي</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فإنّ إطلاقه شامل للصورتين، كما أنّه يشمل صورة الاختيار بالأولى، مضافا إلى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محرمين اشتروا صيدا فاشتركوا فيه، فقالت رفيقة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لي فيه بدرهم، فجعلوا 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إنسان منهم شاة</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اصطاد طيرا في الحرم فضرب به الأرض فقتله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 قيمات قيمة لإحرامه، و قيمة للحرم، و قيمة لاستصغاره إياه</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و قصور سنده منجبر بالشهرة و عدم الخلاف و المراد بالقيمة لإحرامه هو الجزاء الثابت لما صاده فيما فيه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عبّر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بالقيمتين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التعزير فنسب إلى الأثر و استدلوا عليه بثبوته في كل معصية، و خبر </w:t>
      </w:r>
      <w:bookmarkStart w:id="807" w:name="pg12221_112581"/>
    </w:p>
    <w:p>
      <w:pPr>
        <w:pStyle w:val="Heading5"/>
        <w:numPr>
          <w:ilvl w:val="4"/>
          <w:numId w:val="1"/>
        </w:numPr>
        <w:rPr/>
      </w:pPr>
      <w:bookmarkStart w:id="808" w:name="__RefHeading___Toc6307914_417432637"/>
      <w:bookmarkStart w:id="809" w:name="_Toc321"/>
      <w:bookmarkEnd w:id="807"/>
      <w:bookmarkEnd w:id="808"/>
      <w:r>
        <w:rPr>
          <w:rtl w:val="true"/>
        </w:rPr>
        <w:t xml:space="preserve">مسألة </w:t>
      </w:r>
      <w:r>
        <w:rPr/>
        <w:t>9</w:t>
      </w:r>
      <w:r>
        <w:rPr>
          <w:rtl w:val="true"/>
        </w:rPr>
        <w:t xml:space="preserve">: </w:t>
      </w:r>
      <w:r>
        <w:rPr>
          <w:rtl w:val="true"/>
        </w:rPr>
        <w:t>لو أخذ المحرم في الحرم ثدي ظبية</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المحرم في الحرم ثدي ظبية فاحتلبه و شرب لبنه لزمه شاة و قيمة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6307916_417432637"/>
      <w:bookmarkStart w:id="811" w:name="_Toc322"/>
      <w:bookmarkEnd w:id="810"/>
      <w:r>
        <w:rPr>
          <w:rtl w:val="true"/>
        </w:rPr>
        <w:t xml:space="preserve">مسألة </w:t>
      </w:r>
      <w:r>
        <w:rPr/>
        <w:t>10</w:t>
      </w:r>
      <w:r>
        <w:rPr>
          <w:rtl w:val="true"/>
        </w:rPr>
        <w:t xml:space="preserve">: </w:t>
      </w:r>
      <w:r>
        <w:rPr>
          <w:rtl w:val="true"/>
        </w:rPr>
        <w:t>لو رمى للصيد و هو حلال فأصابه و هو محرم</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للصيد و هو حلال فأصابه و هو محرم، أو جعل في رأسه ما يقتل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الإحلال ثمَّ أحرم فقتله 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محرم قتل طيرا فيما بين الصفا و المروة 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و الجزاء و يعزر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قتله في الكعبة عمدا قال عليه الفداء و الجزاء و يضرب دون الحد و يقام للناس كي ينكل غيره</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بعد إلغاء خصوصية المورد من الصفا و الكعبة، إذ المناط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الخصوصية كما هو الظاهر منها فلا دلالة لها على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يزيد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مرّ و هو محرم في الحرم فأخذ عنز ظبية فاحتلبها و شرب من لبنها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و جزاء في الحرم ثمن اللبن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و قد عمل به المشهور و قصور سنده منجبر بالعمل، و الحكم مخالف للأصل و لا بد فيه من الاقتصار على خصوص مورد النص المنجبر بالعمل فلا يتعدّى إلى غير الظبية، كما لا يتعدّى إلى ما إذا احتلبه و لم يشرب اللبن، أو شرب غيره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ما حدث على وجه عدم الضمان لا يوجب الضمان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قبيل تحقق المعلول بلا علة و قد عمل بها المشهور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القاعدة متبعة ما لم يدل دليل على الخلاف، و لا دليل عليه في المقام و إن ورد فيما إذا رمى في الحلّ و أصاب في الحرم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812" w:name="pg12221_112582"/>
    </w:p>
    <w:p>
      <w:pPr>
        <w:pStyle w:val="BookText"/>
        <w:rPr/>
      </w:pPr>
      <w:bookmarkEnd w:id="812"/>
      <w:r>
        <w:rPr>
          <w:rFonts w:ascii="Amiri" w:hAnsi="Amiri" w:eastAsia="Amiri" w:cs="Amiri"/>
          <w:color w:val="111111"/>
          <w:sz w:val="28"/>
          <w:sz w:val="28"/>
          <w:szCs w:val="28"/>
          <w:rtl w:val="true"/>
          <w:lang w:bidi="ar-SA"/>
        </w:rPr>
        <w:t xml:space="preserve">نعم، لو تمكن من الإزالة و لم يزل ضمن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6307918_417432637"/>
      <w:bookmarkStart w:id="814" w:name="_Toc323"/>
      <w:bookmarkEnd w:id="813"/>
      <w:r>
        <w:rPr>
          <w:rtl w:val="true"/>
        </w:rPr>
        <w:t xml:space="preserve">مسألة </w:t>
      </w:r>
      <w:r>
        <w:rPr/>
        <w:t>11</w:t>
      </w:r>
      <w:r>
        <w:rPr>
          <w:rtl w:val="true"/>
        </w:rPr>
        <w:t xml:space="preserve">: </w:t>
      </w:r>
      <w:r>
        <w:rPr>
          <w:rtl w:val="true"/>
        </w:rPr>
        <w:t>لو نصب شبكة بقصد الصيد في حال الإحلال</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نصب شبكة بقصد الصيد في حال الإحلال، فاصطادت بعد الإحرام يكون ضامنا، و كذا لو حفر بئرا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يقصد الصيد بالشبكة و الحفر لا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6307920_417432637"/>
      <w:bookmarkStart w:id="816" w:name="_Toc324"/>
      <w:bookmarkEnd w:id="815"/>
      <w:r>
        <w:rPr>
          <w:rtl w:val="true"/>
        </w:rPr>
        <w:t>الثاني</w:t>
      </w:r>
      <w:r>
        <w:rPr>
          <w:rtl w:val="true"/>
        </w:rPr>
        <w:t xml:space="preserve">: </w:t>
      </w:r>
      <w:r>
        <w:rPr>
          <w:rtl w:val="true"/>
        </w:rPr>
        <w:t>اليد و فيه مسائل</w:t>
      </w:r>
      <w:bookmarkEnd w:id="816"/>
    </w:p>
    <w:p>
      <w:pPr>
        <w:pStyle w:val="Heading5"/>
        <w:numPr>
          <w:ilvl w:val="4"/>
          <w:numId w:val="1"/>
        </w:numPr>
        <w:rPr/>
      </w:pPr>
      <w:bookmarkStart w:id="817" w:name="__RefHeading___Toc6307922_417432637"/>
      <w:bookmarkStart w:id="818" w:name="_Toc325"/>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 فيه مسائل</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6307924_417432637"/>
      <w:bookmarkStart w:id="820" w:name="_Toc326"/>
      <w:bookmarkEnd w:id="819"/>
      <w:r>
        <w:rPr>
          <w:rtl w:val="true"/>
        </w:rPr>
        <w:t xml:space="preserve">مسألة </w:t>
      </w:r>
      <w:r>
        <w:rPr/>
        <w:t>1</w:t>
      </w:r>
      <w:r>
        <w:rPr>
          <w:rtl w:val="true"/>
        </w:rPr>
        <w:t xml:space="preserve">: </w:t>
      </w:r>
      <w:r>
        <w:rPr>
          <w:rtl w:val="true"/>
        </w:rPr>
        <w:t>كلّ من أحرم و معه صيد زال ملكه عنه</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أحرم و معه صيد زال ملكه عنه و وجب عليه إرساله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مات حتف أنفه قبل الإرسال ضمنه فكيف بما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سبب مستقل حينئذ للضمان حصل بعمده و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القصد منه إلى الصيد و إمكان الإزالة فيدخل في العمد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تحقق القصد منه إلى الاصطياد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استدل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يملكه ابتداء فكذا استدامته، و لأنّه وجب عليه إرساله، و للآية الكريمة </w:t>
      </w:r>
      <w:r>
        <w:rPr>
          <w:rStyle w:val="FootnoteAnchor"/>
          <w:rtl w:val="true"/>
        </w:rPr>
        <w:footnoteReference w:id="692"/>
      </w:r>
      <w:r>
        <w:rPr>
          <w:rFonts w:ascii="Amiri" w:hAnsi="Amiri" w:eastAsia="Amiri" w:cs="Amiri"/>
          <w:color w:val="111111"/>
          <w:sz w:val="28"/>
          <w:sz w:val="28"/>
          <w:szCs w:val="28"/>
          <w:rtl w:val="true"/>
          <w:lang w:bidi="ar-SA"/>
        </w:rPr>
        <w:t>، و لقول أبي عبد اللّه عليه السّلام في خبر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أحد و معه شي‌ء من الصيد حتى يخرجه عن ملكه، فإن أدخله الحرم وجب عليه أن يخليه، فإن لم يفعل حتى يدخل الحرم و مات لزمه الفداء</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و قريب منه خبر بكير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أصاب ظبيا فأدخله الحرم فمات الظبي 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الحرم خلى سبيله فلا شي‌ء عليه، و إن أمسكه حتى مات فعليه الفداء</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و أما ما في ذيل خبر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أدخله الحرم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أتلفه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فيظهر من بعض المحدّثين </w:t>
      </w:r>
      <w:r>
        <w:rPr>
          <w:rStyle w:val="FootnoteAnchor"/>
          <w:rtl w:val="true"/>
        </w:rPr>
        <w:footnoteReference w:id="695"/>
      </w:r>
      <w:r>
        <w:rPr>
          <w:rFonts w:ascii="Amiri" w:hAnsi="Amiri" w:eastAsia="Amiri" w:cs="Amiri"/>
          <w:color w:val="111111"/>
          <w:sz w:val="28"/>
          <w:sz w:val="28"/>
          <w:szCs w:val="28"/>
          <w:rtl w:val="true"/>
          <w:lang w:bidi="ar-SA"/>
        </w:rPr>
        <w:t>أنّه ليس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مخدوش أما الأول فلمنع الحكم في الابتداء، لإطلاق الأدلة، و ما دل على أنّه عند الاضطرار إلى أكل الصيد و الميتة، يقدم الأول، لأنّه ماله </w:t>
      </w:r>
      <w:r>
        <w:rPr>
          <w:rStyle w:val="FootnoteAnchor"/>
          <w:rtl w:val="true"/>
        </w:rPr>
        <w:footnoteReference w:id="696"/>
      </w:r>
      <w:r>
        <w:rPr>
          <w:rFonts w:ascii="Amiri" w:hAnsi="Amiri" w:eastAsia="Amiri" w:cs="Amiri"/>
          <w:color w:val="111111"/>
          <w:sz w:val="28"/>
          <w:sz w:val="28"/>
          <w:szCs w:val="28"/>
          <w:rtl w:val="true"/>
          <w:lang w:bidi="ar-SA"/>
        </w:rPr>
        <w:t>، مع عدم دليل من الملازمة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بالصيد في الآية الشريفة المعنى المصدريّ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الاصطياد لا أن يكون اسما للذات و على فرض الدلالة فالمراد منه الحكم التكليفيّ لا الوضعيّ، فتحرم التصرفات المتوقفة على الملك فلا تدل على نفي أصل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سندهما، و قصور دلالتهما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التخلية، و الفداء أعمّ من عدم أصل الملكية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نسب إلى الشيخ و الإسكافيّ عدم الخروج عن ملكه، و مال إليه بعض متأخري المتأخرين، 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إذ الأصل محكوم بالإجماع، و الإطلاق مقيد به أيضا و إلا مورد المزبورة تصلح للتأييد و إن قصرت عن الاستدلال بها، مضافا إلى ما يأتي من ظهور الأدلة في التنافي بين الإحرام و تملك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أخذه المحرم و جنى عليه جان فعلى عدم الملكية لا ضمان عليه، لأنّه حينئذ من الوحوش و باق على إباحة الأولوية بخلاف الملكية، فإنّ الجاني ضامن للمحرم الأخذ للصيد، لوقوع الجناية حينئذ على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ظاهرهم أنّ وجوب الإرسال أعمّ من عدم الملكية فيجب عليه إرساله و لو قيل بملكيته 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لقاعدة اليد المقتضية للضمان في المقام و المراد به الضمان الشرعيّ و قاعدة اليد تجري في مثله أيضا</w:t>
      </w:r>
      <w:r>
        <w:rPr>
          <w:rFonts w:eastAsia="Amiri" w:cs="Amiri" w:ascii="Amiri" w:hAnsi="Amiri"/>
          <w:color w:val="111111"/>
          <w:sz w:val="28"/>
          <w:szCs w:val="28"/>
          <w:rtl w:val="true"/>
          <w:lang w:bidi="ar-SA"/>
        </w:rPr>
        <w:t xml:space="preserve">. </w:t>
      </w:r>
      <w:bookmarkStart w:id="821" w:name="pg12221_112584"/>
    </w:p>
    <w:p>
      <w:pPr>
        <w:pStyle w:val="Heading5"/>
        <w:numPr>
          <w:ilvl w:val="4"/>
          <w:numId w:val="1"/>
        </w:numPr>
        <w:rPr/>
      </w:pPr>
      <w:bookmarkStart w:id="822" w:name="__RefHeading___Toc6307926_417432637"/>
      <w:bookmarkStart w:id="823" w:name="_Toc327"/>
      <w:bookmarkEnd w:id="821"/>
      <w:bookmarkEnd w:id="822"/>
      <w:r>
        <w:rPr>
          <w:rtl w:val="true"/>
        </w:rPr>
        <w:t xml:space="preserve">مسألة </w:t>
      </w:r>
      <w:r>
        <w:rPr/>
        <w:t>2</w:t>
      </w:r>
      <w:r>
        <w:rPr>
          <w:rtl w:val="true"/>
        </w:rPr>
        <w:t xml:space="preserve">: </w:t>
      </w:r>
      <w:r>
        <w:rPr>
          <w:rtl w:val="true"/>
        </w:rPr>
        <w:t>لو لم يمكنه الإرسال حتّى تلف، فلا ضمان</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يمكنه الإرسال حتّى تلف، فلا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6307928_417432637"/>
      <w:bookmarkStart w:id="825" w:name="_Toc328"/>
      <w:bookmarkEnd w:id="824"/>
      <w:r>
        <w:rPr>
          <w:rtl w:val="true"/>
        </w:rPr>
        <w:t xml:space="preserve">مسألة </w:t>
      </w:r>
      <w:r>
        <w:rPr/>
        <w:t>3</w:t>
      </w:r>
      <w:r>
        <w:rPr>
          <w:rtl w:val="true"/>
        </w:rPr>
        <w:t xml:space="preserve">: </w:t>
      </w:r>
      <w:r>
        <w:rPr>
          <w:rtl w:val="true"/>
        </w:rPr>
        <w:t>لو لم يرسله حتى أحلّ و لم يكن أدخله الحرم فلا شي‌ء عليه سوى الإثم</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يرسله حتى أحلّ و لم يكن أدخله الحرم فلا شي‌ء عليه سوى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أدخله الحرم ثمَّ أخرجه أعاده إليه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الضمان الملكي فلا وجه للضمان حينئذ بلا فرق بين كونه في الحلّ أو في الحرم، لإطلاق الكلمات، و إطلاق القاعدة، و ظاهر خبر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الموت بعد دخول الحرم و لكنه قاصر سندا و مهجور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 ذيل الحديث ليس منه فلا يدل على المطلوب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أدلة الضمان في إمكان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إطلاقات بعض العبارات كالشرائع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الإثم، فلتحقق العصيان بالعمد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شي‌ء عليه، فللأصل بعد عدم تحقق قتل أو جناية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أنّه من أخرج صيد الحرم وجب عليه إعادته إليها إجماعا، و نصوصا يأتي التعرض لها إن شاء اللّه تعالى، و إنّ الحرم أمان كتابا </w:t>
      </w:r>
      <w:r>
        <w:rPr>
          <w:rStyle w:val="FootnoteAnchor"/>
          <w:rtl w:val="true"/>
        </w:rPr>
        <w:footnoteReference w:id="697"/>
      </w:r>
      <w:r>
        <w:rPr>
          <w:rFonts w:ascii="Amiri" w:hAnsi="Amiri" w:eastAsia="Amiri" w:cs="Amiri"/>
          <w:color w:val="111111"/>
          <w:sz w:val="28"/>
          <w:sz w:val="28"/>
          <w:szCs w:val="28"/>
          <w:rtl w:val="true"/>
          <w:lang w:bidi="ar-SA"/>
        </w:rPr>
        <w:t xml:space="preserve">، و سنة </w:t>
      </w:r>
      <w:r>
        <w:rPr>
          <w:rStyle w:val="FootnoteAnchor"/>
          <w:rtl w:val="true"/>
        </w:rPr>
        <w:footnoteReference w:id="698"/>
      </w:r>
      <w:r>
        <w:rPr>
          <w:rFonts w:ascii="Amiri" w:hAnsi="Amiri" w:eastAsia="Amiri" w:cs="Amiri"/>
          <w:color w:val="111111"/>
          <w:sz w:val="28"/>
          <w:sz w:val="28"/>
          <w:szCs w:val="28"/>
          <w:rtl w:val="true"/>
          <w:lang w:bidi="ar-SA"/>
        </w:rPr>
        <w:t>، و إجماعا فما دخلها من الصيد لا يقتل، و لا يؤذي، و لا يهاج، لأنّه دخل مأمنه و هل يجري حينئذ عليه جميع أحكام الصيد الحرميّ أولا؟ وجهان يمكن التمسك للأول بظاهر التعليل الوارد في صحيح ابن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طير أهليّ أقبل، فدخل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فإنّ إطلاقه يشمل الدخول و الإدخال، و جميع الأحكام إلا ما خرج بالدليل، و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أصاب ظبيا </w:t>
      </w:r>
      <w:bookmarkStart w:id="826" w:name="pg12221_112585"/>
    </w:p>
    <w:p>
      <w:pPr>
        <w:pStyle w:val="BookText"/>
        <w:rPr/>
      </w:pPr>
      <w:bookmarkEnd w:id="826"/>
      <w:r>
        <w:rPr>
          <w:rFonts w:ascii="Amiri" w:hAnsi="Amiri" w:eastAsia="Amiri" w:cs="Amiri"/>
          <w:color w:val="111111"/>
          <w:sz w:val="28"/>
          <w:sz w:val="28"/>
          <w:szCs w:val="28"/>
          <w:rtl w:val="true"/>
          <w:lang w:bidi="ar-SA"/>
        </w:rPr>
        <w:t xml:space="preserve">فإن تلف قبل ذلك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6307930_417432637"/>
      <w:bookmarkStart w:id="828" w:name="_Toc329"/>
      <w:bookmarkEnd w:id="827"/>
      <w:r>
        <w:rPr>
          <w:rtl w:val="true"/>
        </w:rPr>
        <w:t xml:space="preserve">مسألة </w:t>
      </w:r>
      <w:r>
        <w:rPr/>
        <w:t>4</w:t>
      </w:r>
      <w:r>
        <w:rPr>
          <w:rtl w:val="true"/>
        </w:rPr>
        <w:t xml:space="preserve">: </w:t>
      </w:r>
      <w:r>
        <w:rPr>
          <w:rtl w:val="true"/>
        </w:rPr>
        <w:t>لو اصطاد المحرم صيدا و لم يدخله الحرم</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اصطاد المحرم صيدا و لم يدخله الحرم و لم يرسله حتى أحلّ، فالأحوط وجوب الإرسال إن تنجز حكم الإرسال عليه و خالفه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6307932_417432637"/>
      <w:bookmarkStart w:id="830" w:name="_Toc330"/>
      <w:bookmarkEnd w:id="829"/>
      <w:r>
        <w:rPr>
          <w:rtl w:val="true"/>
        </w:rPr>
        <w:t xml:space="preserve">مسألة </w:t>
      </w:r>
      <w:r>
        <w:rPr/>
        <w:t>5</w:t>
      </w:r>
      <w:r>
        <w:rPr>
          <w:rtl w:val="true"/>
        </w:rPr>
        <w:t xml:space="preserve">: </w:t>
      </w:r>
      <w:r>
        <w:rPr>
          <w:rtl w:val="true"/>
        </w:rPr>
        <w:t>لو كان الصيد في يد المحرم، فأرسله مرسل عن يده</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الصيد في يد المحرم، فأرسله مرسل عن يده لا</w:t>
      </w:r>
    </w:p>
    <w:p>
      <w:pPr>
        <w:pStyle w:val="BookText"/>
        <w:rPr/>
      </w:pPr>
      <w:r>
        <w:rPr>
          <w:rFonts w:ascii="Amiri" w:hAnsi="Amiri" w:eastAsia="Amiri" w:cs="Amiri"/>
          <w:color w:val="111111"/>
          <w:sz w:val="28"/>
          <w:sz w:val="28"/>
          <w:szCs w:val="28"/>
          <w:rtl w:val="true"/>
          <w:lang w:bidi="ar-SA"/>
        </w:rPr>
        <w:t>فأدخله الحرم فمات الظبي 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خلّا سبيله فلا شي‌ء عليه، و إن كان أمسكه حتى مات فعليه الفداء</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فيستفاد منه و من غيره وجوب الإرسال كالصيد الحرمي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مخالف للأصل، فلا بد و أن يقتصر فيه على خصوص مورد النص و هو وجوب الإرسال و حرمة الإيذاء و الإيهاج، و أما وجوب الإعادة لو أخرجه فيكون من مجاري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نسب وجوب الإعادة إلى الرواة و ناقش فيه في الجواهر بأنّ النص ورد في الطير دون الصيد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هو ما قلناه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موثق ابن بكير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وجوب الإرسال عليه حينئذ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إنّما كان لأجل الإحرام فإذا انتفى يتبدل الموضوع فلا مجرى حينئذ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الإرسال للصيد في حال الإحرام غير مقيد به، فحالة الإحرام علة لحدوث الحكم لا أن تكون علة لبقائه فيصح التمسك حينئذ للوجوب بإطلاق الدليل من دون حاجة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تنجز الحكم عليه و أهمل و أما مع عدم التنجز فلا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الأدلة عن وجوب الإرسال بعد الإحلال، و لكنه مشكل و لو أرسله فالظاهر جواز </w:t>
      </w:r>
      <w:bookmarkStart w:id="831" w:name="pg12221_112586"/>
    </w:p>
    <w:p>
      <w:pPr>
        <w:pStyle w:val="BookText"/>
        <w:rPr/>
      </w:pPr>
      <w:bookmarkEnd w:id="831"/>
      <w:r>
        <w:rPr>
          <w:rFonts w:ascii="Amiri" w:hAnsi="Amiri" w:eastAsia="Amiri" w:cs="Amiri"/>
          <w:color w:val="111111"/>
          <w:sz w:val="28"/>
          <w:sz w:val="28"/>
          <w:szCs w:val="28"/>
          <w:rtl w:val="true"/>
          <w:lang w:bidi="ar-SA"/>
        </w:rPr>
        <w:t xml:space="preserve">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كمن دفع المغصوب إلى صاحبه من يد الغاصب،</w:t>
      </w:r>
    </w:p>
    <w:p>
      <w:pPr>
        <w:pStyle w:val="Heading5"/>
        <w:numPr>
          <w:ilvl w:val="4"/>
          <w:numId w:val="1"/>
        </w:numPr>
        <w:rPr/>
      </w:pPr>
      <w:bookmarkStart w:id="832" w:name="__RefHeading___Toc6307934_417432637"/>
      <w:bookmarkStart w:id="833" w:name="_Toc331"/>
      <w:bookmarkEnd w:id="832"/>
      <w:r>
        <w:rPr>
          <w:rtl w:val="true"/>
        </w:rPr>
        <w:t xml:space="preserve">مسألة </w:t>
      </w:r>
      <w:r>
        <w:rPr/>
        <w:t>6</w:t>
      </w:r>
      <w:r>
        <w:rPr>
          <w:rtl w:val="true"/>
        </w:rPr>
        <w:t xml:space="preserve">: </w:t>
      </w:r>
      <w:r>
        <w:rPr>
          <w:rtl w:val="true"/>
        </w:rPr>
        <w:t>لو كان الصيد بيده وديعة أو عارية أو نحوهما</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الصيد بيده وديعة أو عارية أو نحوهما فإن أمكن دفعه إلى المالك وجب ذلك و إلا يدفعه إلى الحاكم الشرعيّ، أو وكيله و إلا فإلى عدول المؤمنين و إلا أرسله و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6307936_417432637"/>
      <w:bookmarkStart w:id="835" w:name="_Toc332"/>
      <w:bookmarkEnd w:id="834"/>
      <w:r>
        <w:rPr>
          <w:rtl w:val="true"/>
        </w:rPr>
        <w:t xml:space="preserve">مسألة </w:t>
      </w:r>
      <w:r>
        <w:rPr/>
        <w:t>7</w:t>
      </w:r>
      <w:r>
        <w:rPr>
          <w:rtl w:val="true"/>
        </w:rPr>
        <w:t xml:space="preserve">: </w:t>
      </w:r>
      <w:r>
        <w:rPr>
          <w:rtl w:val="true"/>
        </w:rPr>
        <w:t>لو كان الصيد نائيا عنه حال الإحرام</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الصيد نائيا عنه حال الإحرام سواء كان في منزله، أو داره، أو وديعة، أو إجارة عند غيره لا يخرج بالإحرام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 بيعه، و هبته، و نحوهما بل له تملك الصيد البعيد بشراء، أو اتهاب، أو</w:t>
      </w:r>
    </w:p>
    <w:p>
      <w:pPr>
        <w:pStyle w:val="BookText"/>
        <w:rPr/>
      </w:pPr>
      <w:r>
        <w:rPr>
          <w:rFonts w:ascii="Amiri" w:hAnsi="Amiri" w:eastAsia="Amiri" w:cs="Amiri"/>
          <w:color w:val="111111"/>
          <w:sz w:val="28"/>
          <w:sz w:val="28"/>
          <w:szCs w:val="28"/>
          <w:rtl w:val="true"/>
          <w:lang w:bidi="ar-SA"/>
        </w:rPr>
        <w:t>أخذه له بعد ذلك، لأنّه بالإرسال في حال الإحلال صار من المباحات الأولية فيشمله إطلاق ما دل على صحة حيازته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عن الضمان، و لأنّه محسن و ما عَلَى الْمُحْسِنِينَ مِنْ سَبِيلٍ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الوديعة أنّ هذا حكم الوديعة و نحوها عند صيرورتها معرضا للتلف و الإرسال معرض له بلا إشكال و لا ينافي كونه بحكم الشارع، كما أنّه لا تنافي بين وجوب الإرسال و الضمان كوجوب الأكل من مال الغير عند الاضطرار إليه مع تحقق الضمان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أنّ المنساق من الأدلة إنّما هو الاصطياد لا ذات الصيد بقرينة قوله تعالى وَ إِذا حَلَلْتُمْ فَاصْطادُوا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يحرم بعض أمور أخر في الصيد لأدلة خاصة تقدمت الإشارة إليها، و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الصيد يكون عند الرجل من الوحش في أهله أو من الطيور يحرم و هو في منزله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به بأس لا </w:t>
      </w:r>
      <w:bookmarkStart w:id="836" w:name="pg12221_112587"/>
    </w:p>
    <w:p>
      <w:pPr>
        <w:pStyle w:val="BookText"/>
        <w:rPr/>
      </w:pPr>
      <w:bookmarkEnd w:id="836"/>
      <w:r>
        <w:rPr>
          <w:rFonts w:ascii="Amiri" w:hAnsi="Amiri" w:eastAsia="Amiri" w:cs="Amiri"/>
          <w:color w:val="111111"/>
          <w:sz w:val="28"/>
          <w:sz w:val="28"/>
          <w:szCs w:val="28"/>
          <w:rtl w:val="true"/>
          <w:lang w:bidi="ar-SA"/>
        </w:rPr>
        <w:t xml:space="preserve">نحوهما فضلا عن التملك القهريّ كالإرث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6307938_417432637"/>
      <w:bookmarkStart w:id="838" w:name="_Toc333"/>
      <w:bookmarkEnd w:id="837"/>
      <w:r>
        <w:rPr>
          <w:rtl w:val="true"/>
        </w:rPr>
        <w:t xml:space="preserve">مسألة </w:t>
      </w:r>
      <w:r>
        <w:rPr/>
        <w:t>8</w:t>
      </w:r>
      <w:r>
        <w:rPr>
          <w:rtl w:val="true"/>
        </w:rPr>
        <w:t xml:space="preserve">: </w:t>
      </w:r>
      <w:r>
        <w:rPr>
          <w:rtl w:val="true"/>
        </w:rPr>
        <w:t>لو أمسك المحرم صيدا في الحلّ فذبحه محرم آخر</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أمسك المحرم صيدا في الحلّ فذبحه محرم آخر ضمن كلّ منهما فداء كاملا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في الحرم يتضاعف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يضرّه</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 مثله صحيح ابن مسلم </w:t>
      </w:r>
      <w:r>
        <w:rPr>
          <w:rStyle w:val="FootnoteAnchor"/>
          <w:rtl w:val="true"/>
        </w:rPr>
        <w:footnoteReference w:id="704"/>
      </w:r>
      <w:r>
        <w:rPr>
          <w:rFonts w:ascii="Amiri" w:hAnsi="Amiri" w:eastAsia="Amiri" w:cs="Amiri"/>
          <w:color w:val="111111"/>
          <w:sz w:val="28"/>
          <w:sz w:val="28"/>
          <w:szCs w:val="28"/>
          <w:rtl w:val="true"/>
          <w:lang w:bidi="ar-SA"/>
        </w:rPr>
        <w:t>و الظاهر أنّ ذكر الأهل من باب المثال لا الخصوصية فيشمل جميع ما قلناه و حينئذ فترتب عليه آثار الملكية من البيع، و الهبة و نحوهما لوجود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و عدم ما يصلح للتقييد، و أنّ المراد بالصيد الحرام على المحرم إنّما هو الاصطياد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رجل خرج إلى مكة و له في منزله حمام طيارة و ألفها طير من الصيد و كان مع حمامه قال عليه السّلام فلينظر أهله في المقدار إلى الوقت الذي يظنون أنّه يحرم فيه و لا يعرضون لذلك الطير و لا يفزعونه و يطعمونه حتى يوم النحر و يحلّ صاحبهم من إحرامه</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فلضعف سنده قاصر عن إثبات الوجوب فلا بد من حمله على الندب، مع أنّه ليس من الصيد المحرّم، لأنّ طيره في منزله ليس من آلة الصيد حتى يكون ذلك من الصيد المصطلح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المرجع في كون الصيد نائيا عنه إنّما هو العرف، فمع صدق كونه نائيا عنه يترتب عليه حكمه و مع صدق كونه معه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يعمل بالحالة السابقة و مع عدمها فالمرجع هو الأصل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وجوب شي‌ء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لأنّه أولى من الضمان بالدلالة و المشاركة في الرمي بدون إصابة</w:t>
      </w:r>
      <w:r>
        <w:rPr>
          <w:rFonts w:eastAsia="Amiri" w:cs="Amiri" w:ascii="Amiri" w:hAnsi="Amiri"/>
          <w:color w:val="111111"/>
          <w:sz w:val="28"/>
          <w:szCs w:val="28"/>
          <w:rtl w:val="true"/>
          <w:lang w:bidi="ar-SA"/>
        </w:rPr>
        <w:t xml:space="preserve">. </w:t>
      </w:r>
      <w:bookmarkStart w:id="839" w:name="pg12221_112588"/>
    </w:p>
    <w:p>
      <w:pPr>
        <w:pStyle w:val="BookText"/>
        <w:rPr/>
      </w:pPr>
      <w:bookmarkEnd w:id="839"/>
      <w:r>
        <w:rPr>
          <w:rFonts w:ascii="Amiri" w:hAnsi="Amiri" w:eastAsia="Amiri" w:cs="Amiri"/>
          <w:color w:val="111111"/>
          <w:sz w:val="28"/>
          <w:sz w:val="28"/>
          <w:szCs w:val="28"/>
          <w:rtl w:val="true"/>
          <w:lang w:bidi="ar-SA"/>
        </w:rPr>
        <w:t>كانا محلّين في الحرم لم يتضاعف و لو كان الذابح أو الممسك محرما و الآخر محلا يتضاعف الفداء في حقه دون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أمسك الصيد في الحلّ فذبحه المحلّ منه ضمنه المحرم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6307940_417432637"/>
      <w:bookmarkStart w:id="841" w:name="_Toc334"/>
      <w:bookmarkEnd w:id="840"/>
      <w:r>
        <w:rPr>
          <w:rtl w:val="true"/>
        </w:rPr>
        <w:t xml:space="preserve">مسألة </w:t>
      </w:r>
      <w:r>
        <w:rPr/>
        <w:t>9</w:t>
      </w:r>
      <w:r>
        <w:rPr>
          <w:rtl w:val="true"/>
        </w:rPr>
        <w:t xml:space="preserve">: </w:t>
      </w:r>
      <w:r>
        <w:rPr>
          <w:rtl w:val="true"/>
        </w:rPr>
        <w:t>لو نقل المحرم</w:t>
      </w:r>
      <w:r>
        <w:rPr>
          <w:rtl w:val="true"/>
        </w:rPr>
        <w:t xml:space="preserve">- </w:t>
      </w:r>
      <w:r>
        <w:rPr>
          <w:rtl w:val="true"/>
        </w:rPr>
        <w:t>أو المحلّ</w:t>
      </w:r>
      <w:r>
        <w:rPr>
          <w:rtl w:val="true"/>
        </w:rPr>
        <w:t xml:space="preserve">- </w:t>
      </w:r>
      <w:r>
        <w:rPr>
          <w:rtl w:val="true"/>
        </w:rPr>
        <w:t>في الحرم بيضا عن موضعه، ففسد ضمنه</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 بيضا عن موضعه، ففسد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يضمنه ما لم يخرج الفرخ صحيحا، فلو جهل الحال حينئذ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أحضنه طيرا آخر، فخرج الفرخ سليما لم يضمنه، و كذا لو كسره فخرج فاسدا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6307942_417432637"/>
      <w:bookmarkStart w:id="843" w:name="_Toc335"/>
      <w:bookmarkEnd w:id="842"/>
      <w:r>
        <w:rPr>
          <w:rtl w:val="true"/>
        </w:rPr>
        <w:t>الثالث</w:t>
      </w:r>
      <w:r>
        <w:rPr>
          <w:rtl w:val="true"/>
        </w:rPr>
        <w:t xml:space="preserve">: </w:t>
      </w:r>
      <w:r>
        <w:rPr>
          <w:rtl w:val="true"/>
        </w:rPr>
        <w:t>السبب و فيه مسائل</w:t>
      </w:r>
      <w:bookmarkEnd w:id="843"/>
    </w:p>
    <w:p>
      <w:pPr>
        <w:pStyle w:val="Heading5"/>
        <w:numPr>
          <w:ilvl w:val="4"/>
          <w:numId w:val="1"/>
        </w:numPr>
        <w:rPr/>
      </w:pPr>
      <w:bookmarkStart w:id="844" w:name="__RefHeading___Toc6307944_417432637"/>
      <w:bookmarkStart w:id="845" w:name="_Toc336"/>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و فيه مسائل</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6307946_417432637"/>
      <w:bookmarkStart w:id="847" w:name="_Toc337"/>
      <w:bookmarkEnd w:id="846"/>
      <w:r>
        <w:rPr>
          <w:rtl w:val="true"/>
        </w:rPr>
        <w:t xml:space="preserve">مسألة </w:t>
      </w:r>
      <w:r>
        <w:rPr/>
        <w:t>1</w:t>
      </w:r>
      <w:r>
        <w:rPr>
          <w:rtl w:val="true"/>
        </w:rPr>
        <w:t xml:space="preserve">: </w:t>
      </w:r>
      <w:r>
        <w:rPr>
          <w:rtl w:val="true"/>
        </w:rPr>
        <w:t>لو أغلق المحرم على حمام الحرم</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أغلق المحرم على حمام الحرم، و فراخ كذلك، و بيض ضمن بالإغلاق، فإن زال السبب و أرسلها سليمة سقط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هلكت ضمن المحرم الحمامة بشاة و الفرخ بحمل، و البيض بدرهم،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الوجه في ذلك كله مما تقدم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نسبته إلى الأخبار، و لعله يريد أخبار الكسر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المسالك،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يستفاد ذلك من الأخبار الواردة فيمن رمى صيدا فغاب عنه و لم يعرف حاله </w:t>
      </w:r>
      <w:r>
        <w:rPr>
          <w:rStyle w:val="FootnoteAnchor"/>
          <w:rtl w:val="true"/>
        </w:rPr>
        <w:footnoteReference w:id="706"/>
      </w:r>
      <w:r>
        <w:rPr>
          <w:rFonts w:ascii="Amiri" w:hAnsi="Amiri" w:eastAsia="Amiri" w:cs="Amiri"/>
          <w:color w:val="111111"/>
          <w:sz w:val="28"/>
          <w:sz w:val="28"/>
          <w:szCs w:val="28"/>
          <w:rtl w:val="true"/>
          <w:lang w:bidi="ar-SA"/>
        </w:rPr>
        <w:t>و قد تقدم في المسائل السابقة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بعد عدم دليل عليه و قد تقدم في أحكام البيض ما ينفع المقام فراجع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لأصالة البراءة، و فحوى ما دل على عدم الضمان بالأخذ ثمَّ الإرسال و يأتي بقية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المحلّ الحمامة بدرهم، و الفرخ بنصف درهم، و البيضة بربع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الإتلاف بالنسبة إلى كل من الحرم و المحل، فيترتب عليه حكمه، و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أغلق بابه على حمام من حمام الحرم و فراخ و بيض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عليها قبل أن يحرم فإنّ عليه لكل طير درهم، و لكل فرخ نصف درهم، و لكل بيضة ربع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أغلق عليها بعد ما أحرم، فإنّ عليه لكل طائر شاة، و لكل فرخ حملا و إن لم يكن تحرك فدرهم، و للبيض نصف درهم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 رواه الصدوق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أغلقوا الباب على حمام من حمام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قيمة كل طائر درهم يشتري به علفا لحمام الحرم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المنزل على المحل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أغلق باب بيت على طير من حمام الحرم فمات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بدرهم أو يطعم به حمام الحرم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IRNazanin" w:hAnsi="IRNazanin" w:eastAsia="IRNazanin"/>
          <w:color w:val="111111"/>
          <w:sz w:val="28"/>
          <w:sz w:val="28"/>
          <w:szCs w:val="28"/>
          <w:rtl w:val="true"/>
          <w:lang w:bidi="fa-IR"/>
        </w:rPr>
        <w:t>و هذا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النافع، و صريح التلخيص، و نسب إلى الشيخ أيضا استقرار الضمان بنفس الإغلاق، لظاهر الروايات، و لأنّه لو أريد منه الموت لتحقق الفداء و القيمة لا خصوص الأول فقط</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الموت بقرينة صحيح الحلبي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ابن خالد على نسخة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أغلق بابه على طير فمات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الباب بعد ما أحرم فعليه شاة، و إن كان أغلق الباب قبل أن يحرم فعليه ثمنه</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 و خبر الواسطي بل و المتفاهم العرفي أيضا، و لأنّ </w:t>
      </w:r>
      <w:bookmarkStart w:id="848" w:name="pg12221_112590"/>
    </w:p>
    <w:p>
      <w:pPr>
        <w:pStyle w:val="Heading5"/>
        <w:numPr>
          <w:ilvl w:val="4"/>
          <w:numId w:val="1"/>
        </w:numPr>
        <w:rPr/>
      </w:pPr>
      <w:bookmarkStart w:id="849" w:name="__RefHeading___Toc6307948_417432637"/>
      <w:bookmarkStart w:id="850" w:name="_Toc338"/>
      <w:bookmarkEnd w:id="848"/>
      <w:bookmarkEnd w:id="849"/>
      <w:r>
        <w:rPr>
          <w:rtl w:val="true"/>
        </w:rPr>
        <w:t xml:space="preserve">مسألة </w:t>
      </w:r>
      <w:r>
        <w:rPr/>
        <w:t>2</w:t>
      </w:r>
      <w:r>
        <w:rPr>
          <w:rtl w:val="true"/>
        </w:rPr>
        <w:t xml:space="preserve">: </w:t>
      </w:r>
      <w:r>
        <w:rPr>
          <w:rtl w:val="true"/>
        </w:rPr>
        <w:t>الأحوط وجوبا وجوب شاة واحدة على من نفر حمام الحرم و عاد</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وجوب شاة واحدة على من نفر حمام الحرم و عاد، و عن كل حمامة شاة إن لم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العدد بنى</w:t>
      </w:r>
    </w:p>
    <w:p>
      <w:pPr>
        <w:pStyle w:val="BookText"/>
        <w:rPr/>
      </w:pPr>
      <w:r>
        <w:rPr>
          <w:rFonts w:ascii="Amiri" w:hAnsi="Amiri" w:eastAsia="Amiri" w:cs="Amiri"/>
          <w:color w:val="111111"/>
          <w:sz w:val="28"/>
          <w:sz w:val="28"/>
          <w:szCs w:val="28"/>
          <w:rtl w:val="true"/>
          <w:lang w:bidi="ar-SA"/>
        </w:rPr>
        <w:t>الإغلاق مع السلامة أولى بعدم الضمان من الرمي مع عدم الإصابة و من الأخذ ثمَّ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أغلق الباب على حيوان وحشيّ فمات فمقتضى القاعدة لزوم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أكثر الأصحاب منهم الشيخان، و بنو بابويه، و البراج، و حمزة، و إدريس، و سلار،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 بينهم حتى كاد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الحكم رسالة ابن بابويه المعروف فيها أنّ الأصحاب إذا أعوزتهم النصوص يرجعون إليها، و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نفرت حمام الحرم فرجعت فعليك في كلها شاة، و إن لم ترها رجعت فعليك لكل طير دم شاة</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و قال المجلسي في أول كتاب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عبارات فقه الرضا موافق لما يذكره الصدوق في كتاب من لا يحضره الفقيه من غير سند و ما يذكره والده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غير مرة أنّ فقه الرضا لا اعتماد على سنده، و رجوع القدماء إلى رسالة ابن بابويه عند إعواز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لأجل قرائن لديهم توجب الوثوق بصدور مضمونها من المعصوم عليه السّلام و هذا لا يوجب الحجية عند من لم تقم لديه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رسالة ابن بابويه، و الفقه الرضوي في المقام كالمرسل المنجبر بالعمل، فيصح الاعتماد عليها من هذه الجهة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إطلاق الفتاوى في تنفير حمام الحرم و العود يشمل مطلق التنفير من محلّ الاجتماع و العود إليه سواء كان من الحرم إليه، أو من غير الحرم و إليه، </w:t>
      </w:r>
      <w:bookmarkStart w:id="851" w:name="pg12221_112591"/>
    </w:p>
    <w:p>
      <w:pPr>
        <w:pStyle w:val="BookText"/>
        <w:rPr/>
      </w:pPr>
      <w:bookmarkEnd w:id="851"/>
      <w:r>
        <w:rPr>
          <w:rFonts w:ascii="Amiri" w:hAnsi="Amiri" w:eastAsia="Amiri" w:cs="Amiri"/>
          <w:color w:val="111111"/>
          <w:sz w:val="28"/>
          <w:sz w:val="28"/>
          <w:szCs w:val="28"/>
          <w:rtl w:val="true"/>
          <w:lang w:bidi="ar-SA"/>
        </w:rPr>
        <w:t xml:space="preserve">بنى على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العود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يتساوى المحرم و المحلّ فيما مرّ من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شي‌ء في الواحدة إذا رجعت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6307950_417432637"/>
      <w:bookmarkStart w:id="853" w:name="_Toc339"/>
      <w:bookmarkEnd w:id="852"/>
      <w:r>
        <w:rPr>
          <w:rtl w:val="true"/>
        </w:rPr>
        <w:t xml:space="preserve">مسألة </w:t>
      </w:r>
      <w:r>
        <w:rPr/>
        <w:t>3</w:t>
      </w:r>
      <w:r>
        <w:rPr>
          <w:rtl w:val="true"/>
        </w:rPr>
        <w:t xml:space="preserve">: </w:t>
      </w:r>
      <w:r>
        <w:rPr>
          <w:rtl w:val="true"/>
        </w:rPr>
        <w:t>لو اشترك جمع في التنفير يجزي جزاء واحد عنهم</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جمع في التنفير يجزي جزاء واحد عنهم سواء كان فعل كلّ واحد منهم موجبا للنفور أولا، و سواء عاد الحمام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بل يشمل التنفير من غير الحرم و العود إلى مأمنها الذي هو الحرم، كما أنّ مقتضى إطلاقها كفاية مطلق العود سواء استقرت بعد العود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الأكثر، فلو شك في أنّها كانت واحدا أو أكثر و رجعت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ثمرة عملية في الشك بين الأقلّ و الأكثر في الزائد على الواحدة مع الرجوع، لوجوب شاة واحدة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الرجوع فتلك ثمرة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العود، فتجب الشاة فيما لم تعد و لو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الفتاوى، و أصالة عدم تعدد الجزاء على المحرم في صورة عدم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العود فلا إشكال في تساويهما في ذلك و لكن الأحوط التعدد بالنسبة إلى المحرم في صورة عدم العود، من جهة العود و من جهة الإتلاف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اختصاص الفتاوى بالجمع، مع كون الحمام إما جمع، أو اسم جنس جمعي فلا يشمل الواحدة، مع أنّه لو كان فيها شاة لا فرق فيها بين العود و عدم العود و التلف و هو بعيد جدا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الفتاوى الشامل لصورة وحدة المنفّر و تعدده، و ما إذا كان فعل كل واحد مقتضيا أو سببا تاما لو لا فعل الآخر و ليست المسألة منصوصة في فروعها حتى يؤخذ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القياس على الاشتراك في الإتلاف حيث يكون </w:t>
      </w:r>
      <w:bookmarkStart w:id="854" w:name="pg12221_112592"/>
    </w:p>
    <w:p>
      <w:pPr>
        <w:pStyle w:val="BookText"/>
        <w:rPr/>
      </w:pPr>
      <w:bookmarkEnd w:id="854"/>
      <w:r>
        <w:rPr>
          <w:rFonts w:ascii="Amiri" w:hAnsi="Amiri" w:eastAsia="Amiri" w:cs="Amiri"/>
          <w:color w:val="111111"/>
          <w:sz w:val="28"/>
          <w:sz w:val="28"/>
          <w:szCs w:val="28"/>
          <w:rtl w:val="true"/>
          <w:lang w:bidi="ar-SA"/>
        </w:rPr>
        <w:t xml:space="preserve">و لا فرق بين كون الجميع محلّين، أو محرمين، أو مختلفين في الحلّ أو في الحرم، أو بالاختلاف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6307952_417432637"/>
      <w:bookmarkStart w:id="856" w:name="_Toc340"/>
      <w:bookmarkEnd w:id="855"/>
      <w:r>
        <w:rPr>
          <w:rtl w:val="true"/>
        </w:rPr>
        <w:t xml:space="preserve">مسألة </w:t>
      </w:r>
      <w:r>
        <w:rPr/>
        <w:t>4</w:t>
      </w:r>
      <w:r>
        <w:rPr>
          <w:rtl w:val="true"/>
        </w:rPr>
        <w:t xml:space="preserve">: </w:t>
      </w:r>
      <w:r>
        <w:rPr>
          <w:rtl w:val="true"/>
        </w:rPr>
        <w:t>يختص ما تقدم من الأحكام بخصوص حمام الحرم</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ما تقدم من الأحكام بخصوص حمام الحرم دون غيره من الظباء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6307954_417432637"/>
      <w:bookmarkStart w:id="858" w:name="_Toc341"/>
      <w:bookmarkEnd w:id="857"/>
      <w:r>
        <w:rPr>
          <w:rtl w:val="true"/>
        </w:rPr>
        <w:t xml:space="preserve">مسألة </w:t>
      </w:r>
      <w:r>
        <w:rPr/>
        <w:t>5</w:t>
      </w:r>
      <w:r>
        <w:rPr>
          <w:rtl w:val="true"/>
        </w:rPr>
        <w:t xml:space="preserve">: </w:t>
      </w:r>
      <w:r>
        <w:rPr>
          <w:rtl w:val="true"/>
        </w:rPr>
        <w:t>لو عاد البعض و لم يعد بعضها الآخر يلحق كلا حكمه</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عاد البعض و لم يعد بعضها الآخر يلحق كلا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وجوب جزء من شاة بنية الجميع فلو كان الجميع</w:t>
      </w:r>
    </w:p>
    <w:p>
      <w:pPr>
        <w:pStyle w:val="BookText"/>
        <w:rPr/>
      </w:pPr>
      <w:r>
        <w:rPr>
          <w:rFonts w:ascii="Amiri" w:hAnsi="Amiri" w:eastAsia="Amiri" w:cs="Amiri"/>
          <w:color w:val="111111"/>
          <w:sz w:val="28"/>
          <w:sz w:val="28"/>
          <w:szCs w:val="28"/>
          <w:rtl w:val="true"/>
          <w:lang w:bidi="ar-SA"/>
        </w:rPr>
        <w:t>على كل واحد فداء باطل و مقتضى الأصل أيضا في صورة العود كفاية الجزاء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المسألة حينئذ من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العود، فمقتضى إطلاق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حمامة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لصورة تعدد المنفّر أيضا، فيجزي عن كل حمامة شاة و لا تجب شاة على كل منفّر لكل حمامة فإذا كان المنفّرون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خمسة شياه إذا لم تعد، و ذلك كله لعدم الدليل على أصل المسألة إلا إطلاق الفتاوى و مقتضى إطلاقها كفاية الواحدة عن كل حمامة لم تعد حتى مع تعدد المنفّر و ذلك مقتضى الأصل أيضا، لما تقدم من كون المسألة من صغريات الأقل و الأكثر ثمَّ إنّه هل يقسم الجزاء على كل واحد من المنفّرين بالسوية فإذا كانوا ثلاثة تجب على كل واحد منهم الثلث أو يقرع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 اسمه يجب عليه، أو يفصّل بين ما إذا كان فعل كل واحد مقتضيا فقط فالأول، أو علة تامة لو لا الآخر فيتعيّن عليه فقط؟</w:t>
      </w:r>
    </w:p>
    <w:p>
      <w:pPr>
        <w:pStyle w:val="BookText"/>
        <w:rPr/>
      </w:pP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غير محررة في كلماتهم و طريق الاحتياط التراضي و التصالح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الفتاوي التي هي المدرك لأصل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الفتاوي، و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حمام الحرم بل يشكل جريانه في مطلق طير الحرم غير الحمام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فيما عاد،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واحدة مما لم يعد شاة، لإطلاق الفتاوي الشامل لهذه الصورة أيضا</w:t>
      </w:r>
      <w:r>
        <w:rPr>
          <w:rFonts w:eastAsia="Amiri" w:cs="Amiri" w:ascii="Amiri" w:hAnsi="Amiri"/>
          <w:color w:val="111111"/>
          <w:sz w:val="28"/>
          <w:szCs w:val="28"/>
          <w:rtl w:val="true"/>
          <w:lang w:bidi="ar-SA"/>
        </w:rPr>
        <w:t xml:space="preserve">. </w:t>
      </w:r>
      <w:bookmarkStart w:id="859" w:name="pg12221_112593"/>
    </w:p>
    <w:p>
      <w:pPr>
        <w:pStyle w:val="BookText"/>
        <w:rPr/>
      </w:pPr>
      <w:bookmarkEnd w:id="859"/>
      <w:r>
        <w:rPr>
          <w:rFonts w:ascii="Amiri" w:hAnsi="Amiri" w:eastAsia="Amiri" w:cs="Amiri"/>
          <w:color w:val="111111"/>
          <w:sz w:val="28"/>
          <w:sz w:val="28"/>
          <w:szCs w:val="28"/>
          <w:rtl w:val="true"/>
          <w:lang w:bidi="ar-SA"/>
        </w:rPr>
        <w:t xml:space="preserve">أربعة و عاد اثنان، فنصف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6307956_417432637"/>
      <w:bookmarkStart w:id="861" w:name="_Toc342"/>
      <w:bookmarkEnd w:id="860"/>
      <w:r>
        <w:rPr>
          <w:rtl w:val="true"/>
        </w:rPr>
        <w:t xml:space="preserve">مسألة </w:t>
      </w:r>
      <w:r>
        <w:rPr/>
        <w:t>6</w:t>
      </w:r>
      <w:r>
        <w:rPr>
          <w:rtl w:val="true"/>
        </w:rPr>
        <w:t xml:space="preserve">: </w:t>
      </w:r>
      <w:r>
        <w:rPr>
          <w:rtl w:val="true"/>
        </w:rPr>
        <w:t>يجب على المنفر السعي في إعادتها مع الإمكان</w:t>
      </w:r>
      <w:bookmarkEnd w:id="8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المنفر السعي في إعادتها مع الإمكان و لو افترقت إلى مئونة وجبت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يخرج من الحرم و لم يبعد كثيرا عن محلّها الذي نفرت منه لا يجب السعي في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قلنا بوجوب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6307958_417432637"/>
      <w:bookmarkStart w:id="863" w:name="_Toc343"/>
      <w:bookmarkEnd w:id="862"/>
      <w:r>
        <w:rPr>
          <w:rtl w:val="true"/>
        </w:rPr>
        <w:t xml:space="preserve">مسألة </w:t>
      </w:r>
      <w:r>
        <w:rPr/>
        <w:t>7</w:t>
      </w:r>
      <w:r>
        <w:rPr>
          <w:rtl w:val="true"/>
        </w:rPr>
        <w:t xml:space="preserve">: </w:t>
      </w:r>
      <w:r>
        <w:rPr>
          <w:rtl w:val="true"/>
        </w:rPr>
        <w:t>المحرمان إذا رميا صيدا، فأصابه أحدهما كان على كلّ واحد منهما جزء</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المحرمان إذا رميا صيدا، فأصابه أحدهما كان على كلّ واحد منهما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في كل حال، و لاحتمال تقسيط الشاة فيما إذا لم يرجع الجميع بالنسبة إلى الأفراد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في الجواهر، لحرمة التنفير حدوثا و بقاء فيجب الرد مع الإمكان، و لوجوب تحصيل مقدمة الواجب المطلق و لو بالأجرة ما لم يكن ضرر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فائدة الإعادة حينئذ لفرض كونها في الحرم و عدم الخروج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الفتاوى الشامل لمطلق التنفير، و لكنّه مشكل بل ممنوع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ضريس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رجلين محرمين رميا صيدا فأصابه أحدهما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منهما الفداء</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و في خبر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محرمين يرميان صيدا فأصابه أحدهما الجزاء بينهما أو على كل واحد منهما؟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يفدي كل واحد منهما على حدة</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864" w:name="pg12221_112594"/>
    </w:p>
    <w:p>
      <w:pPr>
        <w:pStyle w:val="BookText"/>
        <w:rPr/>
      </w:pPr>
      <w:bookmarkEnd w:id="864"/>
      <w:r>
        <w:rPr>
          <w:rFonts w:ascii="Amiri" w:hAnsi="Amiri" w:eastAsia="Amiri" w:cs="Amiri"/>
          <w:color w:val="111111"/>
          <w:sz w:val="28"/>
          <w:sz w:val="28"/>
          <w:szCs w:val="28"/>
          <w:rtl w:val="true"/>
          <w:lang w:bidi="ar-SA"/>
        </w:rPr>
        <w:t xml:space="preserve">و كذا المحرمون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فداء على المخطئ من المحلّين لو رميا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6307960_417432637"/>
      <w:bookmarkStart w:id="866" w:name="_Toc344"/>
      <w:bookmarkEnd w:id="865"/>
      <w:r>
        <w:rPr>
          <w:rtl w:val="true"/>
        </w:rPr>
        <w:t xml:space="preserve">مسألة </w:t>
      </w:r>
      <w:r>
        <w:rPr/>
        <w:t>8</w:t>
      </w:r>
      <w:r>
        <w:rPr>
          <w:rtl w:val="true"/>
        </w:rPr>
        <w:t xml:space="preserve">: </w:t>
      </w:r>
      <w:r>
        <w:rPr>
          <w:rtl w:val="true"/>
        </w:rPr>
        <w:t>إذا أوقد جماعة محرمون نارا في الحلّ فوقع فيها صيدا</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أوقد جماعة محرمون نارا في الحلّ فوقع فيها صيدا، فإن قصدوا بالإيقاد الاصطياد لزم كلّ واحد منهم جزاء و إلا فجزاء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قصد بعضهم دون الآخر وجب على كلّ قاصد الجزاء و على مجموع الباقين جزاء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الباقي واحدا على</w:t>
      </w:r>
    </w:p>
    <w:p>
      <w:pPr>
        <w:pStyle w:val="BookText"/>
        <w:rPr/>
      </w:pPr>
      <w:r>
        <w:rPr>
          <w:rFonts w:ascii="Amiri" w:hAnsi="Amiri" w:eastAsia="Amiri" w:cs="Amiri"/>
          <w:color w:val="111111"/>
          <w:sz w:val="28"/>
          <w:sz w:val="28"/>
          <w:szCs w:val="28"/>
          <w:rtl w:val="true"/>
          <w:lang w:bidi="ar-SA"/>
        </w:rPr>
        <w:t>و مقتضى إطلاقهما الشمول لما إذا لم تتحقق إعانة من الآخر أيضا، فلا وجه لما عن بعض من الاختصاص بصورة الإعانة، كما لا وجه لما عن ابن إدريس من عدم الفداء على المخطئ، لأنّه 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ذكر المحرمين فيما تقدم من الخبرين من باب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مخالفا للأصل فلا بد من الاقتصار على مورد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يتحقق التسبيب من المخطئ و إلا فيضمن من جهة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ستة نفر من أصحابنا إلى مكة فأوقدنا نارا عظيمة في بعض المنازل أردنا أن نطرح عليها لحما نكببه و كنا محرمين، فمرّ بنا طائر صاف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حمامة أو شبهها فاحترق جناحاه فسقط في النار فمات فاغتممنا لذلك فدخلنا على أبي عبد اللّه عليه السّلام بمكة فأخبرته و سألته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فداء واحد دم شاة و به تشتركون فيه جميعا إن كان ذلك منكم على غير تعمّد و لو كان ذلك منكم تعمدا ليقع الصيد فوقع ألزمت كل رجل منكم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ولاد و كان ذلك منا قبل أن ندخل الحرم</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مع أنّ الحكم مجمع عليه بينهم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الموضوع بالنسبة إلى كل واحد منهما فيشمله إطلاق </w:t>
      </w:r>
    </w:p>
    <w:p>
      <w:pPr>
        <w:pStyle w:val="BookText"/>
        <w:rPr/>
      </w:pPr>
      <w:r>
        <w:rPr>
          <w:rFonts w:ascii="IRNazanin" w:hAnsi="IRNazanin" w:eastAsia="IRNazanin"/>
          <w:color w:val="111111"/>
          <w:sz w:val="28"/>
          <w:sz w:val="28"/>
          <w:szCs w:val="28"/>
          <w:rtl w:val="true"/>
          <w:lang w:bidi="fa-IR"/>
        </w:rPr>
        <w:t xml:space="preserve">الأحوط وجوبا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فعل ذلك المحلّ في الحرم مع القصد للاصطياد وجبت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وجوبها حتى مع عدم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يتضاعف الجزاء على المحرم في الحرم مع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ذلك حتّى 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عدم التعمد بالنسبة إليه كما في الصحيح، و أنّه الباقي كما في كلمات الفقهاء فتجب عليه الشاة لشمول إطلاق الدليل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مستلزم لمساواة القاصد لغير القاصد مع أنّ الثاني لا بد و أن يكون أخفّ من الأول فلا تجب شاة واحدة و لكن لا بأس بالالتزام به في المقام، جمودا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الإطلاق إنّما هو الجماعة فلا يشمل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مورد السؤال و قد اشتهر أنّ المورد لا يقيد إطلاق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في أصل ثبوت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المسألة غير محرّرة في كلماتهم فراجع و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التسبيب إلى الصيد في الحرم و هو يوجب القيمة بالنسبة إلى المحلّ الذي يجب عليه القيمة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دعوى صدق التسبيب حتى مع عدم القصد إلى الاصطياد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الوارد في صحيح أبي ولاد حاكم عليه و فيه إشكال لأنّ الاهتمام على كون الحرم مأمنا يقتضي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التضاعف بالنسبة إلى المحرم في الحرم الشامل للمقام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 مقطوعا به عند الأصحاب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مطلق التسبب و لو مع عدم القصد كافيا في </w:t>
      </w:r>
      <w:bookmarkStart w:id="867" w:name="pg12221_112596"/>
    </w:p>
    <w:p>
      <w:pPr>
        <w:pStyle w:val="BookText"/>
        <w:rPr/>
      </w:pPr>
      <w:bookmarkEnd w:id="867"/>
      <w:r>
        <w:rPr>
          <w:rFonts w:ascii="Amiri" w:hAnsi="Amiri" w:eastAsia="Amiri" w:cs="Amiri"/>
          <w:color w:val="111111"/>
          <w:sz w:val="28"/>
          <w:sz w:val="28"/>
          <w:szCs w:val="28"/>
          <w:rtl w:val="true"/>
          <w:lang w:bidi="ar-SA"/>
        </w:rPr>
        <w:t xml:space="preserve">و لو كان الموقد واحدا وجبت الشاة قصد أو لم يقصد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6307962_417432637"/>
      <w:bookmarkStart w:id="869" w:name="_Toc345"/>
      <w:bookmarkEnd w:id="868"/>
      <w:r>
        <w:rPr>
          <w:rtl w:val="true"/>
        </w:rPr>
        <w:t xml:space="preserve">مسألة </w:t>
      </w:r>
      <w:r>
        <w:rPr/>
        <w:t>9</w:t>
      </w:r>
      <w:r>
        <w:rPr>
          <w:rtl w:val="true"/>
        </w:rPr>
        <w:t xml:space="preserve">: </w:t>
      </w:r>
      <w:r>
        <w:rPr>
          <w:rtl w:val="true"/>
        </w:rPr>
        <w:t>إذا رمى صيدا فقتله أو جرحه و لم يعلم حاله</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رمى صيدا فقتله أو جرحه و لم يعلم حاله و لكن اضطرب فقتل فرخا أو صيدا آخر كان عليه فداء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فيه بين المحرم في الحلّ و المحلّ في الحرم، و مع جمع الوصفين يتضاعف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6307964_417432637"/>
      <w:bookmarkStart w:id="871" w:name="_Toc346"/>
      <w:bookmarkEnd w:id="870"/>
      <w:r>
        <w:rPr>
          <w:rtl w:val="true"/>
        </w:rPr>
        <w:t xml:space="preserve">مسألة </w:t>
      </w:r>
      <w:r>
        <w:rPr/>
        <w:t>10</w:t>
      </w:r>
      <w:r>
        <w:rPr>
          <w:rtl w:val="true"/>
        </w:rPr>
        <w:t xml:space="preserve">: </w:t>
      </w:r>
      <w:r>
        <w:rPr>
          <w:rtl w:val="true"/>
        </w:rPr>
        <w:t>المحرم السائق للدابّة في الحلّ يضمن ما تجناه دابته بأيّ جزء منها</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السائق للدابّة في الحلّ يضمن ما تجناه دابته بأيّ جزء منها، و كذا الراكب إذا وقف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سار فيضمن ما تجناه بيدها و رأسها كالقائد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المحلّ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يتضاعف</w:t>
      </w:r>
    </w:p>
    <w:p>
      <w:pPr>
        <w:pStyle w:val="BookText"/>
        <w:rPr/>
      </w:pPr>
      <w:r>
        <w:rPr>
          <w:rFonts w:ascii="Amiri" w:hAnsi="Amiri" w:eastAsia="Amiri" w:cs="Amiri"/>
          <w:color w:val="111111"/>
          <w:sz w:val="28"/>
          <w:sz w:val="28"/>
          <w:szCs w:val="28"/>
          <w:rtl w:val="true"/>
          <w:lang w:bidi="ar-SA"/>
        </w:rPr>
        <w:t>صدق السبب عرفا، و يقتضيه كثرة التحفظ على كون الحرم مأمنا كما لا يخفى على من راجع مجموع النصوص الواردة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التسبب العرفيّ على كلّ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تحقق سبب الإتلاف بالنسبة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سببية الإتلاف للمحرم مطلقا، و للمحل في الحرم، و ما دل على التضاعف على المحرم في الحرم الشامل لجميع ذلك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لاستيلائه عرفا على جميع أجزاء المركوب، و صدق التسبب بالنسبة إلى الجميع و المقام من موارد اجتماع السبب و المباشر و تقديم الأول على الأخير، لكون المباشر كالآلة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استيلاء السائر و القائد بالنسبة إلى الرّأس و اليدين مسلّم و بالنسبة إلى الرجلين مشكوك و مقتضى أصالة عدم التسبّب و عدم المباشرة للإتلاف البراءة عن الضمان، و 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جبار</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الإتلاف الحاصل برجل الدابة هدر المحمول على هذه الصورة و يأتي في كتاب الغصب </w:t>
      </w:r>
      <w:bookmarkStart w:id="872" w:name="pg12221_112597"/>
    </w:p>
    <w:p>
      <w:pPr>
        <w:pStyle w:val="BookText"/>
        <w:rPr/>
      </w:pPr>
      <w:bookmarkEnd w:id="872"/>
      <w:r>
        <w:rPr>
          <w:rFonts w:ascii="IRNazanin" w:hAnsi="IRNazanin" w:eastAsia="IRNazanin"/>
          <w:color w:val="111111"/>
          <w:sz w:val="28"/>
          <w:sz w:val="28"/>
          <w:szCs w:val="28"/>
          <w:rtl w:val="true"/>
          <w:lang w:bidi="fa-IR"/>
        </w:rPr>
        <w:t xml:space="preserve">الجزاء مع الاجتماع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5"/>
        <w:numPr>
          <w:ilvl w:val="4"/>
          <w:numId w:val="1"/>
        </w:numPr>
        <w:rPr/>
      </w:pPr>
      <w:bookmarkStart w:id="873" w:name="__RefHeading___Toc6307966_417432637"/>
      <w:bookmarkStart w:id="874" w:name="_Toc347"/>
      <w:bookmarkEnd w:id="873"/>
      <w:r>
        <w:rPr>
          <w:rtl w:val="true"/>
        </w:rPr>
        <w:t xml:space="preserve">مسألة </w:t>
      </w:r>
      <w:r>
        <w:rPr/>
        <w:t>11</w:t>
      </w:r>
      <w:r>
        <w:rPr>
          <w:rtl w:val="true"/>
        </w:rPr>
        <w:t xml:space="preserve">: </w:t>
      </w:r>
      <w:r>
        <w:rPr>
          <w:rtl w:val="true"/>
        </w:rPr>
        <w:t>لو أمسك المحرم صيدا في الحلّ أو في الحرم</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أمسك المحرم صيدا في الحلّ أو في الحرم و كان له طفل في الحلّ أو في الحرم فتلف الطفل بالإمساك ضمن ما تلف سواء كان هو الطفل أو الأم، أو 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يتضاعف الجزاء على المحرم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أمسك المحلّ صيدا في الحلّ له طفل في الحرم فتلف</w:t>
      </w:r>
    </w:p>
    <w:p>
      <w:pPr>
        <w:pStyle w:val="BookText"/>
        <w:rPr/>
      </w:pPr>
      <w:r>
        <w:rPr>
          <w:rFonts w:ascii="Amiri" w:hAnsi="Amiri" w:eastAsia="Amiri" w:cs="Amiri"/>
          <w:color w:val="111111"/>
          <w:sz w:val="28"/>
          <w:sz w:val="28"/>
          <w:szCs w:val="28"/>
          <w:rtl w:val="true"/>
          <w:lang w:bidi="ar-SA"/>
        </w:rPr>
        <w:t>و الديات عند البحث عن موجبات الضمان ما ينفع المقام فراجع و تأمل و لا بد و إن يحمل على هذا التفصيل قول الصادق عليه السّلام في صحيح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وطأته أو وطأته بعيرك أو دابتك و أنت محرم فعليك فداؤه</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و نحوه حسن معاوية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وطأت من الدبا أو وطأته بعيرك فعليك فداؤه</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إذ لا عامل بإطلاقهما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الأصحاب قاطعون بأنّ ما يضمنه المحرم في الحلّ يضمنه المحلّ في الحرم، و يتضاعف الجزاء في اجتماع الأمرين كما عن المدارك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يجعل ذلك قاعدة اصطيادية من مجموع الأخبار الواردة في الضمانات في الإحرام و الحرم، مع أنّه إن كان المقام من تقديم السبب على المباشر فلا اختصاص له بمورد دون مورد بل كل ما كان المباشر فيه كالآلة يقدم فيه السبب بلا فرق بين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يجري هذا التفصيل في مثل السيارات و العربات أو لا، بل يكون الضمان على السبب؟ وجهان لا يبعد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للتسبيب في الإتلاف الموجب للضمان، مضافا إلى ظهور الإجماع و الاتفاق</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تعدد المسبّب بتعدد السبب</w:t>
      </w:r>
      <w:r>
        <w:rPr>
          <w:rFonts w:eastAsia="Amiri" w:cs="Amiri" w:ascii="Amiri" w:hAnsi="Amiri"/>
          <w:color w:val="111111"/>
          <w:sz w:val="28"/>
          <w:szCs w:val="28"/>
          <w:rtl w:val="true"/>
          <w:lang w:bidi="ar-SA"/>
        </w:rPr>
        <w:t xml:space="preserve">. </w:t>
      </w:r>
      <w:bookmarkStart w:id="875" w:name="pg12221_112598"/>
    </w:p>
    <w:p>
      <w:pPr>
        <w:pStyle w:val="BookText"/>
        <w:rPr/>
      </w:pPr>
      <w:bookmarkEnd w:id="875"/>
      <w:r>
        <w:rPr>
          <w:rFonts w:ascii="Amiri" w:hAnsi="Amiri" w:eastAsia="Amiri" w:cs="Amiri"/>
          <w:color w:val="111111"/>
          <w:sz w:val="28"/>
          <w:sz w:val="28"/>
          <w:szCs w:val="28"/>
          <w:rtl w:val="true"/>
          <w:lang w:bidi="ar-SA"/>
        </w:rPr>
        <w:t xml:space="preserve">الطفل بإمساكه يضمن الطّفل و لا يضمن الامّ لو تلفت إلا إذا كانت الأم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أمسك المحلّ الأمّ في الحرم فمات الطفل ضمنه، و كذا الام إن ماتت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6307968_417432637"/>
      <w:bookmarkStart w:id="877" w:name="_Toc348"/>
      <w:bookmarkEnd w:id="876"/>
      <w:r>
        <w:rPr>
          <w:rtl w:val="true"/>
        </w:rPr>
        <w:t xml:space="preserve">مسألة </w:t>
      </w:r>
      <w:r>
        <w:rPr/>
        <w:t>12</w:t>
      </w:r>
      <w:r>
        <w:rPr>
          <w:rtl w:val="true"/>
        </w:rPr>
        <w:t xml:space="preserve">: </w:t>
      </w:r>
      <w:r>
        <w:rPr>
          <w:rtl w:val="true"/>
        </w:rPr>
        <w:t>إذا أغرى المحرم كلبه بصيد فقتله ضمن</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أغرى المحرم كلبه بصيد فقتله ضمن سواء كان ذلك في الحلّ أو الحرم و يتضاعف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بحكم الإغراء حلّ الكلب المربوط في الحرم، أو في حال الإحرام مع حضور الصيد أو حلّ الصيد مع حضور الكلب، و كذا لو انحل رباط الكلب مع التقصير في الربط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ضمان الطفل فلأنّه من التسبيب لتلف الصيد الحرميّ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ضمان الأم لو تلفت في الحلّ، فللأصل بعد عدم موجب للضمان لأنّ الإتلاف كان من المحلّ في الحلّ و أما ضمانها لو تلفت في الحرم فلما دل على ضمان الصيد الحرميّ بالإتلاف و لو كان من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ضمان الطفل، فللتعليل الوارد في خبر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حلّ في الحرم رمى صيدا خارجا عن الحرم فقتله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الجزاء، لأنّ الآفة جاءت الصيد من الحرم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ضمان الأم لو ماتت في الحرم فللعمومات و الإطلاقات الدالة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بالتسبيب،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التضاعف، فلأصالة تعدد المسبّب بتعدد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التسبيب و الإتلاف عرفا، فيترتب عليه الضمان قهرا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في ما إذا كان حلّ الصيد المربوط لمجرد الإحسان إليه فصادف أنّ الكلب صاده، أو كان ذلك مع الغفلة</w:t>
      </w:r>
      <w:r>
        <w:rPr>
          <w:rFonts w:eastAsia="Amiri" w:cs="Amiri" w:ascii="Amiri" w:hAnsi="Amiri"/>
          <w:color w:val="111111"/>
          <w:sz w:val="28"/>
          <w:szCs w:val="28"/>
          <w:rtl w:val="true"/>
          <w:lang w:bidi="ar-SA"/>
        </w:rPr>
        <w:t xml:space="preserve">. </w:t>
      </w:r>
      <w:bookmarkStart w:id="878" w:name="pg12221_112599"/>
    </w:p>
    <w:p>
      <w:pPr>
        <w:pStyle w:val="BookText"/>
        <w:rPr/>
      </w:pPr>
      <w:bookmarkEnd w:id="878"/>
      <w:r>
        <w:rPr>
          <w:rFonts w:ascii="Amiri" w:hAnsi="Amiri" w:eastAsia="Amiri" w:cs="Amiri"/>
          <w:color w:val="111111"/>
          <w:sz w:val="28"/>
          <w:sz w:val="28"/>
          <w:szCs w:val="28"/>
          <w:rtl w:val="true"/>
          <w:lang w:bidi="ar-SA"/>
        </w:rPr>
        <w:t xml:space="preserve">أغرى المحل كلبه في الحلّ فدخل به الصيد الحرم فأخذه الكلب في الحرم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دخل به الصيد الحرم فأخذه غيره، و كذا لو نصب شبكة فدخل فيها 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6307970_417432637"/>
      <w:bookmarkStart w:id="880" w:name="_Toc349"/>
      <w:bookmarkEnd w:id="879"/>
      <w:r>
        <w:rPr>
          <w:rtl w:val="true"/>
        </w:rPr>
        <w:t xml:space="preserve">مسألة </w:t>
      </w:r>
      <w:r>
        <w:rPr/>
        <w:t>13</w:t>
      </w:r>
      <w:r>
        <w:rPr>
          <w:rtl w:val="true"/>
        </w:rPr>
        <w:t xml:space="preserve">: </w:t>
      </w:r>
      <w:r>
        <w:rPr>
          <w:rtl w:val="true"/>
        </w:rPr>
        <w:t>لو نفر صيدا فهلك بمصادفته بشي‌ء</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نفر صيدا فهلك بمصادفته بشي‌ء أو أخذه جارح، أو أهلكه صيد آخر بمصادفته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التسبب قد يكون قصديا و قد يكون صدقيا قهريا قصد أم لا كان متوجها إليه أم لا، و ظاهر الإطلاقات إنّه أعمّ من القصديّ و الصدقيّ العرفيّ و لكن ليس في أخبار المقام ذكر السبب حتى يستظهر منه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الدلالة و الإشارة و يمكن أن يستفاد منهما حرمة التسبيب بقول مطلق خصوصا من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تشر إليه فيستحلّ من أجلك</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إذ يفهم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يحصل من ناحية الشخص يوجب الضمان، و لذا عبّر الفقهاء بالسبب و أطلقوا القول فيه، فمع صدق التسبيب و لو خطأ يترتب عليه الحكم و مع صدق عدمه لا يترتب و كذا مع الشك، لعدم جواز التمسك بالدليل حينئذ، لأنّه من الشبهة الموضوعية فيرجع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التسبيب عرفا و لم أر إشكالا فيه ممن تعرض له من أصحابنا و نسب الخلاف إلى غيرنا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التسبيب عرفا سواء كانت في الحل أم في الحرم، و كذا حفر البئر مع وقوع الصيد فيه إن صدق التسبيب بالنسبة إلى الحفر عند المتعارف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للتسبيب، و ظهور الإجماع</w:t>
      </w:r>
      <w:r>
        <w:rPr>
          <w:rFonts w:eastAsia="Amiri" w:cs="Amiri" w:ascii="Amiri" w:hAnsi="Amiri"/>
          <w:color w:val="111111"/>
          <w:sz w:val="28"/>
          <w:szCs w:val="28"/>
          <w:rtl w:val="true"/>
          <w:lang w:bidi="ar-SA"/>
        </w:rPr>
        <w:t xml:space="preserve">. </w:t>
      </w:r>
      <w:bookmarkStart w:id="881" w:name="pg12221_112600"/>
    </w:p>
    <w:p>
      <w:pPr>
        <w:pStyle w:val="BookText"/>
        <w:rPr/>
      </w:pPr>
      <w:bookmarkEnd w:id="881"/>
      <w:r>
        <w:rPr>
          <w:rFonts w:ascii="Amiri" w:hAnsi="Amiri" w:eastAsia="Amiri" w:cs="Amiri"/>
          <w:color w:val="111111"/>
          <w:sz w:val="28"/>
          <w:sz w:val="28"/>
          <w:szCs w:val="28"/>
          <w:rtl w:val="true"/>
          <w:lang w:bidi="ar-SA"/>
        </w:rPr>
        <w:t xml:space="preserve">نعم، لو عاد إلى محلّه و تلف بعد ذلك لا 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6307972_417432637"/>
      <w:bookmarkStart w:id="883" w:name="_Toc350"/>
      <w:bookmarkEnd w:id="882"/>
      <w:r>
        <w:rPr>
          <w:rtl w:val="true"/>
        </w:rPr>
        <w:t xml:space="preserve">مسألة </w:t>
      </w:r>
      <w:r>
        <w:rPr/>
        <w:t>14</w:t>
      </w:r>
      <w:r>
        <w:rPr>
          <w:rtl w:val="true"/>
        </w:rPr>
        <w:t xml:space="preserve">: </w:t>
      </w:r>
      <w:r>
        <w:rPr>
          <w:rtl w:val="true"/>
        </w:rPr>
        <w:t>لو وقع الصيد في شبكة و أراد تخليصه فهلك أو عاب</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الصيد في شبكة و أراد تخليصه فهلك أو عاب، أو خلّصه من هرّة، أو سبع، أو نحو ذلك ضمن على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استناد التلف إليه حينئذ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بحيث يصح استناده إليه ضمن، للتسبيب، و إطلاق 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أخرج حمامة من حمام الحرم إلى الكوفة قال عليه أن يردها، فإن ماتت فعليه ثمنها يتصدّق به</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التسبيب و لو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تعالى ما عَلَى الْمُحْسِنِينَ مِنْ سَبِيلٍ </w:t>
      </w:r>
      <w:r>
        <w:rPr>
          <w:rStyle w:val="FootnoteAnchor"/>
          <w:rtl w:val="true"/>
        </w:rPr>
        <w:footnoteReference w:id="721"/>
      </w:r>
      <w:r>
        <w:rPr>
          <w:rFonts w:ascii="Amiri" w:hAnsi="Amiri" w:eastAsia="Amiri" w:cs="Amiri"/>
          <w:color w:val="111111"/>
          <w:sz w:val="28"/>
          <w:sz w:val="28"/>
          <w:szCs w:val="28"/>
          <w:rtl w:val="true"/>
          <w:lang w:bidi="ar-SA"/>
        </w:rPr>
        <w:t>فظهوره في نفي الإثم لا إشكال فيه، و أما نفي الحكم الوضعيّ و هو الضمان فلا يستفاد منه، فالمرجع إطلاق ما دل على الضمان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ادعاه في المدارك من أنّه ينبغي القطع بعدم الضمان مع عدم التعدّي و التفريط، لأنّه إحسان محض لا وجه له بعد ثبوت مقتضى الضمان و عدم صلاحية المانع للمنع، و كذا لو أخذه للتداوي فهلك في يده بما ناله من السبع مثلا، لتحقق إثبات اليد فيثبت موجب الضمان و لا مانع في البين إلا الأصل، و قاعدة الإحسان و الأول محكوم بما دل على الضمان بالتسبيب و لو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لا تنافي الضمان كما تقدم و لذا قطع به الشهيد، و الفاضل في غير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الجواهر عدم الضمان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المتيقن من الضمان وضع اليد مع العدوان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لثبوته مع الغفلة و النسيان ثمَّ ادعى رحمه اللّه وضوح الفرق بين الأخذ للتداوي و أخذه من الشبكة هذا و لكن لا يبعد دعوى انصراف التسبيب الموجب للضمان عن هذه الموارد حكما لا موضوعا</w:t>
      </w:r>
      <w:r>
        <w:rPr>
          <w:rFonts w:eastAsia="Amiri" w:cs="Amiri" w:ascii="Amiri" w:hAnsi="Amiri"/>
          <w:color w:val="111111"/>
          <w:sz w:val="28"/>
          <w:szCs w:val="28"/>
          <w:rtl w:val="true"/>
          <w:lang w:bidi="ar-SA"/>
        </w:rPr>
        <w:t xml:space="preserve">. </w:t>
      </w:r>
      <w:bookmarkStart w:id="884" w:name="pg12221_112601"/>
    </w:p>
    <w:p>
      <w:pPr>
        <w:pStyle w:val="Heading5"/>
        <w:numPr>
          <w:ilvl w:val="4"/>
          <w:numId w:val="1"/>
        </w:numPr>
        <w:rPr/>
      </w:pPr>
      <w:bookmarkStart w:id="885" w:name="__RefHeading___Toc6307974_417432637"/>
      <w:bookmarkStart w:id="886" w:name="_Toc351"/>
      <w:bookmarkEnd w:id="884"/>
      <w:bookmarkEnd w:id="885"/>
      <w:r>
        <w:rPr>
          <w:rtl w:val="true"/>
        </w:rPr>
        <w:t xml:space="preserve">مسألة </w:t>
      </w:r>
      <w:r>
        <w:rPr/>
        <w:t>15</w:t>
      </w:r>
      <w:r>
        <w:rPr>
          <w:rtl w:val="true"/>
        </w:rPr>
        <w:t xml:space="preserve">: </w:t>
      </w:r>
      <w:r>
        <w:rPr>
          <w:rtl w:val="true"/>
        </w:rPr>
        <w:t>من دل على صيد من المحرمين في الحلّ، أو الحرم</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 على صيد من المحرمين في الحلّ، أو الحرم، أو المحلّين في الحرم فقتل، أو جرح، أو أخذ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ضمان مع عدم ترتب شي‌ء على الدلالة، و كذا لو رآه أو فطن به المدلول قبل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دل محلّ محرما على الصيد في الحل لم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 أنت حرام و لا و أنت حلال في الحرم و لا تدلنّ عليه محلا و لا محرما فيصطاده و لا تشر إليه فيستحل من أجلك فإنّ فيه فداء من تعمده</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 احتمال كون الفداء على المستحلّ لا الدال و المشير واضح الفساد و لو بقرينة الإجماع و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عدم الفرق بين القتل و الجرح و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عدم الدليل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 القدماء إطلاق الفداء، لخبر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الذي لم يذكر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يدل على الصيد فإن دل عليه فقتل فعليه الفداء</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في نسخة الكافي، و التهذيب، مضافا إلى أنّه لا وجه للضمان مع عدم تلف شي‌ء و لعلّ مراد من أطلق من القدماء ذلك أيضا، و لكنّهم أطلقوا لوضوحه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لأنّه لو صاده مباشرة لم يضمن فكيف يضمن بالتسبيب و في المقام صور كثيرة يتضح حكمها عما ذكرناه، لأنّ الدال و المدلول إما أن يكونا محلّين، أو محرمين، أو بالتفريق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إما أن يكون الصيد في الحلّ أو في الحرم فهذه اثنان و ثلاثون صورة و يمكن إنهاؤها إلى أكثر من ذلك و حيث إنّ هذه الفروع غير مبتلى بها فلا وجه للتطويل</w:t>
      </w:r>
      <w:r>
        <w:rPr>
          <w:rFonts w:eastAsia="Amiri" w:cs="Amiri" w:ascii="Amiri" w:hAnsi="Amiri"/>
          <w:color w:val="111111"/>
          <w:sz w:val="28"/>
          <w:szCs w:val="28"/>
          <w:rtl w:val="true"/>
          <w:lang w:bidi="ar-SA"/>
        </w:rPr>
        <w:t xml:space="preserve">. </w:t>
      </w:r>
      <w:bookmarkStart w:id="887" w:name="pg12221_112602"/>
    </w:p>
    <w:p>
      <w:pPr>
        <w:pStyle w:val="Heading3"/>
        <w:numPr>
          <w:ilvl w:val="2"/>
          <w:numId w:val="1"/>
        </w:numPr>
        <w:rPr/>
      </w:pPr>
      <w:bookmarkStart w:id="888" w:name="__RefHeading___Toc6307976_417432637"/>
      <w:bookmarkStart w:id="889" w:name="_Toc352"/>
      <w:bookmarkEnd w:id="887"/>
      <w:bookmarkEnd w:id="888"/>
      <w:r>
        <w:rPr>
          <w:rtl w:val="true"/>
        </w:rPr>
        <w:t>فصل في صيد الحرم</w:t>
      </w:r>
      <w:bookmarkEnd w:id="889"/>
    </w:p>
    <w:p>
      <w:pPr>
        <w:pStyle w:val="Heading4"/>
        <w:numPr>
          <w:ilvl w:val="3"/>
          <w:numId w:val="1"/>
        </w:numPr>
        <w:rPr/>
      </w:pPr>
      <w:bookmarkStart w:id="890" w:name="__RefHeading___Toc6307978_417432637"/>
      <w:bookmarkStart w:id="891" w:name="_Toc353"/>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فصل في صيد الحرم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بمكة من جميع الجوانب و سمّي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اللّه تعالى فيه جملة من الأشياء المحلّلة في غيره، و حدوده معيّنة من عهد هبوط آدم عليه السّلام و وضع أنصابها الخليل بدلالة جبرائيل و هي واضحة في هذه العصور كالشمس في رابعة النهار، و قد عيّنوا مساحتها من كل جهة و قد تقدم تحديد مساحة الحرم المكي من جميع جهاته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 الحرم الذي لا يجوز قتل صيده، و لا قطع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في بريد، رواه الشيخ في الموثق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حرمه بريدا في بريد أن يختلى خلاه، أو يعضد شجره إلا الإذخر، أو يصاد طيره، و حرم رسول اللّه صلى اللّه عليه و آله المدينة ما بين لابتيها صيدها، و حرّم ما حولها بريدا في بريد أن يختلى خلاها و يعضد شجرها إلا عودي الناضح</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فراسخ فيكون حدّ الحرم ستة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للعامة في تحديد الحرم أقوال من شاء العثور عليها فليراجع المطولات، و الكتب المعدّة لذلك و لا ثمرة فيها بعد معلومية أنصاب الحرم في هذه العصور و مقتضى الأصل عدم الدخول في الحرم عند الشك لمن يدخل من الخارج و عدم الخروج عنها عند الشك لمن يخرج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الأنصاب إمارة عرفية لا يجري الأصل معها، كما في أنصاب عرفات، و المشعر، و غيرهما من حدود المشاعر العظام</w:t>
      </w:r>
      <w:r>
        <w:rPr>
          <w:rFonts w:eastAsia="Amiri" w:cs="Amiri" w:ascii="Amiri" w:hAnsi="Amiri"/>
          <w:color w:val="111111"/>
          <w:sz w:val="28"/>
          <w:szCs w:val="28"/>
          <w:rtl w:val="true"/>
          <w:lang w:bidi="ar-SA"/>
        </w:rPr>
        <w:t xml:space="preserve">. </w:t>
      </w:r>
      <w:bookmarkStart w:id="892" w:name="pg12221_112603"/>
    </w:p>
    <w:p>
      <w:pPr>
        <w:pStyle w:val="Heading4"/>
        <w:numPr>
          <w:ilvl w:val="3"/>
          <w:numId w:val="1"/>
        </w:numPr>
        <w:rPr/>
      </w:pPr>
      <w:bookmarkStart w:id="893" w:name="__RefHeading___Toc6307980_417432637"/>
      <w:bookmarkStart w:id="894" w:name="_Toc354"/>
      <w:bookmarkEnd w:id="892"/>
      <w:bookmarkEnd w:id="893"/>
      <w:r>
        <w:rPr>
          <w:rtl w:val="true"/>
        </w:rPr>
        <w:t xml:space="preserve">مسألة </w:t>
      </w:r>
      <w:r>
        <w:rPr/>
        <w:t>1</w:t>
      </w:r>
      <w:r>
        <w:rPr>
          <w:rtl w:val="true"/>
        </w:rPr>
        <w:t xml:space="preserve">: </w:t>
      </w:r>
      <w:r>
        <w:rPr>
          <w:rtl w:val="true"/>
        </w:rPr>
        <w:t>يحرم من الصيد في الحرم على المحلّ ما يحرم على المحرم في الحلّ</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الصيد في الحرم على المحلّ ما يحرم على المحرم في الحلّ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قتل من المحلّين صيدا فيه كان عليه قيمته و لو كان محرما وجب عليه الفداء أيضا إن كان له فداء و الا تضاعفت القيمة للإحرام و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6307982_417432637"/>
      <w:bookmarkStart w:id="896" w:name="_Toc355"/>
      <w:bookmarkEnd w:id="895"/>
      <w:r>
        <w:rPr>
          <w:rtl w:val="true"/>
        </w:rPr>
        <w:t xml:space="preserve">مسألة </w:t>
      </w:r>
      <w:r>
        <w:rPr/>
        <w:t>2</w:t>
      </w:r>
      <w:r>
        <w:rPr>
          <w:rtl w:val="true"/>
        </w:rPr>
        <w:t xml:space="preserve">: </w:t>
      </w:r>
      <w:r>
        <w:rPr>
          <w:rtl w:val="true"/>
        </w:rPr>
        <w:t>لو اشترك جمع من المحلّين في قتله فعلى كل واحد قيمته على الأحوط وجوبا</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جمع من المحلّين في قتله فعلى كل واحد قيمته على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على المحلّ في قتل القمّل،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 أنت حرام، و لا أنت حلال في الحرم</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 ذلك كله في المسائل السابقة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القتل و الإصابة بالنسبة إلى كل واحد منهم، فيشمله إطلاق الدليل، و لقول الصادق عليه السّلام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قوم اجتمعوا على صيد فأكلوا منه فإنّ على كل إنسان منهم قيمته، فإن اجتمعوا في صيد فعليهم مثل ذلك</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و هذا هو المشهور بين الأصحاب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الخلاف إلى الشيخ في النهاية، و التهذب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 الشرائع مما تقدم، و من الأصل، و منع صدق القتل بالنسبة إلى كل واحد منهم، و بأنّه ليس بأعظم من الاشتراك في قتل المؤمن إذا لزمت الدية، و لضعف الخبر، و احتمال اختصاصه بالمحرم، و لخبر ابن أبي زياد عن الصادق عليه السّلام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 في محرم و محلّ قتلا صيدا على المحرم الفداء كاملا و على المحلّ نصف الفداء</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897" w:name="pg12221_112604"/>
    </w:p>
    <w:p>
      <w:pPr>
        <w:pStyle w:val="BookText"/>
        <w:rPr/>
      </w:pPr>
      <w:bookmarkEnd w:id="897"/>
      <w:r>
        <w:rPr>
          <w:rFonts w:ascii="Amiri" w:hAnsi="Amiri" w:eastAsia="Amiri" w:cs="Amiri"/>
          <w:color w:val="111111"/>
          <w:sz w:val="28"/>
          <w:sz w:val="28"/>
          <w:szCs w:val="28"/>
          <w:rtl w:val="true"/>
          <w:lang w:bidi="ar-SA"/>
        </w:rPr>
        <w:t xml:space="preserve">و البرغوث، و النمل، و نحوها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6307984_417432637"/>
      <w:bookmarkStart w:id="899" w:name="_Toc356"/>
      <w:bookmarkEnd w:id="898"/>
      <w:r>
        <w:rPr>
          <w:rtl w:val="true"/>
        </w:rPr>
        <w:t xml:space="preserve">مسألة </w:t>
      </w:r>
      <w:r>
        <w:rPr/>
        <w:t>3</w:t>
      </w:r>
      <w:r>
        <w:rPr>
          <w:rtl w:val="true"/>
        </w:rPr>
        <w:t xml:space="preserve">: </w:t>
      </w:r>
      <w:r>
        <w:rPr>
          <w:rtl w:val="true"/>
        </w:rPr>
        <w:t>يكره للمحلّ قتل الصيد الذي يقصد الحرم</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للمحلّ قتل الصيد الذي يقصد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لا وجه له في مقابل الخبر المنجبر ضعفه بالعمل، بل ظهور الإجماع مما عدى الشيخ و لصحة نسبة القتل إلى الجميع من جهة المشاركة فيه و كون كل منهم جزء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القياس بالاشتراك في القتل إذا لزمت الدية باطل، لما يأتي في محلّه، و ضعف الخبر منجبر بالعمل، و احتمال الاختصاص مدفوع بظهور الإطلاق و المراد بالفداء الكامل في خبر أبي زياد الجزاء المضاعف الذي يكون على المحرم في الحرم و المراد بنصفه القيمة فيكون دليلا للمقام لا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النّص، و الإجماع قال أبو عبد اللّه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بقتل البق و النمل و القمّل في الحرم</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و الظاهر أنّ ذكرهما من باب المثال فيشمل البرغوث و نحوه كما ذكره الفقهاء في معاقد إجماعاتهم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 كافة، للأصل، و صحيح ابن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رمى صيدا في الحلّ و هو يؤم الحرم فيما بين البريد و المسجد فأصابه في الحلّ فمضى برميته حتى دخل الحرم فمات من رميته هل عليه جزاء؟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جزاء</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و في صحيحه الآخر أيضا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الحسن عليه السّلام عن رجل رمى صيدا في الحلّ فمضى برميته حتى دخل الحرم فمات أ عليه جزاؤه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جزاؤه</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الشامل بإطلاقه لما أمّ الحرم و غيره، و في خبره الآخر أيضا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يرمي الصيد و هو يؤم الحرم فتصيبه الرمية فيتحامل بها حتى يدخل الحرم فيموت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إنّما هو بمنزلة رجل نصب شبكة في الحلّ فوقع فيها </w:t>
      </w:r>
    </w:p>
    <w:p>
      <w:pPr>
        <w:pStyle w:val="BookText"/>
        <w:rPr/>
      </w:pPr>
      <w:r>
        <w:rPr>
          <w:rFonts w:ascii="Amiri" w:hAnsi="Amiri" w:eastAsia="Amiri" w:cs="Amiri"/>
          <w:color w:val="111111"/>
          <w:sz w:val="28"/>
          <w:sz w:val="28"/>
          <w:szCs w:val="28"/>
          <w:rtl w:val="true"/>
          <w:lang w:bidi="ar-SA"/>
        </w:rPr>
        <w:t xml:space="preserve">ضمان عليه حتّى لو أصابه و دخل الحرم و 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 فاضطرب حتى دخل الحرم فمات فيه</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الشيخ في جملة من كتبه الحرمة، للإجماع الذي ادعاه في الخلاف، و لمرسل ابن أبي عمير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يكره أن يرمى الصيد و هو يؤم الحرم</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بناء على إرادة الحرمة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عقبة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حجته ثمَّ أقبل حتى إذا خرج من الحرم فاستقبله صيد قريبا من الحرم و الصيد متوجه نحو الحرم فرماه فقتله ما عليه في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على نحوه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محلا في الحلّ فقتلت صيدا فيما بينك و بين البريد إلى الحرم فإنّ عليك جزاؤه فإن فقأت عينيه أو كسرت قرنه تصدّقت بصدقة</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الإجماع موهون بذهاب المعظم، بل ناقله في الاستبصار إلى عدم الحرمة، و الأخبار محمولة على الكراهة بقرينة ما تقدم، مع قصور سند الأولين، بل و دلالة الأول منها أيضا لأنّ الكراهة أعمّ من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تقدم من أخبار ابن الحجاج الظاهرة في عدم الضمان و حملها على عدم الإثم من الحمل البعيد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الحلبي، و خبر ابن عقبة المحمول على الندب جمعا، مع أنّ استفادة كون الموت في الحرم منهما إنّما هو بالإطلاق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الشيخ رحمه اللّه و غيره من وجوب الفداء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حسن مسمع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حل رمى صيدا في الحلّ، فتحامل الصيد حتى دخل </w:t>
      </w:r>
      <w:bookmarkStart w:id="900" w:name="pg12221_112606"/>
    </w:p>
    <w:p>
      <w:pPr>
        <w:pStyle w:val="Heading4"/>
        <w:numPr>
          <w:ilvl w:val="3"/>
          <w:numId w:val="1"/>
        </w:numPr>
        <w:rPr/>
      </w:pPr>
      <w:bookmarkStart w:id="901" w:name="__RefHeading___Toc6307986_417432637"/>
      <w:bookmarkStart w:id="902" w:name="_Toc357"/>
      <w:bookmarkEnd w:id="900"/>
      <w:bookmarkEnd w:id="901"/>
      <w:r>
        <w:rPr>
          <w:rtl w:val="true"/>
        </w:rPr>
        <w:t xml:space="preserve">مسألة </w:t>
      </w:r>
      <w:r>
        <w:rPr/>
        <w:t>4</w:t>
      </w:r>
      <w:r>
        <w:rPr>
          <w:rtl w:val="true"/>
        </w:rPr>
        <w:t xml:space="preserve">: </w:t>
      </w:r>
      <w:r>
        <w:rPr>
          <w:rtl w:val="true"/>
        </w:rPr>
        <w:t>يكره قتل الصيد للمحلّ في خارج الحرم إلى بريد من كلّ جانب</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قتل الصيد للمحلّ في خارج الحرم إلى بريد من كلّ جانب‌و هو المسمّى بحرم الحرم، و يستحب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الصدقة لو أصاب صيدا فيه، ففقأت عينه، أو كسر قرنه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6307988_417432637"/>
      <w:bookmarkStart w:id="904" w:name="_Toc358"/>
      <w:bookmarkEnd w:id="903"/>
      <w:r>
        <w:rPr>
          <w:rtl w:val="true"/>
        </w:rPr>
        <w:t xml:space="preserve">مسألة </w:t>
      </w:r>
      <w:r>
        <w:rPr/>
        <w:t>5</w:t>
      </w:r>
      <w:r>
        <w:rPr>
          <w:rtl w:val="true"/>
        </w:rPr>
        <w:t xml:space="preserve">: </w:t>
      </w:r>
      <w:r>
        <w:rPr>
          <w:rtl w:val="true"/>
        </w:rPr>
        <w:t>لو ربط صيدا في الحلّ فدخل برباطه في الحرم لم يجز إخراجه</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ربط صيدا في الحلّ فدخل برباطه في الحرم لم يجز 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حرام مثل الميتة</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فهو في مسألة أخرى يأتي التعرض 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عن الحرمة، و إطلاق قوله تعالى إِذا حَلَلْتُمْ فَاصْطادُوا </w:t>
      </w:r>
      <w:r>
        <w:rPr>
          <w:rStyle w:val="FootnoteAnchor"/>
          <w:rtl w:val="true"/>
        </w:rPr>
        <w:footnoteReference w:id="737"/>
      </w:r>
      <w:r>
        <w:rPr>
          <w:rFonts w:ascii="Amiri" w:hAnsi="Amiri" w:eastAsia="Amiri" w:cs="Amiri"/>
          <w:color w:val="111111"/>
          <w:sz w:val="28"/>
          <w:sz w:val="28"/>
          <w:szCs w:val="28"/>
          <w:rtl w:val="true"/>
          <w:lang w:bidi="ar-SA"/>
        </w:rPr>
        <w:t xml:space="preserve">و مفهوم قوله تعالى حُرِّمَ عَلَيْكُمْ صَيْدُ الْبَرِّ ما دُمْتُمْ حُرُماً </w:t>
      </w:r>
      <w:r>
        <w:rPr>
          <w:rStyle w:val="FootnoteAnchor"/>
          <w:rtl w:val="true"/>
        </w:rPr>
        <w:footnoteReference w:id="738"/>
      </w:r>
      <w:r>
        <w:rPr>
          <w:rFonts w:ascii="Amiri" w:hAnsi="Amiri" w:eastAsia="Amiri" w:cs="Amiri"/>
          <w:color w:val="111111"/>
          <w:sz w:val="28"/>
          <w:sz w:val="28"/>
          <w:szCs w:val="28"/>
          <w:rtl w:val="true"/>
          <w:lang w:bidi="ar-SA"/>
        </w:rPr>
        <w:t>، و انحصار الصيد المحرم إما بالحرم، أو بحال الإحرام، و إطلاق ما تقدم من أخبار ابن الحجاج فيحمل ما تقدم من صحيح الحلبي و خبر ابن عقبة على الكراهة جمعا، فلا وجه لما نسب إلى الشيخين و غيرهما من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الحلبي المحمول عليه جمعا، و مقتضى الأصل عدم استحباب شي‌ء في غيرهما من الجنايات الواردة عليه و إن كان الأولى ذلك تسامحا في الندب، و حملا للصحيح على المثال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مَنْ دَخَلَهُ كانَ آمِناً </w:t>
      </w:r>
      <w:r>
        <w:rPr>
          <w:rStyle w:val="FootnoteAnchor"/>
          <w:rtl w:val="true"/>
        </w:rPr>
        <w:footnoteReference w:id="739"/>
      </w:r>
      <w:r>
        <w:rPr>
          <w:rFonts w:ascii="Amiri" w:hAnsi="Amiri" w:eastAsia="Amiri" w:cs="Amiri"/>
          <w:color w:val="111111"/>
          <w:sz w:val="28"/>
          <w:sz w:val="28"/>
          <w:szCs w:val="28"/>
          <w:rtl w:val="true"/>
          <w:lang w:bidi="ar-SA"/>
        </w:rPr>
        <w:t>و قد استدل به أبو عبد اللّه عليه السّلام لما سأله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ظبي دخل 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إنّ اللّه تعالى يقول 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و عن ابن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bookmarkStart w:id="905" w:name="pg12221_112607"/>
    </w:p>
    <w:p>
      <w:pPr>
        <w:pStyle w:val="BookText"/>
        <w:rPr/>
      </w:pPr>
      <w:bookmarkEnd w:id="905"/>
      <w:r>
        <w:rPr>
          <w:rFonts w:ascii="Amiri" w:hAnsi="Amiri" w:eastAsia="Amiri" w:cs="Amiri"/>
          <w:color w:val="111111"/>
          <w:sz w:val="28"/>
          <w:sz w:val="28"/>
          <w:szCs w:val="28"/>
          <w:rtl w:val="true"/>
          <w:lang w:bidi="ar-SA"/>
        </w:rPr>
        <w:t xml:space="preserve">و الأحوط إجراء حكم صيد الحرم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6307990_417432637"/>
      <w:bookmarkStart w:id="907" w:name="_Toc359"/>
      <w:bookmarkEnd w:id="906"/>
      <w:r>
        <w:rPr>
          <w:rtl w:val="true"/>
        </w:rPr>
        <w:t xml:space="preserve">مسألة </w:t>
      </w:r>
      <w:r>
        <w:rPr/>
        <w:t>6</w:t>
      </w:r>
      <w:r>
        <w:rPr>
          <w:rtl w:val="true"/>
        </w:rPr>
        <w:t xml:space="preserve">: </w:t>
      </w:r>
      <w:r>
        <w:rPr>
          <w:rtl w:val="true"/>
        </w:rPr>
        <w:t>لو كان في الحلّ فرمى صيدا في الحرم، أو أرسل الكلب عليه فيه، فعليه الجزاء</w:t>
      </w:r>
      <w:bookmarkEnd w:id="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الحلّ فرمى صيدا في الحرم، أو أرسل الكلب عليه فيه، فعليه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أرسل كلبه إلى صيد في الحلّ فدخل الحرم فقتل صيدا آخر على وجه لم يكن تسبيب منه في ذلك ليس عليه</w:t>
      </w:r>
    </w:p>
    <w:p>
      <w:pPr>
        <w:pStyle w:val="BookText"/>
        <w:rPr/>
      </w:pPr>
      <w:r>
        <w:rPr>
          <w:rFonts w:ascii="Amiri" w:hAnsi="Amiri" w:eastAsia="Amiri" w:cs="Amiri"/>
          <w:color w:val="111111"/>
          <w:sz w:val="28"/>
          <w:sz w:val="28"/>
          <w:szCs w:val="28"/>
          <w:rtl w:val="true"/>
          <w:lang w:bidi="ar-SA"/>
        </w:rPr>
        <w:t>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صيدا في الحلّ فربطه إلى جانب الحرم فمشى الصيد بربطه حتى دخل الحرم و الرباط في عنقه فاجترّه الرجل بحبله حتى أخرجه من الحرم و الرجل في الحلّ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 و لحمه حرام مثل الميتة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تعالى وَ مَنْ دَخَلَهُ كانَ آمِناً فيستفاد منه الإلحاق الحكميّ بالصيد الحرميّ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المدارك الإلحاق الموضوعيّ أيضا و هو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دخل من الوحش و الطير في الحرم كان آمنا من أن يهاج، أو يؤذى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و تدل عليه أيضا عمومات أدلة وجوب الجزاء على القاتل في الحرم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الصائد و الصيد إما أن يكونا في الحلّ أو في الحرم، أو يكون الصائد في الحلّ و الصيد في الحرم أو بالعكس، و الكلّ فيه الجزاء إلا الأول لما تقدم و يأتي و لا فرق في عدم الضمان في الأول بين أن كان الصيد من الحلّ أو خرج من الحرم و دخل في الحلّ و إن كان الأحوط الفداء في القسم الأخير بل عن الشيخ في أحد قوليه عدم الجواز و اختاره جمع منهم صاحب الحدائق، لصحيح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حمام الحرم يصاد في الحلّ؟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يصاد حمام الحرم حيث كان إذا علم أنّه من حمام الحرم</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و يمكن حمله على الندب بقرينة خبره الآخر المشتمل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908" w:name="pg12221_112608"/>
    </w:p>
    <w:p>
      <w:pPr>
        <w:pStyle w:val="BookText"/>
        <w:rPr/>
      </w:pPr>
      <w:bookmarkEnd w:id="908"/>
      <w:r>
        <w:rPr>
          <w:rFonts w:ascii="Amiri" w:hAnsi="Amiri" w:eastAsia="Amiri" w:cs="Amiri"/>
          <w:color w:val="111111"/>
          <w:sz w:val="28"/>
          <w:sz w:val="28"/>
          <w:szCs w:val="28"/>
          <w:rtl w:val="true"/>
          <w:lang w:bidi="ar-SA"/>
        </w:rPr>
        <w:t xml:space="preserve">شي‌ء، كما لو استرسل الكلب بنفسه فقتل صيدا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6307992_417432637"/>
      <w:bookmarkStart w:id="910" w:name="_Toc360"/>
      <w:bookmarkEnd w:id="909"/>
      <w:r>
        <w:rPr>
          <w:rtl w:val="true"/>
        </w:rPr>
        <w:t xml:space="preserve">مسألة </w:t>
      </w:r>
      <w:r>
        <w:rPr/>
        <w:t>7</w:t>
      </w:r>
      <w:r>
        <w:rPr>
          <w:rtl w:val="true"/>
        </w:rPr>
        <w:t xml:space="preserve">: </w:t>
      </w:r>
      <w:r>
        <w:rPr>
          <w:rtl w:val="true"/>
        </w:rPr>
        <w:t>لو أرسله على صيد في الحلّ فدخل الصيد الحرم و تبعه الكلب، فقتله في الحرم ضمن</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أرسله على صيد في الحلّ فدخل الصيد الحرم و تبعه الكلب، فقتله في الحرم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يضمن لو كان في الحرم فرمى صيدا في الحلّ فقتله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كان بعض الصيد في الحرم فأصاب ما هو في الحلّ فقتله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أصاب ما هو في الحرم</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6307994_417432637"/>
      <w:bookmarkStart w:id="912" w:name="_Toc361"/>
      <w:bookmarkEnd w:id="911"/>
      <w:r>
        <w:rPr>
          <w:rtl w:val="true"/>
        </w:rPr>
        <w:t xml:space="preserve">مسألة </w:t>
      </w:r>
      <w:r>
        <w:rPr/>
        <w:t>8</w:t>
      </w:r>
      <w:r>
        <w:rPr>
          <w:rtl w:val="true"/>
        </w:rPr>
        <w:t xml:space="preserve">: </w:t>
      </w:r>
      <w:r>
        <w:rPr>
          <w:rtl w:val="true"/>
        </w:rPr>
        <w:t>لو كان الصيد على فرع شجرة في الحلّ فقتله ضمن</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الصيد على فرع شجرة في الحلّ فقتله ضمن إذا كان أصلها في الحرم،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انتفاء موجبات الضمان من المباشرة و اليد و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قتل صيدا في الحرم، و إطلاق ما تقدم من صحيح ابن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لحسن مسمع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حلّ في الحرم و رمى صيدا خارجا من الحرم فقتله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الجزاء لأنّ الآفة جاءت الصيد من ناحية الحرم</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لتغليب جانب الحرم، و الإجماع، و إطلاق ما تقدم من صحيح ابن سنان، لصدق الدخول في الحرم و لما يأتي في الشجرة من أنّه إنّما حرم فرعها لمكان أصلها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السكوني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سئل عن شجرة أصلها في الحرم و أغصانها في الحلّ على غصن منها طير رماه رجل فصرعه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جزاؤه إذا كان أصلها في الحرم</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و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شجرة أصلها في الحرم و فرعها في الحلّ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أصلها في الحلّ و فرعها </w:t>
      </w:r>
      <w:bookmarkStart w:id="913" w:name="pg12221_112609"/>
    </w:p>
    <w:p>
      <w:pPr>
        <w:pStyle w:val="Heading4"/>
        <w:numPr>
          <w:ilvl w:val="3"/>
          <w:numId w:val="1"/>
        </w:numPr>
        <w:rPr/>
      </w:pPr>
      <w:bookmarkStart w:id="914" w:name="__RefHeading___Toc6307996_417432637"/>
      <w:bookmarkStart w:id="915" w:name="_Toc362"/>
      <w:bookmarkEnd w:id="913"/>
      <w:bookmarkEnd w:id="914"/>
      <w:r>
        <w:rPr>
          <w:rtl w:val="true"/>
        </w:rPr>
        <w:t xml:space="preserve">مسألة </w:t>
      </w:r>
      <w:r>
        <w:rPr/>
        <w:t>9</w:t>
      </w:r>
      <w:r>
        <w:rPr>
          <w:rtl w:val="true"/>
        </w:rPr>
        <w:t xml:space="preserve">: </w:t>
      </w:r>
      <w:r>
        <w:rPr>
          <w:rtl w:val="true"/>
        </w:rPr>
        <w:t>من أدخل صيدا حيّا إلى الحرم وجب عليه إرساله</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صيدا حيّا إلى الحرم وجب عليه إرساله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أخرجه من الحرم فتلف كان عليه ضمانه سواء كان التلف بسببه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6307998_417432637"/>
      <w:bookmarkStart w:id="917" w:name="_Toc363"/>
      <w:bookmarkEnd w:id="916"/>
      <w:r>
        <w:rPr>
          <w:rtl w:val="true"/>
        </w:rPr>
        <w:t xml:space="preserve">مسألة </w:t>
      </w:r>
      <w:r>
        <w:rPr/>
        <w:t>10</w:t>
      </w:r>
      <w:r>
        <w:rPr>
          <w:rtl w:val="true"/>
        </w:rPr>
        <w:t xml:space="preserve">: </w:t>
      </w:r>
      <w:r>
        <w:rPr>
          <w:rtl w:val="true"/>
        </w:rPr>
        <w:t>لو كان ما أدخله في الحرم طائرا مقصوصا وجب حفظه</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أدخله في الحرم طائرا مقصوصا وجب حفظه حتّى يكمل ريشه ثمَّ يرسله، و يجوز استيداعه عند من يثق بحفظه له و لو كانت امرأة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توقف ذلك على اجرة وجبت كما تجب مئونته في</w:t>
      </w:r>
    </w:p>
    <w:p>
      <w:pPr>
        <w:pStyle w:val="BookText"/>
        <w:rPr/>
      </w:pPr>
      <w:r>
        <w:rPr>
          <w:rFonts w:ascii="Amiri" w:hAnsi="Amiri" w:eastAsia="Amiri" w:cs="Amiri"/>
          <w:color w:val="111111"/>
          <w:sz w:val="28"/>
          <w:sz w:val="28"/>
          <w:szCs w:val="28"/>
          <w:rtl w:val="true"/>
          <w:lang w:bidi="ar-SA"/>
        </w:rPr>
        <w:t>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و يستفاد منه تغليب جانب الحرم مطلقا كما هو ظاهر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ما دخلت به الحرم حيا فقد حرم عليك ذبحه و إمساكه</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 يصاد في الحلّ ثمَّ يجاء به إلى الحرم و هو حيّ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أدخله إلى الحرم فقد حرم أكله و إمساكه</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دخل الحرم لا يمس، و لا يؤذي، و لا يهاج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بكير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أصاب ظبيا فأدخله الحرم فمات الظبي في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حين أدخله خلّى سبيله فلا شي‌ء عليه و إن كان أمسكه حتى مات فعليه الفداء</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و هو يشمل القتل و الإتلاف بالأولى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البختري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أصاب طيرا في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مستوي الجناح فليخل عنه و إن كان غير مستوي نتفه و أطعمه و أسقاه فإذا استوى جناحاه خلّى عنه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النتف، </w:t>
      </w:r>
      <w:bookmarkStart w:id="918" w:name="pg12221_112610"/>
    </w:p>
    <w:p>
      <w:pPr>
        <w:pStyle w:val="BookText"/>
        <w:rPr/>
      </w:pPr>
      <w:bookmarkEnd w:id="918"/>
      <w:r>
        <w:rPr>
          <w:rFonts w:ascii="Amiri" w:hAnsi="Amiri" w:eastAsia="Amiri" w:cs="Amiri"/>
          <w:color w:val="111111"/>
          <w:sz w:val="28"/>
          <w:sz w:val="28"/>
          <w:szCs w:val="28"/>
          <w:rtl w:val="true"/>
          <w:lang w:bidi="ar-SA"/>
        </w:rPr>
        <w:t xml:space="preserve">زمان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أرسله قبل ذلك ضمنه ما لم يعلم بسلامته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غير الطير به في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6308000_417432637"/>
      <w:bookmarkStart w:id="920" w:name="_Toc364"/>
      <w:bookmarkEnd w:id="919"/>
      <w:r>
        <w:rPr>
          <w:rtl w:val="true"/>
        </w:rPr>
        <w:t xml:space="preserve">مسألة </w:t>
      </w:r>
      <w:r>
        <w:rPr/>
        <w:t>11</w:t>
      </w:r>
      <w:r>
        <w:rPr>
          <w:rtl w:val="true"/>
        </w:rPr>
        <w:t xml:space="preserve">: </w:t>
      </w:r>
      <w:r>
        <w:rPr>
          <w:rtl w:val="true"/>
        </w:rPr>
        <w:t>لو كان هو الذي نتف ريش الطير كان عليه</w:t>
      </w:r>
      <w:r>
        <w:rPr>
          <w:rtl w:val="true"/>
        </w:rPr>
        <w:t xml:space="preserve">- </w:t>
      </w:r>
      <w:r>
        <w:rPr>
          <w:rtl w:val="true"/>
        </w:rPr>
        <w:t>مضافا إلى ما مر</w:t>
      </w:r>
      <w:r>
        <w:rPr>
          <w:rtl w:val="true"/>
        </w:rPr>
        <w:t xml:space="preserve">- </w:t>
      </w:r>
      <w:r>
        <w:rPr>
          <w:rtl w:val="true"/>
        </w:rPr>
        <w:t>الأرش أيضا</w:t>
      </w:r>
      <w:bookmarkEnd w:id="9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 الذي نتف ريش الطير 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أيضا بين كونه منتوفا و كونه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6308002_417432637"/>
      <w:bookmarkStart w:id="922" w:name="_Toc365"/>
      <w:bookmarkEnd w:id="921"/>
      <w:r>
        <w:rPr>
          <w:rtl w:val="true"/>
        </w:rPr>
        <w:t xml:space="preserve">مسألة </w:t>
      </w:r>
      <w:r>
        <w:rPr/>
        <w:t>12</w:t>
      </w:r>
      <w:r>
        <w:rPr>
          <w:rtl w:val="true"/>
        </w:rPr>
        <w:t xml:space="preserve">: </w:t>
      </w:r>
      <w:r>
        <w:rPr>
          <w:rtl w:val="true"/>
        </w:rPr>
        <w:t>من نتف ريشة من حمام الحرم كان عليه صدقة</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نتف ريشة من حمام الحرم كان عليه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يوجب سرعة الإنبات كما قاله بعض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صحيح زرارة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المثنّى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خرجنا إلى مكة فاصطاد النساء قمرية من قماري فخ حيث بلغنا البريد فنتف النساء جناحيه ثمَّ دخلوا به مكة فدخل أبو بصير على أبي عبد اللّه عليه السّلام فأخبره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امرأة لا بأس بها فيعطوها الطير تعلفه و تمسكه حتى إذا استوى جناحاه خلته</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المؤنة، فلما تقدم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الأجرة لو توقف الإبقاء عليها، فلإطلاق وجوب الإبقاء فتجب 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اليد من موجبات الضمان ما لم يعلم بالسلامة و الأمان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 و إن ورد في الطير، و الحمام، و القماري و لكن يصح دعوى القطع بعدم الفرق بينها و بين سائر الصيود فيعلفه و يحفظه أو يستودعه حتى يستوي ثمَّ يرسله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ضمان الكل مستلزم لضمان البعض مع تحقق البعض في القيمة و وجوب الحفظ و المؤنة حكم آخر دل عليه الدليل بالخصوص</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إبراهيم بن ميمون المنجبر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w:t>
      </w:r>
      <w:bookmarkStart w:id="923" w:name="pg12221_112611"/>
    </w:p>
    <w:p>
      <w:pPr>
        <w:pStyle w:val="BookText"/>
        <w:rPr/>
      </w:pPr>
      <w:bookmarkEnd w:id="923"/>
      <w:r>
        <w:rPr>
          <w:rFonts w:ascii="Amiri" w:hAnsi="Amiri" w:eastAsia="Amiri" w:cs="Amiri"/>
          <w:color w:val="111111"/>
          <w:sz w:val="28"/>
          <w:sz w:val="28"/>
          <w:szCs w:val="28"/>
          <w:rtl w:val="true"/>
          <w:lang w:bidi="ar-SA"/>
        </w:rPr>
        <w:t xml:space="preserve">و يجب أن يسلّمها باليد الجانية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تعدّد نتف الريش تعدّدت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نتف في دفعة واحدة رياش متعدّدة فالأحوط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حدث بالنتف عيب ضمن الأرش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6308004_417432637"/>
      <w:bookmarkStart w:id="925" w:name="_Toc366"/>
      <w:bookmarkEnd w:id="924"/>
      <w:r>
        <w:rPr>
          <w:rtl w:val="true"/>
        </w:rPr>
        <w:t xml:space="preserve">مسألة </w:t>
      </w:r>
      <w:r>
        <w:rPr/>
        <w:t>13</w:t>
      </w:r>
      <w:r>
        <w:rPr>
          <w:rtl w:val="true"/>
        </w:rPr>
        <w:t xml:space="preserve">: </w:t>
      </w:r>
      <w:r>
        <w:rPr>
          <w:rtl w:val="true"/>
        </w:rPr>
        <w:t>لو نتف غير الريش كالوبر</w:t>
      </w:r>
      <w:r>
        <w:rPr>
          <w:rtl w:val="true"/>
        </w:rPr>
        <w:t xml:space="preserve">- </w:t>
      </w:r>
      <w:r>
        <w:rPr>
          <w:rtl w:val="true"/>
        </w:rPr>
        <w:t>مثلا</w:t>
      </w:r>
      <w:r>
        <w:rPr>
          <w:rtl w:val="true"/>
        </w:rPr>
        <w:t>-</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نتف غير الريش كالوبر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نتف الريش من غير حمام الحرم فلا يجب عليه التصدق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نتف ريشة من حمام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بصدقه على مسكين و يعطي باليد التي نتف بها</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ما تقدم من النص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تعدد المسبب بتعدد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تعدد النتف، و أما إن كان المنتوف كثيرا و النتف دفعة واحدة فيشك في التعدد حينئذ، للشك في جريان قاعدة تعدد المسبب بتعدد السبب حينئذ، فتجري أصالة البراءة عن الزائد عن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تعدد إيذاء الطير و لا ريب في أنّه يؤذي إيذاءات متعدّدة و لو كان النتف دفعة واحدة، فالمناط الإيذاء الحاصل بنتف كل ريشة واحدة عن محلّها كان أصل النتف متعددا صورة أو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ضمان الكل مستلزم لضمان البعض مع النص و هل يجب في الأرش الإعطاء باليد الجانية أيضا أو لا؟ وجهان من الأصل، و من احتمال أن يكون ذكر إعطاء الصدقة باليد الجانية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الإجماع من باب المثال لمطلق ما يلزم بالجناية و استقرب في الدروس إعطاء عدم الوجوب و لا ريب في أنّ الأحوط الإعطاء بها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وجوب التصدق بنتف ريش حمام الحرم</w:t>
      </w:r>
      <w:r>
        <w:rPr>
          <w:rFonts w:eastAsia="Amiri" w:cs="Amiri" w:ascii="Amiri" w:hAnsi="Amiri"/>
          <w:color w:val="111111"/>
          <w:sz w:val="28"/>
          <w:szCs w:val="28"/>
          <w:rtl w:val="true"/>
          <w:lang w:bidi="ar-SA"/>
        </w:rPr>
        <w:t xml:space="preserve">. </w:t>
      </w:r>
      <w:bookmarkStart w:id="926" w:name="pg12221_112612"/>
    </w:p>
    <w:p>
      <w:pPr>
        <w:pStyle w:val="BookText"/>
        <w:rPr/>
      </w:pPr>
      <w:bookmarkEnd w:id="926"/>
      <w:r>
        <w:rPr>
          <w:rFonts w:ascii="Amiri" w:hAnsi="Amiri" w:eastAsia="Amiri" w:cs="Amiri"/>
          <w:color w:val="111111"/>
          <w:sz w:val="28"/>
          <w:sz w:val="28"/>
          <w:szCs w:val="28"/>
          <w:rtl w:val="true"/>
          <w:lang w:bidi="ar-SA"/>
        </w:rPr>
        <w:t xml:space="preserve">نعم، إن حصل نقص بذلك يضمن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تسقط الصدقة، و لا الأرش بالنبت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6308006_417432637"/>
      <w:bookmarkStart w:id="928" w:name="_Toc367"/>
      <w:bookmarkEnd w:id="927"/>
      <w:r>
        <w:rPr>
          <w:rtl w:val="true"/>
        </w:rPr>
        <w:t xml:space="preserve">مسألة </w:t>
      </w:r>
      <w:r>
        <w:rPr/>
        <w:t>14</w:t>
      </w:r>
      <w:r>
        <w:rPr>
          <w:rtl w:val="true"/>
        </w:rPr>
        <w:t xml:space="preserve">: </w:t>
      </w:r>
      <w:r>
        <w:rPr>
          <w:rtl w:val="true"/>
        </w:rPr>
        <w:t>من أخرج صيدا من الحرم وجب إعادته إليه</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صيدا من الحرم وجب إعادته إليه و لو تلف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6308008_417432637"/>
      <w:bookmarkStart w:id="930" w:name="_Toc368"/>
      <w:bookmarkEnd w:id="929"/>
      <w:r>
        <w:rPr>
          <w:rtl w:val="true"/>
        </w:rPr>
        <w:t xml:space="preserve">مسألة </w:t>
      </w:r>
      <w:r>
        <w:rPr/>
        <w:t>15</w:t>
      </w:r>
      <w:r>
        <w:rPr>
          <w:rtl w:val="true"/>
        </w:rPr>
        <w:t xml:space="preserve">: </w:t>
      </w:r>
      <w:r>
        <w:rPr>
          <w:rtl w:val="true"/>
        </w:rPr>
        <w:t>قد تقدم وجوب قيمة الصيد على المحلّ في الحرم</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وجوب قيمة الصيد على المحلّ في الحرم و وجوب الفداء على المحرم في الحلّ إن كان له فداء، و وجوبه مع 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الملازمة بين ضمان الكلّ و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أخي موسى عليه السّلام عن رجل أخرج حمامة من حمام الحرم إلى الكوفة أو 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يردها، فإن ماتت فعليه ثمنها يتصدّق به</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و نحوه صحيحه الآخر </w:t>
      </w:r>
      <w:r>
        <w:rPr>
          <w:rStyle w:val="FootnoteAnchor"/>
          <w:rtl w:val="true"/>
        </w:rPr>
        <w:footnoteReference w:id="756"/>
      </w:r>
      <w:r>
        <w:rPr>
          <w:rFonts w:ascii="Amiri" w:hAnsi="Amiri" w:eastAsia="Amiri" w:cs="Amiri"/>
          <w:color w:val="111111"/>
          <w:sz w:val="28"/>
          <w:sz w:val="28"/>
          <w:szCs w:val="28"/>
          <w:rtl w:val="true"/>
          <w:lang w:bidi="ar-SA"/>
        </w:rPr>
        <w:t xml:space="preserve">و قريب منهما خبر زرارة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غير الدباسي و القماري و أما فيهما فقد تقدم حكمهما و يظهر من خبر يونس أنّه إذا أدخل الطير من الخارج إلى الحرم ثمَّ أخرج منه يلزم فيه الفداء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إلى أبي الحسن عليه السّلام إنّ أخا لي اشترى حماما لي من المدينة فذهبنا بها معا إلى مكة فاعتمرنا و أقمنا إلى الحج ثمَّ أخرجنا الحمام معنا من مكة إلى الكوفة هل علينا في ذلك شي‌ء؟ فقال عليه السّلام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كنّ فرهة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يذبح عن كل طير شاة</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و ظاهره أنّ الفداء على الإخراج، لأنّه لم يذكر التلف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المحرم في الحرم و إن لم يكن له فداء، فقيمتان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التضاعف إنّما هو فيما إذا لم تبلغ البدنة، و إذا بلغها فلا تضاعف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يخرج شيئا من طيور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أدخل المحرم طيرا فليس له إخراجه منه و إذا أخرجه فعليه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بخبر يونس و لا ريب في أنّه أحوط و يمكن إجراء حكم الصيد الذي أدخل في الحرم عليه و إن لم يكن منه موضوعا فتأمل فإنّ المسألة غير منقحة، و مقتضى الأصل عدم شي‌ء عليه بعد ظهور إعراض المشهور عن خبر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قاعدة تعدد المسبّب بتعدد السبب، و المستفيضة المتقدمة بعضها في الحمام، و الطير، و الفرخ، و البيض و قول أبي عبد اللّه عليه السّلام في حسن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أصبت الصيد و أنت حرام فالفداء مضاعف عليك و إن أصبته و أنت حلال في الحرم فقيمة واحدة، و إن أصبته و أنت حرام فإنّما عليك فداء واحد</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 أيضا في 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فداء شي‌ء أتيته و أنت محرم جاهلا به إذا كنت محرما في حجك أو عمرتك إلا الصيد فإنّ عليك الفداء بجهالة كان أو عمد لأنّ اللّه تعالى قد أوجبه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أصبته و أنت حلال في الحرم فعليك قيمة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أصبته و أنت حرام في الحلّ فعليك القيمة و إن أصبته و أنت حرام في الحرم فعليك الفداء مضاعفا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المشهور المدعى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أقوال أخر مخالفة للمشهور ربما تبلغ خمسة من شاء العثور عليها مع أدلتها المخدوشة فليراجع المطولات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قول الصادق عليه السّلام في مرسل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يكون الجزاء </w:t>
      </w:r>
      <w:bookmarkStart w:id="931" w:name="pg12221_112614"/>
    </w:p>
    <w:p>
      <w:pPr>
        <w:pStyle w:val="BookText"/>
        <w:rPr/>
      </w:pPr>
      <w:bookmarkEnd w:id="931"/>
      <w:r>
        <w:rPr>
          <w:rFonts w:ascii="IRNazanin" w:hAnsi="IRNazanin" w:eastAsia="IRNazanin"/>
          <w:color w:val="111111"/>
          <w:sz w:val="28"/>
          <w:sz w:val="28"/>
          <w:szCs w:val="28"/>
          <w:rtl w:val="true"/>
          <w:lang w:bidi="fa-IR"/>
        </w:rPr>
        <w:t xml:space="preserve">الأحوط التضاعف مطلقا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932" w:name="__RefHeading___Toc6308010_417432637"/>
      <w:bookmarkStart w:id="933" w:name="_Toc369"/>
      <w:bookmarkEnd w:id="932"/>
      <w:r>
        <w:rPr>
          <w:rtl w:val="true"/>
        </w:rPr>
        <w:t xml:space="preserve">مسألة </w:t>
      </w:r>
      <w:r>
        <w:rPr/>
        <w:t>16</w:t>
      </w:r>
      <w:r>
        <w:rPr>
          <w:rtl w:val="true"/>
        </w:rPr>
        <w:t xml:space="preserve">: </w:t>
      </w:r>
      <w:r>
        <w:rPr>
          <w:rtl w:val="true"/>
        </w:rPr>
        <w:t>ما تكرّر من المحرم من الجناية على الصيد</w:t>
      </w:r>
      <w:r>
        <w:rPr>
          <w:rtl w:val="true"/>
        </w:rPr>
        <w:t xml:space="preserve">- </w:t>
      </w:r>
      <w:r>
        <w:rPr>
          <w:rtl w:val="true"/>
        </w:rPr>
        <w:t>نسيانا للإحرام، أو خطأ، أو جهلا بالحكم الشرعي</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تكرّر من المحرم من الجناية على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نسيانا للإحرام، أو خطأ، أو جهلا بالحكم الشرعي تكرّر الكفارة بتكرره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مضاعفا فيما دون البدنة حتى يبلغ البدنة فإذا بلغ البدنة فلا تضاعف لأنّه أعظم ما يكون</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xml:space="preserve">و نحوه مرسله الآخر </w:t>
      </w:r>
      <w:r>
        <w:rPr>
          <w:rStyle w:val="FootnoteAnchor"/>
          <w:rtl w:val="true"/>
        </w:rPr>
        <w:footnoteReference w:id="762"/>
      </w:r>
      <w:r>
        <w:rPr>
          <w:rFonts w:ascii="Amiri" w:hAnsi="Amiri" w:eastAsia="Amiri" w:cs="Amiri"/>
          <w:color w:val="111111"/>
          <w:sz w:val="28"/>
          <w:sz w:val="28"/>
          <w:szCs w:val="28"/>
          <w:rtl w:val="true"/>
          <w:lang w:bidi="ar-SA"/>
        </w:rPr>
        <w:t>فيقيد به إطلاق أدلة المضاعفة و قد نسب هذا القول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الأصل بأنّه محكوم بإطلاق أدلة المضاعفة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بأنّه بعد الشك في شمولها لمثل المقام، فلا وجه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بقصور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بقول مولانا الجواد عليه السّلام في سؤال يحيى ابن أكثم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نعامة فعليه بدنة و إن كان ظبيا فعليه شاة و إن كان قتل من ذلك في الحرم فعليه الجزاء مضاعفا هديا بالغ الكعبة</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الظاهر في تضاعف البدنة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قصور السند منجبر بالعمل و إمكان حمل المعارض على الندب كما هو الشائع في الفقه، مع موافقة المرسلين لسهولة الشريعة، مضافا إلى ضعف سنده فما نسب إلى جمع من التضاعف مطلقا مخدوش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هو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أوجبه، و حملا لخبر الجواد عليه السّلام عليه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تكرر المسبب بتكرر السبب، مضافا إلى الإجماع في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إن كانت عن تعمّد وجبت الكفارة للأول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 ينتقم اللّه تعالى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التبيان، و المجمع إلى مذهب الأصحاب، و ظاهر 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 لأنّه من التمسك بالمطلق و العام في مقابل المقيد و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وَ مَنْ عادَ فَيَنْتَقِمُ اللّهُ مِنْهُ </w:t>
      </w:r>
      <w:r>
        <w:rPr>
          <w:rStyle w:val="FootnoteAnchor"/>
          <w:rtl w:val="true"/>
        </w:rPr>
        <w:footnoteReference w:id="764"/>
      </w:r>
      <w:r>
        <w:rPr>
          <w:rFonts w:ascii="Amiri" w:hAnsi="Amiri" w:eastAsia="Amiri" w:cs="Amiri"/>
          <w:color w:val="111111"/>
          <w:sz w:val="28"/>
          <w:sz w:val="28"/>
          <w:szCs w:val="28"/>
          <w:rtl w:val="true"/>
          <w:lang w:bidi="ar-SA"/>
        </w:rPr>
        <w:t>الظاهر في أنّ الجزاء مع العود انتقام اللّه تعالى منه في مقابل الفدية التي هي جزاء الابتداء، و قال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قتل الصيد فعليه جزاءه و يتصدق بالصيد على مسكين فإن عاد فقتل صيدا آخر لم يكن عليه جزاء و ينتقم اللّه منه و النقمة في الآخرة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آخر فليس عليه كفارة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خطأ فعليه أبدا في كل ما أصاب الكفارة، و إذا أصاب متعمدا فإنّ عليه الكفارة فإن عاد فأصاب ثانيا متعمّدا فليس عليه فيه الكفارة و هو ممن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فينتقم اللّه منه</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منها غيرها و هذه الأخبار مقيدة لإطلاق ما دل على التكرر، و مخصصة لعمومه فلا وجه للمناقشة من هذه الجهة، و تكون المناقشات كالاجتهاد في مقابل النص و لا دليل لهم إلا التمسك بإطلاق ما دل على التكرر في الجزاء مع التكرر في السبب و لا وجه له، لأنّه من التمسك بالمطلق و العام في مقابل المقيد و المخصص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الأول جرادة و الثاني نعامة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التكرّر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يختص ذلك بالمحرم دون المحلّ في الحرم، فيتكرّر بتكرره مطلقا و بالإحرام الواحد دون الإحرامين فيتكرّر أيضا و إن تقارب زمانهما بأن كان في آخر الأول و أول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كانا في شهرين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التكرار فيهما بين ارتباط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كعمرة التمتع، و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كحج الإفراد و عمرته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الأخبار و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استبعاد ذلك مخالف لأصول الإمامية المبنية على التعبد بما وصل إليهم من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التكرر في صورة العمد أيضا، كابني الجنيد، و إدريس، و الشيخ في بعض كتبه، و السيد، و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قبول توبة من تعمد تكرار الصيد، للعمومات الدالة على قبول التوبة، و الأدلة المرغبة إليها </w:t>
      </w:r>
      <w:r>
        <w:rPr>
          <w:rStyle w:val="FootnoteAnchor"/>
          <w:rtl w:val="true"/>
        </w:rPr>
        <w:footnoteReference w:id="768"/>
      </w:r>
      <w:r>
        <w:rPr>
          <w:rFonts w:ascii="Amiri" w:hAnsi="Amiri" w:eastAsia="Amiri" w:cs="Amiri"/>
          <w:color w:val="111111"/>
          <w:sz w:val="28"/>
          <w:sz w:val="28"/>
          <w:szCs w:val="28"/>
          <w:rtl w:val="true"/>
          <w:lang w:bidi="ar-SA"/>
        </w:rPr>
        <w:t>و حينئذ فينتفي موضوع الانتقام فلا تشمله أخبار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على هذا أن يكون التكرر العمدي أخف و أسهل من التكرر خطا، و نسيانا، 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الانتقام من الوضعيات التي لا تزول بالتوبة كما في غير حقوق اللّه تعالى الذي لا يزول بها بل لا بد من أداء حق ذي الحق إليه و يختص هذا الأمر الوضعيّ بخصوص انتقام اللّه تعالى كجملة من الآثار الوضعية لبعض المعاصي التي لا تزول بالتوبة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للإطلاقات، و العمومات، و قاعدة تعدد المسبّب بتعدد السبب و أنّ المخصص إذا كان منفصلا و مرددا بين الأقل و الأكثر يرجع في غير المتيقن منه إلى العموم و الإطلاق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عليه السّلام فيما تقدم من </w:t>
      </w:r>
      <w:bookmarkStart w:id="934" w:name="pg12221_112617"/>
    </w:p>
    <w:p>
      <w:pPr>
        <w:pStyle w:val="Heading4"/>
        <w:numPr>
          <w:ilvl w:val="3"/>
          <w:numId w:val="1"/>
        </w:numPr>
        <w:rPr/>
      </w:pPr>
      <w:bookmarkStart w:id="935" w:name="__RefHeading___Toc6308012_417432637"/>
      <w:bookmarkStart w:id="936" w:name="_Toc370"/>
      <w:bookmarkEnd w:id="934"/>
      <w:bookmarkEnd w:id="935"/>
      <w:r>
        <w:rPr>
          <w:rtl w:val="true"/>
        </w:rPr>
        <w:t xml:space="preserve">مسألة </w:t>
      </w:r>
      <w:r>
        <w:rPr/>
        <w:t>17</w:t>
      </w:r>
      <w:r>
        <w:rPr>
          <w:rtl w:val="true"/>
        </w:rPr>
        <w:t xml:space="preserve">: </w:t>
      </w:r>
      <w:r>
        <w:rPr>
          <w:rtl w:val="true"/>
        </w:rPr>
        <w:t>لا فرق في عدم التكرر في صورة العمد بين تخلل التكفير و عدمه</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التكرر في صورة العمد بين تخلل التكفير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6308014_417432637"/>
      <w:bookmarkStart w:id="938" w:name="_Toc371"/>
      <w:bookmarkEnd w:id="937"/>
      <w:r>
        <w:rPr>
          <w:rtl w:val="true"/>
        </w:rPr>
        <w:t xml:space="preserve">مسألة </w:t>
      </w:r>
      <w:r>
        <w:rPr/>
        <w:t>18</w:t>
      </w:r>
      <w:r>
        <w:rPr>
          <w:rtl w:val="true"/>
        </w:rPr>
        <w:t xml:space="preserve">: </w:t>
      </w:r>
      <w:r>
        <w:rPr>
          <w:rtl w:val="true"/>
        </w:rPr>
        <w:t>التكرار إما أن يكون عمدا بعد عمد، أو عمدا بعد الخطأ، أو بالعكس</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إما أن يكون عمدا بعد عمد، أو عمدا بعد الخطأ، أو بالعكس، و في الكلّ يتكرّر الفداء إلا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6308016_417432637"/>
      <w:bookmarkStart w:id="940" w:name="_Toc372"/>
      <w:bookmarkEnd w:id="939"/>
      <w:r>
        <w:rPr>
          <w:rtl w:val="true"/>
        </w:rPr>
        <w:t xml:space="preserve">مسألة </w:t>
      </w:r>
      <w:r>
        <w:rPr/>
        <w:t>19</w:t>
      </w:r>
      <w:r>
        <w:rPr>
          <w:rtl w:val="true"/>
        </w:rPr>
        <w:t xml:space="preserve">: </w:t>
      </w:r>
      <w:r>
        <w:rPr>
          <w:rtl w:val="true"/>
        </w:rPr>
        <w:t>يضمن الصيد مطلقا</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الصيد مطلقا سواء كان قتله عمدا، أو سهوا، أو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عاد فأصاب ثانيا متعمدا فليس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فلا بد من حمله على أنّه فإن عاد عمدا فأصاب ثانيا متعمدا أيضا فليس عليه فيه الكفارة و إلا فإنّه خلاف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أدلة الانتقام و المرجع في غيره الإطلاق و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و لأنّه من الوضعيات التي لا تناط بالعمد و الاختيار قال أبو عبد اللّه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 فداء ما أتيته بجهالة إلا الصيد فإنّ عليك الفداء فيه بجهل كان أو بعمد</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و 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الرضا عليه السّلام عن المحرم يصيب الصيد بجهالة؟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خطأ؟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الخطأ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هذه النخلة فتصيب نخلة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الخطأ عليه الكفارة</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منهما غيرهما و لا فرق في العمد بين العلم بالحكم و عدمه و لا بين الاختيار و الاضطرار، لظهور الإطلاق و الاتفاق إلا ما تقدم في الجراد الذي يشق التحرز منه، كما لا فرق في السهو بين السهو عن الإحرام أو الحكم أو </w:t>
      </w:r>
      <w:bookmarkStart w:id="941" w:name="pg12221_112618"/>
    </w:p>
    <w:p>
      <w:pPr>
        <w:pStyle w:val="Heading4"/>
        <w:numPr>
          <w:ilvl w:val="3"/>
          <w:numId w:val="1"/>
        </w:numPr>
        <w:rPr/>
      </w:pPr>
      <w:bookmarkStart w:id="942" w:name="__RefHeading___Toc6308018_417432637"/>
      <w:bookmarkStart w:id="943" w:name="_Toc373"/>
      <w:bookmarkEnd w:id="941"/>
      <w:bookmarkEnd w:id="942"/>
      <w:r>
        <w:rPr>
          <w:rtl w:val="true"/>
        </w:rPr>
        <w:t xml:space="preserve">مسألة </w:t>
      </w:r>
      <w:r>
        <w:rPr/>
        <w:t>20</w:t>
      </w:r>
      <w:r>
        <w:rPr>
          <w:rtl w:val="true"/>
        </w:rPr>
        <w:t xml:space="preserve">: </w:t>
      </w:r>
      <w:r>
        <w:rPr>
          <w:rtl w:val="true"/>
        </w:rPr>
        <w:t>الصيد لا يدخل في ملك المحرم</w:t>
      </w:r>
      <w:r>
        <w:rPr>
          <w:rtl w:val="true"/>
        </w:rPr>
        <w:t xml:space="preserve">- </w:t>
      </w:r>
      <w:r>
        <w:rPr>
          <w:rtl w:val="true"/>
        </w:rPr>
        <w:t>في الحلّ أو الحرم بالأسباب الاختيارية</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لا يدخل في ملك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 أو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بالأسباب الاختيارية كالبيع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بالأسباب القهرية كالميراث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كان معه صيد حال إحرامه زال ملكه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للمحرم قبض الصيد من البائع، أو الواهب و لا من تركة مورثه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قبض و تلف عنده فعليه الجزاء للّه تعالى، و القيمة للمالك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لإطلاق معقد الإجماع الشامل للجميع، فلو أراد التخلص من السبع و نحوه فقتله خطأ ضمنه، و كذا لو رمى صيدا فمرق السهم و قتل آخر كل ذلك لصدق الخطأ فيشمله الإطلاق و الاتفاق بل في الثاني فداءان إن أصابهما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ورد في صحيح زرارة </w:t>
      </w:r>
      <w:r>
        <w:rPr>
          <w:rStyle w:val="FootnoteAnchor"/>
          <w:rtl w:val="true"/>
        </w:rPr>
        <w:footnoteReference w:id="772"/>
      </w:r>
      <w:r>
        <w:rPr>
          <w:rFonts w:ascii="Amiri" w:hAnsi="Amiri" w:eastAsia="Amiri" w:cs="Amiri"/>
          <w:color w:val="111111"/>
          <w:sz w:val="28"/>
          <w:sz w:val="28"/>
          <w:szCs w:val="28"/>
          <w:rtl w:val="true"/>
          <w:lang w:bidi="ar-SA"/>
        </w:rPr>
        <w:t>من التفصيل بين العمد و الجهل في أكل ما لا ينبغي أكله فلا بد من حمله على غير أكل الصيد بقرينة سائر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التنافي بين الإحرام و تملك الصيد و الاستيلاء عليه، لأنّه إما في مأمنه المكانيّ و هو الحرم، أو مأمنه الزمانيّ و هو زمان الإحرام، و الأمن و الاستيلاء الملكيّ متنافيان مع ظهور التنافي بين الضمان و الملكية، إذ لا يضمن الإنسان مال نفسه و تقدم في الموجب الثاني من موجبات الضمان ما ينفع المقام فراجع فإنّ المسألتين متحدتان من حيث الدليل و الفرق بينهما من حيث البقاء و الحدوث و البحث في المسألة السابقة كان من جهة البقاء و في المقام من حيث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الموجب الثاني من موجبات الضمان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ملكه و عدم جواز إثبات يده عليه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الجزاء للّه تعالى، فلعموم ما دل على الفداء و الجزاء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القيمة للمالك، فلقاعدة اليد، و أصالة الضمان في مال الغير </w:t>
      </w:r>
    </w:p>
    <w:p>
      <w:pPr>
        <w:pStyle w:val="BookText"/>
        <w:rPr/>
      </w:pPr>
      <w:r>
        <w:rPr>
          <w:rFonts w:ascii="Amiri" w:hAnsi="Amiri" w:eastAsia="Amiri" w:cs="Amiri"/>
          <w:color w:val="111111"/>
          <w:sz w:val="28"/>
          <w:sz w:val="28"/>
          <w:szCs w:val="28"/>
          <w:rtl w:val="true"/>
          <w:lang w:bidi="ar-SA"/>
        </w:rPr>
        <w:t xml:space="preserve">و يبقى المورث على ملك الميت إذا لم يكن له وارث غيره، فإذا حلّ دخل الموروث في ملكه إن لم يكن في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معه مثله في الإرث فإن أحلّ قبل قسمة التركة شارك في الصيد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معه إلا وارث بعيد اختص بالصيد و هو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 صيدا ثمَّ أحرم و كان البيع خياريّا لشرط، أو عيب، أو غبن، أو نحوها لا بأس بتأخير أعمال الخيار إلى الإحلال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التعاسر يرجعان إلى الحاكم</w:t>
      </w:r>
    </w:p>
    <w:p>
      <w:pPr>
        <w:pStyle w:val="BookText"/>
        <w:rPr/>
      </w:pP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الدخول في ملك الوارث إذا لم يكن في الحرم، فلوجود المقتضي له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عدمه مع كونه في الحرم، فلما تقدم في الصيد الحرميّ من جريان حكم الصيد الإحراميّ عليه حتى بالنسبة إلى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فلوجود المقتضي للإرث و فقد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فلعدم دخول الصيد في ملك المحرم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القريب إنّما يحجب البعيد مع عدم المانع عن إرثه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معه فلا حجب بالنسبة إلى البعيد فيرث البعيد و لو مع وجود القريب و يأتي ما فيه و قد ذكر ذلك في كشف اللثام على الإطلاق و تبعه في نجاة العباد و تنظر فيه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إعلام المحرم بالقسمة و بأنّه لو لم يحلّ و كان للميت وارث بعيد يرث البعيد دونه خصوصا إن كان ذلك قريبا من الإحلال بل جواز القسمة حينئذ مشكل، لأنّ المحرم و إن كان لا يملك الصيد بالإرث و لكن اقتضاء الحق و الملكية بالنسبة إليه ثابت و المتيقن من أدلة عدم الملكية بالإرث ليس إلا ذلك، و تقتضيه قاعدة نفي الضرر أيضا و يأتي في موانع الإرث بعض ما يرتبط بالمقام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كان متراخيا فلا إشكال في صحة التأخير و إن كان فوريا فعدم جواز رجوع الصيد إلى ملك المحرم عذر شرعيّ و هو كالعقليّ يجوز معه </w:t>
      </w:r>
      <w:bookmarkStart w:id="944" w:name="pg12221_112620"/>
    </w:p>
    <w:p>
      <w:pPr>
        <w:pStyle w:val="BookText"/>
        <w:rPr/>
      </w:pPr>
      <w:bookmarkEnd w:id="944"/>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6308020_417432637"/>
      <w:bookmarkStart w:id="946" w:name="_Toc374"/>
      <w:bookmarkEnd w:id="945"/>
      <w:r>
        <w:rPr>
          <w:rtl w:val="true"/>
        </w:rPr>
        <w:t xml:space="preserve">مسألة </w:t>
      </w:r>
      <w:r>
        <w:rPr/>
        <w:t>21</w:t>
      </w:r>
      <w:r>
        <w:rPr>
          <w:rtl w:val="true"/>
        </w:rPr>
        <w:t xml:space="preserve">: </w:t>
      </w:r>
      <w:r>
        <w:rPr>
          <w:rtl w:val="true"/>
        </w:rPr>
        <w:t>لو استودع صيدا محلا ثمَّ أراد الودعيّ الإحرام سلّمه إلى المالك</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استودع صيدا محلا ثمَّ أراد الودعيّ الإحرام سلّمه إلى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تعذر فإلى الحاكم الشرعيّ فإن تعذر فإلى ثقة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تعذر ذلك أيضا فإن أمكنه تأخير الإحرام فالأحوط وجوبا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يرسله و يضمن لمالكه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عنده إلى أن حرم رده إلى مالكه أو وليه و الأحوط الفداء 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الأمور الحسبية التي تكون له الولاية عليها فيرى فيه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حرمة استيلاء المحرم على الصيد فلا يقدر على حفظه شرعا فيجب رد المال إلى مالكه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حكم كل وديعة يعجز المستودع عن حفظها على ما يأتي التفصيل في كتاب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من فروع ولاية الحسبة الثابتة للحاكم و مع عدم إمكان الوصول إليه فللثقات الأمناء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عند الدوران بين مراعاة حق الناس و حق اللّه تعالى يقدم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تقدم عدم الملكية لذلك، بل و عدم دليل تام عليه </w:t>
      </w:r>
      <w:r>
        <w:rPr>
          <w:rStyle w:val="FootnoteAnchor"/>
          <w:rtl w:val="true"/>
        </w:rPr>
        <w:footnoteReference w:id="773"/>
      </w:r>
      <w:r>
        <w:rPr>
          <w:rFonts w:ascii="Amiri" w:hAnsi="Amiri" w:eastAsia="Amiri" w:cs="Amiri"/>
          <w:color w:val="111111"/>
          <w:sz w:val="28"/>
          <w:sz w:val="28"/>
          <w:szCs w:val="28"/>
          <w:rtl w:val="true"/>
          <w:lang w:bidi="ar-SA"/>
        </w:rPr>
        <w:t>و إنّما يعمل به فيما إذا أيد بدليل خارجيّ من إجماع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الجمع بين الحقّين مهما أمكن و الأولى لصاحب المال الرضا بدون أخذ الفداء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الرد إلى المالك، أو وليّه، فلوجوب رد الأمانات إلى أهلها بعد سقوط يده الأمينة لأجل الإحرام و بقاء الصيد على ملك مالكه و عدم خروجه </w:t>
      </w:r>
      <w:bookmarkStart w:id="947" w:name="pg12221_112621"/>
    </w:p>
    <w:p>
      <w:pPr>
        <w:pStyle w:val="Heading4"/>
        <w:numPr>
          <w:ilvl w:val="3"/>
          <w:numId w:val="1"/>
        </w:numPr>
        <w:rPr/>
      </w:pPr>
      <w:bookmarkStart w:id="948" w:name="__RefHeading___Toc6308022_417432637"/>
      <w:bookmarkStart w:id="949" w:name="_Toc375"/>
      <w:bookmarkEnd w:id="947"/>
      <w:bookmarkEnd w:id="948"/>
      <w:r>
        <w:rPr>
          <w:rtl w:val="true"/>
        </w:rPr>
        <w:t xml:space="preserve">مسألة </w:t>
      </w:r>
      <w:r>
        <w:rPr/>
        <w:t>22</w:t>
      </w:r>
      <w:r>
        <w:rPr>
          <w:rtl w:val="true"/>
        </w:rPr>
        <w:t xml:space="preserve">: </w:t>
      </w:r>
      <w:r>
        <w:rPr>
          <w:rtl w:val="true"/>
        </w:rPr>
        <w:t>لو اضطر المحرم إلى أكل الصيد جاز أكله و يضمنه</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المحرم إلى أكل الصيد جاز أكله و يضمنه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معه ميتة أكل الصيد و فدى في الحال مع التمكن و إلا ثبت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الصيد المذبوح في الحلّ</w:t>
      </w:r>
    </w:p>
    <w:p>
      <w:pPr>
        <w:pStyle w:val="BookText"/>
        <w:rPr/>
      </w:pPr>
      <w:r>
        <w:rPr>
          <w:rFonts w:ascii="Amiri" w:hAnsi="Amiri" w:eastAsia="Amiri" w:cs="Amiri"/>
          <w:color w:val="111111"/>
          <w:sz w:val="28"/>
          <w:sz w:val="28"/>
          <w:szCs w:val="28"/>
          <w:rtl w:val="true"/>
          <w:lang w:bidi="ar-SA"/>
        </w:rPr>
        <w:t>عنه بصيرورة المستودع محرما فلا موضوع للفداء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فيه، فلاحتمال وجوب الإرسال، و حرمة الإمساك حتى لأجل الرد إلى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ففي الصحيح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اضطر إلى ميتة و صيد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 و يفدي</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و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من الصيد أما يحب أن يأكل من ماله</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 يؤيده اختصاص الميتة بالحرمة الأصلية و الخبث و الفساد و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الجازي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اضطر إلى ميتة فوجدها و وجد صيدا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الميتة و يترك الصيد</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و خبر إسحاق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إلى الصيد و إلى الميتة فليأكل الميتة التي أحلّ اللّه له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فقصور سندهما و هجر الأصحاب لهما و موافقتهما للعامة أسقطهما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يجب أن يأكل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مجرد الإضافة إليه و يكفي في الإضافة أدنى المناسبة و هي المناسبة التعليقية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محرما لكان ماله و ملكه و يأتي في خبر يونس معنى آخر لذلك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التي تدل على تقديم أكل الصيد على أكل الميتة منها خبر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المضطر إلى الميتة و هو </w:t>
      </w:r>
    </w:p>
    <w:p>
      <w:pPr>
        <w:pStyle w:val="BookText"/>
        <w:rPr/>
      </w:pP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تمكن المحرم من الاصطياد و لو في الحرم يصيد، و يأكل مقدما له على الميتة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الصيد مملوكا لأحد فعليه القيمة للمالك و الفداء 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مالك لأنّ عليك فداؤه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عندي مال؟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 إذا رجعت إلى مالكه</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تقديما للحرمة العرضية على الحرام الذاتي، لإطلاق ما دل على تقديم الصيد على الميتة الشامل للاصطياد أيضا، و عن أبي الحسن الثاني عليه السّلام يذبح الصيد و يأكله و يفدي أحبّ إليّ من الميتة</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و إطلاقه يشمل المحرم في الحرم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المحققين، لإطلاق ما دل على ضمان مال الغير، و إطلاق ما دل على الفداء، و أنّه للّه تعالى، و أنّه هدي بالغ الكعبة، و لأصالة عدم التداخل فيجمع بين الحقين هذا إذا قلنا بثبوتهما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الشك فالمسألة بحسب الأصل من موارد الأقلّ و الأكثر من جهة القيمة للمالك و الفداء للّه تعالى، فيجب أحدهما و ينفى الآخر بالأصل، للعلم بالإشغال في الجملة و الشك في المقدار و الكمية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المحقق في الشرائع عدم التعدد و أنّ الفداء واحد و هو للمالك، و نسبه في المسالك إلى إطلاق الأكثر، لعموم أدلة الفداء و هو إنّما يكون للّه تعالى إذا لم يكن للصيد مالك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إطلاق قوله تعالى هَدْياً بالِغَ الْكَعْبَةِ </w:t>
      </w:r>
      <w:r>
        <w:rPr>
          <w:rStyle w:val="FootnoteAnchor"/>
          <w:rtl w:val="true"/>
        </w:rPr>
        <w:footnoteReference w:id="780"/>
      </w:r>
      <w:r>
        <w:rPr>
          <w:rFonts w:ascii="Amiri" w:hAnsi="Amiri" w:eastAsia="Amiri" w:cs="Amiri"/>
          <w:color w:val="111111"/>
          <w:sz w:val="28"/>
          <w:sz w:val="28"/>
          <w:szCs w:val="28"/>
          <w:rtl w:val="true"/>
          <w:lang w:bidi="ar-SA"/>
        </w:rPr>
        <w:t xml:space="preserve">كون الفداء له تعالى حتى مع كون الصيد مملوكا، كما أنّ مقتضى عموم ما دل على ضمان الأموال بالمثل أو القيمة الضمان للمالك أيضا و لا منافاة في الحكمين مع تعدد </w:t>
      </w:r>
      <w:bookmarkStart w:id="950" w:name="pg12221_112623"/>
    </w:p>
    <w:p>
      <w:pPr>
        <w:pStyle w:val="Heading4"/>
        <w:numPr>
          <w:ilvl w:val="3"/>
          <w:numId w:val="1"/>
        </w:numPr>
        <w:rPr/>
      </w:pPr>
      <w:bookmarkStart w:id="951" w:name="__RefHeading___Toc6308024_417432637"/>
      <w:bookmarkStart w:id="952" w:name="_Toc376"/>
      <w:bookmarkEnd w:id="950"/>
      <w:bookmarkEnd w:id="951"/>
      <w:r>
        <w:rPr>
          <w:rtl w:val="true"/>
        </w:rPr>
        <w:t xml:space="preserve">مسألة </w:t>
      </w:r>
      <w:r>
        <w:rPr/>
        <w:t>23</w:t>
      </w:r>
      <w:r>
        <w:rPr>
          <w:rtl w:val="true"/>
        </w:rPr>
        <w:t xml:space="preserve">: </w:t>
      </w:r>
      <w:r>
        <w:rPr>
          <w:rtl w:val="true"/>
        </w:rPr>
        <w:t>كل ما يجب على المحرم من الفداء يذبحه، أو ينحره بمكة</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يجب على المحرم من الفداء يذبحه، أو ينحره بمكة إن كان في إحرام العمرة و بمنى إن كان في إحرام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الحيثيتين و تحقق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في المسالك على المحقق رحمه اللّه بأمور سبعة بناء على كون الفداء للمالك لا للّه تعالى يصعب الالتزام بها كما لا يخفى على من راجع المسالك فراجع فإنّ المسألة غير ابتلائية في الأزمنة السابقة فضلا عن هذه العصور فلا وجه لصرف الوقت في ما 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فداء صيد أصابه و هو محرم فإن كان حاجا نحر هديه الذي يجب عليه بمنى و إن كان معتمرا نحره بمكة قبالة الكعبة</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و في 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إذا أصاب صيدا فوجب عليه الفداء فعليه أن ينحره إن كان في الحج بمنى حيث ينحز الناس فإن كان في عمرة نحره بمكة و إن شاء تركه إلى أن يقدم مكة فيشتريه فإنّه يجزي عنه</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و ذيله يدل على أنّه لا يجب عليه أن يشتريه من مكان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الصيد فيهما على المثال لكل ما فيه الكفارة و إنّما ذكر بالخصوص لكثرة أهميته و فروعه كما عليه المشهور للأولوية إذ يبعد أن لا يتعرض الشرع لمكان ذبح الفداء مع كثرة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لذلك ما ورد في كفارة التضليل من كون بعضها في منى و بعضها في مكة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ما عن المفيد في إرشاده عن مولانا الحجة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ما يجب عليه الهدي فيه و كان إحرامه بالحج نحره بمنى و إن كان إحرامه بالعمرة نحره بمكة</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 أنّ الحكم معروف لدى الأئمة عليهم السّلام و أصحابهم إلىّ زمن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بالحج ينحر الفداء بمنى و المحرم بالعمرة ينحر الفداء بمكة</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خبر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يذبح الفداء إن شاء بمكة و إن شاء بحزورة</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فلا بد من حمله على فداء إحرام العمرة و التخيير إنّما هو في محل الذبح في ما بين الصفا و المروة أو غيرها من محال مكة فلا تنافي بينه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هدي في إحرامه فله أن ينحره حيث شاء إلا فداء الصيد،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فقصور سنده و إعراض المشهور عن إطلاقه أوهنه فلا يصلح لتقييد غيره، و كذا خبر ابن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 المحرم فداء الصيد من حيث أصابه</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فلا بد من طرحه، لعدم وجدان عامل بوجوب الفداء في محل الصيد إلا ما حكي عن الحليين و لم يستبعده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حمل ذلك على الندب بمعنى استحباب اشتراء الفداء من محل إن أمكن ثمَّ سوقه إلى محل نحره من مكة أو منى، فما يعارضها من الأخبار لا بد من حملها على ذلك أو طرحها، كقول الصادق عليه السّلام في خبر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فليتصدق مكانه بنحو من ثمنه</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و قوله عليه السّلام أيضا في كفارة قتل النعامة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و لم يجد ما يكفر من موضعه الذي أصاب فيه الصيد قوّم جزاءه</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حمل بلا شاهد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إسحاق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يخرج من حجته شيئا يلزمه منه دم، يجزيه أن يذبحه إذا رجع إلى أهله؟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و قريب منه موثقاه الآخران </w:t>
      </w:r>
      <w:r>
        <w:rPr>
          <w:rStyle w:val="FootnoteAnchor"/>
          <w:rtl w:val="true"/>
        </w:rPr>
        <w:footnoteReference w:id="791"/>
      </w:r>
      <w:r>
        <w:rPr>
          <w:rFonts w:ascii="Amiri" w:hAnsi="Amiri" w:eastAsia="Amiri" w:cs="Amiri"/>
          <w:color w:val="111111"/>
          <w:sz w:val="28"/>
          <w:sz w:val="28"/>
          <w:szCs w:val="28"/>
          <w:rtl w:val="true"/>
          <w:lang w:bidi="ar-SA"/>
        </w:rPr>
        <w:t>فيمكن حملها على العذر من نسيان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الصادق عليه السّلام عن كفارة العمرة المفردة أين تكون؟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إلا أن يشاء صاحبها أن يؤخرها إلى منى و يجعلها بمكة أحبّ إليّ و أفضل</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و السند تام و الدلالة ظاهرة لو لم يثبت 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من العمرة المفردة في أيام الحج، كما هو السيرة حيث إنّ جمعا من الحجاج يذهبون إلى أدنى الحلّ و يأتون بالعمرة فيصير الذبح في منى أسهل لأنّهم يذبحون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خرجت من حجك فعليك دم تهريقه أين شئت</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فلا بد من حمله على عدم تيسّر إراقته في المحلّ المعيّن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الأخبار في محلّ الذبح يكشف عن عدم كون الحكم إلزاميا و إنّ تعين منى للفداء في إحرام العمرة من باب الأولوية و الأفضلية بل و التسهيل حيث إنّ غالب ذبح الحجاج و نحرهم فيما يتعلق بحجهم إنّما هو في منى و ما يتعلق بعمرتهم إنّما هو في مكة، لعدم كون منى موردا لابتلائهم في عمرتهم خصوصا المفردة و هذه أيضا قرينة أخرى على عدم الوجوب و لكن المشهور أولى و أحوط</w:t>
      </w:r>
      <w:r>
        <w:rPr>
          <w:rFonts w:eastAsia="Amiri" w:cs="Amiri" w:ascii="Amiri" w:hAnsi="Amiri"/>
          <w:color w:val="111111"/>
          <w:sz w:val="28"/>
          <w:szCs w:val="28"/>
          <w:rtl w:val="true"/>
          <w:lang w:bidi="ar-SA"/>
        </w:rPr>
        <w:t xml:space="preserve">. </w:t>
      </w:r>
      <w:bookmarkStart w:id="953" w:name="pg12221_112626"/>
    </w:p>
    <w:p>
      <w:pPr>
        <w:pStyle w:val="Heading4"/>
        <w:numPr>
          <w:ilvl w:val="3"/>
          <w:numId w:val="1"/>
        </w:numPr>
        <w:rPr/>
      </w:pPr>
      <w:bookmarkStart w:id="954" w:name="__RefHeading___Toc6308026_417432637"/>
      <w:bookmarkStart w:id="955" w:name="_Toc377"/>
      <w:bookmarkEnd w:id="953"/>
      <w:bookmarkEnd w:id="954"/>
      <w:r>
        <w:rPr>
          <w:rtl w:val="true"/>
        </w:rPr>
        <w:t xml:space="preserve">مسألة </w:t>
      </w:r>
      <w:r>
        <w:rPr/>
        <w:t>24</w:t>
      </w:r>
      <w:r>
        <w:rPr>
          <w:rtl w:val="true"/>
        </w:rPr>
        <w:t xml:space="preserve">: </w:t>
      </w:r>
      <w:r>
        <w:rPr>
          <w:rtl w:val="true"/>
        </w:rPr>
        <w:t>كل من وجب عليه شاة في كفارة الصيد و عجز عنها كان عليه إطعام عشرة مساكين</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وجب عليه شاة في كفارة الصيد و عجز عنها كان عليه إطعام عشرة مساكين، فإن عجز صام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كون الكفارة في إحرام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6308028_417432637"/>
      <w:bookmarkStart w:id="957" w:name="_Toc378"/>
      <w:bookmarkEnd w:id="956"/>
      <w:r>
        <w:rPr>
          <w:rtl w:val="true"/>
        </w:rPr>
        <w:t xml:space="preserve">مسألة </w:t>
      </w:r>
      <w:r>
        <w:rPr/>
        <w:t>25</w:t>
      </w:r>
      <w:r>
        <w:rPr>
          <w:rtl w:val="true"/>
        </w:rPr>
        <w:t xml:space="preserve">: </w:t>
      </w:r>
      <w:r>
        <w:rPr>
          <w:rtl w:val="true"/>
        </w:rPr>
        <w:t>ما يعطى من الطعام عوضا عن المذبوح تابع له في محلّ الإخراج</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يعطى من الطعام عوضا عن المذبوح تابع له في محلّ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6308030_417432637"/>
      <w:bookmarkStart w:id="959" w:name="_Toc379"/>
      <w:bookmarkEnd w:id="958"/>
      <w:r>
        <w:rPr>
          <w:rtl w:val="true"/>
        </w:rPr>
        <w:t xml:space="preserve">مسألة </w:t>
      </w:r>
      <w:r>
        <w:rPr/>
        <w:t>26</w:t>
      </w:r>
      <w:r>
        <w:rPr>
          <w:rtl w:val="true"/>
        </w:rPr>
        <w:t xml:space="preserve">: </w:t>
      </w:r>
      <w:r>
        <w:rPr>
          <w:rtl w:val="true"/>
        </w:rPr>
        <w:t>مصرف المذبوح، و المنحور، و الصدقة مساكين الحرم</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المذبوح، و المنحور، و الصدقة مساكين الحرم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عليه شاة فلم يجد فليطعم عشرة مساكين فمن لم يجد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و هو و إن كان مطلق يشمل كفارة الصيد و غيره لكن يشهد السياق بالاختصاص به، لقوله عليه السّلام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عليه شي‌ء من الصيد فداؤه بقرة</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المحقق نقل الصحيح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صام ثلاثة أيّام في الحج</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و لم يوجد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الأحاديث التي عندنا كما اعترف به في المدارك و في الجواهر في بعض المقامات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المحقق رحمه اللّه ينقل عن بعض الأصول التي ليس عندنا منها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صدوره من الإمام عليه السّلام يحتمل أن يراد به كون الصوم في أشهر الحج لا أن تكون الكفارة في مكة أو منى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البدلية، و إطلاق ما تقدم من صحيح ابن حازم، و إطلاق قول الصادق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صيدا فعليه فداؤه من حيث أصابه</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 قوله عليه السّلام أيضا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يفدي المحرم فداء الصيد من حيث </w:t>
      </w:r>
      <w:bookmarkStart w:id="960" w:name="pg12221_112627"/>
    </w:p>
    <w:p>
      <w:pPr>
        <w:pStyle w:val="BookText"/>
        <w:rPr/>
      </w:pPr>
      <w:bookmarkEnd w:id="960"/>
      <w:r>
        <w:rPr>
          <w:rFonts w:ascii="Amiri" w:hAnsi="Amiri" w:eastAsia="Amiri" w:cs="Amiri"/>
          <w:color w:val="111111"/>
          <w:sz w:val="28"/>
          <w:sz w:val="28"/>
          <w:szCs w:val="28"/>
          <w:rtl w:val="true"/>
          <w:lang w:bidi="ar-SA"/>
        </w:rPr>
        <w:t xml:space="preserve">نعم، لا يتعيّن الصوم بمكان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كانوا من أهله أو نزلوا فيه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6308032_417432637"/>
      <w:bookmarkStart w:id="962" w:name="_Toc380"/>
      <w:bookmarkEnd w:id="961"/>
      <w:r>
        <w:rPr>
          <w:rtl w:val="true"/>
        </w:rPr>
        <w:t xml:space="preserve">مسألة </w:t>
      </w:r>
      <w:r>
        <w:rPr/>
        <w:t>27</w:t>
      </w:r>
      <w:r>
        <w:rPr>
          <w:rtl w:val="true"/>
        </w:rPr>
        <w:t xml:space="preserve">: </w:t>
      </w:r>
      <w:r>
        <w:rPr>
          <w:rtl w:val="true"/>
        </w:rPr>
        <w:t>الأفضل ترك أكل المالك من كفارته إلا شيئا يسيرا</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ترك أكل المالك من كفارته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شيئا يسيرا</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6308034_417432637"/>
      <w:bookmarkStart w:id="964" w:name="_Toc381"/>
      <w:bookmarkEnd w:id="963"/>
      <w:r>
        <w:rPr>
          <w:rtl w:val="true"/>
        </w:rPr>
        <w:t xml:space="preserve">مسألة </w:t>
      </w:r>
      <w:r>
        <w:rPr/>
        <w:t>28</w:t>
      </w:r>
      <w:r>
        <w:rPr>
          <w:rtl w:val="true"/>
        </w:rPr>
        <w:t xml:space="preserve">: </w:t>
      </w:r>
      <w:r>
        <w:rPr>
          <w:rtl w:val="true"/>
        </w:rPr>
        <w:t>ما تقدم من تعين محل الذبح، و النحر، و الإطعام إنّما هو مع التمكن و الاختيار</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تعين محل الذبح، و النحر، و الإطعام إنّما هو مع التمكن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العذر من نسيان، أو نحوه، فمع إمكان</w:t>
      </w:r>
    </w:p>
    <w:p>
      <w:pPr>
        <w:pStyle w:val="BookText"/>
        <w:rPr/>
      </w:pPr>
      <w:r>
        <w:rPr>
          <w:rFonts w:ascii="IRNazanin" w:hAnsi="IRNazanin" w:eastAsia="IRNazanin"/>
          <w:color w:val="111111"/>
          <w:sz w:val="28"/>
          <w:sz w:val="28"/>
          <w:szCs w:val="28"/>
          <w:rtl w:val="true"/>
          <w:lang w:bidi="fa-IR"/>
        </w:rPr>
        <w:t>أصابه</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دليل عليه حتى بناء على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صحيح معاوية، لما احتملناه و على فرض أن يراد به المكان فلا يدل على مكان 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الأدلة مضافا إلى ظهور الإجماع و النصوص التي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يتصدق بالفداء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لتنزه المتشرعة عن كفاراتهم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النصوص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حرمة الأكل كخبر عبد الرحمن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هدي من نقصان الحج فلا تأكل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جواز الأكل كخبر جعفر بن بشير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البدن التي تكون جزاء الأيمان و النساء و لغيره يؤكل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يؤكل من كل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الترخيص المطلق من دون تجديد بمقدار خاص لو لا إمكان حمله على الضرورة و الاضطرار لقرينة القسم الأول من الأخبار، و ما ذكرناه من التنزه و الاستنكار</w:t>
      </w:r>
      <w:r>
        <w:rPr>
          <w:rFonts w:eastAsia="Amiri" w:cs="Amiri" w:ascii="Amiri" w:hAnsi="Amiri"/>
          <w:color w:val="111111"/>
          <w:sz w:val="28"/>
          <w:szCs w:val="28"/>
          <w:rtl w:val="true"/>
          <w:lang w:bidi="ar-SA"/>
        </w:rPr>
        <w:t xml:space="preserve">. </w:t>
      </w:r>
      <w:bookmarkStart w:id="965" w:name="pg12221_112628"/>
    </w:p>
    <w:p>
      <w:pPr>
        <w:pStyle w:val="BookText"/>
        <w:rPr/>
      </w:pPr>
      <w:bookmarkEnd w:id="965"/>
      <w:r>
        <w:rPr>
          <w:rFonts w:ascii="Amiri" w:hAnsi="Amiri" w:eastAsia="Amiri" w:cs="Amiri"/>
          <w:color w:val="111111"/>
          <w:sz w:val="28"/>
          <w:sz w:val="28"/>
          <w:szCs w:val="28"/>
          <w:rtl w:val="true"/>
          <w:lang w:bidi="ar-SA"/>
        </w:rPr>
        <w:t xml:space="preserve">الاستنابة فالأحوط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فيجزي في أيّ مكان أمكنه ذلك و لو في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6308036_417432637"/>
      <w:bookmarkStart w:id="967" w:name="_Toc382"/>
      <w:bookmarkEnd w:id="966"/>
      <w:r>
        <w:rPr>
          <w:rtl w:val="true"/>
        </w:rPr>
        <w:t xml:space="preserve">مسألة </w:t>
      </w:r>
      <w:r>
        <w:rPr/>
        <w:t>29</w:t>
      </w:r>
      <w:r>
        <w:rPr>
          <w:rtl w:val="true"/>
        </w:rPr>
        <w:t xml:space="preserve">: </w:t>
      </w:r>
      <w:r>
        <w:rPr>
          <w:rtl w:val="true"/>
        </w:rPr>
        <w:t>ليس في ذبح الكفارة زمان موقت</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ذبح الكفارة زمان موقت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الفورية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إبراهيم في موثق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 منه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الأكل مع ضمان القيمة،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واجبا فعليه قيمة ما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أنّه بتعينه للكفارة يتعلق به حق الفقراء و لو تعلقا اقتضائيا و لا يجوز الأكل منه إلّا بالتضمين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الشي‌ء القليل ورد الإذن من الشارع و هو موافق للأدب لئلا يتنفر المالك عما يذبح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الذبح، و النحر، و الإطعام لا تعتبر فيها المباشرة بل تصح الاستنابة و لو اختياريا أيضا فتتعين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إمكان دعوى ان تعين المحل في خصوص المقام إنما هو مع إمكان المباشرة و الا فيجزي في أي محل أمكن فلا موضوع للاستنابة حينئذ، و يمكن أن يستشهد لذلك بموثق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التعين من باب تعدد المطلوب لا القيدية الحقيقية فلا يسقط أصل الذبح بتعذر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يجوز دفع المذبوح و المنحور إلى الفقراء كما يجوز طبخه و دعوة الفقراء إلى أكله، و كذا يجوز التفريق بإعطاء بعضه إلى الفقير نيئا و طبخ بعضه الآخر و إطعام الفقراء منه مطبوخا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بأس بدفع القيمة إلى الفقير و توكيله في شراء الفداء عن الموكل و تفريقه على الفقراء أو طبخه و إطعامهم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الأصل و الإطلاق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تسالم الفقهاء على الفورية في أداء الحقوق ما لم يدل دليل على الخلاف</w:t>
      </w:r>
      <w:r>
        <w:rPr>
          <w:rFonts w:eastAsia="Amiri" w:cs="Amiri" w:ascii="Amiri" w:hAnsi="Amiri"/>
          <w:color w:val="111111"/>
          <w:sz w:val="28"/>
          <w:szCs w:val="28"/>
          <w:rtl w:val="true"/>
          <w:lang w:bidi="ar-SA"/>
        </w:rPr>
        <w:t xml:space="preserve">. </w:t>
      </w:r>
      <w:bookmarkStart w:id="968" w:name="pg12221_112629"/>
    </w:p>
    <w:p>
      <w:pPr>
        <w:pStyle w:val="Heading3"/>
        <w:numPr>
          <w:ilvl w:val="2"/>
          <w:numId w:val="1"/>
        </w:numPr>
        <w:rPr/>
      </w:pPr>
      <w:bookmarkStart w:id="969" w:name="__RefHeading___Toc6308038_417432637"/>
      <w:bookmarkStart w:id="970" w:name="_Toc383"/>
      <w:bookmarkEnd w:id="968"/>
      <w:bookmarkEnd w:id="969"/>
      <w:r>
        <w:rPr>
          <w:rtl w:val="true"/>
        </w:rPr>
        <w:t>فصل في كفارات باقي المحظورات و هي سبعة</w:t>
      </w:r>
      <w:bookmarkEnd w:id="970"/>
    </w:p>
    <w:p>
      <w:pPr>
        <w:pStyle w:val="Heading4"/>
        <w:numPr>
          <w:ilvl w:val="3"/>
          <w:numId w:val="1"/>
        </w:numPr>
        <w:rPr/>
      </w:pPr>
      <w:bookmarkStart w:id="971" w:name="__RefHeading___Toc6308040_417432637"/>
      <w:bookmarkStart w:id="972" w:name="_Toc384"/>
      <w:bookmarkEnd w:id="971"/>
      <w:r>
        <w:rPr>
          <w:rtl w:val="true"/>
        </w:rPr>
        <w:t>اشارة</w:t>
      </w:r>
      <w:bookmarkEnd w:id="972"/>
    </w:p>
    <w:p>
      <w:pPr>
        <w:pStyle w:val="BookText"/>
        <w:rPr/>
      </w:pPr>
      <w:r>
        <w:rPr>
          <w:rFonts w:ascii="Amiri" w:hAnsi="Amiri" w:eastAsia="Amiri" w:cs="Amiri"/>
          <w:color w:val="111111"/>
          <w:sz w:val="28"/>
          <w:sz w:val="28"/>
          <w:szCs w:val="28"/>
          <w:rtl w:val="true"/>
          <w:lang w:bidi="ar-SA"/>
        </w:rPr>
        <w:t>فصل في كفارات باقي المحظورات و هي سبعة</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6308042_417432637"/>
      <w:bookmarkStart w:id="974" w:name="_Toc385"/>
      <w:bookmarkEnd w:id="973"/>
      <w:r>
        <w:rPr>
          <w:rtl w:val="true"/>
        </w:rPr>
        <w:t>الأول</w:t>
      </w:r>
      <w:r>
        <w:rPr>
          <w:rtl w:val="true"/>
        </w:rPr>
        <w:t xml:space="preserve">: </w:t>
      </w:r>
      <w:r>
        <w:rPr>
          <w:rtl w:val="true"/>
        </w:rPr>
        <w:t>الاستمتاع بالنساء</w:t>
      </w:r>
      <w:bookmarkEnd w:id="974"/>
    </w:p>
    <w:p>
      <w:pPr>
        <w:pStyle w:val="Heading5"/>
        <w:numPr>
          <w:ilvl w:val="4"/>
          <w:numId w:val="1"/>
        </w:numPr>
        <w:rPr/>
      </w:pPr>
      <w:bookmarkStart w:id="975" w:name="__RefHeading___Toc6308044_417432637"/>
      <w:bookmarkStart w:id="976" w:name="_Toc386"/>
      <w:bookmarkEnd w:id="975"/>
      <w:r>
        <w:rPr>
          <w:rtl w:val="true"/>
        </w:rPr>
        <w:t>اشارة</w:t>
      </w:r>
      <w:bookmarkEnd w:id="97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الاستمتاع بالنساء</w:t>
      </w:r>
      <w:r>
        <w:rPr>
          <w:rFonts w:eastAsia="IRNazanin" w:cs="IRNazanin"/>
          <w:color w:val="111111"/>
          <w:sz w:val="28"/>
          <w:szCs w:val="28"/>
          <w:rtl w:val="true"/>
          <w:lang w:bidi="fa-IR"/>
        </w:rPr>
        <w:t>.</w:t>
      </w:r>
    </w:p>
    <w:p>
      <w:pPr>
        <w:pStyle w:val="Heading5"/>
        <w:numPr>
          <w:ilvl w:val="4"/>
          <w:numId w:val="1"/>
        </w:numPr>
        <w:rPr/>
      </w:pPr>
      <w:bookmarkStart w:id="977" w:name="__RefHeading___Toc6308046_417432637"/>
      <w:bookmarkStart w:id="978" w:name="_Toc387"/>
      <w:bookmarkEnd w:id="977"/>
      <w:r>
        <w:rPr>
          <w:rtl w:val="true"/>
        </w:rPr>
        <w:t xml:space="preserve">مسألة </w:t>
      </w:r>
      <w:r>
        <w:rPr/>
        <w:t>1</w:t>
      </w:r>
      <w:r>
        <w:rPr>
          <w:rtl w:val="true"/>
        </w:rPr>
        <w:t xml:space="preserve">: </w:t>
      </w:r>
      <w:r>
        <w:rPr>
          <w:rtl w:val="true"/>
        </w:rPr>
        <w:t>من جامع زوجته بعد الإحرام للحج و قبل وقوف المشعر</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زوجته بعد الإحرام للحج و قبل وقوف المشعر عالما بالتحريم كان عليه بدنة و إتمام حجه، و الحج من 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الدائمة و المنقطعة، و لا بين كون الحج فرضا أو نفلا، و لا فرق بين القبل</w:t>
      </w:r>
    </w:p>
    <w:p>
      <w:pPr>
        <w:pStyle w:val="BookText"/>
        <w:rPr/>
      </w:pPr>
      <w:r>
        <w:rPr>
          <w:rFonts w:ascii="Amiri" w:hAnsi="Amiri" w:eastAsia="Amiri" w:cs="Amiri"/>
          <w:color w:val="111111"/>
          <w:sz w:val="28"/>
          <w:sz w:val="28"/>
          <w:szCs w:val="28"/>
          <w:rtl w:val="true"/>
          <w:lang w:bidi="ar-SA"/>
        </w:rPr>
        <w:t>فصل في كفارات باقي المحظورات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رجل محرم وقع على 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لم يكن جاهلا فإنّ عليه أنّ يسوق بدنة و يفرق بينهما حتى يقضيا المناسك و يرجعا إلى المكان الذي أصابا فيه ما أصابا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مثله تعلق أحكام أربعة بهذا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الحج،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حتى يقضي المناسك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يأتي من أنّ الأول فرضه، و الثاني عقوبة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من قابل</w:t>
      </w:r>
      <w:r>
        <w:rPr>
          <w:rFonts w:eastAsia="IRNazanin" w:cs="IRNazanin"/>
          <w:color w:val="111111"/>
          <w:sz w:val="28"/>
          <w:szCs w:val="28"/>
          <w:rtl w:val="true"/>
          <w:lang w:bidi="fa-IR"/>
        </w:rPr>
        <w:t xml:space="preserve">. </w:t>
      </w:r>
      <w:bookmarkStart w:id="979" w:name="pg12221_112630"/>
    </w:p>
    <w:p>
      <w:pPr>
        <w:pStyle w:val="BookText"/>
        <w:rPr/>
      </w:pPr>
      <w:bookmarkEnd w:id="979"/>
      <w:r>
        <w:rPr>
          <w:rFonts w:ascii="Amiri" w:hAnsi="Amiri" w:eastAsia="Amiri" w:cs="Amiri"/>
          <w:color w:val="111111"/>
          <w:sz w:val="28"/>
          <w:sz w:val="28"/>
          <w:szCs w:val="28"/>
          <w:rtl w:val="true"/>
          <w:lang w:bidi="ar-SA"/>
        </w:rPr>
        <w:t xml:space="preserve">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الدخول بغيبوبة الحشفة في أحد المأتيّين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6308048_417432637"/>
      <w:bookmarkStart w:id="981" w:name="_Toc388"/>
      <w:bookmarkEnd w:id="980"/>
      <w:r>
        <w:rPr>
          <w:rtl w:val="true"/>
        </w:rPr>
        <w:t xml:space="preserve">مسألة </w:t>
      </w:r>
      <w:r>
        <w:rPr/>
        <w:t>2</w:t>
      </w:r>
      <w:r>
        <w:rPr>
          <w:rtl w:val="true"/>
        </w:rPr>
        <w:t xml:space="preserve">: </w:t>
      </w:r>
      <w:r>
        <w:rPr>
          <w:rtl w:val="true"/>
        </w:rPr>
        <w:t>ما يجب إتمامه هو الفرض</w:t>
      </w:r>
      <w:bookmarkEnd w:id="981"/>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إتمامه هو الفرض و ما يجب الإتيان به في القابل هو 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الرجل بامرأته دون المزدلفة و قبل يأتي مزدلفة فعليه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لظهور الإطلاق، و الاتفاق، و صدق الوطي، و الجماع، و الإتيان و نحو ذلك مما ورد في الأدلة، و ما دل على أنّ الدبر أحد المأتيين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رجل محرم وقع على أهله فيما دون الفرج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 ليس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فالمنساق منه إنّما هو مثل التفخيذ لا الدخول فلا وجه لاستناد الشيخ رحمه اللّه إليه في الفرق بين القبل و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المذكور في الأدلة إنّما هو لفظ الوقاع، و الإتيان، و الوطي، و الغشيان، و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بها أينما استعمل في الكتاب و السنة ما حدّده الشارع بغيبوبة الحشفة و تقدم في الجنابة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و العدد، و الحدود بعض الكلام لأنّ جميع ذلك محدود بحدّ واحد مخصوص شرعيّ يجري في الجميع إلا مع الدليل على الخلاف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الحجتين لهما؟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 الأخرى عليهما عقوبة</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و لا ينافيه الإضمار بعد كون المضمر مثل زرارة، مع أنّ الظاهر أنّه حصل من تأليف الشيخ رحمه اللّه لا في أصل الخبر، و يؤيد الصحة أصالة الصحة و عدم الفساد، 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 امرأته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كوماء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لأصحابه أن يجمعوا له و لا يفسدوا حجه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جبر النقصان بالكفارة و أنّ المراد بالفساد النقصان و الا فأداء الكفارة لا يكون علة لصحة الحج إذا وقع فاسدا، و هذا هو المعروف بين متأخري المتأخرين و حكي عن النهاية، و الجامع، و النافع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عن جمع منهم المحقق في الشرائع أنّ الثاني فرض و الأول فاسد يجب إتمامه إما تكليفا أو وضعا فإنّه لا محلّل للإحرام إلا التحليل عنه بعد قضاء المناسك و لا دليل لهم عليه إلا صحيح ابن خالد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الرفث فساد الحج</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و تعبير الفقهاء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أعم من البطلان في الحج، لخبر ابن أعين في من جامع بعد أن طاف ثلاثة أشواط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أفسد حجه و عليه بدنة</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مع قيام الإجماع على عدم بطلان الحج به فالفساد نحو نقصان لا ينافي الصحة و إنّما وجب الحج في القابل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حجة الإسلام في الثاني بناء على فساد الأول و إلا فينوي ما وجب بالإفساد و الأحوط قصد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قبل وصول العام القابل فعلى فرض كون الثاني حجة الإسلام يقضى من أصل التركة بخلاف ما لو كانت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فإنّه على أيّ تقدير واجب ماليّ و الواجبات المالية تخرج من الأصل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في السنة القابلة حج واجب بالنذر أو الإجارة فعلى كون الثاني حجة الإسلام يقدم، لأهميته كما مرّ و تجب عليه الكفارة لتفويت </w:t>
      </w:r>
    </w:p>
    <w:p>
      <w:pPr>
        <w:pStyle w:val="BookText"/>
        <w:rPr/>
      </w:pPr>
      <w:r>
        <w:rPr>
          <w:rFonts w:ascii="Amiri" w:hAnsi="Amiri" w:eastAsia="Amiri" w:cs="Amiri"/>
          <w:color w:val="111111"/>
          <w:sz w:val="28"/>
          <w:sz w:val="28"/>
          <w:szCs w:val="28"/>
          <w:rtl w:val="true"/>
          <w:lang w:bidi="ar-SA"/>
        </w:rPr>
        <w:t xml:space="preserve">و لكن ينبغي مراعاة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 النذر بالعمد و الاختيار و على فرض كون الثاني عقوبة يقدم النذر و الإجارة، و لكن فيه بحث تقدم في بعض المسائل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 المصدود إذا تحلّل و وجب عليه القضاء فعلى فرض كون الأول حجة الإسلام لم يكف القضاء الواحد لوجوب قضاء حجة الإسلام بالتحلل منها و بقاء حجة العقوبة في ذمته و يقدم حجة الإسلام في القضاء و في العكس يكفي القضاء الواحد لسقوط حج العقوبة بالتحلل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ذهاب جمع إلى أنّ الثاني فرضه، فلو مات قبل التمكن من القضاء يقضى من تركته برضا كبار ورثته إن لم يوص بإخراجه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من اقتصر من الفقهاء على خصوص البدنة، و ظاهر جملة من النصوص الواردة في المقام عدم البدل لها مع العجز عنها، بل عن ابن حمزة، و سلار عدمه و أنّه لا بدل لها إلا في صيد النعامة و إنّما عليه الاستغفار و العزم على الأداء لو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 الشيخ في الخلاف أنّ من وجب عليه دم في إفساد الحج فلم يجد فعليه بقرة، فإن لم يجد فسبع شياه على الترتيب، فإن لم يجد فقيمة البدنة دراهم أو ثمنها يتصدق به فإن لم يجد صام عن كل مدّ يوما،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إجماع الفرقة، و أخبارهم،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مخدوش بخلوّ الكلمات عنه، بل تصريح ابن حمزة و سلار بالعدم، و أخبار الفرقة لم نعثر عليها إلا ما تقدم من خبر داود بن الرقي الذي ظاهره كفارة الصيد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إدريس من وجب عليه بدنة في نذر أو كفارة فلم يجد كان عليه سبع شياه</w:t>
      </w:r>
      <w:r>
        <w:rPr>
          <w:rFonts w:eastAsia="Amiri" w:cs="Amiri" w:ascii="Amiri" w:hAnsi="Amiri"/>
          <w:color w:val="111111"/>
          <w:sz w:val="28"/>
          <w:szCs w:val="28"/>
          <w:rtl w:val="true"/>
          <w:lang w:bidi="ar-SA"/>
        </w:rPr>
        <w:t xml:space="preserve">. </w:t>
      </w:r>
      <w:bookmarkStart w:id="982" w:name="pg12221_112633"/>
    </w:p>
    <w:p>
      <w:pPr>
        <w:pStyle w:val="Heading5"/>
        <w:numPr>
          <w:ilvl w:val="4"/>
          <w:numId w:val="1"/>
        </w:numPr>
        <w:rPr/>
      </w:pPr>
      <w:bookmarkStart w:id="983" w:name="__RefHeading___Toc6308050_417432637"/>
      <w:bookmarkStart w:id="984" w:name="_Toc389"/>
      <w:bookmarkEnd w:id="982"/>
      <w:bookmarkEnd w:id="983"/>
      <w:r>
        <w:rPr>
          <w:rtl w:val="true"/>
        </w:rPr>
        <w:t xml:space="preserve">مسألة </w:t>
      </w:r>
      <w:r>
        <w:rPr/>
        <w:t>3</w:t>
      </w:r>
      <w:r>
        <w:rPr>
          <w:rtl w:val="true"/>
        </w:rPr>
        <w:t xml:space="preserve">: </w:t>
      </w:r>
      <w:r>
        <w:rPr>
          <w:rtl w:val="true"/>
        </w:rPr>
        <w:t>يترتب الحكم على الزنا، و اللواط، و وطي دبر الخنثى، و جماع الأمة</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الحكم على الزنا، و اللواط، و وطي دبر الخنثى، و جماع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الوطي في قبل الخنثى فلا يترتب عليه هذه الأحكام، بل يلحقه حكم الاستمناء، و كذا وطي البهيمة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6308052_417432637"/>
      <w:bookmarkStart w:id="986" w:name="_Toc390"/>
      <w:bookmarkEnd w:id="985"/>
      <w:r>
        <w:rPr>
          <w:rtl w:val="true"/>
        </w:rPr>
        <w:t xml:space="preserve">مسألة </w:t>
      </w:r>
      <w:r>
        <w:rPr/>
        <w:t>4</w:t>
      </w:r>
      <w:r>
        <w:rPr>
          <w:rtl w:val="true"/>
        </w:rPr>
        <w:t xml:space="preserve">: </w:t>
      </w:r>
      <w:r>
        <w:rPr>
          <w:rtl w:val="true"/>
        </w:rPr>
        <w:t>لا شي‌ء على الجاهل بالحكم</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على الجاهل بالحكم، و الناسي للإحرام و الساهي، و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6308054_417432637"/>
      <w:bookmarkStart w:id="988" w:name="_Toc391"/>
      <w:bookmarkEnd w:id="987"/>
      <w:r>
        <w:rPr>
          <w:rtl w:val="true"/>
        </w:rPr>
        <w:t xml:space="preserve">مسألة </w:t>
      </w:r>
      <w:r>
        <w:rPr/>
        <w:t>5</w:t>
      </w:r>
      <w:r>
        <w:rPr>
          <w:rtl w:val="true"/>
        </w:rPr>
        <w:t xml:space="preserve">: </w:t>
      </w:r>
      <w:r>
        <w:rPr>
          <w:rtl w:val="true"/>
        </w:rPr>
        <w:t>لو كانت امرأته</w:t>
      </w:r>
      <w:r>
        <w:rPr>
          <w:rtl w:val="true"/>
        </w:rPr>
        <w:t xml:space="preserve">- </w:t>
      </w:r>
      <w:r>
        <w:rPr>
          <w:rtl w:val="true"/>
        </w:rPr>
        <w:t>مثلا</w:t>
      </w:r>
      <w:r>
        <w:rPr>
          <w:rtl w:val="true"/>
        </w:rPr>
        <w:t xml:space="preserve">- </w:t>
      </w:r>
      <w:r>
        <w:rPr>
          <w:rtl w:val="true"/>
        </w:rPr>
        <w:t>محرمة و طاوعته تترتب عليها الأحكام المذكورة</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و طاوعته تترتب عليها الأحكام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بينهما في حجة الإتمام و حجة القضاء إذا</w:t>
      </w:r>
    </w:p>
    <w:p>
      <w:pPr>
        <w:pStyle w:val="BookText"/>
        <w:rPr/>
      </w:pPr>
      <w:r>
        <w:rPr>
          <w:rFonts w:ascii="Amiri" w:hAnsi="Amiri" w:eastAsia="Amiri" w:cs="Amiri"/>
          <w:color w:val="111111"/>
          <w:sz w:val="28"/>
          <w:sz w:val="28"/>
          <w:szCs w:val="28"/>
          <w:rtl w:val="true"/>
          <w:lang w:bidi="ar-SA"/>
        </w:rPr>
        <w:t>و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على الرجل بدنة في كفارة و لم يجدها فعليه سبع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من مجرد الفتوى من غيره نقل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ما ذكره الشيخ في الخلاف هو الأحوط و إن كان لا دليل على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الوطي، و الجماع، و الإتيان و نحو ذلك مما ورد في الأدلة على ذلك كله، و ذكر الأهل، أو امرأته في بعض الأخبار </w:t>
      </w:r>
      <w:r>
        <w:rPr>
          <w:rStyle w:val="FootnoteAnchor"/>
          <w:rtl w:val="true"/>
        </w:rPr>
        <w:footnoteReference w:id="808"/>
      </w:r>
      <w:r>
        <w:rPr>
          <w:rFonts w:ascii="Amiri" w:hAnsi="Amiri" w:eastAsia="Amiri" w:cs="Amiri"/>
          <w:color w:val="111111"/>
          <w:sz w:val="28"/>
          <w:sz w:val="28"/>
          <w:szCs w:val="28"/>
          <w:rtl w:val="true"/>
          <w:lang w:bidi="ar-SA"/>
        </w:rPr>
        <w:t>من باب الغالب فلا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انصراف الأدلة عنهما، و احتمال أن يكون ما في الخنثى شيئا آخر غير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البراءة، و التصريح بأنّه لا شي‌ء على الجاهل فيما تقدم من صحيح معاوية </w:t>
      </w:r>
      <w:r>
        <w:rPr>
          <w:rStyle w:val="FootnoteAnchor"/>
          <w:rtl w:val="true"/>
        </w:rPr>
        <w:footnoteReference w:id="809"/>
      </w:r>
      <w:r>
        <w:rPr>
          <w:rFonts w:ascii="Amiri" w:hAnsi="Amiri" w:eastAsia="Amiri" w:cs="Amiri"/>
          <w:color w:val="111111"/>
          <w:sz w:val="28"/>
          <w:sz w:val="28"/>
          <w:szCs w:val="28"/>
          <w:rtl w:val="true"/>
          <w:lang w:bidi="ar-SA"/>
        </w:rPr>
        <w:t>، و ظهور الاتفاق في البقية، مع شمول الجاهل على الساهي و الناسي في الجملة، مضافا إلى أنّ الظاهر أنّ ذكر الجاهل في النص إنّما هو من باب المثال لكل معذور شرعيّ و إطلاق الجاهل يشمل الجاهل بقسميه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و لأنّ تلك الأحكام مترتبة على الجماع و هو يصدق بالنسبة إلى كل من الزوج و الزوجة، و في خبر الأصم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حججت و جماعة من </w:t>
      </w:r>
    </w:p>
    <w:p>
      <w:pPr>
        <w:pStyle w:val="BookText"/>
        <w:rPr/>
      </w:pPr>
      <w:r>
        <w:rPr>
          <w:rFonts w:ascii="Amiri" w:hAnsi="Amiri" w:eastAsia="Amiri" w:cs="Amiri"/>
          <w:color w:val="111111"/>
          <w:sz w:val="28"/>
          <w:sz w:val="28"/>
          <w:szCs w:val="28"/>
          <w:rtl w:val="true"/>
          <w:lang w:bidi="ar-SA"/>
        </w:rPr>
        <w:t xml:space="preserve">حجا على تلك الطريق إلى تمام المناسك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أصحابنا و كان معنا امرأة فلما قدمنا مكة جاءنا رجل من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بليت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بهذه الامرأة فاسألوا أبا عبد اللّه عليه السّلام فسألناه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 لي فإنّي قد اشتهيت فسألناه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بدنة</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التفريق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وجوبه، و ظاهر النصوص المشتملة على الجملة الخبرية في مقام الإنشاء هو الوجوب فعن الصادق عليه السّلام في صحيح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حتى ينفر الناس و يرجعا إلى المكان الذي أصابا فيه ما أصابا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أخذا في غير ذلك الطريق إلى أرض أخرى أ يجتمعان؟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ابن مسلم عن نوادر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ابتلى بالرفث و الرفث هو الجماع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الهدي، و يفرّق بينه و بين أهله حتى يقضيا المناسك و حتى يعود إلى المكان الذي أصابا فيه ما أصابا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 أن يرجعا في غير ذلك الطريق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فليجتمعا إذا قضيا المناسك</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هذا الحكم في الزنا و اللواط مع كونهما محرمين؟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من كونه مخالفا للأصل فلا بد من الاقتصار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ظهور الإطلاق في مثل خبر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ظهور إطلاق الجماع، و الوقاع، و الإتيان و الغشيان الوارد في الأدلة المتعرضة لتلك الأحكام </w:t>
      </w:r>
      <w:r>
        <w:rPr>
          <w:rStyle w:val="FootnoteAnchor"/>
          <w:rtl w:val="true"/>
        </w:rPr>
        <w:footnoteReference w:id="813"/>
      </w:r>
      <w:r>
        <w:rPr>
          <w:rFonts w:ascii="Amiri" w:hAnsi="Amiri" w:eastAsia="Amiri" w:cs="Amiri"/>
          <w:color w:val="111111"/>
          <w:sz w:val="28"/>
          <w:sz w:val="28"/>
          <w:szCs w:val="28"/>
          <w:rtl w:val="true"/>
          <w:lang w:bidi="ar-SA"/>
        </w:rPr>
        <w:t>فيشمل الجميع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التفريق بخصوص القضاء كما صرّح به المحقق في الشرائع، أو يعم الأداء أيضا؟ ظاهر إطلاق النصوص بل صريح بعضها الثاني، ففي صحيح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يفرّق بينهما حتى يقضيا المناسك و يرجعا إلى المكان الذي أصابا فيه ما أصابا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و في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وقع على امرأته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 إن لم يكن جاهلا فعليه سوق بدنة و عليه الحج من قابل، فإذا انتهى إلى المكان الذي واقع بها فرق محملاهما فلم يجتمعا في خباء واحد إلا أن يكون معهما غيرهما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 التعميم حكمة التفريق، فإنّه لأجل إرغام الشيطان و التحذر عن إغوائه الشامل للأداء و القضاء و لا دليل على الاختصاص بالقضاء إلا دعوى الإجماع من الغنية أنّ فيه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أنّه لا ينافي ثبوته في الأداء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الإجماع على عدم وجوبه في الأداء لخالفه و نافاه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في القضاء الذهاب من طريق الأداء الذي أصابا فيه ما أصابا حتى يتحقق موضوع التفريق من محلّ الإصابة أو لا يجب ذلك؟ مقتضى الأصل هو الثاني، و يدل عليه خبر عبيد اللّه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أرأيت إن أخذا في غير ذلك الطريق إلى أرض أخرى يجتمعان؟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و لكن الأولى الذهاب من طريق الإصابة و قد صرّح به صاحب الجواهر في نجاة العباد، و جعل الأحوط ذلك في حجة الإتمام و هل يجب التفريق في مثل عرفة أيضا؟</w:t>
      </w:r>
    </w:p>
    <w:p>
      <w:pPr>
        <w:pStyle w:val="BookText"/>
        <w:rPr/>
      </w:pPr>
      <w:r>
        <w:rPr>
          <w:rFonts w:ascii="IRNazanin" w:hAnsi="IRNazanin" w:eastAsia="IRNazanin"/>
          <w:color w:val="111111"/>
          <w:sz w:val="28"/>
          <w:sz w:val="28"/>
          <w:szCs w:val="28"/>
          <w:rtl w:val="true"/>
          <w:lang w:bidi="fa-IR"/>
        </w:rPr>
        <w:t>وجهان من الجمود على ظاهر النص، و من احتمال الانصراف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الافتراق و اختلف فيها الأخبار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مسلم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يفرق بينه و بين أهله حتى يقضيا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المناسك و حتى يعودا إلى المكان الذي أصابا فيه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عبد اللّه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يقضيا المناسك و يعود إلى موضع الخطيئة</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حمزة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يفترقان من المكان الذي كان فيه ما كان حتى ينتهيا إلى مكة</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انتهيا إلى المكان الذي كان منهما ما كان افترقا حتى يحلا فإذا أحلا فقد انقضى عنهما فإنّ أبي عليه السّلام كان يقول ذلك</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إرجاع الجميع إلى غاية واحدة و هو الإحلال عن إحرام الحج، فإنّ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حكومة و شرح بالنسبة إلى الجميع، فيكون المراد بقوله عليه السّلام في موثق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يقضي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 التي تكون قبل الإحلال فيجتمع مفاد الأخبار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موثق ابن مسلم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يعود إلى المكان الذي أصابا فيه ما أصابا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الندب، لما في الجواهر من أنّه يمكن تحصيل الإجماع على وجوب الافتراق في حج القضاء إلى قضاء المناسك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ابن بابويه من كون الغاية قضاء المناسك فإن أراد ما ذكرناه فهو و إن أراد الفراغ من تمام أعمال الحج فهو خلاف ما يستفاد من مجموع الأخبار بعد رد بعضها إلى بعض</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التفرق على بذل مال وجب مقدمة، فمع المطاوعة </w:t>
      </w:r>
      <w:bookmarkStart w:id="989" w:name="pg12221_112637"/>
    </w:p>
    <w:p>
      <w:pPr>
        <w:pStyle w:val="Heading5"/>
        <w:numPr>
          <w:ilvl w:val="4"/>
          <w:numId w:val="1"/>
        </w:numPr>
        <w:rPr/>
      </w:pPr>
      <w:bookmarkStart w:id="990" w:name="__RefHeading___Toc6308056_417432637"/>
      <w:bookmarkStart w:id="991" w:name="_Toc392"/>
      <w:bookmarkEnd w:id="989"/>
      <w:bookmarkEnd w:id="990"/>
      <w:r>
        <w:rPr>
          <w:rtl w:val="true"/>
        </w:rPr>
        <w:t xml:space="preserve">مسألة </w:t>
      </w:r>
      <w:r>
        <w:rPr/>
        <w:t>6</w:t>
      </w:r>
      <w:r>
        <w:rPr>
          <w:rtl w:val="true"/>
        </w:rPr>
        <w:t xml:space="preserve">: </w:t>
      </w:r>
      <w:r>
        <w:rPr>
          <w:rtl w:val="true"/>
        </w:rPr>
        <w:t>المراد بالافتراق أن لا يخلوان إلا و معهما ثالث</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بالافتراق أن لا يخلوان إلا و معهما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للمنع عن المواقعة معه، فلا عبرة بغير المميّز و الزوجة، و الأمة، و نحوهم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6308058_417432637"/>
      <w:bookmarkStart w:id="993" w:name="_Toc393"/>
      <w:bookmarkEnd w:id="992"/>
      <w:r>
        <w:rPr>
          <w:rtl w:val="true"/>
        </w:rPr>
        <w:t xml:space="preserve">مسألة </w:t>
      </w:r>
      <w:r>
        <w:rPr/>
        <w:t>7</w:t>
      </w:r>
      <w:r>
        <w:rPr>
          <w:rtl w:val="true"/>
        </w:rPr>
        <w:t xml:space="preserve">: </w:t>
      </w:r>
      <w:r>
        <w:rPr>
          <w:rtl w:val="true"/>
        </w:rPr>
        <w:t>لو أكرهها كان حجها ماضيا كالعكس و كان عليه كفارتان</w:t>
      </w:r>
      <w:bookmarkEnd w:id="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أكرهها كان حجها ماضيا كالعكس و كان عليه كفارتان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عليهما و مع الإكراه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الافتراق فيما إذا وقعت المجامعة بالإكراه أو لا؟</w:t>
      </w:r>
    </w:p>
    <w:p>
      <w:pPr>
        <w:pStyle w:val="BookText"/>
        <w:rPr/>
      </w:pPr>
      <w:r>
        <w:rPr>
          <w:rFonts w:ascii="IRNazanin" w:hAnsi="IRNazanin" w:eastAsia="IRNazanin"/>
          <w:color w:val="111111"/>
          <w:sz w:val="28"/>
          <w:sz w:val="28"/>
          <w:szCs w:val="28"/>
          <w:rtl w:val="true"/>
          <w:lang w:bidi="fa-IR"/>
        </w:rPr>
        <w:t>مقتضى الإطلاق هو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خبر معاوية </w:t>
      </w:r>
      <w:r>
        <w:rPr>
          <w:rStyle w:val="FootnoteAnchor"/>
          <w:rtl w:val="true"/>
        </w:rPr>
        <w:footnoteReference w:id="822"/>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يفرق بينهما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يخلوان إلا و أن يكون معهما ثالث</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و قولهما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وقع على أهله يفرق بينهما يعنى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يخلوان و أن يكون معهما ثالث</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الثالث ما يتحشم عنه من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إكراهه لها،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الإجماع قال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استكرهها فعليه بدنتان و عليه الحج من قابل</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و في 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المرأة لم تعن بشهوة و استكرهها صاحبها فليس عليها شي‌ء</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العكس فمقتضى الأصل صحة حج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الكفارة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بطلان القياس على مورد النص، و كذا في إكراه </w:t>
      </w:r>
      <w:bookmarkStart w:id="994" w:name="pg12221_112638"/>
    </w:p>
    <w:p>
      <w:pPr>
        <w:pStyle w:val="Heading5"/>
        <w:numPr>
          <w:ilvl w:val="4"/>
          <w:numId w:val="1"/>
        </w:numPr>
        <w:rPr/>
      </w:pPr>
      <w:bookmarkStart w:id="995" w:name="__RefHeading___Toc6308060_417432637"/>
      <w:bookmarkStart w:id="996" w:name="_Toc394"/>
      <w:bookmarkEnd w:id="994"/>
      <w:bookmarkEnd w:id="995"/>
      <w:r>
        <w:rPr>
          <w:rtl w:val="true"/>
        </w:rPr>
        <w:t xml:space="preserve">مسألة </w:t>
      </w:r>
      <w:r>
        <w:rPr/>
        <w:t>8</w:t>
      </w:r>
      <w:r>
        <w:rPr>
          <w:rtl w:val="true"/>
        </w:rPr>
        <w:t xml:space="preserve">: </w:t>
      </w:r>
      <w:r>
        <w:rPr>
          <w:rtl w:val="true"/>
        </w:rPr>
        <w:t>لو جامع</w:t>
      </w:r>
      <w:r>
        <w:rPr>
          <w:rtl w:val="true"/>
        </w:rPr>
        <w:t xml:space="preserve">- </w:t>
      </w:r>
      <w:r>
        <w:rPr>
          <w:rtl w:val="true"/>
        </w:rPr>
        <w:t>عالما عامدا</w:t>
      </w:r>
      <w:r>
        <w:rPr>
          <w:rtl w:val="true"/>
        </w:rPr>
        <w:t xml:space="preserve">- </w:t>
      </w:r>
      <w:r>
        <w:rPr>
          <w:rtl w:val="true"/>
        </w:rPr>
        <w:t>بعد الوقوف بالمشعر قبل طواف النساء</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الوقوف بالمشعر قبل طواف النساء أو طاف منه ثلاثة أشواط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حجه و لا شي‌ء عليه غير البدنة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جامع في غير الفرجين كالتفخيذ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w:t>
      </w:r>
    </w:p>
    <w:p>
      <w:pPr>
        <w:pStyle w:val="BookText"/>
        <w:rPr/>
      </w:pPr>
      <w:r>
        <w:rPr>
          <w:rFonts w:ascii="Amiri" w:hAnsi="Amiri" w:eastAsia="Amiri" w:cs="Amiri"/>
          <w:color w:val="111111"/>
          <w:sz w:val="28"/>
          <w:sz w:val="28"/>
          <w:szCs w:val="28"/>
          <w:rtl w:val="true"/>
          <w:lang w:bidi="ar-SA"/>
        </w:rPr>
        <w:t>الأجنبيّ لها، بل و كذا لو كان الزوج محلا و أكره زوجته المحرمة فإنّه أيضا خلاف مورد النص و على أيّ حال يكون حج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 لا يجب عليه القضاء و لا على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القضاء عنه، لعدم الموضوع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مفهوم قول الصادق عليه السّلام في صحيح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الرجل بامرأته دون مزدلفة، و قبل أن يأتي مزدلفة فعليه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وقع على امرأته قبل أن يطوف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 سمينة و إن كان جاهلا فليس عليه شي‌ء</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طاف طواف النساء فطاف منه ثلاثة أشواط ثمَّ خرج فغشي فقد أفسد حجه</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القلانسي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الموسر بدنة، و على الوسط بقرة، و على الفقير شاة</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فأسقطهما عن الاعتبار عدم عامل بهما، و ظهور الإجماع على خلافهما و يمكن حمل الأول على مطلق النقص دون الفساد الحقيقي، مع أنّه قد تقدم عدم فساد الحج في الجماع قبل المزدلفة هل يجب إتمامه و أنّه فرضه فكيف يفسد بما إذا وقع بعده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المحرم يقع على أهله </w:t>
      </w:r>
      <w:bookmarkStart w:id="997" w:name="pg12221_112639"/>
    </w:p>
    <w:p>
      <w:pPr>
        <w:pStyle w:val="BookText"/>
        <w:rPr/>
      </w:pPr>
      <w:bookmarkEnd w:id="997"/>
      <w:r>
        <w:rPr>
          <w:rFonts w:ascii="Amiri" w:hAnsi="Amiri" w:eastAsia="Amiri" w:cs="Amiri"/>
          <w:color w:val="111111"/>
          <w:sz w:val="28"/>
          <w:sz w:val="28"/>
          <w:szCs w:val="28"/>
          <w:rtl w:val="true"/>
          <w:lang w:bidi="ar-SA"/>
        </w:rPr>
        <w:t xml:space="preserve">ينزل على الأحوط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6308062_417432637"/>
      <w:bookmarkStart w:id="999" w:name="_Toc395"/>
      <w:bookmarkEnd w:id="998"/>
      <w:r>
        <w:rPr>
          <w:rtl w:val="true"/>
        </w:rPr>
        <w:t xml:space="preserve">مسألة </w:t>
      </w:r>
      <w:r>
        <w:rPr/>
        <w:t>9</w:t>
      </w:r>
      <w:r>
        <w:rPr>
          <w:rtl w:val="true"/>
        </w:rPr>
        <w:t xml:space="preserve">: </w:t>
      </w:r>
      <w:r>
        <w:rPr>
          <w:rtl w:val="true"/>
        </w:rPr>
        <w:t>إذا حج في القابل بسبب الإفساد، فأفسده لزمه ما وجب عليه أولا</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في القابل بسبب الإفساد، فأفسده لزمه ما وجب عليه أولا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يتعدد القضاء، فإذا أتى في السنة الثالثة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أفضى فعليه بدنة و الحج من قابل و إن لم يكن أفضى إليها فعليه بدنة و ليس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 البدنة على الزوجة مع المطاوعة، فمقتضى الأصل عدمه بعد اختصاص الدليل بالزوج، و كون الحكم مخالفا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ابن عمار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وقع على أهله في ما دون الفرج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 ليس عليه الحج من قابل و إن كانت المرأة تابعة على الجماع فعليها مثل ما عليه</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و ظاهره الاختصاص بالجماع و إلا فلا وجه لتغير الأسلوب و ذكر الجماع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 الفتوى كإطلاقه في الجماع أيضا قال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النص كلام الأصحاب يقتضي عدم الفرق في لزوم البدنة بالجماع في غير الفرج بين أن ينزل و عدمه و تردد العلامة في المنتهى في وجوب البدنة مع عدم الإنزال و لا وجه له بعد إطلاق النص بالوجوب و تصريح الأصحاب بوجوب الجزور بالتقبيل و الشاة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تردد العلامة لانسباق الإنزال من الإطلاق، فيبقى الأصل سالما، و لكنه مشكل مع تحقق الكفارة في التقبيل، و المس بشهوة و لو مع عدم الإنزال إن لم نقل بأنّ هذا يشبه القياس</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الأدلة الشاملة له أيضا، لفرض أنّه حج صحيح سواء قلنا بأنّ الأول فرض و الثاني عقوبة أو بالعكس</w:t>
      </w:r>
      <w:r>
        <w:rPr>
          <w:rFonts w:eastAsia="Amiri" w:cs="Amiri" w:ascii="Amiri" w:hAnsi="Amiri"/>
          <w:color w:val="111111"/>
          <w:sz w:val="28"/>
          <w:szCs w:val="28"/>
          <w:rtl w:val="true"/>
          <w:lang w:bidi="ar-SA"/>
        </w:rPr>
        <w:t xml:space="preserve">. </w:t>
      </w:r>
      <w:bookmarkStart w:id="1000" w:name="pg12221_112640"/>
    </w:p>
    <w:p>
      <w:pPr>
        <w:pStyle w:val="BookText"/>
        <w:rPr/>
      </w:pPr>
      <w:bookmarkEnd w:id="1000"/>
      <w:r>
        <w:rPr>
          <w:rFonts w:ascii="Amiri" w:hAnsi="Amiri" w:eastAsia="Amiri" w:cs="Amiri"/>
          <w:color w:val="111111"/>
          <w:sz w:val="28"/>
          <w:sz w:val="28"/>
          <w:szCs w:val="28"/>
          <w:rtl w:val="true"/>
          <w:lang w:bidi="ar-SA"/>
        </w:rPr>
        <w:t xml:space="preserve">بحج صحيح كفاه عن الفاسد ابتداء و قضاء و ليس عليه قضاء آخر و إن أفسد عشر حجج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تكرر منه الجماع في إحرام واحد لم يتكرّر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6308064_417432637"/>
      <w:bookmarkStart w:id="1002" w:name="_Toc396"/>
      <w:bookmarkEnd w:id="1001"/>
      <w:r>
        <w:rPr>
          <w:rtl w:val="true"/>
        </w:rPr>
        <w:t xml:space="preserve">مسألة </w:t>
      </w:r>
      <w:r>
        <w:rPr/>
        <w:t>10</w:t>
      </w:r>
      <w:r>
        <w:rPr>
          <w:rtl w:val="true"/>
        </w:rPr>
        <w:t xml:space="preserve">: </w:t>
      </w:r>
      <w:r>
        <w:rPr>
          <w:rtl w:val="true"/>
        </w:rPr>
        <w:t>تجب البدنة فقط بالاستمناء مع الإنزال</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البدنة فقط بالاستمناء مع الإنزال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الإجزاء، لأنّه إنّما وجب عليه حج واحد صحيح و قد أتى به فلا موضوع لوجوب القضاء بعد الامتثال و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في الروضة، و الجواهر، و النجاة إرسال المسلّمات بلا نقل خلاف و لا إشكال و يظهر منهم الإجماع عليه، مع أنّه لا يتصوّر في الجماع الثاني وجوب إتمام الحج، و الحج في القابل لثبوت وجوبها بالجماع الأول فلا موضوع لتكرر المسبب بتكرر السبب أما تكرر البدنة فيأتي القول فيه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البدنة، فيدل عليه الإجماع، و النص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الإمناء، فلصحيح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المحرم يعبث بأهله و هو محرم حتى يمني من غير جماع، أو يفعل ذلك في شهر رمضان ما ذا عليهما؟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و في موثق ابن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تقول في محرم عبث بذكره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 مثل ما على ما أتى أهله و هو محرم بدنة و الحج من قابل</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التعميم بالنسبة إلى اليد و غيرها، فلإطلاق موثق عمار، مع القطع بأنّه لا موضوعية في اليد بل المناط كله الاستمناء و الإمناء بيد كان أو بغيرها بل الظاهر صدقه بإدامة الخيال و التصور بهذا القصد</w:t>
      </w:r>
      <w:r>
        <w:rPr>
          <w:rFonts w:eastAsia="Amiri" w:cs="Amiri" w:ascii="Amiri" w:hAnsi="Amiri"/>
          <w:color w:val="111111"/>
          <w:sz w:val="28"/>
          <w:szCs w:val="28"/>
          <w:rtl w:val="true"/>
          <w:lang w:bidi="ar-SA"/>
        </w:rPr>
        <w:t xml:space="preserve">. </w:t>
      </w:r>
      <w:bookmarkStart w:id="1003" w:name="pg12221_112641"/>
    </w:p>
    <w:p>
      <w:pPr>
        <w:pStyle w:val="BookText"/>
        <w:rPr/>
      </w:pPr>
      <w:bookmarkEnd w:id="1003"/>
      <w:r>
        <w:rPr>
          <w:rFonts w:ascii="Amiri" w:hAnsi="Amiri" w:eastAsia="Amiri" w:cs="Amiri"/>
          <w:color w:val="111111"/>
          <w:sz w:val="28"/>
          <w:sz w:val="28"/>
          <w:szCs w:val="28"/>
          <w:rtl w:val="true"/>
          <w:lang w:bidi="ar-SA"/>
        </w:rPr>
        <w:t>باليد أو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القضاء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6308066_417432637"/>
      <w:bookmarkStart w:id="1005" w:name="_Toc397"/>
      <w:bookmarkEnd w:id="1004"/>
      <w:r>
        <w:rPr>
          <w:rtl w:val="true"/>
        </w:rPr>
        <w:t xml:space="preserve">مسألة </w:t>
      </w:r>
      <w:r>
        <w:rPr/>
        <w:t>11</w:t>
      </w:r>
      <w:r>
        <w:rPr>
          <w:rtl w:val="true"/>
        </w:rPr>
        <w:t xml:space="preserve">: </w:t>
      </w:r>
      <w:r>
        <w:rPr>
          <w:rtl w:val="true"/>
        </w:rPr>
        <w:t>لو كان محلا و جامع أمته المحرمة</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محلا و جامع أمته المحرمة بأنّه كان عالما عامدا يتحمل عنها الكفارة بدنة، أو بقرة، أو شاة مخيّرا بينها مع القدرة عليها و إن كان معسرا لم يقدر إلا على الشاة، فشاة، أو صيام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خصوص البدنة دون القضاء فنسب إلى جمع منهم ابن إدريس، و الحلبي، و الشيخ في الخلاف، و اختاره المحقق في الشرائع، فللأصل، و لصحيح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محرم وقع على أهله فيما دون الفرج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 ليس عليه الحج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و مثله خبره الآخر فيحمل صحيح ابن الحجاج على أنّ المراد به مجرّد التشبيه في الكفارة في الجملة بالجماع لا وجوب القضاء كما يحمل الموثق على الندب جمعا بينه و بين صحيح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 ذهبوا إلى وجوبه اعتمادا على موثق ابن عمار القاصر عن معارضة غيره، لما تقدم من احتمال أن يكون المراد التنزيل في الجملة لا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 أخبرني عن رجل محل وقع على أمة له محرمة؟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موسرا أو معسرا؟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أمرها أو لم يأمرها أو أحرمت من قبل نفسها؟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مؤسرا و كان عالما أنّه لا ينبغي له و كان هو الذي أمرها بالإحرام فعليه بدنة، و إن شاء بقرة، و إن شاء شاة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أمرها بالإحرام فلا شي‌ء عليه مؤسرا كان أو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أمرها و هو معسر فعليه دم شاة أو صيام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و هذا هو المشهور بين الأصحاب، </w:t>
      </w:r>
    </w:p>
    <w:p>
      <w:pPr>
        <w:pStyle w:val="BookText"/>
        <w:rPr/>
      </w:pPr>
      <w:r>
        <w:rPr>
          <w:rFonts w:ascii="Amiri" w:hAnsi="Amiri" w:eastAsia="Amiri" w:cs="Amiri"/>
          <w:color w:val="111111"/>
          <w:sz w:val="28"/>
          <w:sz w:val="28"/>
          <w:szCs w:val="28"/>
          <w:rtl w:val="true"/>
          <w:lang w:bidi="ar-SA"/>
        </w:rPr>
        <w:t xml:space="preserve">و الأحوط تعيّن البدنة عليه مع القدرة و إلا تخيّر بين الشاة و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الأمة بين المكرهة و المطاوعة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محرمة بغير</w:t>
      </w:r>
    </w:p>
    <w:p>
      <w:pPr>
        <w:pStyle w:val="BookText"/>
        <w:rPr/>
      </w:pPr>
      <w:r>
        <w:rPr>
          <w:rFonts w:ascii="IRNazanin" w:hAnsi="IRNazanin" w:eastAsia="IRNazanin"/>
          <w:color w:val="111111"/>
          <w:sz w:val="28"/>
          <w:sz w:val="28"/>
          <w:szCs w:val="28"/>
          <w:rtl w:val="true"/>
          <w:lang w:bidi="fa-IR"/>
        </w:rPr>
        <w:t>بل نسب إلى قطع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المعروف في صوم بدل الشاة هو ثلاثة أيام مع احتمال الاكتفاء بيوم واحد، جمودا على الإطلاق و مثله خبر الحذاء و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صيام أو صدقة</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 ضريس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 السّلام عن رجل أمر جاريته أن تحرم من الوقت فأحرمت و لم يكن هو أحرم، فغشيها بعد ما أحرمت قال عليه السّلام يأمرها فتغتسل ثمَّ تحرم و لا شي‌ء عليه</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فأوهنه إعراض المشهور عنه، مع إمكان حمله على أنّها لم تكن ليست كما عن الشيخ رحمه اللّه، كما أنّ خبر وهب بن عبد ربه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كانت معه أم ولد له فأحرمت قبل سيدها، له أن ينقض إحرامها و يطأها قبل أن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محمول على عدم 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نسب إلى الشيخ، و ابن إدريس من أنّ عليه كفارة يتحملها عنها فإن لم يقدر على بدنة كان عليه دم شاة، أو صيام ثلاثة أيام فلا دليل عليه، بل ظاهر الموثق على 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الشيخ، و ابن إدريس و لا منافاة بين هذا الاحتياط و ما تقدم في الموثق كما لا يخفى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الموثق الشامل لهما و نسب ذلك إلى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العلامة و من تبعه أنّ عليها مع المطاوعة الإثم و الحج من قابل و على المولى إذنها فيه إن كان قبل المشعر، و الصوم ستين يوما، أو ثمانية عشر يوما عوض البدنة إن </w:t>
      </w:r>
      <w:bookmarkStart w:id="1006" w:name="pg12221_112643"/>
    </w:p>
    <w:p>
      <w:pPr>
        <w:pStyle w:val="BookText"/>
        <w:rPr/>
      </w:pPr>
      <w:bookmarkEnd w:id="1006"/>
      <w:r>
        <w:rPr>
          <w:rFonts w:ascii="Amiri" w:hAnsi="Amiri" w:eastAsia="Amiri" w:cs="Amiri"/>
          <w:color w:val="111111"/>
          <w:sz w:val="28"/>
          <w:sz w:val="28"/>
          <w:szCs w:val="28"/>
          <w:rtl w:val="true"/>
          <w:lang w:bidi="ar-SA"/>
        </w:rPr>
        <w:t xml:space="preserve">إذنه فلا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المحرم عبده بإذنه لا يلحقه حكم الأمة و إن كان وطئه أفحش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6308068_417432637"/>
      <w:bookmarkStart w:id="1008" w:name="_Toc398"/>
      <w:bookmarkEnd w:id="1007"/>
      <w:r>
        <w:rPr>
          <w:rtl w:val="true"/>
        </w:rPr>
        <w:t xml:space="preserve">مسألة </w:t>
      </w:r>
      <w:r>
        <w:rPr/>
        <w:t>12</w:t>
      </w:r>
      <w:r>
        <w:rPr>
          <w:rtl w:val="true"/>
        </w:rPr>
        <w:t xml:space="preserve">: </w:t>
      </w:r>
      <w:r>
        <w:rPr>
          <w:rtl w:val="true"/>
        </w:rPr>
        <w:t>لو جامع المحلّ زوجته المحرمة بإذنه</w:t>
      </w:r>
      <w:r>
        <w:rPr>
          <w:rtl w:val="true"/>
        </w:rPr>
        <w:t xml:space="preserve">- </w:t>
      </w:r>
      <w:r>
        <w:rPr>
          <w:rtl w:val="true"/>
        </w:rPr>
        <w:t>مطاوعة أو مكرها</w:t>
      </w:r>
      <w:r>
        <w:rPr>
          <w:rtl w:val="true"/>
        </w:rPr>
        <w:t xml:space="preserve">- </w:t>
      </w:r>
      <w:r>
        <w:rPr>
          <w:rtl w:val="true"/>
        </w:rPr>
        <w:t>لها</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المحلّ زوجته المحرمة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مطاوعة أو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فالأحوط إلحاقها بالأمة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الرجل محرما، و الأمة، أو الزوجة محلّة فوقعت المواقعة بإكراهها له أو بمطاوعته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6308070_417432637"/>
      <w:bookmarkStart w:id="1010" w:name="_Toc399"/>
      <w:bookmarkEnd w:id="1009"/>
      <w:r>
        <w:rPr>
          <w:rtl w:val="true"/>
        </w:rPr>
        <w:t xml:space="preserve">مسألة </w:t>
      </w:r>
      <w:r>
        <w:rPr/>
        <w:t>13</w:t>
      </w:r>
      <w:r>
        <w:rPr>
          <w:rtl w:val="true"/>
        </w:rPr>
        <w:t xml:space="preserve">: </w:t>
      </w:r>
      <w:r>
        <w:rPr>
          <w:rtl w:val="true"/>
        </w:rPr>
        <w:t>لو عجز عن البدنة</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البدنة فيما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فالأحوط</w:t>
      </w:r>
    </w:p>
    <w:p>
      <w:pPr>
        <w:pStyle w:val="BookText"/>
        <w:rPr/>
      </w:pPr>
      <w:r>
        <w:rPr>
          <w:rFonts w:ascii="Amiri" w:hAnsi="Amiri" w:eastAsia="Amiri" w:cs="Amiri"/>
          <w:color w:val="111111"/>
          <w:sz w:val="28"/>
          <w:sz w:val="28"/>
          <w:szCs w:val="28"/>
          <w:rtl w:val="true"/>
          <w:lang w:bidi="ar-SA"/>
        </w:rPr>
        <w:t>قلنا بالبدل لهذه البدنة لعجزها عنها و إن لم نقل بالبدل توقع العتق و المكنة، و لعله لإطلاق النصوص السابقة، و كون الموثق في بيان حكم المولى فقط دون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الموثق كون الكفارة على المولى باعتبار إحرام الأمة و إلا فالمولى لا كفارة عليه، لكونه محلا فيكون لهذا الموثق نحو حكومة على تلك الأخبار لو فرض شمولها للمقام، لأنّه في مقام البيان و الشرح، و التفصيل من كل جهة، فإنّ تلك الأخبار تثبت الكفارة و ظاهر الموثق أنّ الكفارة على المولى الواطي دون الأمة هذا مع إمكان دعوى جهل الأمة بالحال، لأنّه الغالب في الإماء خصوصا في العصور القديمة فلا كفارة عليها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تقدم التصريح به في الموثق، و تقتضيه القاعدة أيضا لبطلان إحرامها حينئذ فلا موضوع للكفارة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حرمة القياس، فاحشيته مسلمة، و كذا كونها موجبة لشدة العقوبة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كونها موجبة للكفارة، فيحتاج إلى 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ذكر الأمة فيما تقدم من الموثق من باب المثال، فيشمل الزوجة أيضا، و لكنه مشكل في الحكم المخالف للأصل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فرق و مقتضى الأصل عدم الكفارة إلا إذا ثبت أنّ ما ذكر في الموثق من باب المثال و هو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وجوبا الفداء ببقرة و إن عجز عنها فشاة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على ثبوت البدل مع العجز، و الدليل منحصر به و إلا فمقتضى الأصل عدم وجوبه و لا يجري استصحاب الاشتغال، لأنّه من القسم الثالث من أقسام استصحاب الكليّ و قد ثبت عدم اعتباره كما أنّه ليس في المقام نصّ يدل على البدل ترتبا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تخييرا كما يظهر عن جمع منهم المحقق في الشرائع و الأخبار الواردة في المقام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واقع أهله حين ضحى قبل أن يزور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من الدم الشاة كما هو المنساق منه عند الإطلاق فهو مخالف للإجماع، إن أريد منه الترتب أو التخيير فلا إشارة في الخبر إلى شي‌ء من ذلك فلا بد من حمله على البدنة جمعا بينه و بين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لقاعدة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القماط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وقع على أهله يوم النحر قبل أن يزور؟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وقع عليها بشهوة فعليه بدنة و إن كان غير ذلك، فبقرة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شاة</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و لم يعلم وجود عامل به فهو مع مخالفته للنصوص المعمولة بين الأصحاب لم يعلم عامل به فلا بد من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الرقي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عليه بدنة واجبة في فداء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بدنة فسبع شياه، فإن لم يقدر صام ثمانية عشر يوما</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كفارة الصيد، مع أنّه غير معمول به بالنسبة إلى سبعة شياه في </w:t>
      </w:r>
      <w:bookmarkStart w:id="1011" w:name="pg12221_112645"/>
    </w:p>
    <w:p>
      <w:pPr>
        <w:pStyle w:val="Heading5"/>
        <w:numPr>
          <w:ilvl w:val="4"/>
          <w:numId w:val="1"/>
        </w:numPr>
        <w:rPr/>
      </w:pPr>
      <w:bookmarkStart w:id="1012" w:name="__RefHeading___Toc6308072_417432637"/>
      <w:bookmarkStart w:id="1013" w:name="_Toc400"/>
      <w:bookmarkEnd w:id="1011"/>
      <w:bookmarkEnd w:id="1012"/>
      <w:r>
        <w:rPr>
          <w:rtl w:val="true"/>
        </w:rPr>
        <w:t xml:space="preserve">مسألة </w:t>
      </w:r>
      <w:r>
        <w:rPr/>
        <w:t>14</w:t>
      </w:r>
      <w:r>
        <w:rPr>
          <w:rtl w:val="true"/>
        </w:rPr>
        <w:t xml:space="preserve">: </w:t>
      </w:r>
      <w:r>
        <w:rPr>
          <w:rtl w:val="true"/>
        </w:rPr>
        <w:t>إذا طاف المحرم من طواف النساء خمسة أشواط ثمَّ جامع و لو عالما</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طاف المحرم من طواف النساء خمسة أشواط ثمَّ جامع و لو عالما، و عامدا لا شي‌ء عليه و بنى على طوافه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بياع القلانس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أتى أهله و عليه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آخر فسأله عنها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آخر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بعد ما 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قلت عليّ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مؤسر و عليك بدنة، و على الوسط بقرة، و على الفقير شاة</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عدم انطباقه لا على الترتيب و لا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واقع امرأته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كوماء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لأصحابه أن يجمعوا له و لا يفسدوا حجه</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و المراد بالإفساد في مثله النقص في الجملة لا البطلان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يستدل به على عدم البدل لا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ابن جعفر فيمن 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بدنة ينحرها و إن لم يجد فشاة</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يصلح للتأييد بناء على أنّه من باب ذكر بعض الكلام و إضمار بعضه الآخر، و يؤيده ما تقدم في موثق عمار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كله لا يوجب الجزم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ثبوت الاتفاق أيضا، لأنّهم بين قائل بالتخيير و قائل بالترتيب و الاختلاف إنّما نشأ من اجتهاداتهم فكيف يعتمد عليه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إلا من الحلي، و لخبر ابن أعين عن أبي جعفر عليه السّلام قال</w:t>
      </w:r>
      <w:r>
        <w:rPr>
          <w:rFonts w:eastAsia="Amiri" w:cs="Amiri" w:ascii="Amiri" w:hAnsi="Amiri"/>
          <w:color w:val="111111"/>
          <w:sz w:val="28"/>
          <w:szCs w:val="28"/>
          <w:rtl w:val="true"/>
          <w:lang w:bidi="ar-SA"/>
        </w:rPr>
        <w:t xml:space="preserve">: </w:t>
      </w:r>
      <w:bookmarkStart w:id="1014" w:name="pg12221_112646"/>
    </w:p>
    <w:p>
      <w:pPr>
        <w:pStyle w:val="BookText"/>
        <w:rPr/>
      </w:pPr>
      <w:bookmarkEnd w:id="1014"/>
      <w:r>
        <w:rPr>
          <w:rFonts w:ascii="Amiri" w:hAnsi="Amiri" w:eastAsia="Amiri" w:cs="Amiri"/>
          <w:color w:val="111111"/>
          <w:sz w:val="28"/>
          <w:sz w:val="28"/>
          <w:szCs w:val="28"/>
          <w:rtl w:val="true"/>
          <w:lang w:bidi="ar-SA"/>
        </w:rPr>
        <w:t xml:space="preserve">و كذا لو تجاوز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الاحتياط في الأول بل الاحتياط في التكفير مطلقا لو جامع قبل تمامه و لو بشوط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6308074_417432637"/>
      <w:bookmarkStart w:id="1016" w:name="_Toc401"/>
      <w:bookmarkEnd w:id="1015"/>
      <w:r>
        <w:rPr>
          <w:rtl w:val="true"/>
        </w:rPr>
        <w:t xml:space="preserve">مسألة </w:t>
      </w:r>
      <w:r>
        <w:rPr/>
        <w:t>15</w:t>
      </w:r>
      <w:r>
        <w:rPr>
          <w:rtl w:val="true"/>
        </w:rPr>
        <w:t xml:space="preserve">: </w:t>
      </w:r>
      <w:r>
        <w:rPr>
          <w:rtl w:val="true"/>
        </w:rPr>
        <w:t>لو عقد محرم لمحرم على امرأة و دخل بها</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محرم لمحرم على امرأة و دخل بها كان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عليه طواف النساء وحده، فطاف منه خمسة أشواط ثمَّ غمزه بطنه فخاف أن يبدره فخرج إلى منزله فنقض ثمَّ غشي جاريته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يغتسل ثمَّ يرجع فيطوف بالبيت طوافين تمام ما كان قد بقي عليه من طوافه و يستغفر اللّه و لا يعود و إن كان طاف طواف النساء فطاف منه ثلاثة أشواط ثمَّ خرج فغشي فقد أفسد حجه و عليه بدنة و يغتسل ثمَّ يعود فيطوف أسبوعا</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 سنده لو فرض منجبر مع أنّ فيه من أصحاب الإجماع، بل يستفاد من مفهوم ذيله كفاية التجاوز عن النصف في سقوط الكفاية و صحة الطواف كما عن جمع منهم الشيخ، و الفاضل، فيحمل الصدر على مطلق الرجحان، مع أنّه في كلام السائل لا، أن يكون حكما من الإمام عليه السّلام و عدم الكفارة على من طاف خمسا لا ينافي عدمها لمن تجاوز النصف أيضا، و يدل عليه ما يأتي من أنّ تجاوز النصف كالإتمام في الصحة عند عروض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أبي بصير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أن يقرب النساء إذا زاد على النصف</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و لا وجه لثبوت الكفارة فيما فيه الترخيص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في مراعاة خمسة أشواط فقد ظهر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مراعاة التمام فللخروج عن خلاف الحلي حيث تمسك للكفارة بما دل على أنّ من لم يطف طواف النساء و جامع فعليه بدنة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تقييده على فرض اعتباره بما مرّ من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العاقد بدنة، و كذا على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قضاء للحج بالنسبة إلى العاقد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فحوى موثق سماعة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الحلال أن يزوج محرما و هو يعلم أنّه لا يحلّ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فدخل بها المحرم قال عليه السّلام إن كانا عالمين فإنّ على كل واحد منهما بدنة و على المرأة إن كانت محرمة بدنة و إن لم تكن محرمة فلا شي‌ء عليها إلا أن تكون قد علمت أنّ الذي تزوجها محرم فإن كانت علمت ثمَّ تزوجت فعليها بدنة</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معتبر مع الاعتضاد بالشهرة فلا وجه للتوقف فيه كما يظهر عن الشرائع و القواعد فكيف بالفتوى بالخلاف كما عن الإيضاح، للأصل المحكوم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الأقسام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واحد من الزوجين و العاقد محرما مع تحقق الدخول و العلم و العمد بالنسبة إلى الجميع و تجب البدنة على كل واحد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بعينه مع كون المرأة محلة تجب البدنة على الجميع أيضا، لما مر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بعينه مع كون الزوج محلا، مقتضى الأصل عدم الكفارة على الزوج و العاقد إلّا أن يستفاد مما ذكر في الموثق الدال على الكفارة على الزوجة المحلة و هو مشكل و إن كان أحوط رجاء</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بعينه مع كون العاقد محلا، و مقتضى الأصل عدم الكفارة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تفرض هذه الأقسام الأربعة مع عدم تحقق الدخول، و مقتضى الأصل عدم شي‌ء فيها على أحد من الثلاثة سوى الإثم و يرتفع بالاستغفار، كما أنّه تعرض تلك الأقسام في صورة الجهل أيضا و لا شي‌ء فيها أيضا، للأصل و لاختصاص الكفارة بصورة العلم و العمد، بل و لا إثم أيضا إن كان معذورا</w:t>
      </w:r>
      <w:r>
        <w:rPr>
          <w:rFonts w:eastAsia="Amiri" w:cs="Amiri" w:ascii="Amiri" w:hAnsi="Amiri"/>
          <w:color w:val="111111"/>
          <w:sz w:val="28"/>
          <w:szCs w:val="28"/>
          <w:rtl w:val="true"/>
          <w:lang w:bidi="ar-SA"/>
        </w:rPr>
        <w:t xml:space="preserve">. </w:t>
      </w:r>
      <w:bookmarkStart w:id="1017" w:name="pg12221_112648"/>
    </w:p>
    <w:p>
      <w:pPr>
        <w:pStyle w:val="BookText"/>
        <w:rPr/>
      </w:pPr>
      <w:bookmarkEnd w:id="1017"/>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5"/>
        <w:numPr>
          <w:ilvl w:val="4"/>
          <w:numId w:val="1"/>
        </w:numPr>
        <w:rPr/>
      </w:pPr>
      <w:bookmarkStart w:id="1018" w:name="__RefHeading___Toc6308076_417432637"/>
      <w:bookmarkStart w:id="1019" w:name="_Toc402"/>
      <w:bookmarkEnd w:id="1018"/>
      <w:r>
        <w:rPr>
          <w:rtl w:val="true"/>
        </w:rPr>
        <w:t xml:space="preserve">مسألة </w:t>
      </w:r>
      <w:r>
        <w:rPr/>
        <w:t>16</w:t>
      </w:r>
      <w:r>
        <w:rPr>
          <w:rtl w:val="true"/>
        </w:rPr>
        <w:t xml:space="preserve">: </w:t>
      </w:r>
      <w:r>
        <w:rPr>
          <w:rtl w:val="true"/>
        </w:rPr>
        <w:t>قد تقدم حرمة شهادة عقد النكاح على المحرم</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حرمة شهادة عقد النكاح على المحرم و لا شي‌ء فيها غير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6308078_417432637"/>
      <w:bookmarkStart w:id="1021" w:name="_Toc403"/>
      <w:bookmarkEnd w:id="1020"/>
      <w:r>
        <w:rPr>
          <w:rtl w:val="true"/>
        </w:rPr>
        <w:t xml:space="preserve">مسألة </w:t>
      </w:r>
      <w:r>
        <w:rPr/>
        <w:t>17</w:t>
      </w:r>
      <w:r>
        <w:rPr>
          <w:rtl w:val="true"/>
        </w:rPr>
        <w:t xml:space="preserve">: </w:t>
      </w:r>
      <w:r>
        <w:rPr>
          <w:rtl w:val="true"/>
        </w:rPr>
        <w:t>لو جامع في العمرة المفردة قبل السعي فسدت عمرته</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في العمرة المفردة قبل السعي فسدت عمرته و عليه بدنة و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وجوبا إتمام ما أفسده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لاختصاص دليل القضاء بالمجامع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دليل على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الاستغفار لتحقق الإثم و لم أر عاجلا من تعرض لأصل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العجلي عن أبي جعفر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اعتمر عمرة مفردة فغشي أهله قبل أن يفرغ من طوافه و سعيه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 لفساد عمرته و عليه أن يقيم إلى الشهر الآخر فيخرج إلى بعض المواقيت، فيحرم بعمرة مفردة</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وَ أَتِمُّوا الْحَجَّ وَ الْعُمْرَةَ لِلّهِ </w:t>
      </w:r>
      <w:r>
        <w:rPr>
          <w:rStyle w:val="FootnoteAnchor"/>
          <w:rtl w:val="true"/>
        </w:rPr>
        <w:footnoteReference w:id="850"/>
      </w:r>
      <w:r>
        <w:rPr>
          <w:rFonts w:ascii="Amiri" w:hAnsi="Amiri" w:eastAsia="Amiri" w:cs="Amiri"/>
          <w:color w:val="111111"/>
          <w:sz w:val="28"/>
          <w:sz w:val="28"/>
          <w:szCs w:val="28"/>
          <w:rtl w:val="true"/>
          <w:lang w:bidi="ar-SA"/>
        </w:rPr>
        <w:t xml:space="preserve">و ذكرنا في التفسير ما يتعلق بهذا الأمر </w:t>
      </w:r>
      <w:r>
        <w:rPr>
          <w:rStyle w:val="FootnoteAnchor"/>
          <w:rtl w:val="true"/>
        </w:rPr>
        <w:footnoteReference w:id="851"/>
      </w:r>
      <w:r>
        <w:rPr>
          <w:rFonts w:ascii="Amiri" w:hAnsi="Amiri" w:eastAsia="Amiri" w:cs="Amiri"/>
          <w:color w:val="111111"/>
          <w:sz w:val="28"/>
          <w:sz w:val="28"/>
          <w:szCs w:val="28"/>
          <w:rtl w:val="true"/>
          <w:lang w:bidi="ar-SA"/>
        </w:rPr>
        <w:t>على معنى وجوب إتمامها بعد الشروع في إحرامها مطلقا، و لاستصحاب بقاء حكم الإحرام، لأنّ المتفاهم من مجموع الأدلة كون الحج و العمرة متحدان في الحكم من هذه الجهة فتكون الأولى فرضه و الأخيرة عقوبة و المراد بالفساد في الروايات و الكلمات النقصان لا المعنى الاصطلاحي كما تقدم في الجماع في إحرام الحج</w:t>
      </w:r>
      <w:r>
        <w:rPr>
          <w:rFonts w:eastAsia="Amiri" w:cs="Amiri" w:ascii="Amiri" w:hAnsi="Amiri"/>
          <w:color w:val="111111"/>
          <w:sz w:val="28"/>
          <w:szCs w:val="28"/>
          <w:rtl w:val="true"/>
          <w:lang w:bidi="ar-SA"/>
        </w:rPr>
        <w:t xml:space="preserve">. </w:t>
      </w:r>
      <w:bookmarkStart w:id="1022" w:name="pg12221_112649"/>
    </w:p>
    <w:p>
      <w:pPr>
        <w:pStyle w:val="BookText"/>
        <w:rPr/>
      </w:pPr>
      <w:bookmarkEnd w:id="1022"/>
      <w:r>
        <w:rPr>
          <w:rFonts w:ascii="Amiri" w:hAnsi="Amiri" w:eastAsia="Amiri" w:cs="Amiri"/>
          <w:color w:val="111111"/>
          <w:sz w:val="28"/>
          <w:sz w:val="28"/>
          <w:szCs w:val="28"/>
          <w:rtl w:val="true"/>
          <w:lang w:bidi="ar-SA"/>
        </w:rPr>
        <w:t xml:space="preserve">و الأفضل أن يكون قضاؤها في الشهر الداخل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ذلك بعد السعي و قبل التقصير فلا يفسد عمرته و لا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6308080_417432637"/>
      <w:bookmarkStart w:id="1024" w:name="_Toc404"/>
      <w:bookmarkEnd w:id="1023"/>
      <w:r>
        <w:rPr>
          <w:rtl w:val="true"/>
        </w:rPr>
        <w:t xml:space="preserve">مسألة </w:t>
      </w:r>
      <w:r>
        <w:rPr/>
        <w:t>18</w:t>
      </w:r>
      <w:r>
        <w:rPr>
          <w:rtl w:val="true"/>
        </w:rPr>
        <w:t xml:space="preserve">: </w:t>
      </w:r>
      <w:r>
        <w:rPr>
          <w:rtl w:val="true"/>
        </w:rPr>
        <w:t>لو جامع قبل السعي في العمرة التمتعية يتمها</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قبل السعي في العمرة التمتعية يتمها و الأحوط مع ذلك أن يستأنفها إن وسع الوقت، و مع الضيق يقطعها ثمَّ يستأنفها و يأتي بالحج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ضيق الوقت عن القطع و الاستيناف يتمّها ثمَّ يأتي بالحج بقصد التكليف الفعليّ أعمّ من التمتع و الإفراد ثمَّ يقضي الحج في القابل احتياطا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أخبار المقام و إن كان وجوب التأخير إلى الشهر القابل </w:t>
      </w:r>
      <w:r>
        <w:rPr>
          <w:rStyle w:val="FootnoteAnchor"/>
          <w:rtl w:val="true"/>
        </w:rPr>
        <w:footnoteReference w:id="852"/>
      </w:r>
      <w:r>
        <w:rPr>
          <w:rFonts w:ascii="Amiri" w:hAnsi="Amiri" w:eastAsia="Amiri" w:cs="Amiri"/>
          <w:color w:val="111111"/>
          <w:sz w:val="28"/>
          <w:sz w:val="28"/>
          <w:szCs w:val="28"/>
          <w:rtl w:val="true"/>
          <w:lang w:bidi="ar-SA"/>
        </w:rPr>
        <w:t>لكنها حيث وردت في مقام توهم حرمة الجمع لا يستفاد منها أزيد من مطلق الأفضلية، مع ان إطلاقها يشمل ما إذا وقعت العمرة الأولى في آخر الشهر و القضاء في أول الشهر اللاحق، فيستفاد منه ان الحكم ليس إلزاميا و الا لبينه عليه السّلام مع كونه في مقام البيان و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و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ظهور النصوص </w:t>
      </w:r>
      <w:r>
        <w:rPr>
          <w:rStyle w:val="FootnoteAnchor"/>
          <w:rtl w:val="true"/>
        </w:rPr>
        <w:footnoteReference w:id="853"/>
      </w:r>
      <w:r>
        <w:rPr>
          <w:rFonts w:ascii="Amiri" w:hAnsi="Amiri" w:eastAsia="Amiri" w:cs="Amiri"/>
          <w:color w:val="111111"/>
          <w:sz w:val="28"/>
          <w:sz w:val="28"/>
          <w:szCs w:val="28"/>
          <w:rtl w:val="true"/>
          <w:lang w:bidi="ar-SA"/>
        </w:rPr>
        <w:t>و هل تجب عليه البدنة؟</w:t>
      </w:r>
    </w:p>
    <w:p>
      <w:pPr>
        <w:pStyle w:val="BookText"/>
        <w:rPr/>
      </w:pPr>
      <w:r>
        <w:rPr>
          <w:rFonts w:ascii="Amiri" w:hAnsi="Amiri" w:eastAsia="Amiri" w:cs="Amiri"/>
          <w:color w:val="111111"/>
          <w:sz w:val="28"/>
          <w:sz w:val="28"/>
          <w:szCs w:val="28"/>
          <w:rtl w:val="true"/>
          <w:lang w:bidi="ar-SA"/>
        </w:rPr>
        <w:t xml:space="preserve">مقتضى الأصل، و عدم التعرض في النصوص العدم، و لكن تقدم وجوبها في الجماع بعد المشعر في إحرام الحج </w:t>
      </w:r>
      <w:r>
        <w:rPr>
          <w:rStyle w:val="FootnoteAnchor"/>
          <w:rtl w:val="true"/>
        </w:rPr>
        <w:footnoteReference w:id="854"/>
      </w:r>
      <w:r>
        <w:rPr>
          <w:rFonts w:ascii="Amiri" w:hAnsi="Amiri" w:eastAsia="Amiri" w:cs="Amiri"/>
          <w:color w:val="111111"/>
          <w:sz w:val="28"/>
          <w:sz w:val="28"/>
          <w:szCs w:val="28"/>
          <w:rtl w:val="true"/>
          <w:lang w:bidi="ar-SA"/>
        </w:rPr>
        <w:t xml:space="preserve">و قد وردت الكفارة في جملة من النصوص في الجماع بعد السعي المتمتع بها </w:t>
      </w:r>
      <w:r>
        <w:rPr>
          <w:rStyle w:val="FootnoteAnchor"/>
          <w:rtl w:val="true"/>
        </w:rPr>
        <w:footnoteReference w:id="855"/>
      </w:r>
      <w:r>
        <w:rPr>
          <w:rFonts w:ascii="Amiri" w:hAnsi="Amiri" w:eastAsia="Amiri" w:cs="Amiri"/>
          <w:color w:val="111111"/>
          <w:sz w:val="28"/>
          <w:sz w:val="28"/>
          <w:szCs w:val="28"/>
          <w:rtl w:val="true"/>
          <w:lang w:bidi="ar-SA"/>
        </w:rPr>
        <w:t>على ما يأتي و لا يبعد عدم الفرق بين العمرتين من هذه الجهة و لكن الجزم به مشكل و لكن يظهر من صحيح عليّ بن جعفر عليه السّلام و صحيح حماد و غيرهما من الأخبار وجوب البدنة على من جامع قبل طواف النساء لو لم نقل بانصرافها إلى إحرام الحج</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تختص بالعمرة المفردة و ليس من التمتعية ذكر فيها كما اعترف به جمع و لا يخفى على من راجعها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ظاهر الأكثر أنّها كالمفردة بل صرّح بعضهم بعدم الخلاف فيه و 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نعرف إطلاقا لغير المصنف بل قد يظهر من قوله و الأفضل إرادة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أبي الصلاح التصريح بفساد المتعة بالجماع قبل طوافها و سعيها و أنّ عليه بدنة، 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التهذيب كما قيل تخصيص الحكم بالمفردة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كيف يصح دعوى الإجماع في هذه المسألة التي لا مصرّح بالفساد فيها غير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أشكل العلامة أيضا و على فرض تحقق الإجماع فهو استظهاريّ لا أن يكون تعبديا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 العمرتين في جملة من الأجزاء و الشرائط، فيشتركان في تمام الأحكام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لثبوت هذه الكلية إلا مع الدليل عليها و لا دليل عليها في المقام و مجرّد الاشتراك في الأجزاء و الشرائط لا يوجب الكلية في تمام الأحكام، مع أنّ بناء الشرع على تفريق المجتمعات و جمع المتفرقات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متمتع وقع على امرأته و لم يقصّر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 قد خشيت أن يكون قد ثلم حجه إن كان عالما، و إن كان جاهلا فلا شي‌ء عليه</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فإنّ الفساد بخشية الفساد بالجماع بعد السعي قبل التقصير يقتضي الفساد قبل السعي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الغرابة بمكان، فإنّ الجماع بعد السعي لا يوجب الفساد بل </w:t>
      </w:r>
      <w:bookmarkStart w:id="1025" w:name="pg12221_112651"/>
    </w:p>
    <w:p>
      <w:pPr>
        <w:pStyle w:val="Heading5"/>
        <w:numPr>
          <w:ilvl w:val="4"/>
          <w:numId w:val="1"/>
        </w:numPr>
        <w:rPr/>
      </w:pPr>
      <w:bookmarkStart w:id="1026" w:name="__RefHeading___Toc6308082_417432637"/>
      <w:bookmarkStart w:id="1027" w:name="_Toc405"/>
      <w:bookmarkEnd w:id="1025"/>
      <w:bookmarkEnd w:id="1026"/>
      <w:r>
        <w:rPr>
          <w:rtl w:val="true"/>
        </w:rPr>
        <w:t xml:space="preserve">مسألة </w:t>
      </w:r>
      <w:r>
        <w:rPr/>
        <w:t>19</w:t>
      </w:r>
      <w:r>
        <w:rPr>
          <w:rtl w:val="true"/>
        </w:rPr>
        <w:t xml:space="preserve">: </w:t>
      </w:r>
      <w:r>
        <w:rPr>
          <w:rtl w:val="true"/>
        </w:rPr>
        <w:t>لو جامع في العمرة التمتعية بعد السعي و قبل التقصير تصح عمرته</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 في العمرة التمتعية بعد السعي و قبل التقصير تصح عمرته، و لكن تجب عليه بدنة مع الإيسار، و البقرة إن كان متوسطا،</w:t>
      </w:r>
    </w:p>
    <w:p>
      <w:pPr>
        <w:pStyle w:val="BookText"/>
        <w:rPr/>
      </w:pPr>
      <w:r>
        <w:rPr>
          <w:rFonts w:ascii="Amiri" w:hAnsi="Amiri" w:eastAsia="Amiri" w:cs="Amiri"/>
          <w:color w:val="111111"/>
          <w:sz w:val="28"/>
          <w:sz w:val="28"/>
          <w:szCs w:val="28"/>
          <w:rtl w:val="true"/>
          <w:lang w:bidi="ar-SA"/>
        </w:rPr>
        <w:t>يوجب البدنة خاصّة فلا وجه للتمسك بالفحوى للفساد قبل السعي لأنّ الفحوى معتبرة فيما اعتبر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الجماع قبل المشعر، لدخول العمرة التمتعية في الحج و كونهما كعمل واحد، فيترتب عليه الأحكام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تعدد الإحرام فيهما و الأحكام السابقة مترتبة على الجماع في إحرام الحج دون العمرة، و الوحدة الاعتبارية التنزيلية لا تنافي التعدد الحقيقيّ مع تحقق الإحلال و التقصير بينهما، فالنص مفقود، و الإجماع موهون، و الاستظهار بلا موضوع، فتصل النوبة لا محالة إلى الأصول العملية و هي الجهة الخيرة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الأصول العملية عدم الفساد في عمرة التمتع بالجماع فيها كما اعترف به في الجواهر و على فرض الفساد بمعنى التنقيص تختص بخصوصها دون الحج، لأصالة البراءة عن القضاء، و أصالة الصحة، و لما مرّ من تخلّل الإحلال بينهما و إن نسب إلى فخر الإسلام ترجح فساد الحج حينئذ إن لم يسع الوقت لإتيان عمرة مستأنفة و لا وجه له إلا دعوى الاتحاد بينهما حتى من هذه الجهة و هو مخدوش كما مرّ فطريق الاحتياط إتمامها ثمَّ استئنافها في سعة الوقت و مع ضيق الوقت عن ذلك يقطعها و يستأنف عمرة أخرى من الميقات و جعله في النجاة أحوط</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يتوهم أنّه من إدخال الإحرام على الإحرام و هو ممنوع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شموله لمثل المقام الذي يؤتى بالثاني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الضيق عن الاستيناف يتمّها و يأتي بالحج بقصد التكليف الفعلي، لاحتمال انقلاب تكليفه إلى حج الإفراد</w:t>
      </w:r>
      <w:r>
        <w:rPr>
          <w:rFonts w:eastAsia="Amiri" w:cs="Amiri" w:ascii="Amiri" w:hAnsi="Amiri"/>
          <w:color w:val="111111"/>
          <w:sz w:val="28"/>
          <w:szCs w:val="28"/>
          <w:rtl w:val="true"/>
          <w:lang w:bidi="ar-SA"/>
        </w:rPr>
        <w:t xml:space="preserve">. </w:t>
      </w:r>
      <w:bookmarkStart w:id="1028" w:name="pg12221_112652"/>
    </w:p>
    <w:p>
      <w:pPr>
        <w:pStyle w:val="BookText"/>
        <w:rPr/>
      </w:pPr>
      <w:bookmarkEnd w:id="1028"/>
      <w:r>
        <w:rPr>
          <w:rFonts w:ascii="Amiri" w:hAnsi="Amiri" w:eastAsia="Amiri" w:cs="Amiri"/>
          <w:color w:val="111111"/>
          <w:sz w:val="28"/>
          <w:sz w:val="28"/>
          <w:szCs w:val="28"/>
          <w:rtl w:val="true"/>
          <w:lang w:bidi="ar-SA"/>
        </w:rPr>
        <w:t xml:space="preserve">و الشاة مع الإعسار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6308084_417432637"/>
      <w:bookmarkStart w:id="1030" w:name="_Toc406"/>
      <w:bookmarkEnd w:id="1029"/>
      <w:r>
        <w:rPr>
          <w:rtl w:val="true"/>
        </w:rPr>
        <w:t xml:space="preserve">مسألة </w:t>
      </w:r>
      <w:r>
        <w:rPr/>
        <w:t>20</w:t>
      </w:r>
      <w:r>
        <w:rPr>
          <w:rtl w:val="true"/>
        </w:rPr>
        <w:t xml:space="preserve">: </w:t>
      </w:r>
      <w:r>
        <w:rPr>
          <w:rtl w:val="true"/>
        </w:rPr>
        <w:t>لو نظر إلى غير أهله فأمنى كان عليه بدنة إن كان موسرا</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إلى غير أهله فأمنى كان عليه بدنة إن كان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بقرة مع التوسط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شاة مع الإعسار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المرجع في الثلاثة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الفساد، فللنص، و الإجماع، و تقدم في صحيح ابن عمار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 الكفارة بنحو ما ذكر فذهب إليه جمع منهم الشيخ، و الحلّي، و العلامة جمعا بين النصوص و تنزيلا لها عليه، ففي صحيح ابن عمار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ينحر جزورا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جامع فعليه جزور، أو بقرة</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و في حسن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و هو جمع حسن، و يشهد له ما يأتي من موثق أبي بصير و يمكن الحمل على التخيير مع ترتب الفضل لو لا شبهة مخالفته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لموثق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محرم نظر إلى ساق امرأة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 إن كان وسطا فعليه بقرة، و إن كان فقيرا فعليه شاة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لم أجعل عليه هذا لأنّه أمنى إنّما جعلته عليه لأنّه نظر الى ما لا يحلّ له</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محرم نظر إلى غير أهله فأنزل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جزور، أو بقرة، فإن لم يجد فشاة</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فلا بد من حمله على الموثق لوهنه بالإعراض، كما أنّه لا بد من تقييد حسن ابن عمار بالموثق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نظر إلى غير أهله فأنزل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031" w:name="pg12221_112653"/>
    </w:p>
    <w:p>
      <w:pPr>
        <w:pStyle w:val="BookText"/>
        <w:rPr/>
      </w:pPr>
      <w:bookmarkEnd w:id="1031"/>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قاصد الإمناء و غيره و الشهوة و عدمها، و معتاد الإمناء بذلك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الأحوط في الأول و الأخير إجراء حكم الاستمناء مع ذلك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نظر إلى غلام فأمنى، فالظاهر أنّ حكمه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6308086_417432637"/>
      <w:bookmarkStart w:id="1033" w:name="_Toc407"/>
      <w:bookmarkEnd w:id="1032"/>
      <w:r>
        <w:rPr>
          <w:rtl w:val="true"/>
        </w:rPr>
        <w:t xml:space="preserve">مسألة </w:t>
      </w:r>
      <w:r>
        <w:rPr/>
        <w:t>21</w:t>
      </w:r>
      <w:r>
        <w:rPr>
          <w:rtl w:val="true"/>
        </w:rPr>
        <w:t xml:space="preserve">: </w:t>
      </w:r>
      <w:r>
        <w:rPr>
          <w:rtl w:val="true"/>
        </w:rPr>
        <w:t>لو نظر إلى امرأة أو مسّها بغير شهوة لا شي‌ء عليه</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 إلى امرأة أو مسّها بغير شهوة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أمنى مع عدم القصد و الاعتياد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معهما فعليه البدنة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نظر إليها بشهوة فأمنى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مسّ امرأته بشهوة و لو لم يمكن كان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أنّ العرف هو المحكّم في الموضوعات إلا مع ورود الدليل على الخلاف و لا دليل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الشامل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الشهيد الثاني حيث جعل حكمهما حكم الاستمناء و لا دليل له بعد ظهور إطلاق الموثق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التعليل في موثق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ففي صحيح معاوية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نظر إلى امرأته فأمنى أو أمذى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 لكن ليغتسل و يستغفر ربّه و إن حملها من غير شهوة فأمنى أو أمذى و هو محرم فلا شي‌ء عليه، و إن حملها أو مسّها بشهوة فأمنى أو أمذى فعليه دم،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المحرم ينظر إلى امرأته أو ينزلها بشهوة حتى ينزل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الشهيد في المسالك، لشمول ما يأتي من خبر مسمع له، و لأنّه من الاستمناء حينئذ</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حسن مسمع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نظر إلى </w:t>
      </w:r>
      <w:bookmarkStart w:id="1034" w:name="pg12221_112654"/>
    </w:p>
    <w:p>
      <w:pPr>
        <w:pStyle w:val="BookText"/>
        <w:rPr/>
      </w:pPr>
      <w:bookmarkEnd w:id="1034"/>
      <w:r>
        <w:rPr>
          <w:rFonts w:ascii="Amiri" w:hAnsi="Amiri" w:eastAsia="Amiri" w:cs="Amiri"/>
          <w:color w:val="111111"/>
          <w:sz w:val="28"/>
          <w:sz w:val="28"/>
          <w:szCs w:val="28"/>
          <w:rtl w:val="true"/>
          <w:lang w:bidi="ar-SA"/>
        </w:rPr>
        <w:t xml:space="preserve">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البدنة مع الإمناء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6308088_417432637"/>
      <w:bookmarkStart w:id="1036" w:name="_Toc408"/>
      <w:bookmarkEnd w:id="1035"/>
      <w:r>
        <w:rPr>
          <w:rtl w:val="true"/>
        </w:rPr>
        <w:t xml:space="preserve">مسألة </w:t>
      </w:r>
      <w:r>
        <w:rPr/>
        <w:t>22</w:t>
      </w:r>
      <w:r>
        <w:rPr>
          <w:rtl w:val="true"/>
        </w:rPr>
        <w:t xml:space="preserve">: </w:t>
      </w:r>
      <w:r>
        <w:rPr>
          <w:rtl w:val="true"/>
        </w:rPr>
        <w:t>لو قبّل امرأته بغير شهوة كان عليه شاة</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امرأته بغير شهوة كان 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بشهوة</w:t>
      </w:r>
    </w:p>
    <w:p>
      <w:pPr>
        <w:pStyle w:val="BookText"/>
        <w:rPr/>
      </w:pPr>
      <w:r>
        <w:rPr>
          <w:rFonts w:ascii="Amiri" w:hAnsi="Amiri" w:eastAsia="Amiri" w:cs="Amiri"/>
          <w:color w:val="111111"/>
          <w:sz w:val="28"/>
          <w:sz w:val="28"/>
          <w:szCs w:val="28"/>
          <w:rtl w:val="true"/>
          <w:lang w:bidi="ar-SA"/>
        </w:rPr>
        <w:t>امرأته نظر شهوة فأمنى فعليه جزور</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و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نظر إلى امرأته بشهوة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فلا بد من حمله على السهو و الغفلة، لوهنه بإعراض المشهور عن إطلاقه فلا وجه لما نسب إلى المفيد، و المرتضى من نفي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حمل امرأته و هو محرم فأمنى، أو أمذى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حملها، أو مسّها بشي‌ء من الشهوة فأمنى أو لم يمن أمذى أو لم يمذ فعليه دم يهريقه</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دم شاة فإن حملها أو مسّها بغير شهوة فأمنى أو أمذى فليس عليه شي‌ء</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و هذا هو المشهور عند الفقهاء، و في صحيح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 امرأته أو لازمها عن غير شهوة فلا شي‌ء عليه</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حكي عن ابن إدريس من وجوب البدنة مع الإمناء، لأنّه أفحش من النظر الذي فيه البدنة، كما تقدم في حسن مسمع، و لما في صحيح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نظر إلى امرأته و ينزّلها بشهوة حتى ينزل</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و لضعف خبر ابن مسلم فلا يعارض الصحيح</w:t>
      </w:r>
      <w:r>
        <w:rPr>
          <w:rFonts w:eastAsia="Amiri" w:cs="Amiri" w:ascii="Amiri" w:hAnsi="Amiri"/>
          <w:color w:val="111111"/>
          <w:sz w:val="28"/>
          <w:szCs w:val="28"/>
          <w:rtl w:val="true"/>
          <w:lang w:bidi="ar-SA"/>
        </w:rPr>
        <w:t xml:space="preserve">. </w:t>
      </w:r>
      <w:bookmarkStart w:id="1037" w:name="pg12221_112655"/>
    </w:p>
    <w:p>
      <w:pPr>
        <w:pStyle w:val="BookText"/>
        <w:rPr/>
      </w:pPr>
      <w:bookmarkEnd w:id="1037"/>
      <w:r>
        <w:rPr>
          <w:rFonts w:ascii="Amiri" w:hAnsi="Amiri" w:eastAsia="Amiri" w:cs="Amiri"/>
          <w:color w:val="111111"/>
          <w:sz w:val="28"/>
          <w:sz w:val="28"/>
          <w:szCs w:val="28"/>
          <w:rtl w:val="true"/>
          <w:lang w:bidi="ar-SA"/>
        </w:rPr>
        <w:t xml:space="preserve">كان عليه بدنة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6308090_417432637"/>
      <w:bookmarkStart w:id="1039" w:name="_Toc409"/>
      <w:bookmarkEnd w:id="1038"/>
      <w:r>
        <w:rPr>
          <w:rtl w:val="true"/>
        </w:rPr>
        <w:t xml:space="preserve">مسألة </w:t>
      </w:r>
      <w:r>
        <w:rPr/>
        <w:t>23</w:t>
      </w:r>
      <w:r>
        <w:rPr>
          <w:rtl w:val="true"/>
        </w:rPr>
        <w:t xml:space="preserve">: </w:t>
      </w:r>
      <w:r>
        <w:rPr>
          <w:rtl w:val="true"/>
        </w:rPr>
        <w:t>لو قبّل امرأته و قد طاف طواف النّساء و لم تطف هي بعد طواف النّساء لا شي‌ء عليه</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امرأته و قد طاف طواف النّساء و لم تطف هي بعد طواف النّساء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استحب له إهراق دم شاة من</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قياس، و الصحيح محمول على صورة قصد الإمناء،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ينزلها بشهوة حتى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المنساق منه إعمال القصد للإنزال، و خبر ابن مسلم منجبر باعتماد المشهور عليه، مع موافقته للأصل فلا للجزم بوجوب البدنة مع التصريح بدم الشاة في الفقيه، مع أنّ منصرف إطلاقه الشاة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الأكثر، و يقتضيه الجمع بين النصوص، ففي حسن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يضع يده من غير شهوة على امرأته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يصلح عليها خمارها، و يصلح عليها ثوبها و محملها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فيمسها و هي محرمة؟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يضع يده بشهوة؟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المحمول على ما إذا كان بشهوة كما هي الغالبة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ابن أبي حمزة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قبّل امرأته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 إن لم ينزل</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المحمول على الشهوة أيضا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حسن مسمع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قبّل امرأته على غير شهوة 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دم شاة و من قبّل امرأته على شهوة فأمنى فعليه جزور، و يستغفر ربه</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و يمكن حمل الإمناء على الاتفاق لا أن يكون قيد الوجوب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ضعف باقي الأقوال المستندة إلى الأصل و الإطلاق من غير نظر إلى رد بعض الأخبار </w:t>
      </w:r>
      <w:bookmarkStart w:id="1040" w:name="pg12221_112656"/>
    </w:p>
    <w:p>
      <w:pPr>
        <w:pStyle w:val="BookText"/>
        <w:rPr/>
      </w:pPr>
      <w:bookmarkEnd w:id="1040"/>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شي‌ء في قبلة الأم و نحوها مما هي قبلة 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6308092_417432637"/>
      <w:bookmarkStart w:id="1042" w:name="_Toc410"/>
      <w:bookmarkEnd w:id="1041"/>
      <w:r>
        <w:rPr>
          <w:rtl w:val="true"/>
        </w:rPr>
        <w:t xml:space="preserve">مسألة </w:t>
      </w:r>
      <w:r>
        <w:rPr/>
        <w:t>24</w:t>
      </w:r>
      <w:r>
        <w:rPr>
          <w:rtl w:val="true"/>
        </w:rPr>
        <w:t xml:space="preserve">: </w:t>
      </w:r>
      <w:r>
        <w:rPr>
          <w:rtl w:val="true"/>
        </w:rPr>
        <w:t>لو قبّلت المرأة المحرمة زوجها تجري فيها الأقسام المتقدّمة و الأحكام السابقة</w:t>
      </w:r>
      <w:bookmarkEnd w:id="10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قبّلت المرأة المحرمة زوجها تجري فيها الأقسام المتقدّمة و الأحكام السابقة، و كذا في النظر و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6308094_417432637"/>
      <w:bookmarkStart w:id="1044" w:name="_Toc411"/>
      <w:bookmarkEnd w:id="1043"/>
      <w:r>
        <w:rPr>
          <w:rtl w:val="true"/>
        </w:rPr>
        <w:t xml:space="preserve">مسألة </w:t>
      </w:r>
      <w:r>
        <w:rPr/>
        <w:t>25</w:t>
      </w:r>
      <w:r>
        <w:rPr>
          <w:rtl w:val="true"/>
        </w:rPr>
        <w:t xml:space="preserve">: </w:t>
      </w:r>
      <w:r>
        <w:rPr>
          <w:rtl w:val="true"/>
        </w:rPr>
        <w:t>الأحوط وجوبا عدم الفرق بين كون القبلة على الوجه</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عدم الفرق بين كون القبلة على الوجه، أو على سائر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6308096_417432637"/>
      <w:bookmarkStart w:id="1046" w:name="_Toc412"/>
      <w:bookmarkEnd w:id="1045"/>
      <w:r>
        <w:rPr>
          <w:rtl w:val="true"/>
        </w:rPr>
        <w:t xml:space="preserve">مسألة </w:t>
      </w:r>
      <w:r>
        <w:rPr/>
        <w:t>26</w:t>
      </w:r>
      <w:r>
        <w:rPr>
          <w:rtl w:val="true"/>
        </w:rPr>
        <w:t xml:space="preserve">: </w:t>
      </w:r>
      <w:r>
        <w:rPr>
          <w:rtl w:val="true"/>
        </w:rPr>
        <w:t>لا فرق فيما مرّ بين الحدوث و البقاء</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مرّ بين الحدوث و البقاء، فلو كان حدوثها بلا شهوة و إبقاؤها معها يترتب عليه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6308098_417432637"/>
      <w:bookmarkStart w:id="1048" w:name="_Toc413"/>
      <w:bookmarkEnd w:id="1047"/>
      <w:r>
        <w:rPr>
          <w:rtl w:val="true"/>
        </w:rPr>
        <w:t xml:space="preserve">مسألة </w:t>
      </w:r>
      <w:r>
        <w:rPr/>
        <w:t>27</w:t>
      </w:r>
      <w:r>
        <w:rPr>
          <w:rtl w:val="true"/>
        </w:rPr>
        <w:t xml:space="preserve">: </w:t>
      </w:r>
      <w:r>
        <w:rPr>
          <w:rtl w:val="true"/>
        </w:rPr>
        <w:t>الأحوط ترتب الحكم على قبلة المحرم للأجنبية</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ترتب الحكم على قبلة المحرم للأجنبية،</w:t>
      </w:r>
    </w:p>
    <w:p>
      <w:pPr>
        <w:pStyle w:val="BookText"/>
        <w:rPr/>
      </w:pPr>
      <w:r>
        <w:rPr>
          <w:rFonts w:ascii="Amiri" w:hAnsi="Amiri" w:eastAsia="Amiri" w:cs="Amiri"/>
          <w:color w:val="111111"/>
          <w:sz w:val="28"/>
          <w:sz w:val="28"/>
          <w:szCs w:val="28"/>
          <w:rtl w:val="true"/>
          <w:lang w:bidi="ar-SA"/>
        </w:rPr>
        <w:t>إلى بعضها الآخر، فيلزم منه الأخذ ببعضها و طرح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تحقق الإحلال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حسنة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قبّل امرأته و قد طاف طواف النساء و لم تطف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الندب، لعدم وجدان عامل به على نحو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خبر ابن حماد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يقبّل أمه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هذه قبله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الإلحاق، و صحة دعوى أنّ المناط هذا الالتذاذ الخاص سواء كان من الرجل عن المرأة، أو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الترديد احتمال الانصراف إلى قبلة الوجه، و لكنّه لا يعتنى به في مقابل الإطلاق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في كل منهما عرفا، فيشمله إطلاق الدليل قهرا</w:t>
      </w:r>
      <w:r>
        <w:rPr>
          <w:rFonts w:eastAsia="Amiri" w:cs="Amiri" w:ascii="Amiri" w:hAnsi="Amiri"/>
          <w:color w:val="111111"/>
          <w:sz w:val="28"/>
          <w:szCs w:val="28"/>
          <w:rtl w:val="true"/>
          <w:lang w:bidi="ar-SA"/>
        </w:rPr>
        <w:t xml:space="preserve">. </w:t>
      </w:r>
      <w:bookmarkStart w:id="1049" w:name="pg12221_112657"/>
    </w:p>
    <w:p>
      <w:pPr>
        <w:pStyle w:val="BookText"/>
        <w:rPr/>
      </w:pPr>
      <w:bookmarkEnd w:id="1049"/>
      <w:r>
        <w:rPr>
          <w:rFonts w:ascii="Amiri" w:hAnsi="Amiri" w:eastAsia="Amiri" w:cs="Amiri"/>
          <w:color w:val="111111"/>
          <w:sz w:val="28"/>
          <w:sz w:val="28"/>
          <w:szCs w:val="28"/>
          <w:rtl w:val="true"/>
          <w:lang w:bidi="ar-SA"/>
        </w:rPr>
        <w:t xml:space="preserve">و الغلام، و كذا في اللمس و النظر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6308100_417432637"/>
      <w:bookmarkStart w:id="1051" w:name="_Toc414"/>
      <w:bookmarkEnd w:id="1050"/>
      <w:r>
        <w:rPr>
          <w:rtl w:val="true"/>
        </w:rPr>
        <w:t xml:space="preserve">مسألة </w:t>
      </w:r>
      <w:r>
        <w:rPr/>
        <w:t>28</w:t>
      </w:r>
      <w:r>
        <w:rPr>
          <w:rtl w:val="true"/>
        </w:rPr>
        <w:t xml:space="preserve">: </w:t>
      </w:r>
      <w:r>
        <w:rPr>
          <w:rtl w:val="true"/>
        </w:rPr>
        <w:t>لو طاوعت الزوجة المحرمة زوجها المحرم في التقبيل، و اللمس، و النظر بشهوة فعليها الكفارة أيضا</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طاوعت الزوجة المحرمة زوجها المحرم في التقبيل، و اللمس، و النظر بشهوة فعليها الكفارة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أكرهها على ذلك، فمقتضى الأصل عدم تحمّل الكفارة عنها</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6308102_417432637"/>
      <w:bookmarkStart w:id="1053" w:name="_Toc415"/>
      <w:bookmarkEnd w:id="1052"/>
      <w:r>
        <w:rPr>
          <w:rtl w:val="true"/>
        </w:rPr>
        <w:t xml:space="preserve">مسألة </w:t>
      </w:r>
      <w:r>
        <w:rPr/>
        <w:t>29</w:t>
      </w:r>
      <w:r>
        <w:rPr>
          <w:rtl w:val="true"/>
        </w:rPr>
        <w:t xml:space="preserve">: </w:t>
      </w:r>
      <w:r>
        <w:rPr>
          <w:rtl w:val="true"/>
        </w:rPr>
        <w:t>لو أمنى عن ملاعبة مع امرأته كان عليه بدنة</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أمنى عن ملاعبة مع امرأته كان عليه بدنة، بل و عليها مع المطاوعة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6308104_417432637"/>
      <w:bookmarkStart w:id="1055" w:name="_Toc416"/>
      <w:bookmarkEnd w:id="1054"/>
      <w:r>
        <w:rPr>
          <w:rtl w:val="true"/>
        </w:rPr>
        <w:t xml:space="preserve">مسألة </w:t>
      </w:r>
      <w:r>
        <w:rPr/>
        <w:t>30</w:t>
      </w:r>
      <w:r>
        <w:rPr>
          <w:rtl w:val="true"/>
        </w:rPr>
        <w:t xml:space="preserve">: </w:t>
      </w:r>
      <w:r>
        <w:rPr>
          <w:rtl w:val="true"/>
        </w:rPr>
        <w:t>لو استمع إلى من يجامع من غير نظر إلى امرأة لا شي‌ء عليه</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استمع إلى من يجامع من غير نظر إلى امرأة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استمع كلام امرأة فأمنى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أن يستفاد من استثناء قبلة الرحمة تعميم الحكم لمطلق قبلة الشهوة و لو كانت على غير الزوجة، و يمكن الاستيناس للحكم بما مرّ من موثق أبي بصير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قاعدة الإلحاق الشاملة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يعبث بأهله و هو محرم حتى يمني من غير جماع، أو يفعل ذلك في شهر رمضان ما ذا عليهما؟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و كفارة المجامعة في الإحرام البدنة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الإجماع، و موثق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استمع على رجل يجامع أهله،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و تقدم حكم نظر المحرم إلى المرأة في المسائل السابقة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الاتفاق، و 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w:t>
      </w:r>
      <w:bookmarkStart w:id="1056" w:name="pg12221_112658"/>
    </w:p>
    <w:p>
      <w:pPr>
        <w:pStyle w:val="Heading5"/>
        <w:numPr>
          <w:ilvl w:val="4"/>
          <w:numId w:val="1"/>
        </w:numPr>
        <w:rPr/>
      </w:pPr>
      <w:bookmarkStart w:id="1057" w:name="__RefHeading___Toc6308106_417432637"/>
      <w:bookmarkStart w:id="1058" w:name="_Toc417"/>
      <w:bookmarkEnd w:id="1056"/>
      <w:bookmarkEnd w:id="1057"/>
      <w:r>
        <w:rPr>
          <w:rtl w:val="true"/>
        </w:rPr>
        <w:t xml:space="preserve">مسألة </w:t>
      </w:r>
      <w:r>
        <w:rPr/>
        <w:t>31</w:t>
      </w:r>
      <w:r>
        <w:rPr>
          <w:rtl w:val="true"/>
        </w:rPr>
        <w:t xml:space="preserve">: </w:t>
      </w:r>
      <w:r>
        <w:rPr>
          <w:rtl w:val="true"/>
        </w:rPr>
        <w:t>لو حج أو اعتمر تطوعا، فأفسده بالجماع مثلا</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أو اعتمر تطوعا، فأفسده بالجماع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أحصر كان عليه بدنة للإفساد، و دم للإحصار على الأحوط فيهما، و كفاه قضاء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6308108_417432637"/>
      <w:bookmarkStart w:id="1060" w:name="_Toc418"/>
      <w:bookmarkEnd w:id="1059"/>
      <w:r>
        <w:rPr>
          <w:rtl w:val="true"/>
        </w:rPr>
        <w:t xml:space="preserve">مسألة </w:t>
      </w:r>
      <w:r>
        <w:rPr/>
        <w:t>32</w:t>
      </w:r>
      <w:r>
        <w:rPr>
          <w:rtl w:val="true"/>
        </w:rPr>
        <w:t xml:space="preserve">: </w:t>
      </w:r>
      <w:r>
        <w:rPr>
          <w:rtl w:val="true"/>
        </w:rPr>
        <w:t>كل مورد وجب الحج بسبب الإفساد وجب فورا</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وجب الحج بسبب الإفساد وجب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6308110_417432637"/>
      <w:bookmarkStart w:id="1062" w:name="_Toc419"/>
      <w:bookmarkEnd w:id="1061"/>
      <w:r>
        <w:rPr>
          <w:rtl w:val="true"/>
        </w:rPr>
        <w:t>الثاني</w:t>
      </w:r>
      <w:r>
        <w:rPr>
          <w:rtl w:val="true"/>
        </w:rPr>
        <w:t xml:space="preserve">: </w:t>
      </w:r>
      <w:r>
        <w:rPr>
          <w:rtl w:val="true"/>
        </w:rPr>
        <w:t>الطيب</w:t>
      </w:r>
      <w:bookmarkEnd w:id="1062"/>
    </w:p>
    <w:p>
      <w:pPr>
        <w:pStyle w:val="Heading5"/>
        <w:numPr>
          <w:ilvl w:val="4"/>
          <w:numId w:val="1"/>
        </w:numPr>
        <w:rPr/>
      </w:pPr>
      <w:bookmarkStart w:id="1063" w:name="__RefHeading___Toc6308112_417432637"/>
      <w:bookmarkStart w:id="1064" w:name="_Toc420"/>
      <w:bookmarkEnd w:id="1063"/>
      <w:r>
        <w:rPr>
          <w:rtl w:val="true"/>
        </w:rPr>
        <w:t>اشارة</w:t>
      </w:r>
      <w:bookmarkEnd w:id="106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6308114_417432637"/>
      <w:bookmarkStart w:id="1066" w:name="_Toc421"/>
      <w:bookmarkEnd w:id="1065"/>
      <w:r>
        <w:rPr>
          <w:rtl w:val="true"/>
        </w:rPr>
        <w:t xml:space="preserve">مسألة </w:t>
      </w:r>
      <w:r>
        <w:rPr/>
        <w:t>1</w:t>
      </w:r>
      <w:r>
        <w:rPr>
          <w:rtl w:val="true"/>
        </w:rPr>
        <w:t xml:space="preserve">: </w:t>
      </w:r>
      <w:r>
        <w:rPr>
          <w:rtl w:val="true"/>
        </w:rPr>
        <w:t>من استعمل الطيب</w:t>
      </w:r>
      <w:r>
        <w:rPr>
          <w:rtl w:val="true"/>
        </w:rPr>
        <w:t xml:space="preserve">- </w:t>
      </w:r>
      <w:r>
        <w:rPr>
          <w:rtl w:val="true"/>
        </w:rPr>
        <w:t>المحرّم عليه في إحرامه مع العلم</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عليه في إحرامه مع العلم،</w:t>
      </w:r>
    </w:p>
    <w:p>
      <w:pPr>
        <w:pStyle w:val="BookText"/>
        <w:rPr/>
      </w:pPr>
      <w:r>
        <w:rPr>
          <w:rFonts w:ascii="Amiri" w:hAnsi="Amiri" w:eastAsia="Amiri" w:cs="Amiri"/>
          <w:color w:val="111111"/>
          <w:sz w:val="28"/>
          <w:sz w:val="28"/>
          <w:szCs w:val="28"/>
          <w:rtl w:val="true"/>
          <w:lang w:bidi="ar-SA"/>
        </w:rPr>
        <w:t>يسمع كلام امرأة من خلف حائط و هو محرم فتشاها حتى 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و إطلاقه يشمل معتاد الإمناء و عدمه و إن كان الأحوط في الأول جريان حكم الاستمناء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البدنة، فلما تقدم من النصوص الدالة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إطلاقها الوجوب حتى مع الإحصار، مع احتمال الاختصاص بصورة عدم عروض عارض عن الإتمام فالمقام نظير من أفطر في شهر رمضان ثمَّ عرض عارض عن صحة صومه كالسفر القهريّ و نحوه و تقدم في كتاب الصوم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كفارات المفطرات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الدم للإحصار، فلما يأتي في محلّه من 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اختصاصه بغير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قضاء واحد، فلأنّ المقام من موارد الأقلّ و الأكثر، و مقتضى أصالة البراءة هو الأول و يأتي التفصيل في أحكام الإحصار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المنساق من النصوص المشتملة على قوله 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بالأكل، أو الشم، أو البخور، أو التداوي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ابتداء أو استدامة في حال الضرورة أو الاختيار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طعاما لا ينبغي له أكله و هو محرم ففعل ذلك ناسيا، أو جاهلا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فعله متعمدا فعليه دم شاة</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زعفرانا متعمدا أو طعاما فيه طيب فعليه دم فإن كان ناسيا فلا شي‌ء عليه و يستغفر اللّه و يتوب إليه</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و في الصحيح المضمر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كانت به قرحة فداواها بدهن بنفسج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فعله بجهالة فعليه طعام مسكين و إن كان تعمد فعليه دم شاة يهريقه</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 هذه الروايات جعل الجزاء في الإحرام للطيب المحرّم في الإحرام، و الدواء، و الطعام من باب المثال لمطلق الاستعمال، بل يمكن أن يستفاد جزاء استعماله في اللباس، و البدن للترفه من استعماله للدواء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المحرم شيئا من الطيب، و لا الريحان، و لا يتلذذ به، و لا بريح طيب، فمن ابتلي بشي‌ء من ذلك فليتصدّق بقدر ما صنع قدر سعته</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و 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لك أن تتلذذ بريح طيبة فمن ابتلي بشي‌ء من ذلك فعليه غسله فليتصدق بقدر ما صنع</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أيضا في خبر حسن بن هارون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أكلت خبيصا فيه </w:t>
      </w:r>
      <w:bookmarkStart w:id="1067" w:name="pg12221_112660"/>
    </w:p>
    <w:p>
      <w:pPr>
        <w:pStyle w:val="BookText"/>
        <w:rPr/>
      </w:pPr>
      <w:bookmarkEnd w:id="1067"/>
      <w:r>
        <w:rPr>
          <w:rFonts w:ascii="Amiri" w:hAnsi="Amiri" w:eastAsia="Amiri" w:cs="Amiri"/>
          <w:color w:val="111111"/>
          <w:sz w:val="28"/>
          <w:sz w:val="28"/>
          <w:szCs w:val="28"/>
          <w:rtl w:val="true"/>
          <w:lang w:bidi="ar-SA"/>
        </w:rPr>
        <w:t xml:space="preserve">سعوطا، أو احتقانا بلا فرق بين الابتداء و الاستدامة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6308116_417432637"/>
      <w:bookmarkStart w:id="1069" w:name="_Toc422"/>
      <w:bookmarkEnd w:id="1068"/>
      <w:r>
        <w:rPr>
          <w:rtl w:val="true"/>
        </w:rPr>
        <w:t xml:space="preserve">مسألة </w:t>
      </w:r>
      <w:r>
        <w:rPr/>
        <w:t>2</w:t>
      </w:r>
      <w:r>
        <w:rPr>
          <w:rtl w:val="true"/>
        </w:rPr>
        <w:t xml:space="preserve">: </w:t>
      </w:r>
      <w:r>
        <w:rPr>
          <w:rtl w:val="true"/>
        </w:rPr>
        <w:t>لو كان الطيّب على بدنه، أو ثوبه و غفل عن إزالته و أحرم</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الطيّب على بدنه، أو ثوبه و غفل عن إزالته و أحرم، أو وقع عليه و هو محرم و غفل عن ذلك، أو تطيب جهلا، أو غفلة و هو محرم وجبت الإزالة فورا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6308118_417432637"/>
      <w:bookmarkStart w:id="1071" w:name="_Toc423"/>
      <w:bookmarkEnd w:id="1070"/>
      <w:r>
        <w:rPr>
          <w:rtl w:val="true"/>
        </w:rPr>
        <w:t xml:space="preserve">مسألة </w:t>
      </w:r>
      <w:r>
        <w:rPr/>
        <w:t>3</w:t>
      </w:r>
      <w:r>
        <w:rPr>
          <w:rtl w:val="true"/>
        </w:rPr>
        <w:t xml:space="preserve">: </w:t>
      </w:r>
      <w:r>
        <w:rPr>
          <w:rtl w:val="true"/>
        </w:rPr>
        <w:t>يجوز له إزالة الطيب بيده إن لم يبق أثره على يده</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إزالة الطيب بيده إن لم يبق أثره على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زعفران حتى شبعت و 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مناسكك و أردت الخروج من مكة فاشتر بدرهم تمرا ثمَّ تصدّق به يكون كفارة لما أكلت، و لما دخل عليك في إحرامك مما لا تعلم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فلا بد من حملها على صورة الجهل، و الغفلة، و النسيان كما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ابتلي بشي‌ء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دخل عليك في إحرامك مما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يستفاد من الأخبار بعد رد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الأقوال فستة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لها في المستند و لا دليل يصح الاعتماد عليه إلا التمسك ببعض الإطلاقات مع الغمض عن بقية الأخبار فراجع و تأمل، إذا الوقت أعزّ من أن يصرف في نقض ما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استعمال للطيب المحرّم على المحرم، و استعمال الطيب كذلك فيه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الإزالة فورا، فلأنّ ترك المبادرة إليها إبقاء للطيب عمدا، و اختيارا أو هو حرام و تتعلق به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إنّه لا شي‌ء عليه، فللأصل، و النص، و تقدم في النصوص أنّ استعماله العمدي حرام و يوجب الكفارة دون غيره بلا فرق في العمد بين الضرورة و غيرها، كما في الصحيح المضمر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لأنّه إزالة الطيب لا أن يكون من استعماله، و إطلاق </w:t>
      </w:r>
      <w:bookmarkStart w:id="1072" w:name="pg12221_112661"/>
    </w:p>
    <w:p>
      <w:pPr>
        <w:pStyle w:val="BookText"/>
        <w:rPr/>
      </w:pPr>
      <w:bookmarkEnd w:id="1072"/>
      <w:r>
        <w:rPr>
          <w:rFonts w:ascii="Amiri" w:hAnsi="Amiri" w:eastAsia="Amiri" w:cs="Amiri"/>
          <w:color w:val="111111"/>
          <w:sz w:val="28"/>
          <w:sz w:val="28"/>
          <w:szCs w:val="28"/>
          <w:rtl w:val="true"/>
          <w:lang w:bidi="ar-SA"/>
        </w:rPr>
        <w:t xml:space="preserve">و إن بقي أثره على يده، فالأحوط الإزالة بمباشرة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إزالة الأثر بمباشرة المحلّ مطلقا</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6308120_417432637"/>
      <w:bookmarkStart w:id="1074" w:name="_Toc424"/>
      <w:bookmarkEnd w:id="1073"/>
      <w:r>
        <w:rPr>
          <w:rtl w:val="true"/>
        </w:rPr>
        <w:t xml:space="preserve">مسألة </w:t>
      </w:r>
      <w:r>
        <w:rPr/>
        <w:t>4</w:t>
      </w:r>
      <w:r>
        <w:rPr>
          <w:rtl w:val="true"/>
        </w:rPr>
        <w:t xml:space="preserve">: </w:t>
      </w:r>
      <w:r>
        <w:rPr>
          <w:rtl w:val="true"/>
        </w:rPr>
        <w:t>لا كفّارة في طيب الكعبة</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طيب الكعبة، و لا الفواكه الطيبة الرائحة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6308122_417432637"/>
      <w:bookmarkStart w:id="1076" w:name="_Toc425"/>
      <w:bookmarkEnd w:id="1075"/>
      <w:r>
        <w:rPr>
          <w:rtl w:val="true"/>
        </w:rPr>
        <w:t>الثالث</w:t>
      </w:r>
      <w:r>
        <w:rPr>
          <w:rtl w:val="true"/>
        </w:rPr>
        <w:t xml:space="preserve">: </w:t>
      </w:r>
      <w:r>
        <w:rPr>
          <w:rtl w:val="true"/>
        </w:rPr>
        <w:t>تقليم الأظفار</w:t>
      </w:r>
      <w:bookmarkEnd w:id="1076"/>
    </w:p>
    <w:p>
      <w:pPr>
        <w:pStyle w:val="Heading5"/>
        <w:numPr>
          <w:ilvl w:val="4"/>
          <w:numId w:val="1"/>
        </w:numPr>
        <w:rPr/>
      </w:pPr>
      <w:bookmarkStart w:id="1077" w:name="__RefHeading___Toc6308124_417432637"/>
      <w:bookmarkStart w:id="1078" w:name="_Toc426"/>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6308126_417432637"/>
      <w:bookmarkStart w:id="1080" w:name="_Toc427"/>
      <w:bookmarkEnd w:id="1079"/>
      <w:r>
        <w:rPr>
          <w:rtl w:val="true"/>
        </w:rPr>
        <w:t xml:space="preserve">مسألة </w:t>
      </w:r>
      <w:r>
        <w:rPr/>
        <w:t>1</w:t>
      </w:r>
      <w:r>
        <w:rPr>
          <w:rtl w:val="true"/>
        </w:rPr>
        <w:t xml:space="preserve">: </w:t>
      </w:r>
      <w:r>
        <w:rPr>
          <w:rtl w:val="true"/>
        </w:rPr>
        <w:t>في تقليم كل ظفر مدّ</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تقليم كل ظفر مدّ و هو ثلاثة أرباع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الطعام إلى أن يبلغ العشرة أو العشرين، و حينئذ ففي أظفار يديه و رجليه في مجلس إذا لم يتخلّل التكفير دم واحد، و لو كان كل واحد منهما في مجلس واحد لزمه دمان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 لمن رأى عليه طيبا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عنك الطيب</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صدق الاستعمال بالنسبة إلى بقاء الأثر، فتشمله الأدلة و من احتمال انصرافها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ذلك كله، كما تقدم في الخامس من تروك الإحرام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قصّ ظفرا من أظافيره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مدّ طعام حتى يبلغ عشرة فإن قلّم أصابع يديه كلها 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قلّم أظفار يديه و رجليه جميعا؟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ذلك في مجلس واحد فعليه دم، و إن كان فعله متفرقا في مجلسين فعليه دمان</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بدل من مد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خلاف المشهور، و الإجماع،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ينسى فيقلم ظفرا من أظافيره قال عليه السّلام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يتصدق بكف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فثلاثة؟ قال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أكفّ كل ظفر كفّ حتى يصير خمسة، فإذا قلم خمسة فعليه دم واحد خمسة كان أو عشرة أو ما كان</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قلم ظفرا؟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فإن قصّ عشرة أو أكثر من ذلك فليس عليه إلا دم يهريقه</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فأسقطهما عن الاعتبار مخالفة الأول للنص، و الإجماع الدال على أنّه لا شي‌ء على الناسي، و اشتمالها على التقدير بالكف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تحصيل الإجماع على خلافه كما في الجواهر، فلا وجه لما نسب إلى الإسكافي من أنّ في كل ظفر مدّا أو قيمته، و في الخمسة دم مستندا في الأول إلى ما تقدم من نسختي صحيح أبي بصير، و في وجوب الدم إلى صحيح حريز، لما مر من أنّ نسخة ضبط القيمة خلاف المشهور بل المجمع عليه، و كذا صحيح حريز و مرسله، فهما من الشواذ التي لا بد من رده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تطول أظفاره أو ينكسر بعضها، فيؤذيه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 شيئا منها إن استطاع، فإن كانت تؤذيه فليقصّها، و ليطعم مكان كل ظفر قبضة من الطعام</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فهو أيضا مخالف للإجماع على عدم التقدير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نسب إلى الحلبي من أنّ في أظفار إحدى يديه صاع، فلم نجد له أثرا فيما وصل إلينا من الأخبار، و كذا ما نسب إلى ابن أبي عقيل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انكسر ظفره و هو محرم فلا يقصه فإن فعل فعليه أن يطعم مسكينا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أراد به المدّ فهو و إلا فلا دليل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المنساق من الدم الوارد في الأخبار، هو الشاة فلا وجه لما نسب إلى </w:t>
      </w:r>
      <w:bookmarkStart w:id="1081" w:name="pg12221_112663"/>
    </w:p>
    <w:p>
      <w:pPr>
        <w:pStyle w:val="BookText"/>
        <w:rPr/>
      </w:pPr>
      <w:bookmarkEnd w:id="1081"/>
      <w:r>
        <w:rPr>
          <w:rFonts w:ascii="Amiri" w:hAnsi="Amiri" w:eastAsia="Amiri" w:cs="Amiri"/>
          <w:color w:val="111111"/>
          <w:sz w:val="28"/>
          <w:sz w:val="28"/>
          <w:szCs w:val="28"/>
          <w:rtl w:val="true"/>
          <w:lang w:bidi="ar-SA"/>
        </w:rPr>
        <w:t xml:space="preserve">و الأحوط ثبوت الدم ببلوغ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الأحوط إجراء حكم اليد الأصلية على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حكم الإصبع الزائدة أو الناقصة، ففي الأولى مدّ من الطعام، و في الأخير يجري عليه حكم اليد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6308128_417432637"/>
      <w:bookmarkStart w:id="1083" w:name="_Toc428"/>
      <w:bookmarkEnd w:id="1082"/>
      <w:r>
        <w:rPr>
          <w:rtl w:val="true"/>
        </w:rPr>
        <w:t xml:space="preserve">مسألة </w:t>
      </w:r>
      <w:r>
        <w:rPr/>
        <w:t>2</w:t>
      </w:r>
      <w:r>
        <w:rPr>
          <w:rtl w:val="true"/>
        </w:rPr>
        <w:t xml:space="preserve">: </w:t>
      </w:r>
      <w:r>
        <w:rPr>
          <w:rtl w:val="true"/>
        </w:rPr>
        <w:t>إنّما يجب الدم، أو الدمان بتقليم أصابع اليدين و الرجلين</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الدم، أو الدمان بتقليم أصابع اليدين و الرجلين إذا لم يتخلّل التكفير عن السابق قبل البلوغ إلى حدّ يوجب الشاة و إلا تعدّد المدّ خاصّة بحسب تعدّد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6308130_417432637"/>
      <w:bookmarkStart w:id="1085" w:name="_Toc429"/>
      <w:bookmarkEnd w:id="1084"/>
      <w:r>
        <w:rPr>
          <w:rtl w:val="true"/>
        </w:rPr>
        <w:t xml:space="preserve">مسألة </w:t>
      </w:r>
      <w:r>
        <w:rPr/>
        <w:t>3</w:t>
      </w:r>
      <w:r>
        <w:rPr>
          <w:rtl w:val="true"/>
        </w:rPr>
        <w:t xml:space="preserve">: </w:t>
      </w:r>
      <w:r>
        <w:rPr>
          <w:rtl w:val="true"/>
        </w:rPr>
        <w:t>لو كفر بشاة لليدين أو الرجلين ثمَّ أكمل الباقي في المجلس وجب عليه شاة أخرى</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كفر بشاة لليدين أو الرجلين ثمَّ أكمل الباقي في المجلس وجب عليه شاة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حمزة من الأخذ بإطلاقه و لو بذبح 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خروجا عن خلاف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صدق اليد بالنسبة إليها، فيشملها إطلاق الدليل و احتمال انصرافه إلى الشائع المتعارف، فالزائدة خارجة عن مورد الحكم فيرجع فيها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ما تقدم في سابقة من إطلاق اليد و احتمال الانصراف إلى المتعارف فيرجع إلى الأصل مع ذكر عشرة أظافير في النصوص و هي صريحة في العدد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تصريح غير واحد، لأنّ المنساق من النصّ، و الفتوى أنّ الشاة أو الشاتين بدل الأمداد الواجبة في تقليم الأصابع لا أن يكون واجبا مستقلا معها بحيث يجبان معا في عرض واحد، فلا وجه للجمود على الإطلاق و القول بوجوبهما معا كما عن المستند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الباقي حرام إحراميّ و حينئذ فإما أن لا تكون كفارة فيه و هو خلاف </w:t>
      </w:r>
      <w:bookmarkStart w:id="1086" w:name="pg12221_112664"/>
    </w:p>
    <w:p>
      <w:pPr>
        <w:pStyle w:val="Heading5"/>
        <w:numPr>
          <w:ilvl w:val="4"/>
          <w:numId w:val="1"/>
        </w:numPr>
        <w:rPr/>
      </w:pPr>
      <w:bookmarkStart w:id="1087" w:name="__RefHeading___Toc6308132_417432637"/>
      <w:bookmarkStart w:id="1088" w:name="_Toc430"/>
      <w:bookmarkEnd w:id="1086"/>
      <w:bookmarkEnd w:id="1087"/>
      <w:r>
        <w:rPr>
          <w:rtl w:val="true"/>
        </w:rPr>
        <w:t xml:space="preserve">مسألة </w:t>
      </w:r>
      <w:r>
        <w:rPr/>
        <w:t>4</w:t>
      </w:r>
      <w:r>
        <w:rPr>
          <w:rtl w:val="true"/>
        </w:rPr>
        <w:t xml:space="preserve">: </w:t>
      </w:r>
      <w:r>
        <w:rPr>
          <w:rtl w:val="true"/>
        </w:rPr>
        <w:t>لو قلّم تمام اليدين مع إحدى الرجلين، أو بالعكس في مجلس واحد</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قلّم تمام اليدين مع إحدى الرجلين، أو بالعكس في مجلس واحد يجب مضافا إلى الشاة لليدين المدّ لكلّ واحد من الأظافر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6308134_417432637"/>
      <w:bookmarkStart w:id="1090" w:name="_Toc431"/>
      <w:bookmarkEnd w:id="1089"/>
      <w:r>
        <w:rPr>
          <w:rtl w:val="true"/>
        </w:rPr>
        <w:t xml:space="preserve">مسألة </w:t>
      </w:r>
      <w:r>
        <w:rPr/>
        <w:t>5</w:t>
      </w:r>
      <w:r>
        <w:rPr>
          <w:rtl w:val="true"/>
        </w:rPr>
        <w:t xml:space="preserve">: </w:t>
      </w:r>
      <w:r>
        <w:rPr>
          <w:rtl w:val="true"/>
        </w:rPr>
        <w:t>لو قلّم من كل من اليدين و الرجلين ما ينقص عن المجموع و لو يسيرا وجب المدّ لكل منها</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قلّم من كل من اليدين و الرجلين ما ينقص عن المجموع و لو يسيرا وجب المدّ لكل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6308136_417432637"/>
      <w:bookmarkStart w:id="1092" w:name="_Toc432"/>
      <w:bookmarkEnd w:id="1091"/>
      <w:r>
        <w:rPr>
          <w:rtl w:val="true"/>
        </w:rPr>
        <w:t xml:space="preserve">مسألة </w:t>
      </w:r>
      <w:r>
        <w:rPr/>
        <w:t>6</w:t>
      </w:r>
      <w:r>
        <w:rPr>
          <w:rtl w:val="true"/>
        </w:rPr>
        <w:t xml:space="preserve">: </w:t>
      </w:r>
      <w:r>
        <w:rPr>
          <w:rtl w:val="true"/>
        </w:rPr>
        <w:t>تقليم بعض الظفر كالكل على الأحوط</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بعض الظفر كالكل على الأحوط في وجوب</w:t>
      </w:r>
    </w:p>
    <w:p>
      <w:pPr>
        <w:pStyle w:val="BookText"/>
        <w:rPr/>
      </w:pPr>
      <w:r>
        <w:rPr>
          <w:rFonts w:ascii="Amiri" w:hAnsi="Amiri" w:eastAsia="Amiri" w:cs="Amiri"/>
          <w:color w:val="111111"/>
          <w:sz w:val="28"/>
          <w:sz w:val="28"/>
          <w:szCs w:val="28"/>
          <w:rtl w:val="true"/>
          <w:lang w:bidi="ar-SA"/>
        </w:rPr>
        <w:t>ظاهر النصوص، أو تكون فيه الكفارة و هو المطلوب و المنساق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فعل ذلك في مجلس واحد فعليه دم</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غير صورة تخلل التكفير، فإنّها تعد كالمجلسين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التكفير عن كل ظفر بمدّ و الا فلا يجب التكفير بشاة، لما تقدم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 الشاة لليدين، و ما دل على وجوب المدّ لكل ظفر، فيعمل بكل واحد من الدليلين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وجوبه الشامل لهذه الصورة أيضا و لا يجب عليه الشاة، لأنّ موضوع وجوبه أظفار يديه أو رجليه، أو هما معا في مجلس واحد و المنساق منه تمام الأظفار لا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قلم أظافيره عشرتها فإنّ عليه دم شاة</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يشمل عشرة أظافير سواء كانت من اليدين، أو الرجلين، أو 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منها عشرة اليدين أو الرجلين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أظافير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للأخذ بالإطلاق وجه، و كذا 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عشرة فإن قلّم أصابع يديه كلها فعليه دم شاة</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قلّم أصابع يديه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العشرة </w:t>
      </w:r>
      <w:bookmarkStart w:id="1093" w:name="pg12221_112665"/>
    </w:p>
    <w:p>
      <w:pPr>
        <w:pStyle w:val="BookText"/>
        <w:rPr/>
      </w:pPr>
      <w:bookmarkEnd w:id="1093"/>
      <w:r>
        <w:rPr>
          <w:rFonts w:ascii="Amiri" w:hAnsi="Amiri" w:eastAsia="Amiri" w:cs="Amiri"/>
          <w:color w:val="111111"/>
          <w:sz w:val="28"/>
          <w:sz w:val="28"/>
          <w:szCs w:val="28"/>
          <w:rtl w:val="true"/>
          <w:lang w:bidi="ar-SA"/>
        </w:rPr>
        <w:t xml:space="preserve">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قلمه دفعات في مجلس واحد لم تتعدد الفدية بخلاف ما إذا تغاير تتعدد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6308138_417432637"/>
      <w:bookmarkStart w:id="1095" w:name="_Toc433"/>
      <w:bookmarkEnd w:id="1094"/>
      <w:r>
        <w:rPr>
          <w:rtl w:val="true"/>
        </w:rPr>
        <w:t xml:space="preserve">مسألة </w:t>
      </w:r>
      <w:r>
        <w:rPr/>
        <w:t>7</w:t>
      </w:r>
      <w:r>
        <w:rPr>
          <w:rtl w:val="true"/>
        </w:rPr>
        <w:t xml:space="preserve">: </w:t>
      </w:r>
      <w:r>
        <w:rPr>
          <w:rtl w:val="true"/>
        </w:rPr>
        <w:t>لا كفارة في التقليم مع السهو، و النسيان، أو الجهل</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التقليم مع السهو، و النسيان، أو الجهل سواء فلم الجميع أو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6308140_417432637"/>
      <w:bookmarkStart w:id="1097" w:name="_Toc434"/>
      <w:bookmarkEnd w:id="1096"/>
      <w:r>
        <w:rPr>
          <w:rtl w:val="true"/>
        </w:rPr>
        <w:t xml:space="preserve">مسألة </w:t>
      </w:r>
      <w:r>
        <w:rPr/>
        <w:t>8</w:t>
      </w:r>
      <w:r>
        <w:rPr>
          <w:rtl w:val="true"/>
        </w:rPr>
        <w:t xml:space="preserve">: </w:t>
      </w:r>
      <w:r>
        <w:rPr>
          <w:rtl w:val="true"/>
        </w:rPr>
        <w:t>لو أفتى مفت خطأ بتقليم ظفره و أدماه لزم المفتي شاة اسراء</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أفتى مفت خطأ بتقليم ظفره و أدماه لزم المفتي شاة 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المفتي محرما بل و لا من أهل</w:t>
      </w:r>
    </w:p>
    <w:p>
      <w:pPr>
        <w:pStyle w:val="BookText"/>
        <w:rPr/>
      </w:pPr>
      <w:r>
        <w:rPr>
          <w:rFonts w:ascii="Amiri" w:hAnsi="Amiri" w:eastAsia="Amiri" w:cs="Amiri"/>
          <w:color w:val="111111"/>
          <w:sz w:val="28"/>
          <w:sz w:val="28"/>
          <w:szCs w:val="28"/>
          <w:rtl w:val="true"/>
          <w:lang w:bidi="ar-SA"/>
        </w:rPr>
        <w:t>من اليدين لا العشرة المتفرقة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الشامل للبعض كالكل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إمكان الانصراف إلى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المستند من أنّ المتعارف قص بعض الظفر لإتمامه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فمخدوش بأنّ المراد بالظفر في استعمال التقليم و القص هو تمام ما يمكن قصه بحسب المتعارف لا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بعض بالنسبة إلى تمام الظفر الذي لا يقص، بل لا يمكن قصه عادة إلا بالإدماء و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فلصحة دعوى انصراف ما دل على الفدية في قص الظفر عنه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فلما مرّ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أظافيره ناسيا، أو ساهيا، أو جاهلا فلا شي‌ء عليه و 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إسحاق المنجبر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أحرم فقلم أظفاره و كانت له إصبع عليلة فترك ظفرها لم يقصه فأفتاه رجل بعد ما أحرم فقصه فأدماه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أفتى شاة</w:t>
      </w:r>
      <w:r>
        <w:rPr>
          <w:rFonts w:eastAsia="Amiri" w:cs="Amiri" w:ascii="Amiri" w:hAnsi="Amiri"/>
          <w:color w:val="111111"/>
          <w:sz w:val="28"/>
          <w:szCs w:val="28"/>
          <w:rtl w:val="true"/>
          <w:lang w:bidi="ar-SA"/>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و هذا هو المشهور بل المتفق </w:t>
      </w:r>
      <w:bookmarkStart w:id="1098" w:name="pg12221_112666"/>
    </w:p>
    <w:p>
      <w:pPr>
        <w:pStyle w:val="BookText"/>
        <w:rPr/>
      </w:pPr>
      <w:bookmarkEnd w:id="1098"/>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يعتبر عدم زعم المستفتي بطلان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تعمد المستفتي الإدماء فلا شي‌ء على المفتي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يقبل قول المستفتي بالإدماء إلا مع حصول الاطمينان المتعارف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أفتى المفتي لشخص فسمع آخر فقلم ظفره و أدماه لا شي‌ء على المفتي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6308142_417432637"/>
      <w:bookmarkStart w:id="1100" w:name="_Toc435"/>
      <w:bookmarkEnd w:id="1099"/>
      <w:r>
        <w:rPr>
          <w:rtl w:val="true"/>
        </w:rPr>
        <w:t xml:space="preserve">مسألة </w:t>
      </w:r>
      <w:r>
        <w:rPr/>
        <w:t>9</w:t>
      </w:r>
      <w:r>
        <w:rPr>
          <w:rtl w:val="true"/>
        </w:rPr>
        <w:t xml:space="preserve">: </w:t>
      </w:r>
      <w:r>
        <w:rPr>
          <w:rtl w:val="true"/>
        </w:rPr>
        <w:t>لا ضمان على المفتي لو أفتى بالإدماء أو بغيره من المحظورات و لا شي‌ء عليه</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على المفتي لو أفتى بالإدماء أو بغيره من المحظورات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عرفا من الخبر، و عن الرياض اعتبار الاجتهاد، لأنّه المتبادر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كما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خروجه عن منصرف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الحجية و الاطمئنان العرفي من العلم العادي، فيكون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في هذا الحكم المخالف للأصل بعد خروجه عن مورد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الشهيد حديث استظهر وجوب الكفارة على المفتي حتى في هذه الصورة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عليه إلا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كل مفت ضامن</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و لكن الشك في شموله لمثل المقام يكفي في عدم جواز التمسك بإطلاقه،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العلم بعدم شموله للمقام، و لذا لا يقولون بالإفتاء بسائر </w:t>
      </w:r>
      <w:bookmarkStart w:id="1101" w:name="pg12221_112667"/>
    </w:p>
    <w:p>
      <w:pPr>
        <w:pStyle w:val="Heading5"/>
        <w:numPr>
          <w:ilvl w:val="4"/>
          <w:numId w:val="1"/>
        </w:numPr>
        <w:rPr/>
      </w:pPr>
      <w:bookmarkStart w:id="1102" w:name="__RefHeading___Toc6308144_417432637"/>
      <w:bookmarkStart w:id="1103" w:name="_Toc436"/>
      <w:bookmarkEnd w:id="1101"/>
      <w:bookmarkEnd w:id="1102"/>
      <w:r>
        <w:rPr>
          <w:rtl w:val="true"/>
        </w:rPr>
        <w:t xml:space="preserve">مسألة </w:t>
      </w:r>
      <w:r>
        <w:rPr/>
        <w:t>10</w:t>
      </w:r>
      <w:r>
        <w:rPr>
          <w:rtl w:val="true"/>
        </w:rPr>
        <w:t xml:space="preserve">: </w:t>
      </w:r>
      <w:r>
        <w:rPr>
          <w:rtl w:val="true"/>
        </w:rPr>
        <w:t>لو تعدّدت الفتوى دفعة واحدة يجزي شاة واحدة عن الجميع</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الفتوى دفعة واحدة يجزي شاة واحدة عن الجميع إن استند تقليم الظفر إلى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التعدد بعددهم</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6308146_417432637"/>
      <w:bookmarkStart w:id="1105" w:name="_Toc437"/>
      <w:bookmarkEnd w:id="1104"/>
      <w:r>
        <w:rPr>
          <w:rtl w:val="true"/>
        </w:rPr>
        <w:t>الرابع</w:t>
      </w:r>
      <w:r>
        <w:rPr>
          <w:rtl w:val="true"/>
        </w:rPr>
        <w:t xml:space="preserve">: </w:t>
      </w:r>
      <w:r>
        <w:rPr>
          <w:rtl w:val="true"/>
        </w:rPr>
        <w:t>لبس المخيط</w:t>
      </w:r>
      <w:bookmarkEnd w:id="1105"/>
    </w:p>
    <w:p>
      <w:pPr>
        <w:pStyle w:val="Heading5"/>
        <w:numPr>
          <w:ilvl w:val="4"/>
          <w:numId w:val="1"/>
        </w:numPr>
        <w:rPr/>
      </w:pPr>
      <w:bookmarkStart w:id="1106" w:name="__RefHeading___Toc6308148_417432637"/>
      <w:bookmarkStart w:id="1107" w:name="_Toc438"/>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6308150_417432637"/>
      <w:bookmarkStart w:id="1109" w:name="_Toc439"/>
      <w:bookmarkEnd w:id="1108"/>
      <w:r>
        <w:rPr>
          <w:rtl w:val="true"/>
        </w:rPr>
        <w:t xml:space="preserve">مسألة </w:t>
      </w:r>
      <w:r>
        <w:rPr/>
        <w:t>1</w:t>
      </w:r>
      <w:r>
        <w:rPr>
          <w:rtl w:val="true"/>
        </w:rPr>
        <w:t xml:space="preserve">: </w:t>
      </w:r>
      <w:r>
        <w:rPr>
          <w:rtl w:val="true"/>
        </w:rPr>
        <w:t>من لبس المخيط عالما عامدا كان عليه دم شاة</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المخيط عالما عامدا كان عليه دم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اضطر إلى لبسه لحرّ، أو برد، أو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6308152_417432637"/>
      <w:bookmarkStart w:id="1111" w:name="_Toc440"/>
      <w:bookmarkEnd w:id="1110"/>
      <w:r>
        <w:rPr>
          <w:rtl w:val="true"/>
        </w:rPr>
        <w:t xml:space="preserve">مسألة </w:t>
      </w:r>
      <w:r>
        <w:rPr/>
        <w:t>2</w:t>
      </w:r>
      <w:r>
        <w:rPr>
          <w:rtl w:val="true"/>
        </w:rPr>
        <w:t xml:space="preserve">: </w:t>
      </w:r>
      <w:r>
        <w:rPr>
          <w:rtl w:val="true"/>
        </w:rPr>
        <w:t>لا فرق في الحرمة و الكفارة بين الابتداء و الاستدامة</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الحرمة و الكفارة بين الابتداء و الاستدامة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فرق بين الثياب حتى السراويل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كفارة</w:t>
      </w:r>
    </w:p>
    <w:p>
      <w:pPr>
        <w:pStyle w:val="BookText"/>
        <w:rPr/>
      </w:pPr>
      <w:r>
        <w:rPr>
          <w:rFonts w:ascii="Amiri" w:hAnsi="Amiri" w:eastAsia="Amiri" w:cs="Amiri"/>
          <w:color w:val="111111"/>
          <w:sz w:val="28"/>
          <w:sz w:val="28"/>
          <w:szCs w:val="28"/>
          <w:rtl w:val="true"/>
          <w:lang w:bidi="ar-SA"/>
        </w:rPr>
        <w:t>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الدروس احتمال للضمان 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أصالة البراءة عن تعدد الكفارة، فإنّ الجميع حينئذ كسب واحد في التقليم و لو استند التقليم إلى فتوى البعض دون الآخر تجب عليه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احتمالات، و فروع أغنانا عن التعرض لها ملاحظة الوقت في الأهمّ، و عدم الابتلاء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ثوبا لا ينبغي له لبسه و هو محرم ففعل ذلك ناسيا، أو جاهلا، فلا شي‌ء عليه، و 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ما تقدم من صحيح زرارة، و خصوص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المحرم إذا احتاج إلى ضروب من الثياب يلبسها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صنف منها فداء</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 الفتاوى الشامل لمطلق صدق لبس المخيط ابتداء كان أو استدامة، و قد تقدم بعض الكلام في تروك الإحرام فراجع</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لفظ الثوب و الثياب الوارد في النصوص للجميع، و عن </w:t>
      </w:r>
      <w:bookmarkStart w:id="1112" w:name="pg12221_112668"/>
    </w:p>
    <w:p>
      <w:pPr>
        <w:pStyle w:val="BookText"/>
        <w:rPr/>
      </w:pPr>
      <w:bookmarkEnd w:id="1112"/>
      <w:r>
        <w:rPr>
          <w:rFonts w:ascii="Amiri" w:hAnsi="Amiri" w:eastAsia="Amiri" w:cs="Amiri"/>
          <w:color w:val="111111"/>
          <w:sz w:val="28"/>
          <w:sz w:val="28"/>
          <w:szCs w:val="28"/>
          <w:rtl w:val="true"/>
          <w:lang w:bidi="ar-SA"/>
        </w:rPr>
        <w:t xml:space="preserve">في لبس الخفّين مع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إعطاؤها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6308154_417432637"/>
      <w:bookmarkStart w:id="1114" w:name="_Toc441"/>
      <w:bookmarkEnd w:id="1113"/>
      <w:r>
        <w:rPr>
          <w:rtl w:val="true"/>
        </w:rPr>
        <w:t xml:space="preserve">مسألة </w:t>
      </w:r>
      <w:r>
        <w:rPr/>
        <w:t>3</w:t>
      </w:r>
      <w:r>
        <w:rPr>
          <w:rtl w:val="true"/>
        </w:rPr>
        <w:t xml:space="preserve">: </w:t>
      </w:r>
      <w:r>
        <w:rPr>
          <w:rtl w:val="true"/>
        </w:rPr>
        <w:t>يلحق بالثوب لبس الدرع المنسوج، و نحوه</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بالثوب لبس الدرع المنسوج، و نحوه و كذا القباء إذا لبسه المضطر غير مقلوب، و الطيلسان إذا أزره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استحبابا</w:t>
      </w:r>
    </w:p>
    <w:p>
      <w:pPr>
        <w:pStyle w:val="BookText"/>
        <w:rPr/>
      </w:pPr>
      <w:r>
        <w:rPr>
          <w:rFonts w:ascii="Amiri" w:hAnsi="Amiri" w:eastAsia="Amiri" w:cs="Amiri"/>
          <w:color w:val="111111"/>
          <w:sz w:val="28"/>
          <w:sz w:val="28"/>
          <w:szCs w:val="28"/>
          <w:rtl w:val="true"/>
          <w:lang w:bidi="ar-SA"/>
        </w:rPr>
        <w:t>الشيخ، و الحليّ، و العلامة استثناء السراويل فلا كفارة في لبسها مع الضرورة، للأصل، و خلوّ النصوص، و الفتاوى عن الفدية للبسه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الآخرين الإجماع على عدم الفدية في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الثوب يشمله، و الضرورة لا تنافي الفدية، كما 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لا وجه لاعتباره مع ذهاب الأكثر بل المشهور إلى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شمول الأخبار المشتملة على ثبوت الكفارة في لبس الثوب للخفين، لعدم صدق الثوب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المسالك، لا فدية في لبس الخفين عند الضرورة عند علمائنا نصّ عليه في التذكرة، و إطلاق صحيح الحلبيّ الوارد في مقام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محرم هلكت نعلاه فلم يكن له نعلان فله أن يلبس الخفين إذا اضطرّ إلى ذلك، و الجوربين يلبسهما إذا اضطر إلى لبسهما</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 و عن القواعد ثبوت الكفارة فيهما عند الاضطرار أيضا، لأنّ الأصل في تروك الإحرام الفداء إلا ما خرج بالدليل، و يشهد له عموم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ثوبا لا ينبغي له لبسه متعمدا فعليه دم شاة</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كلية هذا الأصل غير ثابتة، و الصحيح مخصص بما تقدم من إجماع المسالك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وجه الاحتياط</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الدرع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 الأصحاب بالمخيط ما أشبهه كالدرع المنسوج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وجبة الملبد، و الملصق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فتشمله الإطلاقات، </w:t>
      </w:r>
      <w:bookmarkStart w:id="1115" w:name="pg12221_112669"/>
    </w:p>
    <w:p>
      <w:pPr>
        <w:pStyle w:val="BookText"/>
        <w:rPr/>
      </w:pPr>
      <w:bookmarkEnd w:id="1115"/>
      <w:r>
        <w:rPr>
          <w:rFonts w:ascii="Amiri" w:hAnsi="Amiri" w:eastAsia="Amiri" w:cs="Amiri"/>
          <w:color w:val="111111"/>
          <w:sz w:val="28"/>
          <w:sz w:val="28"/>
          <w:szCs w:val="28"/>
          <w:rtl w:val="true"/>
          <w:lang w:bidi="ar-SA"/>
        </w:rPr>
        <w:t xml:space="preserve">التكفير بالتوشح بالمخيط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6308156_417432637"/>
      <w:bookmarkStart w:id="1117" w:name="_Toc442"/>
      <w:bookmarkEnd w:id="1116"/>
      <w:r>
        <w:rPr>
          <w:rtl w:val="true"/>
        </w:rPr>
        <w:t xml:space="preserve">مسألة </w:t>
      </w:r>
      <w:r>
        <w:rPr/>
        <w:t>4</w:t>
      </w:r>
      <w:r>
        <w:rPr>
          <w:rtl w:val="true"/>
        </w:rPr>
        <w:t xml:space="preserve">: </w:t>
      </w:r>
      <w:r>
        <w:rPr>
          <w:rtl w:val="true"/>
        </w:rPr>
        <w:t>لبس الثياب المتعدّدة أقسام</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الثياب المتعدّدة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يتحد اللبس و يتعدد الملبوس مع وحدة الصنف كأن</w:t>
      </w:r>
    </w:p>
    <w:p>
      <w:pPr>
        <w:pStyle w:val="BookText"/>
        <w:rPr/>
      </w:pPr>
      <w:r>
        <w:rPr>
          <w:rFonts w:ascii="Amiri" w:hAnsi="Amiri" w:eastAsia="Amiri" w:cs="Amiri"/>
          <w:color w:val="111111"/>
          <w:sz w:val="28"/>
          <w:sz w:val="28"/>
          <w:szCs w:val="28"/>
          <w:rtl w:val="true"/>
          <w:lang w:bidi="ar-SA"/>
        </w:rPr>
        <w:t>و العمومات الدالة على الحرمة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القباء إذا لبسه غير مقلوب، أو الطيلسان إذا زرّه، فلأنّه من اللبس المحرّم على المحرم، لأنّ الترخيص إنّما ورد في لبس القباء مقلوبا، و ترك أزرار الطيلسان دون مطلق لبسهما كيف ما اتفق، فيتحقق موضوع الكفارة في اللبس غير المرخص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عدم حرمته، و عدم الكفارة فيه، للشك في صدق الثوب و اللبس المعهود بالنسبة إليه، و يشهد له ما ورد في جواز طرح القميص على العاتق مع عدم الرداء </w:t>
      </w:r>
      <w:r>
        <w:rPr>
          <w:rStyle w:val="FootnoteAnchor"/>
          <w:rtl w:val="true"/>
        </w:rPr>
        <w:footnoteReference w:id="901"/>
      </w:r>
      <w:r>
        <w:rPr>
          <w:rFonts w:ascii="Amiri" w:hAnsi="Amiri" w:eastAsia="Amiri" w:cs="Amiri"/>
          <w:color w:val="111111"/>
          <w:sz w:val="28"/>
          <w:sz w:val="28"/>
          <w:szCs w:val="28"/>
          <w:rtl w:val="true"/>
          <w:lang w:bidi="ar-SA"/>
        </w:rPr>
        <w:t>، فيكون التوشح مثله و على فرض صدق اللبس عليه، فمقتضى إطلاق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يلبس كل ثوب إلا ثوبا يتدرعه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يده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و عدم التكفير فيه، لعدم التدرع في التوشح، و لذا أشكل العلامة رحمه اللّه في الكفارة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تجويز لبس القباء مقلوبا و طرح القميص على العاتق عند الضرورة إشارة إلى أنّ كل ما كان سنخهما يشكل لبسه مع الاختيار و تكون فيه الكفارة و التوشح من ذلك و لكنه لا يصلح لإثبات الحكم كما لا يخفى و الذي يسهل الخطب أنّ الاستحباب خفيف المؤنة و إن كان يظهر من صاحب الجواهر في النجاة الاحتياط الوجوبي في ذلك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يلبس قميصين بلبس واحد و ليس فيه إلا كفارة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يتحد اللبس و يتعدّد الملبوس صنفا، كما إذا لبس قميصا و قباء بلبس واحد و يتعدد فيه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يتحد الملبوس و يتعدّد اللبس كأن يلبس قميصا واحدا مرّتين و يتعدّد اللبس سواء تخلّل التكفير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يتعدّد اللبس و يتعدّد الملبوس أيضا و يتعدّد فيه الفداء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احتاج إلى ضروب من الثياب يلبسها؟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صنف منها فداء</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و إطلاقه يشمل وحدة اللبس و تعدد الملبوس صنفا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 إلى صورة تعدد اللبس لأغلبيته، لا وجه له كما ثبت في محله، و مثله إطلاق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ثوبا لا ينبغي له لبسه و هو محرم ففعل ذلك ناسيا، أو جاهلا، فلا شي‌ء عليه و 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فإنّ إطلاقه يشمل الواحد و المتعدد في المجلس الواحد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خرجت من حجك فعليك فيه دم تهريقه</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و إطلاق ما تقدم من صحيح زرارة، و لأصالة عدم التداخل كما ثبت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حكمه مما تقدم في القسم الثالث، فلا وجه للتكرار ثانيا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صرح جمع منهم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اتحد المجلس لا </w:t>
      </w:r>
      <w:bookmarkStart w:id="1118" w:name="pg12221_112671"/>
    </w:p>
    <w:p>
      <w:pPr>
        <w:pStyle w:val="Heading5"/>
        <w:numPr>
          <w:ilvl w:val="4"/>
          <w:numId w:val="1"/>
        </w:numPr>
        <w:rPr/>
      </w:pPr>
      <w:bookmarkStart w:id="1119" w:name="__RefHeading___Toc6308158_417432637"/>
      <w:bookmarkStart w:id="1120" w:name="_Toc443"/>
      <w:bookmarkEnd w:id="1118"/>
      <w:bookmarkEnd w:id="1119"/>
      <w:r>
        <w:rPr>
          <w:rtl w:val="true"/>
        </w:rPr>
        <w:t xml:space="preserve">مسألة </w:t>
      </w:r>
      <w:r>
        <w:rPr/>
        <w:t>5</w:t>
      </w:r>
      <w:r>
        <w:rPr>
          <w:rtl w:val="true"/>
        </w:rPr>
        <w:t xml:space="preserve">: </w:t>
      </w:r>
      <w:r>
        <w:rPr>
          <w:rtl w:val="true"/>
        </w:rPr>
        <w:t>لا كفارة في اللبس نسيانا</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اللبس نسيانا، أو جهلا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6308160_417432637"/>
      <w:bookmarkStart w:id="1122" w:name="_Toc444"/>
      <w:bookmarkEnd w:id="1121"/>
      <w:r>
        <w:rPr>
          <w:rtl w:val="true"/>
        </w:rPr>
        <w:t>الخامس</w:t>
      </w:r>
      <w:r>
        <w:rPr>
          <w:rtl w:val="true"/>
        </w:rPr>
        <w:t xml:space="preserve">: </w:t>
      </w:r>
      <w:r>
        <w:rPr>
          <w:rtl w:val="true"/>
        </w:rPr>
        <w:t>إزالة الشعر</w:t>
      </w:r>
      <w:bookmarkEnd w:id="1122"/>
    </w:p>
    <w:p>
      <w:pPr>
        <w:pStyle w:val="Heading5"/>
        <w:numPr>
          <w:ilvl w:val="4"/>
          <w:numId w:val="1"/>
        </w:numPr>
        <w:rPr/>
      </w:pPr>
      <w:bookmarkStart w:id="1123" w:name="__RefHeading___Toc6308162_417432637"/>
      <w:bookmarkStart w:id="1124" w:name="_Toc445"/>
      <w:bookmarkEnd w:id="1123"/>
      <w:r>
        <w:rPr>
          <w:rtl w:val="true"/>
        </w:rPr>
        <w:t>اشارة</w:t>
      </w:r>
      <w:bookmarkEnd w:id="112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الشعر</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6308164_417432637"/>
      <w:bookmarkStart w:id="1126" w:name="_Toc446"/>
      <w:bookmarkEnd w:id="1125"/>
      <w:r>
        <w:rPr>
          <w:rtl w:val="true"/>
        </w:rPr>
        <w:t xml:space="preserve">مسألة </w:t>
      </w:r>
      <w:r>
        <w:rPr/>
        <w:t>1</w:t>
      </w:r>
      <w:r>
        <w:rPr>
          <w:rtl w:val="true"/>
        </w:rPr>
        <w:t xml:space="preserve">: </w:t>
      </w:r>
      <w:r>
        <w:rPr>
          <w:rtl w:val="true"/>
        </w:rPr>
        <w:t>في إزالة شعر الرأس بحلق كانت أو بغيره شاة</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إزالة شعر الرأس بحلق كانت أو بغيره شاة، أو إطعام ستة مساكين لكل مسكين مدان، أو صيام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لغير</w:t>
      </w:r>
    </w:p>
    <w:p>
      <w:pPr>
        <w:pStyle w:val="BookText"/>
        <w:rPr/>
      </w:pPr>
      <w:r>
        <w:rPr>
          <w:rFonts w:ascii="Amiri" w:hAnsi="Amiri" w:eastAsia="Amiri" w:cs="Amiri"/>
          <w:color w:val="111111"/>
          <w:sz w:val="28"/>
          <w:sz w:val="28"/>
          <w:szCs w:val="28"/>
          <w:rtl w:val="true"/>
          <w:lang w:bidi="ar-SA"/>
        </w:rPr>
        <w:t>تتكرّر الكفارة و إن تتعدد اللبس و إن اختلف تتكرر و ليس لذلك أثر في النصوص و لا يكون مورد إجماع معتبر أيضا، و الظاهر أنّهم أرادوا بوحدة المجلس الكناية عن وحدة اللبس و عدمها، فيكون المدار عليها و ينطبق على ما ذكرناه من الأقسام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تقدم من 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 في الجملة قال الصادق عليه السّلام في خبر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على كعب بن عجزة الأنصاري و القمّل يتناثر من رأسه و هو محرم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تؤذيك هو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 فَمَنْ كانَ مِنْكُمْ مَرِيضاً أَوْ بِهِ أَذىً مِنْ رَأْسِهِ فَفِدْيَةٌ مِنْ صِيامٍ أَوْ صَدَقَةٍ أَوْ نُسُكٍ فأمره رسول اللّه صلى اللّه عليه و آله أن يحلق رأسه، و جعل عليه الصيام ثلاثة أيام، و الصدقة على ستة مساكين لكل مسكين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النسك شاة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بالخيار يختار ما يشاء، و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بالخيار</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المختار و الثاني بدل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عرض له أذى من رأسه أو وجع فتعاطى ما لا ينبغي للمحرم إذا كان صحيحا، فصيام ثلاثة أيام و الصدقة على عشرة مساكين يشبعهم من الطعام، و النسك شاة يذبحها فيأكل و يطعم، </w:t>
      </w:r>
    </w:p>
    <w:p>
      <w:pPr>
        <w:pStyle w:val="BookText"/>
        <w:rPr/>
      </w:pP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الشاة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عليه واحد من ذلك</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و الظاهر أنّ ذكر الحلق في خبر حريز من باب الغالب و المثال، فيشمل مطلق الإزالة، و يشهد له خبر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الأشهر في الرواية و الفتوى، و نسب إلى أكثر الأصحاب أنّ الصدقة على ستة مساكين لكل مسكين مدان و عن الغنية الإجماع على الستة فما في خبر ابن يزيد من العشرة موهون بضعف السند و الإعراض مع اشتماله على ما لا يقول به أحد من الأكل من الفداء فلا وجه لتعين العشرة مستند إليه، كما يظهر من المحقق في الشرائع و لا التخيير بينها و بين ستة كما عن جمع، لأنّ التعيين فرع وجود المدارك المعتبر و التخيير فرع التكافؤ و كلاهما مفقودان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أو نتف إبطه ناسيا أو ساهيا، أو جاهلا فلا شي‌ء عليه، و من فعليه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و صحيحه الآخر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نتف إبطه، أو قلّم ظفره، أو حلق رأسه، أو لبس ثوبا لا ينبغي له لبسه، أو أكل طعاما لا ينبغي له أكله ففعل ذلك ناسيا، أو جاهلا فليس عليه شي‌ء و من فعله متعمدا فعليه دم شاة</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فيمكن أن يكون من ذكر أحد أفراد التخيير و الاكتفاء عن البقية بالمذكور فلا ينافي غيره فلا وجه لتعينه كما حكي عن سلار، كما لا وجه لحمله على ما إذا لم يكن الحلق من غير أذى و كان متعمدا كما عن النزهة و مال إليه غير واحد من متأخري المتأخرين، لظهور التسالم، و الإجماع على عدم الفرق في خصال الفدية بين الضرورة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ظهور التسالم و الإجماع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النزهة و ما مال إليه غير واحد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نسب إلى المبسوط، و النهاية، و المقنعة من ستة أمداد لستة </w:t>
      </w:r>
      <w:bookmarkStart w:id="1127" w:name="pg12221_112673"/>
    </w:p>
    <w:p>
      <w:pPr>
        <w:pStyle w:val="Heading5"/>
        <w:numPr>
          <w:ilvl w:val="4"/>
          <w:numId w:val="1"/>
        </w:numPr>
        <w:rPr/>
      </w:pPr>
      <w:bookmarkStart w:id="1128" w:name="__RefHeading___Toc6308166_417432637"/>
      <w:bookmarkStart w:id="1129" w:name="_Toc447"/>
      <w:bookmarkEnd w:id="1127"/>
      <w:bookmarkEnd w:id="1128"/>
      <w:r>
        <w:rPr>
          <w:rtl w:val="true"/>
        </w:rPr>
        <w:t xml:space="preserve">مسألة </w:t>
      </w:r>
      <w:r>
        <w:rPr/>
        <w:t>2</w:t>
      </w:r>
      <w:r>
        <w:rPr>
          <w:rtl w:val="true"/>
        </w:rPr>
        <w:t xml:space="preserve">: </w:t>
      </w:r>
      <w:r>
        <w:rPr>
          <w:rtl w:val="true"/>
        </w:rPr>
        <w:t>يلحق بالرأس في وجوب الفدية بأحد الثلاثة شعر البدن عدا الإبطين</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بالرأس في وجوب الفدية بأحد الثلاثة شعر البدن عدا الإبطين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هما ففي نتفهما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أحدهما إطعام ثلاثة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6308168_417432637"/>
      <w:bookmarkStart w:id="1131" w:name="_Toc448"/>
      <w:bookmarkEnd w:id="1130"/>
      <w:r>
        <w:rPr>
          <w:rtl w:val="true"/>
        </w:rPr>
        <w:t xml:space="preserve">مسألة </w:t>
      </w:r>
      <w:r>
        <w:rPr/>
        <w:t>3</w:t>
      </w:r>
      <w:r>
        <w:rPr>
          <w:rtl w:val="true"/>
        </w:rPr>
        <w:t xml:space="preserve">: </w:t>
      </w:r>
      <w:r>
        <w:rPr>
          <w:rtl w:val="true"/>
        </w:rPr>
        <w:t>في قص الشارب، و حلق العانة يتخيّر في الفداء</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 الشارب، و حلق العانة يتخيّر في الفداء بين</w:t>
      </w:r>
    </w:p>
    <w:p>
      <w:pPr>
        <w:pStyle w:val="BookText"/>
        <w:rPr/>
      </w:pPr>
      <w:r>
        <w:rPr>
          <w:rFonts w:ascii="Amiri" w:hAnsi="Amiri" w:eastAsia="Amiri" w:cs="Amiri"/>
          <w:color w:val="111111"/>
          <w:sz w:val="28"/>
          <w:sz w:val="28"/>
          <w:szCs w:val="28"/>
          <w:rtl w:val="true"/>
          <w:lang w:bidi="ar-SA"/>
        </w:rPr>
        <w:t>مساكين فلا مدرك له إلا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الصدقة على ستة مساكين لكل مسكين صاع من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تمر </w:t>
      </w:r>
      <w:r>
        <w:rPr>
          <w:rStyle w:val="FootnoteAnchor"/>
          <w:rtl w:val="true"/>
        </w:rPr>
        <w:footnoteReference w:id="910"/>
      </w:r>
      <w:r>
        <w:rPr>
          <w:rFonts w:ascii="Amiri" w:hAnsi="Amiri" w:eastAsia="Amiri" w:cs="Amiri"/>
          <w:color w:val="111111"/>
          <w:sz w:val="28"/>
          <w:sz w:val="28"/>
          <w:szCs w:val="28"/>
          <w:rtl w:val="true"/>
          <w:lang w:bidi="ar-SA"/>
        </w:rPr>
        <w:t>و لا وجه للاعتماد عليه، مع أنّ المحكيّ في التهذيب عن عبارة المقنعة لكل مسكين 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العلامة في المنتهى، و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شعر الرأس في ذلك و البدن عند أهل العلم عدا أهل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في الأول، ففي صحيح حريز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نتف الرجل إبطيه بعد الإحرام فعليه دم</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 أما ما ذكر فيه الإبط مثل ما مرّ من صحيح زرارة </w:t>
      </w:r>
      <w:r>
        <w:rPr>
          <w:rStyle w:val="FootnoteAnchor"/>
          <w:rtl w:val="true"/>
        </w:rPr>
        <w:footnoteReference w:id="912"/>
      </w:r>
      <w:r>
        <w:rPr>
          <w:rFonts w:ascii="Amiri" w:hAnsi="Amiri" w:eastAsia="Amiri" w:cs="Amiri"/>
          <w:color w:val="111111"/>
          <w:sz w:val="28"/>
          <w:sz w:val="28"/>
          <w:szCs w:val="28"/>
          <w:rtl w:val="true"/>
          <w:lang w:bidi="ar-SA"/>
        </w:rPr>
        <w:t xml:space="preserve">فالمراد به الجنس الشامل لهما إذا الغالب في نتف الإبط، نتفهما معا، و كذا في صحيح حريز بناء على النسخ التي ضبط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الإبط</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دون الإبطين و لا ينافي تعين الدم هنا ما تقدم في المسألة السابقة من حمله على ذكر أحد أفراد التخيير، لأنّ ما قلناه هناك كان لقرينة خارجية دالة عليه بخلاف المقام، إذ ليس فيه قرينة على الحمل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فلما في خبر ابن جبلة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نتف إبطه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ثلاثة مساكين</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و قد عمل به المشهور و فيهم من لا يعمل إلا بالقطعيات كابني زهرة و إدريس، فلا وجه للمناقشة السندية فيه</w:t>
      </w:r>
      <w:r>
        <w:rPr>
          <w:rFonts w:eastAsia="Amiri" w:cs="Amiri" w:ascii="Amiri" w:hAnsi="Amiri"/>
          <w:color w:val="111111"/>
          <w:sz w:val="28"/>
          <w:szCs w:val="28"/>
          <w:rtl w:val="true"/>
          <w:lang w:bidi="ar-SA"/>
        </w:rPr>
        <w:t xml:space="preserve">. </w:t>
      </w:r>
      <w:bookmarkStart w:id="1132" w:name="pg12221_112674"/>
    </w:p>
    <w:p>
      <w:pPr>
        <w:pStyle w:val="BookText"/>
        <w:rPr/>
      </w:pPr>
      <w:bookmarkEnd w:id="1132"/>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تعين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6308170_417432637"/>
      <w:bookmarkStart w:id="1134" w:name="_Toc449"/>
      <w:bookmarkEnd w:id="1133"/>
      <w:r>
        <w:rPr>
          <w:rtl w:val="true"/>
        </w:rPr>
        <w:t xml:space="preserve">مسألة </w:t>
      </w:r>
      <w:r>
        <w:rPr/>
        <w:t>4</w:t>
      </w:r>
      <w:r>
        <w:rPr>
          <w:rtl w:val="true"/>
        </w:rPr>
        <w:t xml:space="preserve">: </w:t>
      </w:r>
      <w:r>
        <w:rPr>
          <w:rtl w:val="true"/>
        </w:rPr>
        <w:t>يلحق بالنتف الحلق</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بالنتف الحلق، بل مطلق 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إجراء حكم نتف تمام الإبط على نتف بعضه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6308172_417432637"/>
      <w:bookmarkStart w:id="1136" w:name="_Toc450"/>
      <w:bookmarkEnd w:id="1135"/>
      <w:r>
        <w:rPr>
          <w:rtl w:val="true"/>
        </w:rPr>
        <w:t xml:space="preserve">مسألة </w:t>
      </w:r>
      <w:r>
        <w:rPr/>
        <w:t>5</w:t>
      </w:r>
      <w:r>
        <w:rPr>
          <w:rtl w:val="true"/>
        </w:rPr>
        <w:t xml:space="preserve">: </w:t>
      </w:r>
      <w:r>
        <w:rPr>
          <w:rtl w:val="true"/>
        </w:rPr>
        <w:t>المدار في حلق الرأس على صدق المسمّى</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حلق الرأس على صدق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فالأحوط الدم مع المساواة لنتف الإبطين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التخيير، فلما تقدم من دعوى الإجماع عن المنتهى، و التذكرة على عدم الفرق في الفداء بين شعر الرأس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فللخروج عن خلاف الحليين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منهما تعين الدم و لم نظفر لهما على دليل يصح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الحرمة عدم إزالة الشعر، و كون المحرم أشعث أغبر و لا خصوصية في خصوص الحلق، و يشهد له تعبير بعض الفقهاء بالإزالة، و ما تقدّم من خبر ابن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بحسب الأصل العمليّ من موارد الأقلّ و الأكثر في الشبهة التحريمية، فالأكثر محرم و فيه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الأقلّ من مجاري البراءة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بحسب الاستظهار من الأدلة يمكن دعوى صدق نتف الإبط بالنسبة إلى البعض أيضا و الانصراف إلى الكلّ ممكن و لكنّه بدويّ فتأمل و منه يظهر وجه الاحتياط</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الأدلة بعد عدم ورود تعبد شرعيّ على التحديد، فيكون لحلق الرأس مراتب يصدق حلقه بالنسبة إلى كل مرتبة و لا وجه لدعوى الانصراف إلى الكل، لأنّه على فرضه بدويّ لا اعتبار به، و يظهر من العلامة في المنتهى الإجماع على التعميم بالنسبة إلى البعض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تتعلق بحلق جميع الرأس أو بعضه قليلا كان أو كثيرا لكن يختلف ففي حلق الرأس دم و كذا في ما سمّي حلق الرأس، و في حلق ثلاث شعرات صدقة بمهما أمكن</w:t>
      </w:r>
      <w:r>
        <w:rPr>
          <w:rFonts w:eastAsia="Amiri" w:cs="Amiri" w:ascii="Amiri" w:hAnsi="Amiri"/>
          <w:color w:val="111111"/>
          <w:sz w:val="28"/>
          <w:szCs w:val="28"/>
          <w:rtl w:val="true"/>
          <w:lang w:bidi="ar-SA"/>
        </w:rPr>
        <w:t xml:space="preserve">». </w:t>
      </w:r>
      <w:bookmarkStart w:id="1137" w:name="pg12221_112675"/>
    </w:p>
    <w:p>
      <w:pPr>
        <w:pStyle w:val="BookText"/>
        <w:rPr/>
      </w:pPr>
      <w:bookmarkEnd w:id="1137"/>
      <w:r>
        <w:rPr>
          <w:rFonts w:ascii="Amiri" w:hAnsi="Amiri" w:eastAsia="Amiri" w:cs="Amiri"/>
          <w:color w:val="111111"/>
          <w:sz w:val="28"/>
          <w:sz w:val="28"/>
          <w:szCs w:val="28"/>
          <w:rtl w:val="true"/>
          <w:lang w:bidi="ar-SA"/>
        </w:rPr>
        <w:t xml:space="preserve">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الصدقة مهما كان فيما دون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6308174_417432637"/>
      <w:bookmarkStart w:id="1139" w:name="_Toc451"/>
      <w:bookmarkEnd w:id="1138"/>
      <w:r>
        <w:rPr>
          <w:rtl w:val="true"/>
        </w:rPr>
        <w:t xml:space="preserve">مسألة </w:t>
      </w:r>
      <w:r>
        <w:rPr/>
        <w:t>6</w:t>
      </w:r>
      <w:r>
        <w:rPr>
          <w:rtl w:val="true"/>
        </w:rPr>
        <w:t xml:space="preserve">: </w:t>
      </w:r>
      <w:r>
        <w:rPr>
          <w:rtl w:val="true"/>
        </w:rPr>
        <w:t>لا فرق في إزالة الشعر و ترتب الكفارة بين أن فعلها المحرم، بنفسه، أو أذن لغيره في ذلك</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إزالة الشعر و ترتب الكفارة بين أن فعلها المحرم، بنفسه، أو أذن لغيره في ذلك سواء كان الغير محلا أو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يكن تسبب منه و لو بالرضا فلا كفارة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كفارة على المحرم الحالق للمحل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حلق منه ما لا يصدق معه مسمّى حلق الرأس أمكن القول بوجوب دم عليه إذا كان مساويا لنتف الإبط أو أزيد و إن كان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احتاط رحمه اللّه وجوبا فيه في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الإلحاق بالإبط مع التساوي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لنفس الإبط من حيث هو موضوعية خاصة، بل المناط كله المقدار الخاص المتحقق في الإبط، فيشمله الحكم أين ما تحقق من الرأس، أو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النظر أنّه إن كان المناط قطعيا فلا إشكال فيه، و لكنه ظنّي يشكل الاعتماد عليه، و لكن لا ريب في أنّه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عبارة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المسلّمات، و يمكن استفادة ذلك مما يأتي في من مس لحيته، أو رأسه فسقط شي‌ء من الشعر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الشامل لكل من المباشرة و التسبيب، بل الغالب في الحلق إنّما هو الأخير كما لا يخفى على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الكفارة بعد عدم دليل عليها و إن تحقق الإثم بالنسبة إلى الحالق لو كان محرما و عالما و عامدا، لأنّ الإثم أعمّ من الكفارة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السالم عن المعارض و الحرمة في بعض الأحوال لا </w:t>
      </w:r>
      <w:bookmarkStart w:id="1140" w:name="pg12221_112676"/>
    </w:p>
    <w:p>
      <w:pPr>
        <w:pStyle w:val="Heading5"/>
        <w:numPr>
          <w:ilvl w:val="4"/>
          <w:numId w:val="1"/>
        </w:numPr>
        <w:rPr/>
      </w:pPr>
      <w:bookmarkStart w:id="1141" w:name="__RefHeading___Toc6308176_417432637"/>
      <w:bookmarkStart w:id="1142" w:name="_Toc452"/>
      <w:bookmarkEnd w:id="1140"/>
      <w:bookmarkEnd w:id="1141"/>
      <w:r>
        <w:rPr>
          <w:rtl w:val="true"/>
        </w:rPr>
        <w:t xml:space="preserve">مسألة </w:t>
      </w:r>
      <w:r>
        <w:rPr/>
        <w:t>7</w:t>
      </w:r>
      <w:r>
        <w:rPr>
          <w:rtl w:val="true"/>
        </w:rPr>
        <w:t xml:space="preserve">: </w:t>
      </w:r>
      <w:r>
        <w:rPr>
          <w:rtl w:val="true"/>
        </w:rPr>
        <w:t>لو مس لحيته أو رأسه فوقع منهما شي‌ء و لو شعرة أطعم كفّا من طعام</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مس لحيته أو رأسه فوقع منهما شي‌ء و لو شعرة أطعم كفّا من 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الكفان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ذلك في الوضوء،</w:t>
      </w:r>
    </w:p>
    <w:p>
      <w:pPr>
        <w:pStyle w:val="BookText"/>
        <w:rPr/>
      </w:pPr>
      <w:r>
        <w:rPr>
          <w:rFonts w:ascii="Amiri" w:hAnsi="Amiri" w:eastAsia="Amiri" w:cs="Amiri"/>
          <w:color w:val="111111"/>
          <w:sz w:val="28"/>
          <w:sz w:val="28"/>
          <w:szCs w:val="28"/>
          <w:rtl w:val="true"/>
          <w:lang w:bidi="ar-SA"/>
        </w:rPr>
        <w:t>يستلزم الكفارة على كل حال فهما إما محرمان، أو محلان، أو مختلفان فهذه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منهما إما أن يتحقق الإكراه أولا، و في كل من الأقسام لا تثبت الكفارة إلا إذا كان الشخص محرما و تسبب لحلق رأسه و لو بالرضا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الإمام الصادق عليه السّلام في صحيح هشام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أحدكم يده على رأسه أو لحيته و هو محرم فسقط شي‌ء من الشعر فليتصدّق بكفّ من طعام، أو كفّ من سويق</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و في صحيح آخر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 من كعك أو سويق</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الكعك خبز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من الألفاظ العامة الشاملة للشعرة الواحدة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المرادي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يتناول لحيته و هو محرم يعبث بها، فينتف منها الطاقات يبقين في يده خطأ أو عمدا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و خبر ابن بشير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الساجي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محرم مسّ لحيته فسقط منها شعرتان؟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مسست لحيتي فسقط منها عشر شعرات ما كان عليّ شي‌ء</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فأسقطهما عن الاعتبار إعراض الأصحاب عنهما، و إمكان حملهما على المسّ الاتفاقي مضافا إلى قصور السند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منصور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إذا مس لحيته فوقع منها شعرة؟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كفا من طعام، أو كفين</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المحمول على الندب، </w:t>
      </w:r>
    </w:p>
    <w:p>
      <w:pPr>
        <w:pStyle w:val="BookText"/>
        <w:rPr/>
      </w:pPr>
      <w:r>
        <w:rPr>
          <w:rFonts w:ascii="Amiri" w:hAnsi="Amiri" w:eastAsia="Amiri" w:cs="Amiri"/>
          <w:color w:val="111111"/>
          <w:sz w:val="28"/>
          <w:sz w:val="28"/>
          <w:szCs w:val="28"/>
          <w:rtl w:val="true"/>
          <w:lang w:bidi="ar-SA"/>
        </w:rPr>
        <w:t xml:space="preserve">بل مطلق الطهارة و لو التيمم 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استحبابا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الدم لو كان الساقط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غيره من موارد التخيير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يعبث بلحيته فيسقط منها الشعرة و الثنتان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نتف المحرم من شعر لحيته و غيرها شيئا فعليه أن يطعم مسكينا في يده</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فيمكن حملهما على الكف من الطعام، فلا تعارض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حسن بن هارون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أولع بلحيتي و أنا محرم فتسقط الشعرات؟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إحرامك فاشتر بدرهم تمرا و تصدّق به، فإنّ تمرة خير من شعرة</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فهو قاصر سندا بإسماعيل الجعفي، و معرض عنه عند الأصحاب فلا بد من حمله على الندب فيما إذا كان السقوط بنحو الاتفاق لا التعمد و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الحرج و منافاة إيجاب الكفارة فيه لغرض الشارع، و صحيح التميمي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عن المحرم يريد إسباغ الوضوء فتسقط من لحيته الشعرة أو الشعرتان،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و ظاهر التعليل يشمل الغسل و التيمم أيضا كما عن جمع، و عن المبسوط، و الدروس إلحاق إزالة النجاسة و الحك الضروريّ أيضا و لا بأس به لظاهر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مثل المفيد حيث أوجبوا الكف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المفيد، و سلار حيث يظهر منهما الشاة في سقوط الشعر الكثير و لم يظهر لهم دليل لا على الكفّ و لا على الدم إلا الإلحاق </w:t>
      </w:r>
      <w:bookmarkStart w:id="1143" w:name="pg12221_112678"/>
    </w:p>
    <w:p>
      <w:pPr>
        <w:pStyle w:val="Heading5"/>
        <w:numPr>
          <w:ilvl w:val="4"/>
          <w:numId w:val="1"/>
        </w:numPr>
        <w:rPr/>
      </w:pPr>
      <w:bookmarkStart w:id="1144" w:name="__RefHeading___Toc6308178_417432637"/>
      <w:bookmarkStart w:id="1145" w:name="_Toc453"/>
      <w:bookmarkEnd w:id="1143"/>
      <w:bookmarkEnd w:id="1144"/>
      <w:r>
        <w:rPr>
          <w:rtl w:val="true"/>
        </w:rPr>
        <w:t xml:space="preserve">مسألة </w:t>
      </w:r>
      <w:r>
        <w:rPr/>
        <w:t>8</w:t>
      </w:r>
      <w:r>
        <w:rPr>
          <w:rtl w:val="true"/>
        </w:rPr>
        <w:t xml:space="preserve">: </w:t>
      </w:r>
      <w:r>
        <w:rPr>
          <w:rtl w:val="true"/>
        </w:rPr>
        <w:t>يلحق شعر الحاجب، و البدن بشعر اللحية و الرأس إن مسّهما و سقط شي‌ء</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شعر الحاجب، و البدن بشعر اللحية و الرأس إن مسّهما و سقط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6308180_417432637"/>
      <w:bookmarkStart w:id="1147" w:name="_Toc454"/>
      <w:bookmarkEnd w:id="1146"/>
      <w:r>
        <w:rPr>
          <w:rtl w:val="true"/>
        </w:rPr>
        <w:t xml:space="preserve">مسألة </w:t>
      </w:r>
      <w:r>
        <w:rPr/>
        <w:t>9</w:t>
      </w:r>
      <w:r>
        <w:rPr>
          <w:rtl w:val="true"/>
        </w:rPr>
        <w:t xml:space="preserve">: </w:t>
      </w:r>
      <w:r>
        <w:rPr>
          <w:rtl w:val="true"/>
        </w:rPr>
        <w:t>لا فرق</w:t>
      </w:r>
      <w:r>
        <w:rPr>
          <w:rtl w:val="true"/>
        </w:rPr>
        <w:t xml:space="preserve">- </w:t>
      </w:r>
      <w:r>
        <w:rPr>
          <w:rtl w:val="true"/>
        </w:rPr>
        <w:t>فيما تقدم بين المباشرة و التسبيب</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بين المباشرة و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6308182_417432637"/>
      <w:bookmarkStart w:id="1149" w:name="_Toc455"/>
      <w:bookmarkEnd w:id="1148"/>
      <w:r>
        <w:rPr>
          <w:rtl w:val="true"/>
        </w:rPr>
        <w:t xml:space="preserve">مسألة </w:t>
      </w:r>
      <w:r>
        <w:rPr/>
        <w:t>10</w:t>
      </w:r>
      <w:r>
        <w:rPr>
          <w:rtl w:val="true"/>
        </w:rPr>
        <w:t xml:space="preserve">: </w:t>
      </w:r>
      <w:r>
        <w:rPr>
          <w:rtl w:val="true"/>
        </w:rPr>
        <w:t>لو قطع المحرم بعض الشعر</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المحرم بعض الشعر، فالظاهر تعلق الفدية به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6308184_417432637"/>
      <w:bookmarkStart w:id="1151" w:name="_Toc456"/>
      <w:bookmarkEnd w:id="1150"/>
      <w:r>
        <w:rPr>
          <w:rtl w:val="true"/>
        </w:rPr>
        <w:t xml:space="preserve">مسألة </w:t>
      </w:r>
      <w:r>
        <w:rPr/>
        <w:t>11</w:t>
      </w:r>
      <w:r>
        <w:rPr>
          <w:rtl w:val="true"/>
        </w:rPr>
        <w:t xml:space="preserve">: </w:t>
      </w:r>
      <w:r>
        <w:rPr>
          <w:rtl w:val="true"/>
        </w:rPr>
        <w:t>لو أزال المحرم شعر جميع بدنه سوى شعر رأسه و إبطه يجب عليه كفارة واحدة</w:t>
      </w:r>
      <w:bookmarkEnd w:id="1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أزال المحرم شعر جميع بدنه سوى شعر رأسه و إبطه يجب عليه كفارة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زال شعر تمام بدنه حتى إبطيه تعدّدت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بالحلق و هو من الاجتهاد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ذكر الرأس و اللحية من باب المثال، مضافا إلى ما مرّ في صحيح الحلبيّ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نتف المحرم من شعر لحيته و غيرها شيئا فعليه أن يطعم مسكينا</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إضافة السقوط إلى السبب مع الإذن فيه و الرضا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أحدكم يده على رأسه أو لحيته و هو محرم فسقط شي‌ء من الشعر فليتصدّق بكفّ من طعام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تعدد الكفارة بتعدد الأعضاء، و المقام من موارد الأقل و الأكثر، لأنّ الكفارة الواحدة معلومة و الزائدة مشكوك فيها فيرجع فيه إلى الأصل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تداخل كفارة الإبط مع إزالة شعر باقي البدن</w:t>
      </w:r>
      <w:r>
        <w:rPr>
          <w:rFonts w:eastAsia="Amiri" w:cs="Amiri" w:ascii="Amiri" w:hAnsi="Amiri"/>
          <w:color w:val="111111"/>
          <w:sz w:val="28"/>
          <w:szCs w:val="28"/>
          <w:rtl w:val="true"/>
          <w:lang w:bidi="ar-SA"/>
        </w:rPr>
        <w:t xml:space="preserve">. </w:t>
      </w:r>
      <w:bookmarkStart w:id="1152" w:name="pg12221_112679"/>
    </w:p>
    <w:p>
      <w:pPr>
        <w:pStyle w:val="Heading5"/>
        <w:numPr>
          <w:ilvl w:val="4"/>
          <w:numId w:val="1"/>
        </w:numPr>
        <w:rPr/>
      </w:pPr>
      <w:bookmarkStart w:id="1153" w:name="__RefHeading___Toc6308186_417432637"/>
      <w:bookmarkStart w:id="1154" w:name="_Toc457"/>
      <w:bookmarkEnd w:id="1152"/>
      <w:bookmarkEnd w:id="1153"/>
      <w:r>
        <w:rPr>
          <w:rtl w:val="true"/>
        </w:rPr>
        <w:t xml:space="preserve">مسألة </w:t>
      </w:r>
      <w:r>
        <w:rPr/>
        <w:t>12</w:t>
      </w:r>
      <w:r>
        <w:rPr>
          <w:rtl w:val="true"/>
        </w:rPr>
        <w:t xml:space="preserve">: </w:t>
      </w:r>
      <w:r>
        <w:rPr>
          <w:rtl w:val="true"/>
        </w:rPr>
        <w:t>في التظليل سائرا شاة و لو لضرورة</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التظليل سائرا شاة و لو 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تدل عليه نصوص كثيرة و هي على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فسّر فيه الفداء بالشاة، كخبر ابن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يظلّل على محمله و يفدي إذا كانت الشمس و المطر يضرّان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الفداء؟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و خبر ابن بزيع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سأله رجل عن الظلال للمحرم من أذى مطر أو شمس و أنا أسمع فأمره أن يفدي شاة و يذبحها بمنى</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 و مثله خبره الآخر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الأشعري 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يظلّل على نفسه،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يؤذيه حر الشمس و هو محرم،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علّة يظلل و يفدي</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و مقتضى صناعة الإطلاق و التقييد حمل مثله على الأول فلا وجه لتوهم التعارض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يضرب عليها الظلال و هي محرمة؟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يضرب عليه الظلال و 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به شقيقة، و يتصدق بمد لكل يوم</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و الجمع العرفي بينه و بين ما سبق حمله إما على الندب مضافا إلى الشاة، أو على العجز عن الشاة، لأنّ حمله على التخيير بينه و بين الشاة خلاف الأذهان الصحيحة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أخي أظلّل و أنا محرم؟ فقال 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عليك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عليا إذا قدم مكة ينحر بدنة لكفارة الظلّ</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1155" w:name="pg12221_112680"/>
    </w:p>
    <w:p>
      <w:pPr>
        <w:pStyle w:val="BookText"/>
        <w:rPr/>
      </w:pPr>
      <w:bookmarkEnd w:id="1155"/>
      <w:r>
        <w:rPr>
          <w:rFonts w:ascii="Amiri" w:hAnsi="Amiri" w:eastAsia="Amiri" w:cs="Amiri"/>
          <w:color w:val="111111"/>
          <w:sz w:val="28"/>
          <w:sz w:val="28"/>
          <w:szCs w:val="28"/>
          <w:rtl w:val="true"/>
          <w:lang w:bidi="ar-SA"/>
        </w:rPr>
        <w:t xml:space="preserve">الصدقة مع ذلك بمدّ عن كل يوم إن 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6308188_417432637"/>
      <w:bookmarkStart w:id="1157" w:name="_Toc458"/>
      <w:bookmarkEnd w:id="1156"/>
      <w:r>
        <w:rPr>
          <w:rtl w:val="true"/>
        </w:rPr>
        <w:t xml:space="preserve">مسألة </w:t>
      </w:r>
      <w:r>
        <w:rPr/>
        <w:t>13</w:t>
      </w:r>
      <w:r>
        <w:rPr>
          <w:rtl w:val="true"/>
        </w:rPr>
        <w:t xml:space="preserve">: </w:t>
      </w:r>
      <w:r>
        <w:rPr>
          <w:rtl w:val="true"/>
        </w:rPr>
        <w:t>تتعدّد الشاة بتعدد النسك</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تتعدّد الشاة بتعدد النسك كما في العمرة و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تعدد السبب، كما إذا ظلّل للصداع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و حصل له مرض آخر يوجب التظليل، أو عاد عليه ذلك السبب بعد البرء، أو ظلّل عامدا</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نحو استظهار، و اجتهاد من ابن جعفر في أنّ البدنة المنحورة كانت كفارة الظلّ و لا حجية لاستظهاره و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عرض له أذى، أو وجع فتعاطى ما لا ينبغي للمحرم إذا كان صحيحا، فصيام ثلاثة أيام، و الصدقة على عشرة مساكين يشبعهم من الطعام، و النسك شاة فيأكل و يطعم و إنّما عليه واحد من ذلك</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و فيه مضافا إلى قصور سنده، و مخالفته للمشهور إمكان تخصيصه بالقسم الأول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مما مرّ أنّ المشهور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الأخبار و إن كان هو المضطر و نسب إلى جمع اختصاص الكفارة به لكن يستفاد منها الكفارة في المختار بالأولى، مع ظهور الاتفاق على عدم الفرق بينهما، مع أنّ ذكر موارد الاضطرار إنّما هو من باب بيان مورد الاحتياج و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خبر أبي بصير الذي يمكن استفادة مطلوبية المد لكل يوم عنه </w:t>
      </w:r>
      <w:r>
        <w:rPr>
          <w:rStyle w:val="FootnoteAnchor"/>
          <w:rtl w:val="true"/>
        </w:rPr>
        <w:footnoteReference w:id="933"/>
      </w:r>
      <w:r>
        <w:rPr>
          <w:rFonts w:ascii="Amiri" w:hAnsi="Amiri" w:eastAsia="Amiri" w:cs="Amiri"/>
          <w:color w:val="111111"/>
          <w:sz w:val="28"/>
          <w:sz w:val="28"/>
          <w:szCs w:val="28"/>
          <w:rtl w:val="true"/>
          <w:lang w:bidi="ar-SA"/>
        </w:rPr>
        <w:t>، مضافا إلى الدم و إن كان خلاف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ظهور النصوص، و ظاهر الأصحاب عدم تكرر الشاة لكل يوم على المضطر، بل و كذا على المختار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نسب إلى أبي الصلاح، و ابن حمزة أنّها على المختار لكل يوم شاة،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أجد لهما موافقا على التفصيل المزبور، بل ظاهر الأصحاب </w:t>
      </w:r>
      <w:bookmarkStart w:id="1158" w:name="pg12221_112681"/>
    </w:p>
    <w:p>
      <w:pPr>
        <w:pStyle w:val="BookText"/>
        <w:rPr/>
      </w:pPr>
      <w:bookmarkEnd w:id="1158"/>
      <w:r>
        <w:rPr>
          <w:rFonts w:ascii="Amiri" w:hAnsi="Amiri" w:eastAsia="Amiri" w:cs="Amiri"/>
          <w:color w:val="111111"/>
          <w:sz w:val="28"/>
          <w:sz w:val="28"/>
          <w:szCs w:val="28"/>
          <w:rtl w:val="true"/>
          <w:lang w:bidi="ar-SA"/>
        </w:rPr>
        <w:t xml:space="preserve">فتاب ثمَّ ظلّل مرّة أخرى، فالأحوط التكفير في 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6308190_417432637"/>
      <w:bookmarkStart w:id="1160" w:name="_Toc459"/>
      <w:bookmarkEnd w:id="1159"/>
      <w:r>
        <w:rPr>
          <w:rtl w:val="true"/>
        </w:rPr>
        <w:t xml:space="preserve">مسألة </w:t>
      </w:r>
      <w:r>
        <w:rPr/>
        <w:t>14</w:t>
      </w:r>
      <w:r>
        <w:rPr>
          <w:rtl w:val="true"/>
        </w:rPr>
        <w:t xml:space="preserve">: </w:t>
      </w:r>
      <w:r>
        <w:rPr>
          <w:rtl w:val="true"/>
        </w:rPr>
        <w:t>تجب الشاة على محرم غطّى رأسه بكل ما تقدم في المسألة الثانية من الرابع عشر من تروك الإحرام</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الشاة على محرم غطّى رأسه بكل ما تقدم في المسألة الثانية من الرابع عشر من تروك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اتحادهما في الكيفية التي لا ينكر ظهور النصوص في عدم تكررها للمضطر، و عن ابن راشد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يشتد عليّ كشف الظلال في الإحرام، لأنّي محرور يشتد عليّ حر الشمس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و أرق دما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 أو دمين؟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نحرم بالعمرة و ندخل مكة فنحل و نحرم بالحج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دمين</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و يشهد للتعدد فيهما كونهما نسكين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 المقام من موارد الأقلّ و الأكثر، و الأصل، و ظاهر النصوص و الأصحاب يقتضي الأول، فالتظليل المستمر سبب واحد لا أن يكون كل آن سببا مستقلا و قد تقدم في موجبات سجود السهو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تعدد المسبّب بتعدد السبب و هو متعدّد في ذلك كله عرفا، فيتعدد المسبّب لا محالة بعد دعوى أنّ الكفارة الواحدة إنّما هي فيما إذا استدام السبب الواحد لا فيما إذا تعدد عرفا و إن أمكنت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الأصل كفاية الكفارة الواحدة في هذه الموارد أيضا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الكفارة و تعددها وحدة الإحرام و تعدده لا وحدة منشأ التظليل و تعدده، ففي التظليل في الإحرام الواحد كفارة واحدة و إن تعدد التظليل و منشأه، و في التظليل في الإحرام المتعدد تتعدد الكفارة و إن اتحد منشأ التظليل و هذا الاحتمال يكفي في عدم الجزم بالتعدد مع تعدد السبب في الإحرام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الاحتياط، و عدم الجزم بالفتوى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و الإجماع قال أبو جعفر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لبس </w:t>
      </w:r>
      <w:bookmarkStart w:id="1161" w:name="pg12221_112682"/>
    </w:p>
    <w:p>
      <w:pPr>
        <w:pStyle w:val="Heading5"/>
        <w:numPr>
          <w:ilvl w:val="4"/>
          <w:numId w:val="1"/>
        </w:numPr>
        <w:rPr/>
      </w:pPr>
      <w:bookmarkStart w:id="1162" w:name="__RefHeading___Toc6308192_417432637"/>
      <w:bookmarkStart w:id="1163" w:name="_Toc460"/>
      <w:bookmarkEnd w:id="1161"/>
      <w:bookmarkEnd w:id="1162"/>
      <w:r>
        <w:rPr>
          <w:rtl w:val="true"/>
        </w:rPr>
        <w:t xml:space="preserve">مسألة </w:t>
      </w:r>
      <w:r>
        <w:rPr/>
        <w:t>15</w:t>
      </w:r>
      <w:r>
        <w:rPr>
          <w:rtl w:val="true"/>
        </w:rPr>
        <w:t xml:space="preserve">: </w:t>
      </w:r>
      <w:r>
        <w:rPr>
          <w:rtl w:val="true"/>
        </w:rPr>
        <w:t>يتكرّر الفداء لو تكرّرت التغطية في إحرامين</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يتكرّر الفداء لو تكرّرت التغطية في إحرامين بل الأحوط التكرار لو تكرّرت في إحرام واحد على ما مرّ في التظليل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6308194_417432637"/>
      <w:bookmarkStart w:id="1165" w:name="_Toc461"/>
      <w:bookmarkEnd w:id="1164"/>
      <w:r>
        <w:rPr>
          <w:rtl w:val="true"/>
        </w:rPr>
        <w:t xml:space="preserve">مسألة </w:t>
      </w:r>
      <w:r>
        <w:rPr/>
        <w:t>16</w:t>
      </w:r>
      <w:r>
        <w:rPr>
          <w:rtl w:val="true"/>
        </w:rPr>
        <w:t xml:space="preserve">: </w:t>
      </w:r>
      <w:r>
        <w:rPr>
          <w:rtl w:val="true"/>
        </w:rPr>
        <w:t>لا فرق في التغطية بين المختار، و المضطر في أصل الفداء و التكرر بتكرر الموجب</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التغطية بين المختار، و المضطر في أصل الفداء و التكرر بتكرر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6308196_417432637"/>
      <w:bookmarkStart w:id="1167" w:name="_Toc462"/>
      <w:bookmarkEnd w:id="1166"/>
      <w:r>
        <w:rPr>
          <w:rtl w:val="true"/>
        </w:rPr>
        <w:t xml:space="preserve">مسألة </w:t>
      </w:r>
      <w:r>
        <w:rPr/>
        <w:t>17</w:t>
      </w:r>
      <w:r>
        <w:rPr>
          <w:rtl w:val="true"/>
        </w:rPr>
        <w:t xml:space="preserve">: </w:t>
      </w:r>
      <w:r>
        <w:rPr>
          <w:rtl w:val="true"/>
        </w:rPr>
        <w:t>لو لبس الاغطية المتعدّدة دفعة واحدة لا تتكرّر الكفارة</w:t>
      </w:r>
      <w:bookmarkEnd w:id="1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 الاغطية المتعدّدة دفعة واحدة لا تتكرّر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6308198_417432637"/>
      <w:bookmarkStart w:id="1169" w:name="_Toc463"/>
      <w:bookmarkEnd w:id="1168"/>
      <w:r>
        <w:rPr>
          <w:rtl w:val="true"/>
        </w:rPr>
        <w:t xml:space="preserve">مسألة </w:t>
      </w:r>
      <w:r>
        <w:rPr/>
        <w:t>18</w:t>
      </w:r>
      <w:r>
        <w:rPr>
          <w:rtl w:val="true"/>
        </w:rPr>
        <w:t xml:space="preserve">: </w:t>
      </w:r>
      <w:r>
        <w:rPr>
          <w:rtl w:val="true"/>
        </w:rPr>
        <w:t>لا فرق في الغطاء بين ما كان غليظا أو رقيقا</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الغطاء بين ما كان غليظا أو رقيقا يحكي ما</w:t>
      </w:r>
    </w:p>
    <w:p>
      <w:pPr>
        <w:pStyle w:val="BookText"/>
        <w:rPr/>
      </w:pPr>
      <w:r>
        <w:rPr>
          <w:rFonts w:ascii="Amiri" w:hAnsi="Amiri" w:eastAsia="Amiri" w:cs="Amiri"/>
          <w:color w:val="111111"/>
          <w:sz w:val="28"/>
          <w:sz w:val="28"/>
          <w:szCs w:val="28"/>
          <w:rtl w:val="true"/>
          <w:lang w:bidi="ar-SA"/>
        </w:rPr>
        <w:t>ثوبا لا ينبغي له لبسه و هو محرم ففعل ذلك ناسيا أو جاهلا فلا شي‌ء عليه، و من فعله متعمدا فعليه دم</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بناء على شموله لتغطية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 في خبر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خرجت من حجك فعليك فيه دم يهريقه حيث شئت</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و في مرسل الخلاف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غطى رأسه أنّ عليه الفداء</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و عدم تعرض جمع من القدماء لأصل المسألة لا يعد خلافا، لأنّه أعمّ من الفتوى بالعدم، فلا يضرّ بالإجماع، و إطلاق الأخبار يشمل كل ما يعد سترا و لو كان بالارتماس في الماء و تطيين الرأس و حمل شي‌ء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تكرر التظليل،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لكل واحد منهما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تعدد التغطية عليه عرفا، و تجري الأقسام المزبورة في لبس الثياب المتعددة في تغطية الرأس أيضا</w:t>
      </w:r>
      <w:r>
        <w:rPr>
          <w:rFonts w:eastAsia="Amiri" w:cs="Amiri" w:ascii="Amiri" w:hAnsi="Amiri"/>
          <w:color w:val="111111"/>
          <w:sz w:val="28"/>
          <w:szCs w:val="28"/>
          <w:rtl w:val="true"/>
          <w:lang w:bidi="ar-SA"/>
        </w:rPr>
        <w:t xml:space="preserve">. </w:t>
      </w:r>
      <w:bookmarkStart w:id="1170" w:name="pg12221_112683"/>
    </w:p>
    <w:p>
      <w:pPr>
        <w:pStyle w:val="BookText"/>
        <w:rPr/>
      </w:pPr>
      <w:bookmarkEnd w:id="1170"/>
      <w:r>
        <w:rPr>
          <w:rFonts w:ascii="Amiri" w:hAnsi="Amiri" w:eastAsia="Amiri" w:cs="Amiri"/>
          <w:color w:val="111111"/>
          <w:sz w:val="28"/>
          <w:sz w:val="28"/>
          <w:szCs w:val="28"/>
          <w:rtl w:val="true"/>
          <w:lang w:bidi="ar-SA"/>
        </w:rPr>
        <w:t xml:space="preserve">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فدية في ستر بعض الرأس إن صدق عليه أنّه مكشوف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6308200_417432637"/>
      <w:bookmarkStart w:id="1172" w:name="_Toc464"/>
      <w:bookmarkEnd w:id="1171"/>
      <w:r>
        <w:rPr>
          <w:rtl w:val="true"/>
        </w:rPr>
        <w:t xml:space="preserve">مسألة </w:t>
      </w:r>
      <w:r>
        <w:rPr/>
        <w:t>19</w:t>
      </w:r>
      <w:r>
        <w:rPr>
          <w:rtl w:val="true"/>
        </w:rPr>
        <w:t xml:space="preserve">: </w:t>
      </w:r>
      <w:r>
        <w:rPr>
          <w:rtl w:val="true"/>
        </w:rPr>
        <w:t>لا فدية في ما لو غطّى رأسه بيده أو شعره</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فدية في ما لو غطّى رأسه بيده أو شعره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6308202_417432637"/>
      <w:bookmarkStart w:id="1174" w:name="_Toc465"/>
      <w:bookmarkEnd w:id="1173"/>
      <w:r>
        <w:rPr>
          <w:rtl w:val="true"/>
        </w:rPr>
        <w:t xml:space="preserve">مسألة </w:t>
      </w:r>
      <w:r>
        <w:rPr/>
        <w:t>20</w:t>
      </w:r>
      <w:r>
        <w:rPr>
          <w:rtl w:val="true"/>
        </w:rPr>
        <w:t xml:space="preserve">: </w:t>
      </w:r>
      <w:r>
        <w:rPr>
          <w:rtl w:val="true"/>
        </w:rPr>
        <w:t>لا كفارة على المرأة في تغطية وجهها</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على المرأة في تغطية وجهها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الأحوط أنّ فيها الشاة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6308204_417432637"/>
      <w:bookmarkStart w:id="1176" w:name="_Toc466"/>
      <w:bookmarkEnd w:id="1175"/>
      <w:r>
        <w:rPr>
          <w:rtl w:val="true"/>
        </w:rPr>
        <w:t>السادس</w:t>
      </w:r>
      <w:r>
        <w:rPr>
          <w:rtl w:val="true"/>
        </w:rPr>
        <w:t xml:space="preserve">: </w:t>
      </w:r>
      <w:r>
        <w:rPr>
          <w:rtl w:val="true"/>
        </w:rPr>
        <w:t>الجدال</w:t>
      </w:r>
      <w:bookmarkEnd w:id="1176"/>
    </w:p>
    <w:p>
      <w:pPr>
        <w:pStyle w:val="Heading5"/>
        <w:numPr>
          <w:ilvl w:val="4"/>
          <w:numId w:val="1"/>
        </w:numPr>
        <w:rPr/>
      </w:pPr>
      <w:bookmarkStart w:id="1177" w:name="__RefHeading___Toc6308206_417432637"/>
      <w:bookmarkStart w:id="1178" w:name="_Toc467"/>
      <w:bookmarkEnd w:id="1177"/>
      <w:r>
        <w:rPr>
          <w:rtl w:val="true"/>
        </w:rPr>
        <w:t>اشارة</w:t>
      </w:r>
      <w:bookmarkEnd w:id="1178"/>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p>
    <w:p>
      <w:pPr>
        <w:pStyle w:val="Heading5"/>
        <w:numPr>
          <w:ilvl w:val="4"/>
          <w:numId w:val="1"/>
        </w:numPr>
        <w:rPr/>
      </w:pPr>
      <w:bookmarkStart w:id="1179" w:name="__RefHeading___Toc6308208_417432637"/>
      <w:bookmarkStart w:id="1180" w:name="_Toc468"/>
      <w:bookmarkEnd w:id="1179"/>
      <w:r>
        <w:rPr>
          <w:rtl w:val="true"/>
        </w:rPr>
        <w:t xml:space="preserve">مسألة </w:t>
      </w:r>
      <w:r>
        <w:rPr/>
        <w:t>1</w:t>
      </w:r>
      <w:r>
        <w:rPr>
          <w:rtl w:val="true"/>
        </w:rPr>
        <w:t xml:space="preserve">: </w:t>
      </w:r>
      <w:r>
        <w:rPr>
          <w:rtl w:val="true"/>
        </w:rPr>
        <w:t>في الكذب من الجدال مرّة، شاة</w:t>
      </w:r>
      <w:bookmarkEnd w:id="1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الكذب من الجدال مرّة، شاة و مرّتين بقرة، و ثلاثة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الصدق منه ثلاثا شاة و لا كفارة في ما دون ذلك و إن وجب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الغطاء على كل منهما عرفا، فتشمله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مكشوف الرأس عرفا، و الفدية إنّما تجب فيما تصدق عليه التغطية و المفروض صدق خلافه، بل و مع الشك لا تجب، لأنّه حينئذ من الشك في أصل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انصراف الستر المحرّم على المحرم عنه، و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يضع المحرم ذراعه على وجهه من حرّ الشمس و لا بأس أن يستر بعض جسده ببعض</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خلوّ النصوص عن التعرض لها مع كونها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الشك في شمول ما تقدم من صحيح زرارة لتغطية الوجه، و العمل بعموم ما تقدم من قول الكاظم عليه السّلام يحتاج إلى مؤيد خارجيّ و هو مفقود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الشيخ رحمه اللّه من أنّ فدية تغطية المرأة وجهها شاة، و عن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يوم شاة و لو اضطرت فشاة لجميع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لشي‌ء من هذين القولين على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الاستغفار و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توالي الأيمان الثلاث في كل من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تفحصت عاجلا فلم أظفر 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لم نظفر على خلاف يعتد به، و لكن لم يذكر هذا التفصيل إلا في الفقه الرضوي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جادلت مرّة أو مرّتين و أنت صادق فلا شي‌ء عليك، فإن جادلت ثلاثا و أنت صادق فعليك دم شاة، و إن جادلت مرّة و أنت كاذب فعليك دم شاة، و إن جادلت مرّتين كاذبا فعليك دم بقرة، و إن جادلت ثلاثا و أنت كاذب فعليك بدنة</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النصوص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و ابن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ابتلي بالجدال ما 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جادل فوق مرّتين فعلى المصيب دم يهريقه، و على المخطئ بقرة</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و هو يدل على الشاة في الجدال ثلاثا صادقا على ما هو المشهور، و يمكن أن يستدل بذيله على المشهور أيضا بإرادة البدنة من البقرة، بقرينة الفقه الرضوي و ما عن رسالة ابن بابويه التي كان الأصحاب يرجعون إليها عند إعواز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مجرّد رجوع الأصحاب إليها عند إعواز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مدركا لاعتبارها إلا إذا ثبت أنّه من الشهرة الاستنادية الاعتمادية على ما قرّرناه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الرجل ثلاثة أيمان و هو صادق و هو محرم فعليه دم يهريقه و إذا حلف يمينا واحدة كاذبا فقد جادل فعليه دم يهريقه</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و المراد بإطلاق الدم هو الشاة، فيدل على المشهور بالنسبة إلى الجدال الصادق ثلاثا و الكاذب مرة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الجدال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مرّتين فقد وقع عليه الدم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يجادل و هو صادق؟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 الكاذب عليه بقرة</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و هو مطابق للمشهور بالنسبة إلى الجدال الصادق و يمكن أن يراد بالبقرة البدنة، كما مرّ في الصحيح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بثلاثة أيمان متعمّدا متتابعات صادقا فقد جادل، و عليه دم، و إذا حلف بيمين واحدة كاذبا فقد جادل و عليه دم</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و هو ظاهر في قول المشهور بالنسبة إلى الأيمان الصادقة و اليمين الواحدة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حلف ثلاث أيمان في مقام ولاء و هو محرم فقد جادل، و عليه دم يهريقه و يتصدّق به</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و هو أيضا ظاهر في قول المشهور بالنسبة إلى الأيمان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جادل الرجل و هو محرم فكذب متعمّدا فعليه جزور</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و يمكن حمله على المجادلة الكاذبة ثلاث مرّات، فيطابق المشهور بناء على أنّ المراد بالجزور البدنة فيكون حكم الأيمان الكاذبة ثلاث مرّات مذكورا في النص حينئذ</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المحرم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اللّه و هو صادق عليه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و يمكن حمله على المرأة أو المرتين، فيطابق مع المشهور و المراد من أنّه لا شي‌ء عليه نفي الكفارة لا الإثم، إذ كل حرام فيه الإثم لا محالة، و يمكن حمله على صورة الاضطرار إليها، لإثبات حق، أو إبطال باطل فلا إثم حينئذ</w:t>
      </w:r>
      <w:r>
        <w:rPr>
          <w:rFonts w:eastAsia="Amiri" w:cs="Amiri" w:ascii="Amiri" w:hAnsi="Amiri"/>
          <w:color w:val="111111"/>
          <w:sz w:val="28"/>
          <w:szCs w:val="28"/>
          <w:rtl w:val="true"/>
          <w:lang w:bidi="ar-SA"/>
        </w:rPr>
        <w:t xml:space="preserve">. </w:t>
      </w:r>
      <w:bookmarkStart w:id="1181" w:name="pg12221_112686"/>
    </w:p>
    <w:p>
      <w:pPr>
        <w:pStyle w:val="BookText"/>
        <w:rPr/>
      </w:pPr>
      <w:bookmarkEnd w:id="1181"/>
      <w:r>
        <w:rPr>
          <w:rFonts w:ascii="Amiri" w:hAnsi="Amiri" w:eastAsia="Amiri" w:cs="Amiri"/>
          <w:color w:val="111111"/>
          <w:sz w:val="28"/>
          <w:sz w:val="28"/>
          <w:szCs w:val="28"/>
          <w:rtl w:val="true"/>
          <w:lang w:bidi="ar-SA"/>
        </w:rPr>
        <w:t xml:space="preserve">الصادق و الكاذب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6308210_417432637"/>
      <w:bookmarkStart w:id="1183" w:name="_Toc469"/>
      <w:bookmarkEnd w:id="1182"/>
      <w:r>
        <w:rPr>
          <w:rtl w:val="true"/>
        </w:rPr>
        <w:t xml:space="preserve">مسألة </w:t>
      </w:r>
      <w:r>
        <w:rPr/>
        <w:t>2</w:t>
      </w:r>
      <w:r>
        <w:rPr>
          <w:rtl w:val="true"/>
        </w:rPr>
        <w:t xml:space="preserve">: </w:t>
      </w:r>
      <w:r>
        <w:rPr>
          <w:rtl w:val="true"/>
        </w:rPr>
        <w:t>لو اضطر إلى اليمين لإثبات حق، أو نفي باطل</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اليمين لإثبات حق، أو نفي باطل، فلا إثم و لا كفارة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6308212_417432637"/>
      <w:bookmarkStart w:id="1185" w:name="_Toc470"/>
      <w:bookmarkEnd w:id="1184"/>
      <w:r>
        <w:rPr>
          <w:rtl w:val="true"/>
        </w:rPr>
        <w:t xml:space="preserve">مسألة </w:t>
      </w:r>
      <w:r>
        <w:rPr/>
        <w:t>3</w:t>
      </w:r>
      <w:r>
        <w:rPr>
          <w:rtl w:val="true"/>
        </w:rPr>
        <w:t xml:space="preserve">: </w:t>
      </w:r>
      <w:r>
        <w:rPr>
          <w:rtl w:val="true"/>
        </w:rPr>
        <w:t>لو كانت اليمين لإكرام أخيه</w:t>
      </w:r>
      <w:bookmarkEnd w:id="1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اليمين لإكرام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تفعل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أفعله لا كفّارة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جادل في الحج فعليه إطعام ستين مسكينا لكل مسكين نصف صاع إن كان صادقا أو كاذبا، فإن عاد مرّتين فعلى الصادق شاة و على الكاذب بقرة</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و هو بالنسبة إلى البقرة في مرّتين موافق للمشهور و حمل صدره على الندب لا ينافي استفادة الوجوب من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ظاهرة في وجوب الشاة في الثلاثة الصادقة و الواحدة الكاذبة و استفادة وجوب البقرة في المرتين من الكاذبة و البدنة في الثلاثة من الكاذبة منها يحتاج إلى مزيد عناية و قرينة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الاستغفار عن الاولى و الثانية في الصادقة، فلأنّها محرمة على المحرم و كل حرام وجب الاستغفار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جملة من النصوص، و ظهور الاتفاق عليه، و ما في بعض الأخبار من ظهور اعتبار التوالي </w:t>
      </w:r>
      <w:r>
        <w:rPr>
          <w:rStyle w:val="FootnoteAnchor"/>
          <w:rtl w:val="true"/>
        </w:rPr>
        <w:footnoteReference w:id="948"/>
      </w:r>
      <w:r>
        <w:rPr>
          <w:rFonts w:ascii="Amiri" w:hAnsi="Amiri" w:eastAsia="Amiri" w:cs="Amiri"/>
          <w:color w:val="111111"/>
          <w:sz w:val="28"/>
          <w:sz w:val="28"/>
          <w:szCs w:val="28"/>
          <w:rtl w:val="true"/>
          <w:lang w:bidi="ar-SA"/>
        </w:rPr>
        <w:t>في مقام بيان أحد الأفراد لا التقيد، فلا يقيد المطلقات به، مع أنّ التوالي ثلاثا من الأفراد النادرة و لا يصلح ذلك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جائزة حينئذ، لأدلة رفع الحرج، و الاضطرار و لا شي‌ء فيما هو جائز لا الكفارة و لا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توهم الخلاف حيث قال في الدروس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جوازه و انتفاء الكفارة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عليه السّلام عن المحرم يريد أن يعمل العمل </w:t>
      </w:r>
      <w:bookmarkStart w:id="1186" w:name="pg12221_112687"/>
    </w:p>
    <w:p>
      <w:pPr>
        <w:pStyle w:val="Heading5"/>
        <w:numPr>
          <w:ilvl w:val="4"/>
          <w:numId w:val="1"/>
        </w:numPr>
        <w:rPr/>
      </w:pPr>
      <w:bookmarkStart w:id="1187" w:name="__RefHeading___Toc6308214_417432637"/>
      <w:bookmarkStart w:id="1188" w:name="_Toc471"/>
      <w:bookmarkEnd w:id="1186"/>
      <w:bookmarkEnd w:id="1187"/>
      <w:r>
        <w:rPr>
          <w:rtl w:val="true"/>
        </w:rPr>
        <w:t xml:space="preserve">مسألة </w:t>
      </w:r>
      <w:r>
        <w:rPr/>
        <w:t>4</w:t>
      </w:r>
      <w:r>
        <w:rPr>
          <w:rtl w:val="true"/>
        </w:rPr>
        <w:t xml:space="preserve">: </w:t>
      </w:r>
      <w:r>
        <w:rPr>
          <w:rtl w:val="true"/>
        </w:rPr>
        <w:t>إنّما تجب البقرة بالمرتين، و البدنة بالثلاث إن لم يكن قد كفر عن السابق</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البقرة بالمرتين، و البدنة بالثلاث إن لم يكن قد كفر عن السابق، فلو كفّر عن كل واحدة فالشاة ليس إلا، أو كفّر عن كل ثنتين فالبقرة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 أزيد من الثلاث و لم يكن قد كفّر فليس إلا بدنة واحدة و كذا في ثلاث الصدق فلو زادت على الثلاث و لم يكفّر يكفي شاة واحدة و مع تخلل التكفير فعن كل ثلاث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6308216_417432637"/>
      <w:bookmarkStart w:id="1190" w:name="_Toc472"/>
      <w:bookmarkEnd w:id="1189"/>
      <w:r>
        <w:rPr>
          <w:rtl w:val="true"/>
        </w:rPr>
        <w:t xml:space="preserve">مسألة </w:t>
      </w:r>
      <w:r>
        <w:rPr/>
        <w:t>5</w:t>
      </w:r>
      <w:r>
        <w:rPr>
          <w:rtl w:val="true"/>
        </w:rPr>
        <w:t xml:space="preserve">: </w:t>
      </w:r>
      <w:r>
        <w:rPr>
          <w:rtl w:val="true"/>
        </w:rPr>
        <w:t>لا كفّارة في الفسوق سوى الاستغفار</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في الفسوق سوى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له التصدق بشي‌ء بل و بالبقرة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6308218_417432637"/>
      <w:bookmarkStart w:id="1192" w:name="_Toc473"/>
      <w:bookmarkEnd w:id="1191"/>
      <w:r>
        <w:rPr>
          <w:rtl w:val="true"/>
        </w:rPr>
        <w:t>السابع</w:t>
      </w:r>
      <w:r>
        <w:rPr>
          <w:rtl w:val="true"/>
        </w:rPr>
        <w:t xml:space="preserve">: </w:t>
      </w:r>
      <w:r>
        <w:rPr>
          <w:rtl w:val="true"/>
        </w:rPr>
        <w:t>قلع شجر الحرم</w:t>
      </w:r>
      <w:r>
        <w:rPr>
          <w:rtl w:val="true"/>
        </w:rPr>
        <w:t xml:space="preserve">- </w:t>
      </w:r>
      <w:r>
        <w:rPr>
          <w:rtl w:val="true"/>
        </w:rPr>
        <w:t>غير ما استثني</w:t>
      </w:r>
      <w:bookmarkEnd w:id="1192"/>
    </w:p>
    <w:p>
      <w:pPr>
        <w:pStyle w:val="Heading5"/>
        <w:numPr>
          <w:ilvl w:val="4"/>
          <w:numId w:val="1"/>
        </w:numPr>
        <w:rPr/>
      </w:pPr>
      <w:bookmarkStart w:id="1193" w:name="__RefHeading___Toc6308220_417432637"/>
      <w:bookmarkStart w:id="1194" w:name="_Toc474"/>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شجر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تعمله، فيقول و اللّه لأعملنّه، فيخالفه مرارا يلزمه ما يلزم صاحب الجدال؟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أراد بهذا إكرام أخيه إنّما كان ذلك ما كان للّه عز و جلّ فيه معصية</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ذلك كله في الحدائق إرسال المسلّمات، و نسبه في الجواهر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جماعة من غير خلاف يظهر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أمكن كون المراد من النص و الفتوى وجوب الشاة بالمرة ثمَّ هي مع البقرة بالمرتين ثمَّ هما مع البدنة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يعلم وجه كون المراد من النص و الفتوى ذلك و لم يبيّنه رحمه اللّه أيضا، بل مقتضى الأصل عدمه، فما فهمه الأصحاب هو المتعيّن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و ابن مسلم عن الصادق عليه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ابتلى بالفسوق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اللّه له حدّا يستغفر اللّه و يلبّي</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و يقتضيه الأصل، و ظهور الإجماع، و أما صحيح ابن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w:t>
      </w:r>
      <w:bookmarkStart w:id="1195" w:name="pg12221_112688"/>
    </w:p>
    <w:p>
      <w:pPr>
        <w:pStyle w:val="Heading5"/>
        <w:numPr>
          <w:ilvl w:val="4"/>
          <w:numId w:val="1"/>
        </w:numPr>
        <w:rPr/>
      </w:pPr>
      <w:bookmarkStart w:id="1196" w:name="__RefHeading___Toc6308222_417432637"/>
      <w:bookmarkStart w:id="1197" w:name="_Toc475"/>
      <w:bookmarkEnd w:id="1195"/>
      <w:bookmarkEnd w:id="1196"/>
      <w:r>
        <w:rPr>
          <w:rtl w:val="true"/>
        </w:rPr>
        <w:t xml:space="preserve">مسألة </w:t>
      </w:r>
      <w:r>
        <w:rPr/>
        <w:t>1</w:t>
      </w:r>
      <w:r>
        <w:rPr>
          <w:rtl w:val="true"/>
        </w:rPr>
        <w:t xml:space="preserve">: </w:t>
      </w:r>
      <w:r>
        <w:rPr>
          <w:rtl w:val="true"/>
        </w:rPr>
        <w:t>لو كان قالع الشجرة محرما، ففي الكبيرة بقرة و في الصغير شاة، و في أبعاضها قيمته</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قالع الشجرة محرما، ففي الكبيرة بقرة و في الصغير شاة، و في أبعاضها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السباب و الفسوق بقرة</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و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كفّارة الفسوق يتصدّق به إذا فعله و هو محرم</w:t>
      </w:r>
      <w:r>
        <w:rPr>
          <w:rFonts w:eastAsia="Amiri" w:cs="Amiri" w:ascii="Amiri" w:hAnsi="Amiri"/>
          <w:color w:val="111111"/>
          <w:sz w:val="28"/>
          <w:szCs w:val="28"/>
          <w:rtl w:val="true"/>
          <w:lang w:bidi="ar-SA"/>
        </w:rPr>
        <w:t xml:space="preserve">» </w:t>
      </w:r>
      <w:r>
        <w:rPr>
          <w:rStyle w:val="FootnoteAnchor"/>
          <w:rtl w:val="true"/>
        </w:rPr>
        <w:footnoteReference w:id="952"/>
      </w:r>
      <w:r>
        <w:rPr>
          <w:rFonts w:ascii="IRNazanin" w:hAnsi="IRNazanin" w:eastAsia="IRNazanin"/>
          <w:color w:val="111111"/>
          <w:sz w:val="28"/>
          <w:sz w:val="28"/>
          <w:szCs w:val="28"/>
          <w:rtl w:val="true"/>
          <w:lang w:bidi="fa-IR"/>
        </w:rPr>
        <w:t>فمحمولان على الندب جمعا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في أصل وجوب شي‌ء عليه في الجملة إلا عن ابن إدريس فجزم بالعدم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يتعرّض في الأخبار عن الأئمة عليهم السّلام لكفّارة لا في الكبيرة و لا في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 ادعى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المشهور صحيح ابن حازم سأل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الأراك يكون في الحرم فأقطعه؟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فداؤه</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بناء على أنّه الشاة أو البقرة كما هو المتعارف من استعمالاته في محظورات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يقطع من الأراك الذي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ثمنه يتصدّق به</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الظاهر في قطع الأبعاض، فيضمن لقاعدة تبعية البعض للكل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 موسى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عن أحدهما عليهما السّلام أنّه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في دار الرجل شجرة من شجر الحرم لم تنزع فإن أراد نزعها كفّر بذبح بقرة يتصدّق بلحمها على المساكين</w:t>
      </w:r>
      <w:r>
        <w:rPr>
          <w:rFonts w:eastAsia="Amiri" w:cs="Amiri" w:ascii="Amiri" w:hAnsi="Amiri"/>
          <w:color w:val="111111"/>
          <w:sz w:val="28"/>
          <w:szCs w:val="28"/>
          <w:rtl w:val="true"/>
          <w:lang w:bidi="ar-SA"/>
        </w:rPr>
        <w:t xml:space="preserve">» </w:t>
      </w:r>
      <w:r>
        <w:rPr>
          <w:rStyle w:val="FootnoteAnchor"/>
          <w:rtl w:val="true"/>
        </w:rPr>
        <w:footnoteReference w:id="955"/>
      </w:r>
      <w:r>
        <w:rPr>
          <w:rFonts w:ascii="Amiri" w:hAnsi="Amiri" w:eastAsia="Amiri" w:cs="Amiri"/>
          <w:color w:val="111111"/>
          <w:sz w:val="28"/>
          <w:sz w:val="28"/>
          <w:szCs w:val="28"/>
          <w:rtl w:val="true"/>
          <w:lang w:bidi="ar-SA"/>
        </w:rPr>
        <w:t>مؤيدا بقول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الدوحة بقرة، و في الجزلة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أنّه أخذه عن النبيّ صلى اللّه عليه و آله و تردد المحقق في الشرائع، و العلامة في التذكرة و المنتهى، لضعف خبر ابن القاسم بالإرسال، مع اشتماله على الكفّارة فيما إذا نزع شجرة من داره و قد مرّ </w:t>
      </w:r>
      <w:bookmarkStart w:id="1198" w:name="pg12221_112689"/>
    </w:p>
    <w:p>
      <w:pPr>
        <w:pStyle w:val="BookText"/>
        <w:rPr/>
      </w:pPr>
      <w:bookmarkEnd w:id="1198"/>
      <w:r>
        <w:rPr>
          <w:rFonts w:ascii="Amiri" w:hAnsi="Amiri" w:eastAsia="Amiri" w:cs="Amiri"/>
          <w:color w:val="111111"/>
          <w:sz w:val="28"/>
          <w:sz w:val="28"/>
          <w:szCs w:val="28"/>
          <w:rtl w:val="true"/>
          <w:lang w:bidi="ar-SA"/>
        </w:rPr>
        <w:t xml:space="preserve">و كذا لو كان محلا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6308224_417432637"/>
      <w:bookmarkStart w:id="1200" w:name="_Toc476"/>
      <w:bookmarkEnd w:id="1199"/>
      <w:r>
        <w:rPr>
          <w:rtl w:val="true"/>
        </w:rPr>
        <w:t xml:space="preserve">مسألة </w:t>
      </w:r>
      <w:r>
        <w:rPr/>
        <w:t>2</w:t>
      </w:r>
      <w:r>
        <w:rPr>
          <w:rtl w:val="true"/>
        </w:rPr>
        <w:t xml:space="preserve">: </w:t>
      </w:r>
      <w:r>
        <w:rPr>
          <w:rtl w:val="true"/>
        </w:rPr>
        <w:t>من قلع شجرة من الحرم ثمَّ أعادها إلى مكانها الأول أو إلى غيرها</w:t>
      </w:r>
      <w:bookmarkEnd w:id="1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قلع شجرة من الحرم ثمَّ أعادها إلى مكانها الأول أو إلى غيرها، فعادت على ما كانت عليه فلا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جفت و لم</w:t>
      </w:r>
    </w:p>
    <w:p>
      <w:pPr>
        <w:pStyle w:val="BookText"/>
        <w:rPr/>
      </w:pPr>
      <w:r>
        <w:rPr>
          <w:rFonts w:ascii="Amiri" w:hAnsi="Amiri" w:eastAsia="Amiri" w:cs="Amiri"/>
          <w:color w:val="111111"/>
          <w:sz w:val="28"/>
          <w:sz w:val="28"/>
          <w:szCs w:val="28"/>
          <w:rtl w:val="true"/>
          <w:lang w:bidi="ar-SA"/>
        </w:rPr>
        <w:t>جوازه و عدم الكفّارة فيه، و عدم ظهور الفداء في خبر ابن حازم في الكفّارة، كعدم ظهور الموثق في قطع الأبعاض، بل يشمل القلع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مخدوش، لانجبار الإرسال بعمل المشهور و اشتماله على ثبوت الكفّارة في قطع الشجرة من داره مع أنّه جائز لا يضرّ بأصل الحكم في الجملة، و الفدية و الفداء في اللغة و إن كان أعمّ من الدم قال تعالى فِدْيَةٌ طَعامُ مِسْكِينٍ </w:t>
      </w:r>
      <w:r>
        <w:rPr>
          <w:rStyle w:val="FootnoteAnchor"/>
          <w:rtl w:val="true"/>
        </w:rPr>
        <w:footnoteReference w:id="956"/>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كفّارات تروك الإحرام في مقابل القيمة إلا ما خرج بالدليل، فراجع أخبار كفّارات الصيد و ما يتعلق بها، و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من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دون القلع مما لا ينكر، فالمشهور هو المتعيّن و و لا وجه لتردد المحقق و الفاضل، كما لا وجه لجزم ابن إدريس بالعدم، و كذا لا وجه لقول القاضي بتعيّن البقرة جمودا على مرسل ابن القاسم، و كذا قول الإسكافي من تعيّن الثمن مطلقا اعتمادا على الموثق، و كذا ما نسب إلى الحليين من الصدقة في قطع الأبعاض بأيّ شي‌ء يتيسر و إن أمكن حمل ما نسب إليهما على ما إذا لم تكن له قيمة لقلته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الشامل ما إذا كان القالع محلا و قد تقدم في الواحد و العشرين من تروك الإحرام ما ينفع المقام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باليد الدالة على وجوب إعادتها إلى الحرم و بعد صيرورتها كالأول ينتفي موضوع الكفّارة، لأنّ موضوعها الإتلاف و لم يتحقق ذلك، و يشهد له خبر هارون بن حمزة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ينفى الطاقة من العشب ينتفها من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رأيته قد نتف </w:t>
      </w:r>
      <w:bookmarkStart w:id="1201" w:name="pg12221_112690"/>
    </w:p>
    <w:p>
      <w:pPr>
        <w:pStyle w:val="BookText"/>
        <w:rPr/>
      </w:pPr>
      <w:bookmarkEnd w:id="1201"/>
      <w:r>
        <w:rPr>
          <w:rFonts w:ascii="Amiri" w:hAnsi="Amiri" w:eastAsia="Amiri" w:cs="Amiri"/>
          <w:color w:val="111111"/>
          <w:sz w:val="28"/>
          <w:sz w:val="28"/>
          <w:szCs w:val="28"/>
          <w:rtl w:val="true"/>
          <w:lang w:bidi="ar-SA"/>
        </w:rPr>
        <w:t xml:space="preserve">تنفعها الإعادة فلا تسقط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6308226_417432637"/>
      <w:bookmarkStart w:id="1203" w:name="_Toc477"/>
      <w:bookmarkEnd w:id="1202"/>
      <w:r>
        <w:rPr>
          <w:rtl w:val="true"/>
        </w:rPr>
        <w:t xml:space="preserve">مسألة </w:t>
      </w:r>
      <w:r>
        <w:rPr/>
        <w:t>3</w:t>
      </w:r>
      <w:r>
        <w:rPr>
          <w:rtl w:val="true"/>
        </w:rPr>
        <w:t xml:space="preserve">: </w:t>
      </w:r>
      <w:r>
        <w:rPr>
          <w:rtl w:val="true"/>
        </w:rPr>
        <w:t>لا كفارة في قلع حشيش الحرم</w:t>
      </w:r>
      <w:bookmarkEnd w:id="1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في قلع حشيش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أثم القالع في غير ما استثني جواز قلعه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التصدّق بما تيسّر، و أحوط منه ضمانه بقيمته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6308228_417432637"/>
      <w:bookmarkStart w:id="1205" w:name="_Toc478"/>
      <w:bookmarkEnd w:id="1204"/>
      <w:r>
        <w:rPr>
          <w:rtl w:val="true"/>
        </w:rPr>
        <w:t xml:space="preserve">مسألة </w:t>
      </w:r>
      <w:r>
        <w:rPr/>
        <w:t>4</w:t>
      </w:r>
      <w:r>
        <w:rPr>
          <w:rtl w:val="true"/>
        </w:rPr>
        <w:t xml:space="preserve">: </w:t>
      </w:r>
      <w:r>
        <w:rPr>
          <w:rtl w:val="true"/>
        </w:rPr>
        <w:t>الأحوط وجوبا التكفير بشاة في قلع الضرس</w:t>
      </w:r>
      <w:bookmarkEnd w:id="1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التكفير بشاة في قلع الضرس و إن لم يدم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طاقة و هو يطلب أن يعيدها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بقائها بعد عدم عروض مسقط لها، و ما نسب إلى المبسوط، و المنتهى و التذكرة من الضمان بالقيمة معلّلين له بالإتلاف و ما نسب إلى القواعد من لزوم الضمان و لا كفّارة مخالف لاستصحاب وجوب الكفّارة من غير دليل حاكم عليه إلا أن يكون مرادهم من القيمة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دليل عليه و الحرمة التكليفية أعمّ من ثبوت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الواحد و العشرين من تروك الإحرام من حرمة قلع الحشيش، و الحرمة ملازمة للإثم مع المخالفة العمدية كما تقدم فيه الكلام في موارد الاستثناء 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فللخروج عن خلاف الحلبيين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فللخروج عن خلاف العلامة و لا دليل لهما على الوجوب إلا الحمل على أبعاض الشجرة و على بعض المحرّمات الإحرامية و لا يصلح ذلك دليلا لإثبات حكم شرعيّ، بل هو أشبه بالقياس</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الوجوب إلى الكافي، و المهذب، و المبسوط، بل المشهور،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لخبر محمد بن عيسى عن عدة من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من أهل خراسان أنّ مسألة وقعت في الموسم لم يكن عند مواليه عليه السّلام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قلع ضرسه فكتب يهريق دما</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و تردد فيه المحقق في الشرائع، بل عن ابني بابويه و الجنيد عدم وجوب شي‌ء فيه، لقصور الخبر بالإرسال و الإضمار مع إمكان حمله على الإدماء، فتكون الشاة له لا للقلع، و لكن الخبر بضميمة عمل جمع به يصلح لإيجاب الاحتياط و إطلاقه يشمل صورة الإدماء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المراد من الضرس ما يعمّ مطلق السن</w:t>
      </w:r>
      <w:r>
        <w:rPr>
          <w:rFonts w:eastAsia="Amiri" w:cs="Amiri" w:ascii="Amiri" w:hAnsi="Amiri"/>
          <w:color w:val="111111"/>
          <w:sz w:val="28"/>
          <w:szCs w:val="28"/>
          <w:rtl w:val="true"/>
          <w:lang w:bidi="ar-SA"/>
        </w:rPr>
        <w:t xml:space="preserve">. </w:t>
      </w:r>
      <w:bookmarkStart w:id="1206" w:name="pg12221_112692"/>
    </w:p>
    <w:p>
      <w:pPr>
        <w:pStyle w:val="Heading3"/>
        <w:numPr>
          <w:ilvl w:val="2"/>
          <w:numId w:val="1"/>
        </w:numPr>
        <w:rPr/>
      </w:pPr>
      <w:bookmarkStart w:id="1207" w:name="__RefHeading___Toc6308230_417432637"/>
      <w:bookmarkStart w:id="1208" w:name="_Toc479"/>
      <w:bookmarkEnd w:id="1206"/>
      <w:bookmarkEnd w:id="1207"/>
      <w:r>
        <w:rPr>
          <w:rtl w:val="true"/>
        </w:rPr>
        <w:t>فصل في اجتماع موجبات الكفارة</w:t>
      </w:r>
      <w:bookmarkEnd w:id="1208"/>
    </w:p>
    <w:p>
      <w:pPr>
        <w:pStyle w:val="Heading4"/>
        <w:numPr>
          <w:ilvl w:val="3"/>
          <w:numId w:val="1"/>
        </w:numPr>
        <w:rPr/>
      </w:pPr>
      <w:bookmarkStart w:id="1209" w:name="__RefHeading___Toc6308232_417432637"/>
      <w:bookmarkStart w:id="1210" w:name="_Toc480"/>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فصل في اجتماع موجبات الكفارة</w:t>
      </w:r>
    </w:p>
    <w:p>
      <w:pPr>
        <w:pStyle w:val="Heading4"/>
        <w:numPr>
          <w:ilvl w:val="3"/>
          <w:numId w:val="1"/>
        </w:numPr>
        <w:rPr/>
      </w:pPr>
      <w:bookmarkStart w:id="1211" w:name="__RefHeading___Toc6308234_417432637"/>
      <w:bookmarkStart w:id="1212" w:name="_Toc481"/>
      <w:bookmarkEnd w:id="1211"/>
      <w:r>
        <w:rPr>
          <w:rtl w:val="true"/>
        </w:rPr>
        <w:t xml:space="preserve">مسألة </w:t>
      </w:r>
      <w:r>
        <w:rPr/>
        <w:t>1</w:t>
      </w:r>
      <w:r>
        <w:rPr>
          <w:rtl w:val="true"/>
        </w:rPr>
        <w:t xml:space="preserve">: </w:t>
      </w:r>
      <w:r>
        <w:rPr>
          <w:rtl w:val="true"/>
        </w:rPr>
        <w:t>لو اجتمعت أسباب الكفّارة المختلفة</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أسباب الكفّارة المختلفة كالصيد و اللبس، و تقليم الأظفار، 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عن كل واحد كفّارة سواء فعل ذلك في وقت واحد، أو وقتين، كفّر عن الأول أو لم يكفر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6308236_417432637"/>
      <w:bookmarkStart w:id="1214" w:name="_Toc482"/>
      <w:bookmarkEnd w:id="1213"/>
      <w:r>
        <w:rPr>
          <w:rtl w:val="true"/>
        </w:rPr>
        <w:t xml:space="preserve">مسألة </w:t>
      </w:r>
      <w:r>
        <w:rPr/>
        <w:t>2</w:t>
      </w:r>
      <w:r>
        <w:rPr>
          <w:rtl w:val="true"/>
        </w:rPr>
        <w:t xml:space="preserve">: </w:t>
      </w:r>
      <w:r>
        <w:rPr>
          <w:rtl w:val="true"/>
        </w:rPr>
        <w:t>إذا كرّر السبب الواحد تجب عليه لكل مرة كفارة</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كرّر السبب الواحد تجب عليه لكل مرة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اجتماع موجبات الكفارة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تعدد المسبّب بتعدد السبب و وجود المقتضي و انتفاء المانع، مضافا إلى الإجماع،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العلل الشرعية معرفات و يجوز اجتماع معرفات كثيرة بالنسبة إلى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العلل الشرعية و غيرها فتكون حقيقة تارة و معرفة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الصحة فكل علة معرفة لشي‌ء خاص و جهة مخصوصة لا تكون تلك الجهة في معرفية العلة الأخرى فراجع ما ذكرناه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عن السيدين دعوى الإجماع عليه، لأنّ ظاهر إطلاق الأدلة تعلق الكفارة بذات الطبيعة و الماهية و هي قابلة للتعدد و التكرر بلا فرق بين تعدد المجلس و اتحاده و تخلل الكفارة و عدمه، فيشمل الإطلاق لجميع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بمنافاته لأصالة البراءة خصوصا في صورة عدم تخلل الكفارة، إذ المسألة حينئذ من موارد الأقل و الأكثر و قد أثبتنا في الأصول وجوب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و البراءة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أفسد الحج بجماع الأول فلا موضوع للكفارة في جماع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السببية بنحو صرف الوجود لا الطبيعة السارية فتجب الكفارة بمحض أول الوجود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محكوم بإطلاق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بما تقدم من عدم فساد الحج بالجماع بل الأول فرض و الثاني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الفساد فحرمة المحظورات باقية لا تزول به، مضافا إلى إطلاق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بأنّه يحتاج إلى قرينة خارجية و هي مفقودة لأنّ المجعولات تكليفية كانت أو وضعية إنّما تكون بحسب الذات و الطبيعة السارية مطلقا فلا إشكال من هذه الجهات إذا كان المراد بالجماع العمل الواحد من حين الشروع إلى قضاء الحاجة و الفراغ من العمل بمقتضى العادة، أو كان المراد به الدخول مرّة واحدة مع الإنزال فيها، أو كان المراد الإيلاج مرة واحدة ثمَّ النزع و الانصراف عنه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المراد به تكرر مجرد الإيلاج و النزع من غير قضاء الحاجة و الفراغ من أصل العمل بحسب العادة إلا في المرة الأخيرة بحيث يعد كل إيلاج و نزع من مقدمات العمل لا نفسه عرفا و لو كان شخص بطي‌ء الإنزال و لا ينزل إلا بعد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إيلاجا و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تتكرر الكفارة حينئذ و تجب عليه عشر بدنات؟ مقتضى الجمود على الإطلاق ذلك إلا أن يدعى الانصراف عنه انصرافا يوجب سقوط الإطلاق و الظهور و هو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ينزع بعد الإيلاج و تكرر التحريك، فالظاهر كونه واحدا و إن طال و تكرر الإنزال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يصدق تكرر السبب عرفا أو يصدق عدمه، أو يشك في أنّه من التكرر أو لا؟ و حكم الأولين معلوم و المرجع في الأخير البراءة، فيكون </w:t>
      </w:r>
      <w:bookmarkStart w:id="1215" w:name="pg12221_112694"/>
    </w:p>
    <w:p>
      <w:pPr>
        <w:pStyle w:val="Heading4"/>
        <w:numPr>
          <w:ilvl w:val="3"/>
          <w:numId w:val="1"/>
        </w:numPr>
        <w:rPr/>
      </w:pPr>
      <w:bookmarkStart w:id="1216" w:name="__RefHeading___Toc6308238_417432637"/>
      <w:bookmarkStart w:id="1217" w:name="_Toc483"/>
      <w:bookmarkEnd w:id="1215"/>
      <w:bookmarkEnd w:id="1216"/>
      <w:r>
        <w:rPr>
          <w:rtl w:val="true"/>
        </w:rPr>
        <w:t xml:space="preserve">مسألة </w:t>
      </w:r>
      <w:r>
        <w:rPr/>
        <w:t>3</w:t>
      </w:r>
      <w:r>
        <w:rPr>
          <w:rtl w:val="true"/>
        </w:rPr>
        <w:t xml:space="preserve">: </w:t>
      </w:r>
      <w:r>
        <w:rPr>
          <w:rtl w:val="true"/>
        </w:rPr>
        <w:t>إذا كرّر حلق الرأس</w:t>
      </w:r>
      <w:bookmarkEnd w:id="1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 حلق الرأس، فإن كان في وقت واحد، فعليه كفّارة واحدة، و إن كان في وقتين كأن حلق بعض رأسه غدوة و بعضه الآخر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وحدة السبب و تعدده تجزية كفارة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6308240_417432637"/>
      <w:bookmarkStart w:id="1219" w:name="_Toc484"/>
      <w:bookmarkEnd w:id="1218"/>
      <w:r>
        <w:rPr>
          <w:rtl w:val="true"/>
        </w:rPr>
        <w:t xml:space="preserve">مسألة </w:t>
      </w:r>
      <w:r>
        <w:rPr/>
        <w:t>4</w:t>
      </w:r>
      <w:r>
        <w:rPr>
          <w:rtl w:val="true"/>
        </w:rPr>
        <w:t xml:space="preserve">: </w:t>
      </w:r>
      <w:r>
        <w:rPr>
          <w:rtl w:val="true"/>
        </w:rPr>
        <w:t>لو تطيّب مرّة بعد أخرى تعدّدت الكفارة</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تطيّب مرّة بعد أخرى تعدّدت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جمع أنواعا من الطيّب، فتطيّب بها دفعة واحدة تجزية كفارة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6308242_417432637"/>
      <w:bookmarkStart w:id="1221" w:name="_Toc485"/>
      <w:bookmarkEnd w:id="1220"/>
      <w:r>
        <w:rPr>
          <w:rtl w:val="true"/>
        </w:rPr>
        <w:t xml:space="preserve">مسألة </w:t>
      </w:r>
      <w:r>
        <w:rPr/>
        <w:t>5</w:t>
      </w:r>
      <w:r>
        <w:rPr>
          <w:rtl w:val="true"/>
        </w:rPr>
        <w:t xml:space="preserve">: </w:t>
      </w:r>
      <w:r>
        <w:rPr>
          <w:rtl w:val="true"/>
        </w:rPr>
        <w:t>لو قبّل متعدّدا بأن نزع فاه ثمَّ قبّل ثانيا</w:t>
      </w:r>
      <w:r>
        <w:rPr>
          <w:rtl w:val="true"/>
        </w:rPr>
        <w:t xml:space="preserve">- </w:t>
      </w:r>
      <w:r>
        <w:rPr>
          <w:rtl w:val="true"/>
        </w:rPr>
        <w:t>تتعدّد الكفارة</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متعدّدا بأن نزع فاه ثمَّ قبّل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تتعدّد الكفارة، و كذا على الأحوط وجوبا ما إذا لم ينتزع فاه و حصل منه التقبيل متعدّدا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لصدق وحدة السبب في الصورة الأولى عرفا، فتتحد الكفارة لا محالة بخلاف الصورة الثانية، إذ يصدق التعدد عرفا، فتكرّر الكفارة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في وجوب الكفارة حلق الرأس و هو كما يصدق بالنسبة إلى الوقت الواحد يصدق بالنسبة إلى الوقتين أيضا فلا وجه لتعدد الكفارة في الأخير، بل تجزي الواحدة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الوحدة و التعدد وحدة السبب و تعدده و المفروض صدق التعدد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صدق التعدد عرفا، و تقدم ما يتعلق، بتعدد لبس الثياب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التعدد في الصورة الأولى، فلتعدد السبب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الواحدة في الأخيرة، فلكون السبب واحدا عرفا، و كذا الكلام في تناول الطعام الطيّب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فللتعدد الخارجيّ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فلصدق تعدد </w:t>
      </w:r>
      <w:bookmarkStart w:id="1222" w:name="pg12221_112695"/>
    </w:p>
    <w:p>
      <w:pPr>
        <w:pStyle w:val="Heading4"/>
        <w:numPr>
          <w:ilvl w:val="3"/>
          <w:numId w:val="1"/>
        </w:numPr>
        <w:rPr/>
      </w:pPr>
      <w:bookmarkStart w:id="1223" w:name="__RefHeading___Toc6308244_417432637"/>
      <w:bookmarkStart w:id="1224" w:name="_Toc486"/>
      <w:bookmarkEnd w:id="1222"/>
      <w:bookmarkEnd w:id="1223"/>
      <w:r>
        <w:rPr>
          <w:rtl w:val="true"/>
        </w:rPr>
        <w:t xml:space="preserve">مسألة </w:t>
      </w:r>
      <w:r>
        <w:rPr/>
        <w:t>6</w:t>
      </w:r>
      <w:r>
        <w:rPr>
          <w:rtl w:val="true"/>
        </w:rPr>
        <w:t xml:space="preserve">: </w:t>
      </w:r>
      <w:r>
        <w:rPr>
          <w:rtl w:val="true"/>
        </w:rPr>
        <w:t>كل محرم لبس</w:t>
      </w:r>
      <w:r>
        <w:rPr>
          <w:rtl w:val="true"/>
        </w:rPr>
        <w:t xml:space="preserve">- </w:t>
      </w:r>
      <w:r>
        <w:rPr>
          <w:rtl w:val="true"/>
        </w:rPr>
        <w:t>أو أكل</w:t>
      </w:r>
      <w:r>
        <w:rPr>
          <w:rtl w:val="true"/>
        </w:rPr>
        <w:t xml:space="preserve">- </w:t>
      </w:r>
      <w:r>
        <w:rPr>
          <w:rtl w:val="true"/>
        </w:rPr>
        <w:t>عالما، عامدا ما لا يحلّ له أكله</w:t>
      </w:r>
      <w:bookmarkEnd w:id="1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محرم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عامدا ما لا يحلّ له أكله، أو لبسه و لم يكن له مقدر شرعيّ كان عليه دم 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6308246_417432637"/>
      <w:bookmarkStart w:id="1226" w:name="_Toc487"/>
      <w:bookmarkEnd w:id="1225"/>
      <w:r>
        <w:rPr>
          <w:rtl w:val="true"/>
        </w:rPr>
        <w:t xml:space="preserve">مسألة </w:t>
      </w:r>
      <w:r>
        <w:rPr/>
        <w:t>7</w:t>
      </w:r>
      <w:r>
        <w:rPr>
          <w:rtl w:val="true"/>
        </w:rPr>
        <w:t xml:space="preserve">: </w:t>
      </w:r>
      <w:r>
        <w:rPr>
          <w:rtl w:val="true"/>
        </w:rPr>
        <w:t>لا كفارة على الناسي، و الساهي، و الجاهل في غير الصيد</w:t>
      </w:r>
      <w:bookmarkEnd w:id="1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كفارة على الناسي، و الساهي، و الجاهل في غير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استحب له في بعض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الصيد ففيه الكفّارة</w:t>
      </w:r>
    </w:p>
    <w:p>
      <w:pPr>
        <w:pStyle w:val="BookText"/>
        <w:rPr/>
      </w:pPr>
      <w:r>
        <w:rPr>
          <w:rFonts w:ascii="Amiri" w:hAnsi="Amiri" w:eastAsia="Amiri" w:cs="Amiri"/>
          <w:color w:val="111111"/>
          <w:sz w:val="28"/>
          <w:sz w:val="28"/>
          <w:szCs w:val="28"/>
          <w:rtl w:val="true"/>
          <w:lang w:bidi="ar-SA"/>
        </w:rPr>
        <w:t>التقبيل عرفا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التردد احتمال انصراف التعدد إلى نزع الفم ثمَّ الإعادة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نتف إبطه، أو قلّم ظفره، أو حلق رأسه، أو لبس ثوبا لا ينبغي له لبسه أو أكل طعاما ما لا ينبغي له أكله و هو محرم ففعل ذلك ناسيا، أو جاهلا فليس عليه شي‌ء و من فعله متعمدا فعليه دم شاة</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و قد تقدم في الفصول السابقة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 الإجماع قال الصادق عليه السّلام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 فداء ما أتيته بجهالة إلا الصيد، فإنّ عليك فيه الفداء بجهل كان أو بعمد</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ليس عليك فداء شي‌ء أتيته و أنت محرم جاهلا إذا كنت محرما في حجك أو عمرتك إلا الصيد فإنّ عليك الفداء بجهالة كان أو عمد</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على المقصود حديث رفع النسيان أيضا </w:t>
      </w:r>
      <w:r>
        <w:rPr>
          <w:rStyle w:val="FootnoteAnchor"/>
          <w:rtl w:val="true"/>
        </w:rPr>
        <w:footnoteReference w:id="962"/>
      </w:r>
      <w:r>
        <w:rPr>
          <w:rFonts w:ascii="Amiri" w:hAnsi="Amiri" w:eastAsia="Amiri" w:cs="Amiri"/>
          <w:color w:val="111111"/>
          <w:sz w:val="28"/>
          <w:sz w:val="28"/>
          <w:szCs w:val="28"/>
          <w:rtl w:val="true"/>
          <w:lang w:bidi="ar-SA"/>
        </w:rPr>
        <w:t>و عن أبي جعفر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أتى به المحرم بجهالة أو خطأ فلا شي‌ء عليه إلا الصيد</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و قد تقدم صحيح زرارة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كإطعام مسكين في استعمال الطيب بجهالة، لخبر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و لو كان سهوا، أو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القرحة التي داواها بدهن بنفسج إن كان فعله بجهالة فعليه طعام مسكين</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و في تقليم ظفر من أظفاره ناسيا، لصحيح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ينسى فيقلم ظفرا من أظافيره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بكفّ من الطعام</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المحمول على الندب، بل يستحب له إذا فرغ من مناسكه و أراد الخروج من مكة شراء تمر بدرهم ثمَّ التصدق به ليكون كفّارة لما أكل أو دخل عليه في إحرامه مما لا يعلم به،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مناسكك و أردت الخروج من مكة فاشتر بدرهم تمرا ثمَّ تصدّق به يكون كفّارة لما أكلت، و لما دخل عليك في إحرامك مما لا تعلم</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نصوصا تقدّم بعضها </w:t>
      </w:r>
      <w:r>
        <w:rPr>
          <w:rStyle w:val="FootnoteAnchor"/>
          <w:rtl w:val="true"/>
        </w:rPr>
        <w:footnoteReference w:id="967"/>
      </w:r>
      <w:r>
        <w:rPr>
          <w:rFonts w:ascii="Amiri" w:hAnsi="Amiri" w:eastAsia="Amiri" w:cs="Amiri"/>
          <w:color w:val="111111"/>
          <w:sz w:val="28"/>
          <w:sz w:val="28"/>
          <w:szCs w:val="28"/>
          <w:rtl w:val="true"/>
          <w:lang w:bidi="ar-SA"/>
        </w:rPr>
        <w:t xml:space="preserve">، و مقتضى إطلاق الجهل في النص و الفتوى شموله لكل من المقصّر و القاصر كما تقدم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كفارة الصبيّ إذا أحرم به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كفّارة المجنون فلا وجه للإعادة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الحمد للّه أولا و آخرا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و تقدم في 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أهله دون الميقات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علي بن جعفر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من هذا الكتاب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ق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 الثاني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من هذا الكتاب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الرابع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المنسوبة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صفحة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 الأشرف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جميع تلك الروايات في 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صلى اللّه عليه و آله لم يعيّن الحج و ينتظر القضاء 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على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الوسائل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كتب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أوردها صاحب الجواهر في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الصورة الرابعة من صور التلبية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صحيح ابن عمار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 و الإحصار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و توابعها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و توابعها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ابن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ابن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صدر هذه الرواية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ذيله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صدر الرواية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ذيلها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ابن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جميع تلك التعبيرات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الإحرام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يحرم الملحم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 فَجَزاءٌ مِثْلُ ما قَتَلَ مِنَ النَّعَمِ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الحديث إلا في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لم يوجد ذيل الأخير للرواية فيه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نصوص أبواب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الوسائل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تمامه في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الفيض الكاشاني في الوافي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الأحاديث</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يتعلق بالآية المباركة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مواهب الرحمن في تفسير القرآن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قد أوجعه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الإحرام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الشرائع كتاب الحج آخر الفصل الرابع في التوابع</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أو السمين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الثالث من مواهب الرحمن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ملحقة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لورد صدره في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17484</Words>
  <Characters>69602</Characters>
  <CharactersWithSpaces>86486</CharactersWithSpaces>
  <Paragraphs>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2026-08-23T12:23:45Z</dcterms:created>
  <dc:creator>ghaemiyeh.com</dc:creator>
  <dc:description/>
  <dc:language>en-US</dc:language>
  <cp:lastModifiedBy/>
  <dcterms:modified xsi:type="dcterms:W3CDTF">2026-08-23T15:53:56Z</dcterms:modified>
  <cp:revision>1</cp:revision>
  <dc:subject/>
  <dc:title>مهذب الاحکام فی بیان حلال و الحرام جلد 13</dc:title>
</cp:coreProperties>
</file>

<file path=docProps/custom.xml><?xml version="1.0" encoding="utf-8"?>
<Properties xmlns="http://schemas.openxmlformats.org/officeDocument/2006/custom-properties" xmlns:vt="http://schemas.openxmlformats.org/officeDocument/2006/docPropsVTypes"/>
</file>