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1056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1057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10572_73709187">
            <w:r>
              <w:rPr>
                <w:webHidden/>
                <w:rStyle w:val="IndexLink"/>
                <w:rtl w:val="true"/>
              </w:rPr>
              <w:t>تتمة فصل الاول</w:t>
            </w:r>
            <w:r>
              <w:rPr>
                <w:rStyle w:val="IndexLink"/>
                <w:rtl w:val="true"/>
              </w:rPr>
              <w:tab/>
            </w:r>
            <w:r>
              <w:rPr>
                <w:rStyle w:val="IndexLink"/>
              </w:rPr>
              <w:t>12</w:t>
            </w:r>
          </w:hyperlink>
        </w:p>
        <w:p>
          <w:pPr>
            <w:pStyle w:val="Contents3"/>
            <w:tabs>
              <w:tab w:val="clear" w:pos="8459"/>
              <w:tab w:val="right" w:pos="9026" w:leader="dot"/>
            </w:tabs>
            <w:rPr/>
          </w:pPr>
          <w:hyperlink w:anchor="__RefHeading___Toc11110574_73709187">
            <w:r>
              <w:rPr>
                <w:webHidden/>
                <w:rStyle w:val="IndexLink"/>
                <w:rtl w:val="true"/>
              </w:rPr>
              <w:t>كتاب الفراق</w:t>
            </w:r>
            <w:r>
              <w:rPr>
                <w:rStyle w:val="IndexLink"/>
                <w:rtl w:val="true"/>
              </w:rPr>
              <w:tab/>
            </w:r>
            <w:r>
              <w:rPr>
                <w:rStyle w:val="IndexLink"/>
              </w:rPr>
              <w:t>12</w:t>
            </w:r>
          </w:hyperlink>
        </w:p>
        <w:p>
          <w:pPr>
            <w:pStyle w:val="Contents3"/>
            <w:tabs>
              <w:tab w:val="clear" w:pos="8459"/>
              <w:tab w:val="right" w:pos="9026" w:leader="dot"/>
            </w:tabs>
            <w:rPr/>
          </w:pPr>
          <w:hyperlink w:anchor="__RefHeading___Toc11110576_73709187">
            <w:r>
              <w:rPr>
                <w:webHidden/>
                <w:rStyle w:val="IndexLink"/>
                <w:rtl w:val="true"/>
              </w:rPr>
              <w:t>الطلاق</w:t>
            </w:r>
            <w:r>
              <w:rPr>
                <w:rStyle w:val="IndexLink"/>
                <w:rtl w:val="true"/>
              </w:rPr>
              <w:tab/>
            </w:r>
            <w:r>
              <w:rPr>
                <w:rStyle w:val="IndexLink"/>
              </w:rPr>
              <w:t>12</w:t>
            </w:r>
          </w:hyperlink>
        </w:p>
        <w:p>
          <w:pPr>
            <w:pStyle w:val="Contents3"/>
            <w:tabs>
              <w:tab w:val="clear" w:pos="8459"/>
              <w:tab w:val="right" w:pos="9026" w:leader="dot"/>
            </w:tabs>
            <w:rPr/>
          </w:pPr>
          <w:hyperlink w:anchor="__RefHeading___Toc11110578_73709187">
            <w:r>
              <w:rPr>
                <w:webHidden/>
                <w:rStyle w:val="IndexLink"/>
                <w:rtl w:val="true"/>
              </w:rPr>
              <w:t>اعتبارُ العَقل في المطلّق</w:t>
            </w:r>
            <w:r>
              <w:rPr>
                <w:rStyle w:val="IndexLink"/>
                <w:rtl w:val="true"/>
              </w:rPr>
              <w:tab/>
            </w:r>
            <w:r>
              <w:rPr>
                <w:rStyle w:val="IndexLink"/>
              </w:rPr>
              <w:t>18</w:t>
            </w:r>
          </w:hyperlink>
        </w:p>
        <w:p>
          <w:pPr>
            <w:pStyle w:val="Contents3"/>
            <w:tabs>
              <w:tab w:val="clear" w:pos="8459"/>
              <w:tab w:val="right" w:pos="9026" w:leader="dot"/>
            </w:tabs>
            <w:rPr/>
          </w:pPr>
          <w:hyperlink w:anchor="__RefHeading___Toc11110580_73709187">
            <w:r>
              <w:rPr>
                <w:webHidden/>
                <w:rStyle w:val="IndexLink"/>
                <w:rtl w:val="true"/>
              </w:rPr>
              <w:t>اعتبار الاختيار في المُطلِّق</w:t>
            </w:r>
            <w:r>
              <w:rPr>
                <w:rStyle w:val="IndexLink"/>
                <w:rtl w:val="true"/>
              </w:rPr>
              <w:tab/>
            </w:r>
            <w:r>
              <w:rPr>
                <w:rStyle w:val="IndexLink"/>
              </w:rPr>
              <w:t>21</w:t>
            </w:r>
          </w:hyperlink>
        </w:p>
        <w:p>
          <w:pPr>
            <w:pStyle w:val="Contents3"/>
            <w:tabs>
              <w:tab w:val="clear" w:pos="8459"/>
              <w:tab w:val="right" w:pos="9026" w:leader="dot"/>
            </w:tabs>
            <w:rPr/>
          </w:pPr>
          <w:hyperlink w:anchor="__RefHeading___Toc11110582_73709187">
            <w:r>
              <w:rPr>
                <w:webHidden/>
                <w:rStyle w:val="IndexLink"/>
                <w:rtl w:val="true"/>
              </w:rPr>
              <w:t>حكم الإكراه مع إمكان التفصّي</w:t>
            </w:r>
            <w:r>
              <w:rPr>
                <w:rStyle w:val="IndexLink"/>
                <w:rtl w:val="true"/>
              </w:rPr>
              <w:tab/>
            </w:r>
            <w:r>
              <w:rPr>
                <w:rStyle w:val="IndexLink"/>
              </w:rPr>
              <w:t>24</w:t>
            </w:r>
          </w:hyperlink>
        </w:p>
        <w:p>
          <w:pPr>
            <w:pStyle w:val="Contents3"/>
            <w:tabs>
              <w:tab w:val="clear" w:pos="8459"/>
              <w:tab w:val="right" w:pos="9026" w:leader="dot"/>
            </w:tabs>
            <w:rPr/>
          </w:pPr>
          <w:hyperlink w:anchor="__RefHeading___Toc11110584_73709187">
            <w:r>
              <w:rPr>
                <w:webHidden/>
                <w:rStyle w:val="IndexLink"/>
                <w:rtl w:val="true"/>
              </w:rPr>
              <w:t>الصُّور التي يرتفع عنها ظهور الكراهة في المطلِّق</w:t>
            </w:r>
            <w:r>
              <w:rPr>
                <w:rStyle w:val="IndexLink"/>
                <w:rtl w:val="true"/>
              </w:rPr>
              <w:tab/>
            </w:r>
            <w:r>
              <w:rPr>
                <w:rStyle w:val="IndexLink"/>
              </w:rPr>
              <w:t>27</w:t>
            </w:r>
          </w:hyperlink>
        </w:p>
        <w:p>
          <w:pPr>
            <w:pStyle w:val="Contents3"/>
            <w:tabs>
              <w:tab w:val="clear" w:pos="8459"/>
              <w:tab w:val="right" w:pos="9026" w:leader="dot"/>
            </w:tabs>
            <w:rPr/>
          </w:pPr>
          <w:hyperlink w:anchor="__RefHeading___Toc11110586_73709187">
            <w:r>
              <w:rPr>
                <w:webHidden/>
                <w:rStyle w:val="IndexLink"/>
                <w:rtl w:val="true"/>
              </w:rPr>
              <w:t>الإكراه على طلاق إحدى الزوجتين وتطليقهما</w:t>
            </w:r>
            <w:r>
              <w:rPr>
                <w:rStyle w:val="IndexLink"/>
                <w:rtl w:val="true"/>
              </w:rPr>
              <w:tab/>
            </w:r>
            <w:r>
              <w:rPr>
                <w:rStyle w:val="IndexLink"/>
              </w:rPr>
              <w:t>30</w:t>
            </w:r>
          </w:hyperlink>
        </w:p>
        <w:p>
          <w:pPr>
            <w:pStyle w:val="Contents3"/>
            <w:tabs>
              <w:tab w:val="clear" w:pos="8459"/>
              <w:tab w:val="right" w:pos="9026" w:leader="dot"/>
            </w:tabs>
            <w:rPr/>
          </w:pPr>
          <w:hyperlink w:anchor="__RefHeading___Toc11110588_73709187">
            <w:r>
              <w:rPr>
                <w:webHidden/>
                <w:rStyle w:val="IndexLink"/>
                <w:rtl w:val="true"/>
              </w:rPr>
              <w:t>لو اُكره على الطلاق فطلّق ناوياً</w:t>
            </w:r>
            <w:r>
              <w:rPr>
                <w:rStyle w:val="IndexLink"/>
                <w:rtl w:val="true"/>
              </w:rPr>
              <w:tab/>
            </w:r>
            <w:r>
              <w:rPr>
                <w:rStyle w:val="IndexLink"/>
              </w:rPr>
              <w:t>32</w:t>
            </w:r>
          </w:hyperlink>
        </w:p>
        <w:p>
          <w:pPr>
            <w:pStyle w:val="Contents3"/>
            <w:tabs>
              <w:tab w:val="clear" w:pos="8459"/>
              <w:tab w:val="right" w:pos="9026" w:leader="dot"/>
            </w:tabs>
            <w:rPr/>
          </w:pPr>
          <w:hyperlink w:anchor="__RefHeading___Toc11110590_73709187">
            <w:r>
              <w:rPr>
                <w:webHidden/>
                <w:rStyle w:val="IndexLink"/>
                <w:rtl w:val="true"/>
              </w:rPr>
              <w:t>صور تعلّق الإكراه</w:t>
            </w:r>
            <w:r>
              <w:rPr>
                <w:rStyle w:val="IndexLink"/>
                <w:rtl w:val="true"/>
              </w:rPr>
              <w:tab/>
            </w:r>
            <w:r>
              <w:rPr>
                <w:rStyle w:val="IndexLink"/>
              </w:rPr>
              <w:t>37</w:t>
            </w:r>
          </w:hyperlink>
        </w:p>
        <w:p>
          <w:pPr>
            <w:pStyle w:val="Contents3"/>
            <w:tabs>
              <w:tab w:val="clear" w:pos="8459"/>
              <w:tab w:val="right" w:pos="9026" w:leader="dot"/>
            </w:tabs>
            <w:rPr/>
          </w:pPr>
          <w:hyperlink w:anchor="__RefHeading___Toc11110592_73709187">
            <w:r>
              <w:rPr>
                <w:webHidden/>
                <w:rStyle w:val="IndexLink"/>
                <w:rtl w:val="true"/>
              </w:rPr>
              <w:t>اعتبار القصد</w:t>
            </w:r>
            <w:r>
              <w:rPr>
                <w:rStyle w:val="IndexLink"/>
                <w:rtl w:val="true"/>
              </w:rPr>
              <w:tab/>
            </w:r>
            <w:r>
              <w:rPr>
                <w:rStyle w:val="IndexLink"/>
              </w:rPr>
              <w:t>41</w:t>
            </w:r>
          </w:hyperlink>
        </w:p>
        <w:p>
          <w:pPr>
            <w:pStyle w:val="Contents3"/>
            <w:tabs>
              <w:tab w:val="clear" w:pos="8459"/>
              <w:tab w:val="right" w:pos="9026" w:leader="dot"/>
            </w:tabs>
            <w:rPr/>
          </w:pPr>
          <w:hyperlink w:anchor="__RefHeading___Toc11110594_73709187">
            <w:r>
              <w:rPr>
                <w:webHidden/>
                <w:rStyle w:val="IndexLink"/>
                <w:rtl w:val="true"/>
              </w:rPr>
              <w:t>جواز الوكالة في الطلاق</w:t>
            </w:r>
            <w:r>
              <w:rPr>
                <w:rStyle w:val="IndexLink"/>
                <w:rtl w:val="true"/>
              </w:rPr>
              <w:tab/>
            </w:r>
            <w:r>
              <w:rPr>
                <w:rStyle w:val="IndexLink"/>
              </w:rPr>
              <w:t>47</w:t>
            </w:r>
          </w:hyperlink>
        </w:p>
        <w:p>
          <w:pPr>
            <w:pStyle w:val="Contents3"/>
            <w:tabs>
              <w:tab w:val="clear" w:pos="8459"/>
              <w:tab w:val="right" w:pos="9026" w:leader="dot"/>
            </w:tabs>
            <w:rPr/>
          </w:pPr>
          <w:hyperlink w:anchor="__RefHeading___Toc11110596_73709187">
            <w:r>
              <w:rPr>
                <w:webHidden/>
                <w:rStyle w:val="IndexLink"/>
                <w:rtl w:val="true"/>
              </w:rPr>
              <w:t>لا يجوز طلاق ولي الصغير عنه</w:t>
            </w:r>
            <w:r>
              <w:rPr>
                <w:rStyle w:val="IndexLink"/>
                <w:rtl w:val="true"/>
              </w:rPr>
              <w:tab/>
            </w:r>
            <w:r>
              <w:rPr>
                <w:rStyle w:val="IndexLink"/>
              </w:rPr>
              <w:t>51</w:t>
            </w:r>
          </w:hyperlink>
        </w:p>
        <w:p>
          <w:pPr>
            <w:pStyle w:val="Contents3"/>
            <w:tabs>
              <w:tab w:val="clear" w:pos="8459"/>
              <w:tab w:val="right" w:pos="9026" w:leader="dot"/>
            </w:tabs>
            <w:rPr/>
          </w:pPr>
          <w:hyperlink w:anchor="__RefHeading___Toc11110598_73709187">
            <w:r>
              <w:rPr>
                <w:webHidden/>
                <w:rStyle w:val="IndexLink"/>
                <w:rtl w:val="true"/>
              </w:rPr>
              <w:t>اعتبار كون المطلّقة زوجة بالعقد الدائم</w:t>
            </w:r>
            <w:r>
              <w:rPr>
                <w:rStyle w:val="IndexLink"/>
                <w:rtl w:val="true"/>
              </w:rPr>
              <w:tab/>
            </w:r>
            <w:r>
              <w:rPr>
                <w:rStyle w:val="IndexLink"/>
              </w:rPr>
              <w:t>56</w:t>
            </w:r>
          </w:hyperlink>
        </w:p>
        <w:p>
          <w:pPr>
            <w:pStyle w:val="Contents3"/>
            <w:tabs>
              <w:tab w:val="clear" w:pos="8459"/>
              <w:tab w:val="right" w:pos="9026" w:leader="dot"/>
            </w:tabs>
            <w:rPr/>
          </w:pPr>
          <w:hyperlink w:anchor="__RefHeading___Toc11110600_73709187">
            <w:r>
              <w:rPr>
                <w:webHidden/>
                <w:rStyle w:val="IndexLink"/>
                <w:rtl w:val="true"/>
              </w:rPr>
              <w:t>يشترط في المطلّقة أن تكون طاهرة</w:t>
            </w:r>
            <w:r>
              <w:rPr>
                <w:rStyle w:val="IndexLink"/>
                <w:rtl w:val="true"/>
              </w:rPr>
              <w:tab/>
            </w:r>
            <w:r>
              <w:rPr>
                <w:rStyle w:val="IndexLink"/>
              </w:rPr>
              <w:t>60</w:t>
            </w:r>
          </w:hyperlink>
        </w:p>
        <w:p>
          <w:pPr>
            <w:pStyle w:val="Contents3"/>
            <w:tabs>
              <w:tab w:val="clear" w:pos="8459"/>
              <w:tab w:val="right" w:pos="9026" w:leader="dot"/>
            </w:tabs>
            <w:rPr/>
          </w:pPr>
          <w:hyperlink w:anchor="__RefHeading___Toc11110602_73709187">
            <w:r>
              <w:rPr>
                <w:webHidden/>
                <w:rStyle w:val="IndexLink"/>
                <w:rtl w:val="true"/>
              </w:rPr>
              <w:t>جواز طلاق الحائض والنفساء إذا كان الزوج غائباً</w:t>
            </w:r>
            <w:r>
              <w:rPr>
                <w:rStyle w:val="IndexLink"/>
                <w:rtl w:val="true"/>
              </w:rPr>
              <w:tab/>
            </w:r>
            <w:r>
              <w:rPr>
                <w:rStyle w:val="IndexLink"/>
              </w:rPr>
              <w:t>63</w:t>
            </w:r>
          </w:hyperlink>
        </w:p>
        <w:p>
          <w:pPr>
            <w:pStyle w:val="Contents3"/>
            <w:tabs>
              <w:tab w:val="clear" w:pos="8459"/>
              <w:tab w:val="right" w:pos="9026" w:leader="dot"/>
            </w:tabs>
            <w:rPr/>
          </w:pPr>
          <w:hyperlink w:anchor="__RefHeading___Toc11110604_73709187">
            <w:r>
              <w:rPr>
                <w:webHidden/>
                <w:rStyle w:val="IndexLink"/>
                <w:rtl w:val="true"/>
              </w:rPr>
              <w:t>حكمُ ما إذا تبيّن بعد الطلاق كونها طامثاً</w:t>
            </w:r>
            <w:r>
              <w:rPr>
                <w:rStyle w:val="IndexLink"/>
                <w:rtl w:val="true"/>
              </w:rPr>
              <w:tab/>
            </w:r>
            <w:r>
              <w:rPr>
                <w:rStyle w:val="IndexLink"/>
              </w:rPr>
              <w:t>69</w:t>
            </w:r>
          </w:hyperlink>
        </w:p>
        <w:p>
          <w:pPr>
            <w:pStyle w:val="Contents3"/>
            <w:tabs>
              <w:tab w:val="clear" w:pos="8459"/>
              <w:tab w:val="right" w:pos="9026" w:leader="dot"/>
            </w:tabs>
            <w:rPr/>
          </w:pPr>
          <w:hyperlink w:anchor="__RefHeading___Toc11110606_73709187">
            <w:r>
              <w:rPr>
                <w:webHidden/>
                <w:rStyle w:val="IndexLink"/>
                <w:rtl w:val="true"/>
              </w:rPr>
              <w:t>لو طلّق الغائب فتبيّن أنّها في النفاس</w:t>
            </w:r>
            <w:r>
              <w:rPr>
                <w:rStyle w:val="IndexLink"/>
                <w:rtl w:val="true"/>
              </w:rPr>
              <w:tab/>
            </w:r>
            <w:r>
              <w:rPr>
                <w:rStyle w:val="IndexLink"/>
              </w:rPr>
              <w:t>73</w:t>
            </w:r>
          </w:hyperlink>
        </w:p>
        <w:p>
          <w:pPr>
            <w:pStyle w:val="Contents3"/>
            <w:tabs>
              <w:tab w:val="clear" w:pos="8459"/>
              <w:tab w:val="right" w:pos="9026" w:leader="dot"/>
            </w:tabs>
            <w:rPr/>
          </w:pPr>
          <w:hyperlink w:anchor="__RefHeading___Toc11110608_73709187">
            <w:r>
              <w:rPr>
                <w:webHidden/>
                <w:rStyle w:val="IndexLink"/>
                <w:rtl w:val="true"/>
              </w:rPr>
              <w:t>لو خَرَج إلى السَّفر في طُهرٍ لم يواقعها فيه</w:t>
            </w:r>
            <w:r>
              <w:rPr>
                <w:rStyle w:val="IndexLink"/>
                <w:rtl w:val="true"/>
              </w:rPr>
              <w:tab/>
            </w:r>
            <w:r>
              <w:rPr>
                <w:rStyle w:val="IndexLink"/>
              </w:rPr>
              <w:t>74</w:t>
            </w:r>
          </w:hyperlink>
        </w:p>
        <w:p>
          <w:pPr>
            <w:pStyle w:val="Contents3"/>
            <w:tabs>
              <w:tab w:val="clear" w:pos="8459"/>
              <w:tab w:val="right" w:pos="9026" w:leader="dot"/>
            </w:tabs>
            <w:rPr/>
          </w:pPr>
          <w:hyperlink w:anchor="__RefHeading___Toc11110610_73709187">
            <w:r>
              <w:rPr>
                <w:webHidden/>
                <w:rStyle w:val="IndexLink"/>
                <w:rtl w:val="true"/>
              </w:rPr>
              <w:t>طلاق المحبوس عن زوجته</w:t>
            </w:r>
            <w:r>
              <w:rPr>
                <w:rStyle w:val="IndexLink"/>
                <w:rtl w:val="true"/>
              </w:rPr>
              <w:tab/>
            </w:r>
            <w:r>
              <w:rPr>
                <w:rStyle w:val="IndexLink"/>
              </w:rPr>
              <w:t>77</w:t>
            </w:r>
          </w:hyperlink>
        </w:p>
        <w:p>
          <w:pPr>
            <w:pStyle w:val="Contents3"/>
            <w:tabs>
              <w:tab w:val="clear" w:pos="8459"/>
              <w:tab w:val="right" w:pos="9026" w:leader="dot"/>
            </w:tabs>
            <w:rPr/>
          </w:pPr>
          <w:hyperlink w:anchor="__RefHeading___Toc11110612_73709187">
            <w:r>
              <w:rPr>
                <w:webHidden/>
                <w:rStyle w:val="IndexLink"/>
                <w:rtl w:val="true"/>
              </w:rPr>
              <w:t>اعتبار وقوع الطلاق في طهرٍ لم يَقربها فيه</w:t>
            </w:r>
            <w:r>
              <w:rPr>
                <w:rStyle w:val="IndexLink"/>
                <w:rtl w:val="true"/>
              </w:rPr>
              <w:tab/>
            </w:r>
            <w:r>
              <w:rPr>
                <w:rStyle w:val="IndexLink"/>
              </w:rPr>
              <w:t>80</w:t>
            </w:r>
          </w:hyperlink>
        </w:p>
        <w:p>
          <w:pPr>
            <w:pStyle w:val="Contents3"/>
            <w:tabs>
              <w:tab w:val="clear" w:pos="8459"/>
              <w:tab w:val="right" w:pos="9026" w:leader="dot"/>
            </w:tabs>
            <w:rPr/>
          </w:pPr>
          <w:hyperlink w:anchor="__RefHeading___Toc11110614_73709187">
            <w:r>
              <w:rPr>
                <w:webHidden/>
                <w:rStyle w:val="IndexLink"/>
                <w:rtl w:val="true"/>
              </w:rPr>
              <w:t>اعتبار التعيين</w:t>
            </w:r>
            <w:r>
              <w:rPr>
                <w:rStyle w:val="IndexLink"/>
                <w:rtl w:val="true"/>
              </w:rPr>
              <w:tab/>
            </w:r>
            <w:r>
              <w:rPr>
                <w:rStyle w:val="IndexLink"/>
              </w:rPr>
              <w:t>86</w:t>
            </w:r>
          </w:hyperlink>
        </w:p>
        <w:p>
          <w:pPr>
            <w:pStyle w:val="Contents3"/>
            <w:tabs>
              <w:tab w:val="clear" w:pos="8459"/>
              <w:tab w:val="right" w:pos="9026" w:leader="dot"/>
            </w:tabs>
            <w:rPr/>
          </w:pPr>
          <w:hyperlink w:anchor="__RefHeading___Toc11110616_73709187">
            <w:r>
              <w:rPr>
                <w:webHidden/>
                <w:rStyle w:val="IndexLink"/>
                <w:rtl w:val="true"/>
              </w:rPr>
              <w:t>صيغة الطلاق</w:t>
            </w:r>
            <w:r>
              <w:rPr>
                <w:rStyle w:val="IndexLink"/>
                <w:rtl w:val="true"/>
              </w:rPr>
              <w:tab/>
            </w:r>
            <w:r>
              <w:rPr>
                <w:rStyle w:val="IndexLink"/>
              </w:rPr>
              <w:t>91</w:t>
            </w:r>
          </w:hyperlink>
        </w:p>
        <w:p>
          <w:pPr>
            <w:pStyle w:val="Contents3"/>
            <w:tabs>
              <w:tab w:val="clear" w:pos="8459"/>
              <w:tab w:val="right" w:pos="9026" w:leader="dot"/>
            </w:tabs>
            <w:rPr/>
          </w:pPr>
          <w:hyperlink w:anchor="__RefHeading___Toc11110618_73709187">
            <w:r>
              <w:rPr>
                <w:webHidden/>
                <w:rStyle w:val="IndexLink"/>
                <w:rtl w:val="true"/>
              </w:rPr>
              <w:t>اعتبار العربيّة في صيغة الطلاق</w:t>
            </w:r>
            <w:r>
              <w:rPr>
                <w:rStyle w:val="IndexLink"/>
                <w:rtl w:val="true"/>
              </w:rPr>
              <w:tab/>
            </w:r>
            <w:r>
              <w:rPr>
                <w:rStyle w:val="IndexLink"/>
              </w:rPr>
              <w:t>99</w:t>
            </w:r>
          </w:hyperlink>
        </w:p>
        <w:p>
          <w:pPr>
            <w:pStyle w:val="Contents3"/>
            <w:tabs>
              <w:tab w:val="clear" w:pos="8459"/>
              <w:tab w:val="right" w:pos="9026" w:leader="dot"/>
            </w:tabs>
            <w:rPr/>
          </w:pPr>
          <w:hyperlink w:anchor="__RefHeading___Toc11110620_73709187">
            <w:r>
              <w:rPr>
                <w:webHidden/>
                <w:rStyle w:val="IndexLink"/>
                <w:rtl w:val="true"/>
              </w:rPr>
              <w:t>الطلاق بالكتابة</w:t>
            </w:r>
            <w:r>
              <w:rPr>
                <w:rStyle w:val="IndexLink"/>
                <w:rtl w:val="true"/>
              </w:rPr>
              <w:tab/>
            </w:r>
            <w:r>
              <w:rPr>
                <w:rStyle w:val="IndexLink"/>
              </w:rPr>
              <w:t>101</w:t>
            </w:r>
          </w:hyperlink>
        </w:p>
        <w:p>
          <w:pPr>
            <w:pStyle w:val="Contents3"/>
            <w:tabs>
              <w:tab w:val="clear" w:pos="8459"/>
              <w:tab w:val="right" w:pos="9026" w:leader="dot"/>
            </w:tabs>
            <w:rPr/>
          </w:pPr>
          <w:hyperlink w:anchor="__RefHeading___Toc11110622_73709187">
            <w:r>
              <w:rPr>
                <w:webHidden/>
                <w:rStyle w:val="IndexLink"/>
                <w:rtl w:val="true"/>
              </w:rPr>
              <w:t>طلاق الأخرس</w:t>
            </w:r>
            <w:r>
              <w:rPr>
                <w:rStyle w:val="IndexLink"/>
                <w:rtl w:val="true"/>
              </w:rPr>
              <w:tab/>
            </w:r>
            <w:r>
              <w:rPr>
                <w:rStyle w:val="IndexLink"/>
              </w:rPr>
              <w:t>107</w:t>
            </w:r>
          </w:hyperlink>
        </w:p>
        <w:p>
          <w:pPr>
            <w:pStyle w:val="Contents3"/>
            <w:tabs>
              <w:tab w:val="clear" w:pos="8459"/>
              <w:tab w:val="right" w:pos="9026" w:leader="dot"/>
            </w:tabs>
            <w:rPr/>
          </w:pPr>
          <w:hyperlink w:anchor="__RefHeading___Toc11110624_73709187">
            <w:r>
              <w:rPr>
                <w:webHidden/>
                <w:rStyle w:val="IndexLink"/>
                <w:rtl w:val="true"/>
              </w:rPr>
              <w:t>تفويض الطلاق إلى الزوجة</w:t>
            </w:r>
            <w:r>
              <w:rPr>
                <w:rStyle w:val="IndexLink"/>
                <w:rtl w:val="true"/>
              </w:rPr>
              <w:tab/>
            </w:r>
            <w:r>
              <w:rPr>
                <w:rStyle w:val="IndexLink"/>
              </w:rPr>
              <w:t>109</w:t>
            </w:r>
          </w:hyperlink>
        </w:p>
        <w:p>
          <w:pPr>
            <w:pStyle w:val="Contents3"/>
            <w:tabs>
              <w:tab w:val="clear" w:pos="8459"/>
              <w:tab w:val="right" w:pos="9026" w:leader="dot"/>
            </w:tabs>
            <w:rPr/>
          </w:pPr>
          <w:hyperlink w:anchor="__RefHeading___Toc11110626_73709187">
            <w:r>
              <w:rPr>
                <w:webHidden/>
                <w:rStyle w:val="IndexLink"/>
                <w:rtl w:val="true"/>
              </w:rPr>
              <w:t>الطلاق المُعلّق على الشرط</w:t>
            </w:r>
            <w:r>
              <w:rPr>
                <w:rStyle w:val="IndexLink"/>
                <w:rtl w:val="true"/>
              </w:rPr>
              <w:tab/>
            </w:r>
            <w:r>
              <w:rPr>
                <w:rStyle w:val="IndexLink"/>
              </w:rPr>
              <w:t>115</w:t>
            </w:r>
          </w:hyperlink>
        </w:p>
        <w:p>
          <w:pPr>
            <w:pStyle w:val="Contents3"/>
            <w:tabs>
              <w:tab w:val="clear" w:pos="8459"/>
              <w:tab w:val="right" w:pos="9026" w:leader="dot"/>
            </w:tabs>
            <w:rPr/>
          </w:pPr>
          <w:hyperlink w:anchor="__RefHeading___Toc11110628_73709187">
            <w:r>
              <w:rPr>
                <w:webHidden/>
                <w:rStyle w:val="IndexLink"/>
                <w:rtl w:val="true"/>
              </w:rPr>
              <w:t>حكم تفسير الطَلْقة باثنتين أو الثلاث</w:t>
            </w:r>
            <w:r>
              <w:rPr>
                <w:rStyle w:val="IndexLink"/>
                <w:rtl w:val="true"/>
              </w:rPr>
              <w:tab/>
            </w:r>
            <w:r>
              <w:rPr>
                <w:rStyle w:val="IndexLink"/>
              </w:rPr>
              <w:t>117</w:t>
            </w:r>
          </w:hyperlink>
        </w:p>
        <w:p>
          <w:pPr>
            <w:pStyle w:val="Contents3"/>
            <w:tabs>
              <w:tab w:val="clear" w:pos="8459"/>
              <w:tab w:val="right" w:pos="9026" w:leader="dot"/>
            </w:tabs>
            <w:rPr/>
          </w:pPr>
          <w:hyperlink w:anchor="__RefHeading___Toc11110630_73709187">
            <w:r>
              <w:rPr>
                <w:webHidden/>
                <w:rStyle w:val="IndexLink"/>
                <w:rtl w:val="true"/>
              </w:rPr>
              <w:t>حكم طلاق المخالفين</w:t>
            </w:r>
            <w:r>
              <w:rPr>
                <w:rStyle w:val="IndexLink"/>
                <w:rtl w:val="true"/>
              </w:rPr>
              <w:tab/>
            </w:r>
            <w:r>
              <w:rPr>
                <w:rStyle w:val="IndexLink"/>
              </w:rPr>
              <w:t>126</w:t>
            </w:r>
          </w:hyperlink>
        </w:p>
        <w:p>
          <w:pPr>
            <w:pStyle w:val="Contents3"/>
            <w:tabs>
              <w:tab w:val="clear" w:pos="8459"/>
              <w:tab w:val="right" w:pos="9026" w:leader="dot"/>
            </w:tabs>
            <w:rPr/>
          </w:pPr>
          <w:hyperlink w:anchor="__RefHeading___Toc11110632_73709187">
            <w:r>
              <w:rPr>
                <w:webHidden/>
                <w:rStyle w:val="IndexLink"/>
                <w:rtl w:val="true"/>
              </w:rPr>
              <w:t>الإشهاد</w:t>
            </w:r>
            <w:r>
              <w:rPr>
                <w:rStyle w:val="IndexLink"/>
                <w:rtl w:val="true"/>
              </w:rPr>
              <w:tab/>
            </w:r>
            <w:r>
              <w:rPr>
                <w:rStyle w:val="IndexLink"/>
              </w:rPr>
              <w:t>132</w:t>
            </w:r>
          </w:hyperlink>
        </w:p>
        <w:p>
          <w:pPr>
            <w:pStyle w:val="Contents3"/>
            <w:tabs>
              <w:tab w:val="clear" w:pos="8459"/>
              <w:tab w:val="right" w:pos="9026" w:leader="dot"/>
            </w:tabs>
            <w:rPr/>
          </w:pPr>
          <w:hyperlink w:anchor="__RefHeading___Toc11110634_73709187">
            <w:r>
              <w:rPr>
                <w:webHidden/>
                <w:rStyle w:val="IndexLink"/>
                <w:rtl w:val="true"/>
              </w:rPr>
              <w:t>يعتبر العدالة في الشاهدين</w:t>
            </w:r>
            <w:r>
              <w:rPr>
                <w:rStyle w:val="IndexLink"/>
                <w:rtl w:val="true"/>
              </w:rPr>
              <w:tab/>
            </w:r>
            <w:r>
              <w:rPr>
                <w:rStyle w:val="IndexLink"/>
              </w:rPr>
              <w:t>136</w:t>
            </w:r>
          </w:hyperlink>
        </w:p>
        <w:p>
          <w:pPr>
            <w:pStyle w:val="Contents3"/>
            <w:tabs>
              <w:tab w:val="clear" w:pos="8459"/>
              <w:tab w:val="right" w:pos="9026" w:leader="dot"/>
            </w:tabs>
            <w:rPr/>
          </w:pPr>
          <w:hyperlink w:anchor="__RefHeading___Toc11110636_73709187">
            <w:r>
              <w:rPr>
                <w:webHidden/>
                <w:rStyle w:val="IndexLink"/>
                <w:rtl w:val="true"/>
              </w:rPr>
              <w:t>عدم اعتبار العلم بالمطلَّقة في الشهادة على الطلاق</w:t>
            </w:r>
            <w:r>
              <w:rPr>
                <w:rStyle w:val="IndexLink"/>
                <w:rtl w:val="true"/>
              </w:rPr>
              <w:tab/>
            </w:r>
            <w:r>
              <w:rPr>
                <w:rStyle w:val="IndexLink"/>
              </w:rPr>
              <w:t>139</w:t>
            </w:r>
          </w:hyperlink>
        </w:p>
        <w:p>
          <w:pPr>
            <w:pStyle w:val="Contents2"/>
            <w:tabs>
              <w:tab w:val="clear" w:pos="8743"/>
              <w:tab w:val="right" w:pos="9026" w:leader="dot"/>
            </w:tabs>
            <w:rPr/>
          </w:pPr>
          <w:hyperlink w:anchor="__RefHeading___Toc11110638_73709187">
            <w:r>
              <w:rPr>
                <w:webHidden/>
                <w:rStyle w:val="IndexLink"/>
                <w:rtl w:val="true"/>
              </w:rPr>
              <w:t>الفصل الثاني</w:t>
            </w:r>
            <w:r>
              <w:rPr>
                <w:rStyle w:val="IndexLink"/>
                <w:rtl w:val="true"/>
              </w:rPr>
              <w:t xml:space="preserve">: </w:t>
            </w:r>
            <w:r>
              <w:rPr>
                <w:rStyle w:val="IndexLink"/>
                <w:rtl w:val="true"/>
              </w:rPr>
              <w:t>في أقسام الطلاق</w:t>
            </w:r>
            <w:r>
              <w:rPr>
                <w:rStyle w:val="IndexLink"/>
                <w:rtl w:val="true"/>
              </w:rPr>
              <w:tab/>
            </w:r>
            <w:r>
              <w:rPr>
                <w:rStyle w:val="IndexLink"/>
              </w:rPr>
              <w:t>144</w:t>
            </w:r>
          </w:hyperlink>
        </w:p>
        <w:p>
          <w:pPr>
            <w:pStyle w:val="Contents3"/>
            <w:tabs>
              <w:tab w:val="clear" w:pos="8459"/>
              <w:tab w:val="right" w:pos="9026" w:leader="dot"/>
            </w:tabs>
            <w:rPr/>
          </w:pPr>
          <w:hyperlink w:anchor="__RefHeading___Toc11110640_73709187">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1110642_73709187">
            <w:r>
              <w:rPr>
                <w:webHidden/>
                <w:rStyle w:val="IndexLink"/>
                <w:rtl w:val="true"/>
              </w:rPr>
              <w:t>أقسام طلاق السُّنة</w:t>
            </w:r>
            <w:r>
              <w:rPr>
                <w:rStyle w:val="IndexLink"/>
                <w:rtl w:val="true"/>
              </w:rPr>
              <w:tab/>
            </w:r>
            <w:r>
              <w:rPr>
                <w:rStyle w:val="IndexLink"/>
              </w:rPr>
              <w:t>145</w:t>
            </w:r>
          </w:hyperlink>
        </w:p>
        <w:p>
          <w:pPr>
            <w:pStyle w:val="Contents3"/>
            <w:tabs>
              <w:tab w:val="clear" w:pos="8459"/>
              <w:tab w:val="right" w:pos="9026" w:leader="dot"/>
            </w:tabs>
            <w:rPr/>
          </w:pPr>
          <w:hyperlink w:anchor="__RefHeading___Toc11110644_73709187">
            <w:r>
              <w:rPr>
                <w:webHidden/>
                <w:rStyle w:val="IndexLink"/>
                <w:rtl w:val="true"/>
              </w:rPr>
              <w:t>طلاق العِدّة</w:t>
            </w:r>
            <w:r>
              <w:rPr>
                <w:rStyle w:val="IndexLink"/>
                <w:rtl w:val="true"/>
              </w:rPr>
              <w:tab/>
            </w:r>
            <w:r>
              <w:rPr>
                <w:rStyle w:val="IndexLink"/>
              </w:rPr>
              <w:t>149</w:t>
            </w:r>
          </w:hyperlink>
        </w:p>
        <w:p>
          <w:pPr>
            <w:pStyle w:val="Contents3"/>
            <w:tabs>
              <w:tab w:val="clear" w:pos="8459"/>
              <w:tab w:val="right" w:pos="9026" w:leader="dot"/>
            </w:tabs>
            <w:rPr/>
          </w:pPr>
          <w:hyperlink w:anchor="__RefHeading___Toc11110646_73709187">
            <w:r>
              <w:rPr>
                <w:webHidden/>
                <w:rStyle w:val="IndexLink"/>
                <w:rtl w:val="true"/>
              </w:rPr>
              <w:t>اختصاص الحرمة الأبديّة في التاسعة بالطلاق العِدِّي</w:t>
            </w:r>
            <w:r>
              <w:rPr>
                <w:rStyle w:val="IndexLink"/>
                <w:rtl w:val="true"/>
              </w:rPr>
              <w:tab/>
            </w:r>
            <w:r>
              <w:rPr>
                <w:rStyle w:val="IndexLink"/>
              </w:rPr>
              <w:t>150</w:t>
            </w:r>
          </w:hyperlink>
        </w:p>
        <w:p>
          <w:pPr>
            <w:pStyle w:val="Contents3"/>
            <w:tabs>
              <w:tab w:val="clear" w:pos="8459"/>
              <w:tab w:val="right" w:pos="9026" w:leader="dot"/>
            </w:tabs>
            <w:rPr/>
          </w:pPr>
          <w:hyperlink w:anchor="__RefHeading___Toc11110648_73709187">
            <w:r>
              <w:rPr>
                <w:webHidden/>
                <w:rStyle w:val="IndexLink"/>
                <w:rtl w:val="true"/>
              </w:rPr>
              <w:t>الطلقات الثلاث الموجبة للتحريم</w:t>
            </w:r>
            <w:r>
              <w:rPr>
                <w:rStyle w:val="IndexLink"/>
                <w:rtl w:val="true"/>
              </w:rPr>
              <w:tab/>
            </w:r>
            <w:r>
              <w:rPr>
                <w:rStyle w:val="IndexLink"/>
              </w:rPr>
              <w:t>154</w:t>
            </w:r>
          </w:hyperlink>
        </w:p>
        <w:p>
          <w:pPr>
            <w:pStyle w:val="Contents3"/>
            <w:tabs>
              <w:tab w:val="clear" w:pos="8459"/>
              <w:tab w:val="right" w:pos="9026" w:leader="dot"/>
            </w:tabs>
            <w:rPr/>
          </w:pPr>
          <w:hyperlink w:anchor="__RefHeading___Toc11110650_73709187">
            <w:r>
              <w:rPr>
                <w:webHidden/>
                <w:rStyle w:val="IndexLink"/>
                <w:rtl w:val="true"/>
              </w:rPr>
              <w:t>طلاق الحامل ورجوعها</w:t>
            </w:r>
            <w:r>
              <w:rPr>
                <w:rStyle w:val="IndexLink"/>
                <w:rtl w:val="true"/>
              </w:rPr>
              <w:tab/>
            </w:r>
            <w:r>
              <w:rPr>
                <w:rStyle w:val="IndexLink"/>
              </w:rPr>
              <w:t>159</w:t>
            </w:r>
          </w:hyperlink>
        </w:p>
        <w:p>
          <w:pPr>
            <w:pStyle w:val="Contents3"/>
            <w:tabs>
              <w:tab w:val="clear" w:pos="8459"/>
              <w:tab w:val="right" w:pos="9026" w:leader="dot"/>
            </w:tabs>
            <w:rPr/>
          </w:pPr>
          <w:hyperlink w:anchor="__RefHeading___Toc11110652_73709187">
            <w:r>
              <w:rPr>
                <w:webHidden/>
                <w:rStyle w:val="IndexLink"/>
                <w:rtl w:val="true"/>
              </w:rPr>
              <w:t>طلاق الحائل ورجوعها</w:t>
            </w:r>
            <w:r>
              <w:rPr>
                <w:rStyle w:val="IndexLink"/>
                <w:rtl w:val="true"/>
              </w:rPr>
              <w:tab/>
            </w:r>
            <w:r>
              <w:rPr>
                <w:rStyle w:val="IndexLink"/>
              </w:rPr>
              <w:t>166</w:t>
            </w:r>
          </w:hyperlink>
        </w:p>
        <w:p>
          <w:pPr>
            <w:pStyle w:val="Contents3"/>
            <w:tabs>
              <w:tab w:val="clear" w:pos="8459"/>
              <w:tab w:val="right" w:pos="9026" w:leader="dot"/>
            </w:tabs>
            <w:rPr/>
          </w:pPr>
          <w:hyperlink w:anchor="__RefHeading___Toc11110654_73709187">
            <w:r>
              <w:rPr>
                <w:webHidden/>
                <w:rStyle w:val="IndexLink"/>
                <w:rtl w:val="true"/>
              </w:rPr>
              <w:t>المُحلّل وما يعتبر فيه</w:t>
            </w:r>
            <w:r>
              <w:rPr>
                <w:rStyle w:val="IndexLink"/>
                <w:rtl w:val="true"/>
              </w:rPr>
              <w:tab/>
            </w:r>
            <w:r>
              <w:rPr>
                <w:rStyle w:val="IndexLink"/>
              </w:rPr>
              <w:t>172</w:t>
            </w:r>
          </w:hyperlink>
        </w:p>
        <w:p>
          <w:pPr>
            <w:pStyle w:val="Contents3"/>
            <w:tabs>
              <w:tab w:val="clear" w:pos="8459"/>
              <w:tab w:val="right" w:pos="9026" w:leader="dot"/>
            </w:tabs>
            <w:rPr/>
          </w:pPr>
          <w:hyperlink w:anchor="__RefHeading___Toc11110656_73709187">
            <w:r>
              <w:rPr>
                <w:webHidden/>
                <w:rStyle w:val="IndexLink"/>
                <w:rtl w:val="true"/>
              </w:rPr>
              <w:t>اعتبار الوطء في زوال الحرمة</w:t>
            </w:r>
            <w:r>
              <w:rPr>
                <w:rStyle w:val="IndexLink"/>
                <w:rtl w:val="true"/>
              </w:rPr>
              <w:tab/>
            </w:r>
            <w:r>
              <w:rPr>
                <w:rStyle w:val="IndexLink"/>
              </w:rPr>
              <w:t>174</w:t>
            </w:r>
          </w:hyperlink>
        </w:p>
        <w:p>
          <w:pPr>
            <w:pStyle w:val="Contents3"/>
            <w:tabs>
              <w:tab w:val="clear" w:pos="8459"/>
              <w:tab w:val="right" w:pos="9026" w:leader="dot"/>
            </w:tabs>
            <w:rPr/>
          </w:pPr>
          <w:hyperlink w:anchor="__RefHeading___Toc11110658_73709187">
            <w:r>
              <w:rPr>
                <w:webHidden/>
                <w:rStyle w:val="IndexLink"/>
                <w:rtl w:val="true"/>
              </w:rPr>
              <w:t>اعتبار دوام العقد</w:t>
            </w:r>
            <w:r>
              <w:rPr>
                <w:rStyle w:val="IndexLink"/>
                <w:rtl w:val="true"/>
              </w:rPr>
              <w:tab/>
            </w:r>
            <w:r>
              <w:rPr>
                <w:rStyle w:val="IndexLink"/>
              </w:rPr>
              <w:t>177</w:t>
            </w:r>
          </w:hyperlink>
        </w:p>
        <w:p>
          <w:pPr>
            <w:pStyle w:val="Contents3"/>
            <w:tabs>
              <w:tab w:val="clear" w:pos="8459"/>
              <w:tab w:val="right" w:pos="9026" w:leader="dot"/>
            </w:tabs>
            <w:rPr/>
          </w:pPr>
          <w:hyperlink w:anchor="__RefHeading___Toc11110660_73709187">
            <w:r>
              <w:rPr>
                <w:webHidden/>
                <w:rStyle w:val="IndexLink"/>
                <w:rtl w:val="true"/>
              </w:rPr>
              <w:t>المُحلِّل يهدم الطلقة والثنتين كما يَهدمُ الثلاث</w:t>
            </w:r>
            <w:r>
              <w:rPr>
                <w:rStyle w:val="IndexLink"/>
                <w:rtl w:val="true"/>
              </w:rPr>
              <w:tab/>
            </w:r>
            <w:r>
              <w:rPr>
                <w:rStyle w:val="IndexLink"/>
              </w:rPr>
              <w:t>179</w:t>
            </w:r>
          </w:hyperlink>
        </w:p>
        <w:p>
          <w:pPr>
            <w:pStyle w:val="Contents3"/>
            <w:tabs>
              <w:tab w:val="clear" w:pos="8459"/>
              <w:tab w:val="right" w:pos="9026" w:leader="dot"/>
            </w:tabs>
            <w:rPr/>
          </w:pPr>
          <w:hyperlink w:anchor="__RefHeading___Toc11110662_73709187">
            <w:r>
              <w:rPr>
                <w:webHidden/>
                <w:rStyle w:val="IndexLink"/>
                <w:rtl w:val="true"/>
              </w:rPr>
              <w:t>حجيّة قول المرأة في التزويج ومضيّ العِدّة</w:t>
            </w:r>
            <w:r>
              <w:rPr>
                <w:rStyle w:val="IndexLink"/>
                <w:rtl w:val="true"/>
              </w:rPr>
              <w:tab/>
            </w:r>
            <w:r>
              <w:rPr>
                <w:rStyle w:val="IndexLink"/>
              </w:rPr>
              <w:t>185</w:t>
            </w:r>
          </w:hyperlink>
        </w:p>
        <w:p>
          <w:pPr>
            <w:pStyle w:val="Contents3"/>
            <w:tabs>
              <w:tab w:val="clear" w:pos="8459"/>
              <w:tab w:val="right" w:pos="9026" w:leader="dot"/>
            </w:tabs>
            <w:rPr/>
          </w:pPr>
          <w:hyperlink w:anchor="__RefHeading___Toc11110664_73709187">
            <w:r>
              <w:rPr>
                <w:webHidden/>
                <w:rStyle w:val="IndexLink"/>
                <w:rtl w:val="true"/>
              </w:rPr>
              <w:t>حكم اختلاف المُحلّل والمراة في الإصابة وعدمها</w:t>
            </w:r>
            <w:r>
              <w:rPr>
                <w:rStyle w:val="IndexLink"/>
                <w:rtl w:val="true"/>
              </w:rPr>
              <w:tab/>
            </w:r>
            <w:r>
              <w:rPr>
                <w:rStyle w:val="IndexLink"/>
              </w:rPr>
              <w:t>188</w:t>
            </w:r>
          </w:hyperlink>
        </w:p>
        <w:p>
          <w:pPr>
            <w:pStyle w:val="Contents3"/>
            <w:tabs>
              <w:tab w:val="clear" w:pos="8459"/>
              <w:tab w:val="right" w:pos="9026" w:leader="dot"/>
            </w:tabs>
            <w:rPr/>
          </w:pPr>
          <w:hyperlink w:anchor="__RefHeading___Toc11110666_73709187">
            <w:r>
              <w:rPr>
                <w:webHidden/>
                <w:rStyle w:val="IndexLink"/>
                <w:rtl w:val="true"/>
              </w:rPr>
              <w:t>حكم وطء المحلّل محرّماً</w:t>
            </w:r>
            <w:r>
              <w:rPr>
                <w:rStyle w:val="IndexLink"/>
                <w:rtl w:val="true"/>
              </w:rPr>
              <w:tab/>
            </w:r>
            <w:r>
              <w:rPr>
                <w:rStyle w:val="IndexLink"/>
              </w:rPr>
              <w:t>190</w:t>
            </w:r>
          </w:hyperlink>
        </w:p>
        <w:p>
          <w:pPr>
            <w:pStyle w:val="Contents3"/>
            <w:tabs>
              <w:tab w:val="clear" w:pos="8459"/>
              <w:tab w:val="right" w:pos="9026" w:leader="dot"/>
            </w:tabs>
            <w:rPr/>
          </w:pPr>
          <w:hyperlink w:anchor="__RefHeading___Toc11110668_73709187">
            <w:r>
              <w:rPr>
                <w:webHidden/>
                <w:rStyle w:val="IndexLink"/>
                <w:rtl w:val="true"/>
              </w:rPr>
              <w:t>الرَّجعة تقع بالقول والفعل</w:t>
            </w:r>
            <w:r>
              <w:rPr>
                <w:rStyle w:val="IndexLink"/>
                <w:rtl w:val="true"/>
              </w:rPr>
              <w:tab/>
            </w:r>
            <w:r>
              <w:rPr>
                <w:rStyle w:val="IndexLink"/>
              </w:rPr>
              <w:t>193</w:t>
            </w:r>
          </w:hyperlink>
        </w:p>
        <w:p>
          <w:pPr>
            <w:pStyle w:val="Contents3"/>
            <w:tabs>
              <w:tab w:val="clear" w:pos="8459"/>
              <w:tab w:val="right" w:pos="9026" w:leader="dot"/>
            </w:tabs>
            <w:rPr/>
          </w:pPr>
          <w:hyperlink w:anchor="__RefHeading___Toc11110670_73709187">
            <w:r>
              <w:rPr>
                <w:webHidden/>
                <w:rStyle w:val="IndexLink"/>
                <w:rtl w:val="true"/>
              </w:rPr>
              <w:t>إنكار الطلاق رجوعٌ‌</w:t>
            </w:r>
            <w:r>
              <w:rPr>
                <w:rStyle w:val="IndexLink"/>
                <w:rtl w:val="true"/>
              </w:rPr>
              <w:tab/>
            </w:r>
            <w:r>
              <w:rPr>
                <w:rStyle w:val="IndexLink"/>
              </w:rPr>
              <w:t>198</w:t>
            </w:r>
          </w:hyperlink>
        </w:p>
        <w:p>
          <w:pPr>
            <w:pStyle w:val="Contents3"/>
            <w:tabs>
              <w:tab w:val="clear" w:pos="8459"/>
              <w:tab w:val="right" w:pos="9026" w:leader="dot"/>
            </w:tabs>
            <w:rPr/>
          </w:pPr>
          <w:hyperlink w:anchor="__RefHeading___Toc11110672_73709187">
            <w:r>
              <w:rPr>
                <w:webHidden/>
                <w:rStyle w:val="IndexLink"/>
                <w:rtl w:val="true"/>
              </w:rPr>
              <w:t>لا يجب الإشهاد في الرَّجعة</w:t>
            </w:r>
            <w:r>
              <w:rPr>
                <w:rStyle w:val="IndexLink"/>
                <w:rtl w:val="true"/>
              </w:rPr>
              <w:tab/>
            </w:r>
            <w:r>
              <w:rPr>
                <w:rStyle w:val="IndexLink"/>
              </w:rPr>
              <w:t>199</w:t>
            </w:r>
          </w:hyperlink>
        </w:p>
        <w:p>
          <w:pPr>
            <w:pStyle w:val="Contents3"/>
            <w:tabs>
              <w:tab w:val="clear" w:pos="8459"/>
              <w:tab w:val="right" w:pos="9026" w:leader="dot"/>
            </w:tabs>
            <w:rPr/>
          </w:pPr>
          <w:hyperlink w:anchor="__RefHeading___Toc11110674_73709187">
            <w:r>
              <w:rPr>
                <w:webHidden/>
                <w:rStyle w:val="IndexLink"/>
                <w:rtl w:val="true"/>
              </w:rPr>
              <w:t>في كيفيّة رجوع الأخرس</w:t>
            </w:r>
            <w:r>
              <w:rPr>
                <w:rStyle w:val="IndexLink"/>
                <w:rtl w:val="true"/>
              </w:rPr>
              <w:tab/>
            </w:r>
            <w:r>
              <w:rPr>
                <w:rStyle w:val="IndexLink"/>
              </w:rPr>
              <w:t>200</w:t>
            </w:r>
          </w:hyperlink>
        </w:p>
        <w:p>
          <w:pPr>
            <w:pStyle w:val="Contents3"/>
            <w:tabs>
              <w:tab w:val="clear" w:pos="8459"/>
              <w:tab w:val="right" w:pos="9026" w:leader="dot"/>
            </w:tabs>
            <w:rPr/>
          </w:pPr>
          <w:hyperlink w:anchor="__RefHeading___Toc11110676_73709187">
            <w:r>
              <w:rPr>
                <w:webHidden/>
                <w:rStyle w:val="IndexLink"/>
                <w:rtl w:val="true"/>
              </w:rPr>
              <w:t>قبول قول المرأة بانقضاء العِدّة</w:t>
            </w:r>
            <w:r>
              <w:rPr>
                <w:rStyle w:val="IndexLink"/>
                <w:rtl w:val="true"/>
              </w:rPr>
              <w:tab/>
            </w:r>
            <w:r>
              <w:rPr>
                <w:rStyle w:val="IndexLink"/>
              </w:rPr>
              <w:t>203</w:t>
            </w:r>
          </w:hyperlink>
        </w:p>
        <w:p>
          <w:pPr>
            <w:pStyle w:val="Contents3"/>
            <w:tabs>
              <w:tab w:val="clear" w:pos="8459"/>
              <w:tab w:val="right" w:pos="9026" w:leader="dot"/>
            </w:tabs>
            <w:rPr/>
          </w:pPr>
          <w:hyperlink w:anchor="__RefHeading___Toc11110678_73709187">
            <w:r>
              <w:rPr>
                <w:webHidden/>
                <w:rStyle w:val="IndexLink"/>
                <w:rtl w:val="true"/>
              </w:rPr>
              <w:t>ادّعاء الزوج الرجوع في العِدّة</w:t>
            </w:r>
            <w:r>
              <w:rPr>
                <w:rStyle w:val="IndexLink"/>
                <w:rtl w:val="true"/>
              </w:rPr>
              <w:tab/>
            </w:r>
            <w:r>
              <w:rPr>
                <w:rStyle w:val="IndexLink"/>
              </w:rPr>
              <w:t>209</w:t>
            </w:r>
          </w:hyperlink>
        </w:p>
        <w:p>
          <w:pPr>
            <w:pStyle w:val="Contents3"/>
            <w:tabs>
              <w:tab w:val="clear" w:pos="8459"/>
              <w:tab w:val="right" w:pos="9026" w:leader="dot"/>
            </w:tabs>
            <w:rPr/>
          </w:pPr>
          <w:hyperlink w:anchor="__RefHeading___Toc11110680_73709187">
            <w:r>
              <w:rPr>
                <w:webHidden/>
                <w:rStyle w:val="IndexLink"/>
                <w:rtl w:val="true"/>
              </w:rPr>
              <w:t>طلاق المريض</w:t>
            </w:r>
            <w:r>
              <w:rPr>
                <w:rStyle w:val="IndexLink"/>
                <w:rtl w:val="true"/>
              </w:rPr>
              <w:tab/>
            </w:r>
            <w:r>
              <w:rPr>
                <w:rStyle w:val="IndexLink"/>
              </w:rPr>
              <w:t>213</w:t>
            </w:r>
          </w:hyperlink>
        </w:p>
        <w:p>
          <w:pPr>
            <w:pStyle w:val="Contents3"/>
            <w:tabs>
              <w:tab w:val="clear" w:pos="8459"/>
              <w:tab w:val="right" w:pos="9026" w:leader="dot"/>
            </w:tabs>
            <w:rPr/>
          </w:pPr>
          <w:hyperlink w:anchor="__RefHeading___Toc11110682_73709187">
            <w:r>
              <w:rPr>
                <w:webHidden/>
                <w:rStyle w:val="IndexLink"/>
                <w:rtl w:val="true"/>
              </w:rPr>
              <w:t>المطلّقة ترث في حال المرض</w:t>
            </w:r>
            <w:r>
              <w:rPr>
                <w:rStyle w:val="IndexLink"/>
                <w:rtl w:val="true"/>
              </w:rPr>
              <w:tab/>
            </w:r>
            <w:r>
              <w:rPr>
                <w:rStyle w:val="IndexLink"/>
              </w:rPr>
              <w:t>221</w:t>
            </w:r>
          </w:hyperlink>
        </w:p>
        <w:p>
          <w:pPr>
            <w:pStyle w:val="Contents3"/>
            <w:tabs>
              <w:tab w:val="clear" w:pos="8459"/>
              <w:tab w:val="right" w:pos="9026" w:leader="dot"/>
            </w:tabs>
            <w:rPr/>
          </w:pPr>
          <w:hyperlink w:anchor="__RefHeading___Toc11110684_73709187">
            <w:r>
              <w:rPr>
                <w:webHidden/>
                <w:rStyle w:val="IndexLink"/>
                <w:rtl w:val="true"/>
              </w:rPr>
              <w:t>نكاح المريض</w:t>
            </w:r>
            <w:r>
              <w:rPr>
                <w:rStyle w:val="IndexLink"/>
                <w:rtl w:val="true"/>
              </w:rPr>
              <w:tab/>
            </w:r>
            <w:r>
              <w:rPr>
                <w:rStyle w:val="IndexLink"/>
              </w:rPr>
              <w:t>227</w:t>
            </w:r>
          </w:hyperlink>
        </w:p>
        <w:p>
          <w:pPr>
            <w:pStyle w:val="Contents2"/>
            <w:tabs>
              <w:tab w:val="clear" w:pos="8743"/>
              <w:tab w:val="right" w:pos="9026" w:leader="dot"/>
            </w:tabs>
            <w:rPr/>
          </w:pPr>
          <w:hyperlink w:anchor="__RefHeading___Toc11110686_73709187">
            <w:r>
              <w:rPr>
                <w:webHidden/>
                <w:rStyle w:val="IndexLink"/>
                <w:rtl w:val="true"/>
              </w:rPr>
              <w:t>الفصل الثالث</w:t>
            </w:r>
            <w:r>
              <w:rPr>
                <w:rStyle w:val="IndexLink"/>
                <w:rtl w:val="true"/>
              </w:rPr>
              <w:t xml:space="preserve">: </w:t>
            </w:r>
            <w:r>
              <w:rPr>
                <w:rStyle w:val="IndexLink"/>
                <w:rtl w:val="true"/>
              </w:rPr>
              <w:t>في العِدَدْ</w:t>
            </w:r>
            <w:r>
              <w:rPr>
                <w:rStyle w:val="IndexLink"/>
                <w:rtl w:val="true"/>
              </w:rPr>
              <w:tab/>
            </w:r>
            <w:r>
              <w:rPr>
                <w:rStyle w:val="IndexLink"/>
              </w:rPr>
              <w:t>230</w:t>
            </w:r>
          </w:hyperlink>
        </w:p>
        <w:p>
          <w:pPr>
            <w:pStyle w:val="Contents3"/>
            <w:tabs>
              <w:tab w:val="clear" w:pos="8459"/>
              <w:tab w:val="right" w:pos="9026" w:leader="dot"/>
            </w:tabs>
            <w:rPr/>
          </w:pPr>
          <w:hyperlink w:anchor="__RefHeading___Toc11110688_7370918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1110690_73709187">
            <w:r>
              <w:rPr>
                <w:webHidden/>
                <w:rStyle w:val="IndexLink"/>
                <w:rtl w:val="true"/>
              </w:rPr>
              <w:t>لا عِدَّة على الصغيرة واليائسة</w:t>
            </w:r>
            <w:r>
              <w:rPr>
                <w:rStyle w:val="IndexLink"/>
                <w:rtl w:val="true"/>
              </w:rPr>
              <w:tab/>
            </w:r>
            <w:r>
              <w:rPr>
                <w:rStyle w:val="IndexLink"/>
              </w:rPr>
              <w:t>231</w:t>
            </w:r>
          </w:hyperlink>
        </w:p>
        <w:p>
          <w:pPr>
            <w:pStyle w:val="Contents3"/>
            <w:tabs>
              <w:tab w:val="clear" w:pos="8459"/>
              <w:tab w:val="right" w:pos="9026" w:leader="dot"/>
            </w:tabs>
            <w:rPr/>
          </w:pPr>
          <w:hyperlink w:anchor="__RefHeading___Toc11110692_73709187">
            <w:r>
              <w:rPr>
                <w:webHidden/>
                <w:rStyle w:val="IndexLink"/>
                <w:rtl w:val="true"/>
              </w:rPr>
              <w:t>لا عِدّة على مَنْ لم يدخل بها</w:t>
            </w:r>
            <w:r>
              <w:rPr>
                <w:rStyle w:val="IndexLink"/>
                <w:rtl w:val="true"/>
              </w:rPr>
              <w:tab/>
            </w:r>
            <w:r>
              <w:rPr>
                <w:rStyle w:val="IndexLink"/>
              </w:rPr>
              <w:t>239</w:t>
            </w:r>
          </w:hyperlink>
        </w:p>
        <w:p>
          <w:pPr>
            <w:pStyle w:val="Contents3"/>
            <w:tabs>
              <w:tab w:val="clear" w:pos="8459"/>
              <w:tab w:val="right" w:pos="9026" w:leader="dot"/>
            </w:tabs>
            <w:rPr/>
          </w:pPr>
          <w:hyperlink w:anchor="__RefHeading___Toc11110694_73709187">
            <w:r>
              <w:rPr>
                <w:webHidden/>
                <w:rStyle w:val="IndexLink"/>
                <w:rtl w:val="true"/>
              </w:rPr>
              <w:t>تعتدّ المستقيمة الحيض بالأقراء</w:t>
            </w:r>
            <w:r>
              <w:rPr>
                <w:rStyle w:val="IndexLink"/>
                <w:rtl w:val="true"/>
              </w:rPr>
              <w:tab/>
            </w:r>
            <w:r>
              <w:rPr>
                <w:rStyle w:val="IndexLink"/>
              </w:rPr>
              <w:t>247</w:t>
            </w:r>
          </w:hyperlink>
        </w:p>
        <w:p>
          <w:pPr>
            <w:pStyle w:val="Contents3"/>
            <w:tabs>
              <w:tab w:val="clear" w:pos="8459"/>
              <w:tab w:val="right" w:pos="9026" w:leader="dot"/>
            </w:tabs>
            <w:rPr/>
          </w:pPr>
          <w:hyperlink w:anchor="__RefHeading___Toc11110696_73709187">
            <w:r>
              <w:rPr>
                <w:webHidden/>
                <w:rStyle w:val="IndexLink"/>
                <w:rtl w:val="true"/>
              </w:rPr>
              <w:t>عِدّة ذات الشهور</w:t>
            </w:r>
            <w:r>
              <w:rPr>
                <w:rStyle w:val="IndexLink"/>
                <w:rtl w:val="true"/>
              </w:rPr>
              <w:tab/>
            </w:r>
            <w:r>
              <w:rPr>
                <w:rStyle w:val="IndexLink"/>
              </w:rPr>
              <w:t>255</w:t>
            </w:r>
          </w:hyperlink>
        </w:p>
        <w:p>
          <w:pPr>
            <w:pStyle w:val="Contents3"/>
            <w:tabs>
              <w:tab w:val="clear" w:pos="8459"/>
              <w:tab w:val="right" w:pos="9026" w:leader="dot"/>
            </w:tabs>
            <w:rPr/>
          </w:pPr>
          <w:hyperlink w:anchor="__RefHeading___Toc11110698_73709187">
            <w:r>
              <w:rPr>
                <w:webHidden/>
                <w:rStyle w:val="IndexLink"/>
                <w:rtl w:val="true"/>
              </w:rPr>
              <w:t>عِدّة من تحيض في كلّ ثلاثة أشهر أو أزيد مرّة</w:t>
            </w:r>
            <w:r>
              <w:rPr>
                <w:rStyle w:val="IndexLink"/>
                <w:rtl w:val="true"/>
              </w:rPr>
              <w:tab/>
            </w:r>
            <w:r>
              <w:rPr>
                <w:rStyle w:val="IndexLink"/>
              </w:rPr>
              <w:t>261</w:t>
            </w:r>
          </w:hyperlink>
        </w:p>
        <w:p>
          <w:pPr>
            <w:pStyle w:val="Contents3"/>
            <w:tabs>
              <w:tab w:val="clear" w:pos="8459"/>
              <w:tab w:val="right" w:pos="9026" w:leader="dot"/>
            </w:tabs>
            <w:rPr/>
          </w:pPr>
          <w:hyperlink w:anchor="__RefHeading___Toc11110700_73709187">
            <w:r>
              <w:rPr>
                <w:webHidden/>
                <w:rStyle w:val="IndexLink"/>
                <w:rtl w:val="true"/>
              </w:rPr>
              <w:t>عِدّة المسترابة بالحمل</w:t>
            </w:r>
            <w:r>
              <w:rPr>
                <w:rStyle w:val="IndexLink"/>
                <w:rtl w:val="true"/>
              </w:rPr>
              <w:tab/>
            </w:r>
            <w:r>
              <w:rPr>
                <w:rStyle w:val="IndexLink"/>
              </w:rPr>
              <w:t>265</w:t>
            </w:r>
          </w:hyperlink>
        </w:p>
        <w:p>
          <w:pPr>
            <w:pStyle w:val="Contents3"/>
            <w:tabs>
              <w:tab w:val="clear" w:pos="8459"/>
              <w:tab w:val="right" w:pos="9026" w:leader="dot"/>
            </w:tabs>
            <w:rPr/>
          </w:pPr>
          <w:hyperlink w:anchor="__RefHeading___Toc11110702_73709187">
            <w:r>
              <w:rPr>
                <w:webHidden/>
                <w:rStyle w:val="IndexLink"/>
                <w:rtl w:val="true"/>
              </w:rPr>
              <w:t>عِدّة غير ذات العادة</w:t>
            </w:r>
            <w:r>
              <w:rPr>
                <w:rStyle w:val="IndexLink"/>
                <w:rtl w:val="true"/>
              </w:rPr>
              <w:tab/>
            </w:r>
            <w:r>
              <w:rPr>
                <w:rStyle w:val="IndexLink"/>
              </w:rPr>
              <w:t>270</w:t>
            </w:r>
          </w:hyperlink>
        </w:p>
        <w:p>
          <w:pPr>
            <w:pStyle w:val="Contents3"/>
            <w:tabs>
              <w:tab w:val="clear" w:pos="8459"/>
              <w:tab w:val="right" w:pos="9026" w:leader="dot"/>
            </w:tabs>
            <w:rPr/>
          </w:pPr>
          <w:hyperlink w:anchor="__RefHeading___Toc11110704_73709187">
            <w:r>
              <w:rPr>
                <w:webHidden/>
                <w:rStyle w:val="IndexLink"/>
                <w:rtl w:val="true"/>
              </w:rPr>
              <w:t>عِدّة الحامل</w:t>
            </w:r>
            <w:r>
              <w:rPr>
                <w:rStyle w:val="IndexLink"/>
                <w:rtl w:val="true"/>
              </w:rPr>
              <w:tab/>
            </w:r>
            <w:r>
              <w:rPr>
                <w:rStyle w:val="IndexLink"/>
              </w:rPr>
              <w:t>273</w:t>
            </w:r>
          </w:hyperlink>
        </w:p>
        <w:p>
          <w:pPr>
            <w:pStyle w:val="Contents3"/>
            <w:tabs>
              <w:tab w:val="clear" w:pos="8459"/>
              <w:tab w:val="right" w:pos="9026" w:leader="dot"/>
            </w:tabs>
            <w:rPr/>
          </w:pPr>
          <w:hyperlink w:anchor="__RefHeading___Toc11110706_73709187">
            <w:r>
              <w:rPr>
                <w:webHidden/>
                <w:rStyle w:val="IndexLink"/>
                <w:rtl w:val="true"/>
              </w:rPr>
              <w:t>عِدّة الحامل الوضع وإنْ كان سقطاً</w:t>
            </w:r>
            <w:r>
              <w:rPr>
                <w:rStyle w:val="IndexLink"/>
                <w:rtl w:val="true"/>
              </w:rPr>
              <w:tab/>
            </w:r>
            <w:r>
              <w:rPr>
                <w:rStyle w:val="IndexLink"/>
              </w:rPr>
              <w:t>277</w:t>
            </w:r>
          </w:hyperlink>
        </w:p>
        <w:p>
          <w:pPr>
            <w:pStyle w:val="Contents3"/>
            <w:tabs>
              <w:tab w:val="clear" w:pos="8459"/>
              <w:tab w:val="right" w:pos="9026" w:leader="dot"/>
            </w:tabs>
            <w:rPr/>
          </w:pPr>
          <w:hyperlink w:anchor="__RefHeading___Toc11110708_73709187">
            <w:r>
              <w:rPr>
                <w:webHidden/>
                <w:rStyle w:val="IndexLink"/>
                <w:rtl w:val="true"/>
              </w:rPr>
              <w:t>عِدّة الحامل توأمين</w:t>
            </w:r>
            <w:r>
              <w:rPr>
                <w:rStyle w:val="IndexLink"/>
                <w:rtl w:val="true"/>
              </w:rPr>
              <w:tab/>
            </w:r>
            <w:r>
              <w:rPr>
                <w:rStyle w:val="IndexLink"/>
              </w:rPr>
              <w:t>279</w:t>
            </w:r>
          </w:hyperlink>
        </w:p>
        <w:p>
          <w:pPr>
            <w:pStyle w:val="Contents3"/>
            <w:tabs>
              <w:tab w:val="clear" w:pos="8459"/>
              <w:tab w:val="right" w:pos="9026" w:leader="dot"/>
            </w:tabs>
            <w:rPr/>
          </w:pPr>
          <w:hyperlink w:anchor="__RefHeading___Toc11110710_73709187">
            <w:r>
              <w:rPr>
                <w:webHidden/>
                <w:rStyle w:val="IndexLink"/>
                <w:rtl w:val="true"/>
              </w:rPr>
              <w:t>عِدّة المتوفّى عنها زوجها</w:t>
            </w:r>
            <w:r>
              <w:rPr>
                <w:rStyle w:val="IndexLink"/>
                <w:rtl w:val="true"/>
              </w:rPr>
              <w:tab/>
            </w:r>
            <w:r>
              <w:rPr>
                <w:rStyle w:val="IndexLink"/>
              </w:rPr>
              <w:t>283</w:t>
            </w:r>
          </w:hyperlink>
        </w:p>
        <w:p>
          <w:pPr>
            <w:pStyle w:val="Contents3"/>
            <w:tabs>
              <w:tab w:val="clear" w:pos="8459"/>
              <w:tab w:val="right" w:pos="9026" w:leader="dot"/>
            </w:tabs>
            <w:rPr/>
          </w:pPr>
          <w:hyperlink w:anchor="__RefHeading___Toc11110712_73709187">
            <w:r>
              <w:rPr>
                <w:webHidden/>
                <w:rStyle w:val="IndexLink"/>
                <w:rtl w:val="true"/>
              </w:rPr>
              <w:t>الحِداد</w:t>
            </w:r>
            <w:r>
              <w:rPr>
                <w:rStyle w:val="IndexLink"/>
                <w:rtl w:val="true"/>
              </w:rPr>
              <w:tab/>
            </w:r>
            <w:r>
              <w:rPr>
                <w:rStyle w:val="IndexLink"/>
              </w:rPr>
              <w:t>287</w:t>
            </w:r>
          </w:hyperlink>
        </w:p>
        <w:p>
          <w:pPr>
            <w:pStyle w:val="Contents3"/>
            <w:tabs>
              <w:tab w:val="clear" w:pos="8459"/>
              <w:tab w:val="right" w:pos="9026" w:leader="dot"/>
            </w:tabs>
            <w:rPr/>
          </w:pPr>
          <w:hyperlink w:anchor="__RefHeading___Toc11110714_73709187">
            <w:r>
              <w:rPr>
                <w:webHidden/>
                <w:rStyle w:val="IndexLink"/>
                <w:rtl w:val="true"/>
              </w:rPr>
              <w:t>عِدّة من مات زوجها بعد الطلاق</w:t>
            </w:r>
            <w:r>
              <w:rPr>
                <w:rStyle w:val="IndexLink"/>
                <w:rtl w:val="true"/>
              </w:rPr>
              <w:tab/>
            </w:r>
            <w:r>
              <w:rPr>
                <w:rStyle w:val="IndexLink"/>
              </w:rPr>
              <w:t>294</w:t>
            </w:r>
          </w:hyperlink>
        </w:p>
        <w:p>
          <w:pPr>
            <w:pStyle w:val="Contents3"/>
            <w:tabs>
              <w:tab w:val="clear" w:pos="8459"/>
              <w:tab w:val="right" w:pos="9026" w:leader="dot"/>
            </w:tabs>
            <w:rPr/>
          </w:pPr>
          <w:hyperlink w:anchor="__RefHeading___Toc11110716_73709187">
            <w:r>
              <w:rPr>
                <w:webHidden/>
                <w:rStyle w:val="IndexLink"/>
                <w:rtl w:val="true"/>
              </w:rPr>
              <w:t>حرمة إخراج المطلّقة الرِّجعيّة من بيت زوجها</w:t>
            </w:r>
            <w:r>
              <w:rPr>
                <w:rStyle w:val="IndexLink"/>
                <w:rtl w:val="true"/>
              </w:rPr>
              <w:tab/>
            </w:r>
            <w:r>
              <w:rPr>
                <w:rStyle w:val="IndexLink"/>
              </w:rPr>
              <w:t>300</w:t>
            </w:r>
          </w:hyperlink>
        </w:p>
        <w:p>
          <w:pPr>
            <w:pStyle w:val="Contents3"/>
            <w:tabs>
              <w:tab w:val="clear" w:pos="8459"/>
              <w:tab w:val="right" w:pos="9026" w:leader="dot"/>
            </w:tabs>
            <w:rPr/>
          </w:pPr>
          <w:hyperlink w:anchor="__RefHeading___Toc11110718_73709187">
            <w:r>
              <w:rPr>
                <w:webHidden/>
                <w:rStyle w:val="IndexLink"/>
                <w:rtl w:val="true"/>
              </w:rPr>
              <w:t>حرمة خروج المطلّقة الرجعيّة</w:t>
            </w:r>
            <w:r>
              <w:rPr>
                <w:rStyle w:val="IndexLink"/>
                <w:rtl w:val="true"/>
              </w:rPr>
              <w:tab/>
            </w:r>
            <w:r>
              <w:rPr>
                <w:rStyle w:val="IndexLink"/>
              </w:rPr>
              <w:t>305</w:t>
            </w:r>
          </w:hyperlink>
        </w:p>
        <w:p>
          <w:pPr>
            <w:pStyle w:val="Contents3"/>
            <w:tabs>
              <w:tab w:val="clear" w:pos="8459"/>
              <w:tab w:val="right" w:pos="9026" w:leader="dot"/>
            </w:tabs>
            <w:rPr/>
          </w:pPr>
          <w:hyperlink w:anchor="__RefHeading___Toc11110720_73709187">
            <w:r>
              <w:rPr>
                <w:webHidden/>
                <w:rStyle w:val="IndexLink"/>
                <w:rtl w:val="true"/>
              </w:rPr>
              <w:t>مبدأ زمان العِدّة</w:t>
            </w:r>
            <w:r>
              <w:rPr>
                <w:rStyle w:val="IndexLink"/>
                <w:rtl w:val="true"/>
              </w:rPr>
              <w:tab/>
            </w:r>
            <w:r>
              <w:rPr>
                <w:rStyle w:val="IndexLink"/>
              </w:rPr>
              <w:t>313</w:t>
            </w:r>
          </w:hyperlink>
        </w:p>
        <w:p>
          <w:pPr>
            <w:pStyle w:val="Contents3"/>
            <w:tabs>
              <w:tab w:val="clear" w:pos="8459"/>
              <w:tab w:val="right" w:pos="9026" w:leader="dot"/>
            </w:tabs>
            <w:rPr/>
          </w:pPr>
          <w:hyperlink w:anchor="__RefHeading___Toc11110722_73709187">
            <w:r>
              <w:rPr>
                <w:webHidden/>
                <w:rStyle w:val="IndexLink"/>
                <w:rtl w:val="true"/>
              </w:rPr>
              <w:t>حكم ما لو طلّق ثمّ راجعها ثمّ طلّق قبل المسيس</w:t>
            </w:r>
            <w:r>
              <w:rPr>
                <w:rStyle w:val="IndexLink"/>
                <w:rtl w:val="true"/>
              </w:rPr>
              <w:tab/>
            </w:r>
            <w:r>
              <w:rPr>
                <w:rStyle w:val="IndexLink"/>
              </w:rPr>
              <w:t>322</w:t>
            </w:r>
          </w:hyperlink>
        </w:p>
        <w:p>
          <w:pPr>
            <w:pStyle w:val="Contents3"/>
            <w:tabs>
              <w:tab w:val="clear" w:pos="8459"/>
              <w:tab w:val="right" w:pos="9026" w:leader="dot"/>
            </w:tabs>
            <w:rPr/>
          </w:pPr>
          <w:hyperlink w:anchor="__RefHeading___Toc11110724_73709187">
            <w:r>
              <w:rPr>
                <w:webHidden/>
                <w:rStyle w:val="IndexLink"/>
                <w:rtl w:val="true"/>
              </w:rPr>
              <w:t>تداخل العدد</w:t>
            </w:r>
            <w:r>
              <w:rPr>
                <w:rStyle w:val="IndexLink"/>
                <w:rtl w:val="true"/>
              </w:rPr>
              <w:tab/>
            </w:r>
            <w:r>
              <w:rPr>
                <w:rStyle w:val="IndexLink"/>
              </w:rPr>
              <w:t>325</w:t>
            </w:r>
          </w:hyperlink>
        </w:p>
        <w:p>
          <w:pPr>
            <w:pStyle w:val="Contents3"/>
            <w:tabs>
              <w:tab w:val="clear" w:pos="8459"/>
              <w:tab w:val="right" w:pos="9026" w:leader="dot"/>
            </w:tabs>
            <w:rPr/>
          </w:pPr>
          <w:hyperlink w:anchor="__RefHeading___Toc11110726_73709187">
            <w:r>
              <w:rPr>
                <w:webHidden/>
                <w:rStyle w:val="IndexLink"/>
                <w:rtl w:val="true"/>
              </w:rPr>
              <w:t>خاتمة حكم المفقود زوجها</w:t>
            </w:r>
            <w:r>
              <w:rPr>
                <w:rStyle w:val="IndexLink"/>
                <w:rtl w:val="true"/>
              </w:rPr>
              <w:tab/>
            </w:r>
            <w:r>
              <w:rPr>
                <w:rStyle w:val="IndexLink"/>
              </w:rPr>
              <w:t>328</w:t>
            </w:r>
          </w:hyperlink>
        </w:p>
        <w:p>
          <w:pPr>
            <w:pStyle w:val="Contents2"/>
            <w:tabs>
              <w:tab w:val="clear" w:pos="8743"/>
              <w:tab w:val="right" w:pos="9026" w:leader="dot"/>
            </w:tabs>
            <w:rPr/>
          </w:pPr>
          <w:hyperlink w:anchor="__RefHeading___Toc11110728_73709187">
            <w:r>
              <w:rPr>
                <w:webHidden/>
                <w:rStyle w:val="IndexLink"/>
                <w:rtl w:val="true"/>
              </w:rPr>
              <w:t>الفصل الرابع</w:t>
            </w:r>
            <w:r>
              <w:rPr>
                <w:rStyle w:val="IndexLink"/>
                <w:rtl w:val="true"/>
              </w:rPr>
              <w:t xml:space="preserve">: </w:t>
            </w:r>
            <w:r>
              <w:rPr>
                <w:rStyle w:val="IndexLink"/>
                <w:rtl w:val="true"/>
              </w:rPr>
              <w:t>في الخُلْع والمُباراة</w:t>
            </w:r>
            <w:r>
              <w:rPr>
                <w:rStyle w:val="IndexLink"/>
                <w:rtl w:val="true"/>
              </w:rPr>
              <w:tab/>
            </w:r>
            <w:r>
              <w:rPr>
                <w:rStyle w:val="IndexLink"/>
              </w:rPr>
              <w:t>342</w:t>
            </w:r>
          </w:hyperlink>
        </w:p>
        <w:p>
          <w:pPr>
            <w:pStyle w:val="Contents3"/>
            <w:tabs>
              <w:tab w:val="clear" w:pos="8459"/>
              <w:tab w:val="right" w:pos="9026" w:leader="dot"/>
            </w:tabs>
            <w:rPr/>
          </w:pPr>
          <w:hyperlink w:anchor="__RefHeading___Toc11110730_73709187">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1110732_73709187">
            <w:r>
              <w:rPr>
                <w:webHidden/>
                <w:rStyle w:val="IndexLink"/>
                <w:rtl w:val="true"/>
              </w:rPr>
              <w:t>صيغة الخُلْع</w:t>
            </w:r>
            <w:r>
              <w:rPr>
                <w:rStyle w:val="IndexLink"/>
                <w:rtl w:val="true"/>
              </w:rPr>
              <w:tab/>
            </w:r>
            <w:r>
              <w:rPr>
                <w:rStyle w:val="IndexLink"/>
              </w:rPr>
              <w:t>344</w:t>
            </w:r>
          </w:hyperlink>
        </w:p>
        <w:p>
          <w:pPr>
            <w:pStyle w:val="Contents3"/>
            <w:tabs>
              <w:tab w:val="clear" w:pos="8459"/>
              <w:tab w:val="right" w:pos="9026" w:leader="dot"/>
            </w:tabs>
            <w:rPr/>
          </w:pPr>
          <w:hyperlink w:anchor="__RefHeading___Toc11110734_73709187">
            <w:r>
              <w:rPr>
                <w:webHidden/>
                <w:rStyle w:val="IndexLink"/>
                <w:rtl w:val="true"/>
              </w:rPr>
              <w:t>الطلاق مع الفدية منفرداً عن لفظ الخُلع</w:t>
            </w:r>
            <w:r>
              <w:rPr>
                <w:rStyle w:val="IndexLink"/>
                <w:rtl w:val="true"/>
              </w:rPr>
              <w:tab/>
            </w:r>
            <w:r>
              <w:rPr>
                <w:rStyle w:val="IndexLink"/>
              </w:rPr>
              <w:t>349</w:t>
            </w:r>
          </w:hyperlink>
        </w:p>
        <w:p>
          <w:pPr>
            <w:pStyle w:val="Contents3"/>
            <w:tabs>
              <w:tab w:val="clear" w:pos="8459"/>
              <w:tab w:val="right" w:pos="9026" w:leader="dot"/>
            </w:tabs>
            <w:rPr/>
          </w:pPr>
          <w:hyperlink w:anchor="__RefHeading___Toc11110736_73709187">
            <w:r>
              <w:rPr>
                <w:webHidden/>
                <w:rStyle w:val="IndexLink"/>
                <w:rtl w:val="true"/>
              </w:rPr>
              <w:t>اعتبار الموالاة بين البذل والطلاق</w:t>
            </w:r>
            <w:r>
              <w:rPr>
                <w:rStyle w:val="IndexLink"/>
                <w:rtl w:val="true"/>
              </w:rPr>
              <w:tab/>
            </w:r>
            <w:r>
              <w:rPr>
                <w:rStyle w:val="IndexLink"/>
              </w:rPr>
              <w:t>351</w:t>
            </w:r>
          </w:hyperlink>
        </w:p>
        <w:p>
          <w:pPr>
            <w:pStyle w:val="Contents3"/>
            <w:tabs>
              <w:tab w:val="clear" w:pos="8459"/>
              <w:tab w:val="right" w:pos="9026" w:leader="dot"/>
            </w:tabs>
            <w:rPr/>
          </w:pPr>
          <w:hyperlink w:anchor="__RefHeading___Toc11110738_73709187">
            <w:r>
              <w:rPr>
                <w:webHidden/>
                <w:rStyle w:val="IndexLink"/>
                <w:rtl w:val="true"/>
              </w:rPr>
              <w:t>الفدية</w:t>
            </w:r>
            <w:r>
              <w:rPr>
                <w:rStyle w:val="IndexLink"/>
                <w:rtl w:val="true"/>
              </w:rPr>
              <w:tab/>
            </w:r>
            <w:r>
              <w:rPr>
                <w:rStyle w:val="IndexLink"/>
              </w:rPr>
              <w:t>355</w:t>
            </w:r>
          </w:hyperlink>
        </w:p>
        <w:p>
          <w:pPr>
            <w:pStyle w:val="Contents3"/>
            <w:tabs>
              <w:tab w:val="clear" w:pos="8459"/>
              <w:tab w:val="right" w:pos="9026" w:leader="dot"/>
            </w:tabs>
            <w:rPr/>
          </w:pPr>
          <w:hyperlink w:anchor="__RefHeading___Toc11110740_73709187">
            <w:r>
              <w:rPr>
                <w:webHidden/>
                <w:rStyle w:val="IndexLink"/>
                <w:rtl w:val="true"/>
              </w:rPr>
              <w:t>وقوع الخُلع على ما لا يُملك</w:t>
            </w:r>
            <w:r>
              <w:rPr>
                <w:rStyle w:val="IndexLink"/>
                <w:rtl w:val="true"/>
              </w:rPr>
              <w:tab/>
            </w:r>
            <w:r>
              <w:rPr>
                <w:rStyle w:val="IndexLink"/>
              </w:rPr>
              <w:t>358</w:t>
            </w:r>
          </w:hyperlink>
        </w:p>
        <w:p>
          <w:pPr>
            <w:pStyle w:val="Contents3"/>
            <w:tabs>
              <w:tab w:val="clear" w:pos="8459"/>
              <w:tab w:val="right" w:pos="9026" w:leader="dot"/>
            </w:tabs>
            <w:rPr/>
          </w:pPr>
          <w:hyperlink w:anchor="__RefHeading___Toc11110742_73709187">
            <w:r>
              <w:rPr>
                <w:webHidden/>
                <w:rStyle w:val="IndexLink"/>
                <w:rtl w:val="true"/>
              </w:rPr>
              <w:t>الباذل للفداء</w:t>
            </w:r>
            <w:r>
              <w:rPr>
                <w:rStyle w:val="IndexLink"/>
                <w:rtl w:val="true"/>
              </w:rPr>
              <w:tab/>
            </w:r>
            <w:r>
              <w:rPr>
                <w:rStyle w:val="IndexLink"/>
              </w:rPr>
              <w:t>361</w:t>
            </w:r>
          </w:hyperlink>
        </w:p>
        <w:p>
          <w:pPr>
            <w:pStyle w:val="Contents3"/>
            <w:tabs>
              <w:tab w:val="clear" w:pos="8459"/>
              <w:tab w:val="right" w:pos="9026" w:leader="dot"/>
            </w:tabs>
            <w:rPr/>
          </w:pPr>
          <w:hyperlink w:anchor="__RefHeading___Toc11110744_73709187">
            <w:r>
              <w:rPr>
                <w:webHidden/>
                <w:rStyle w:val="IndexLink"/>
                <w:rtl w:val="true"/>
              </w:rPr>
              <w:t>شرائط الخالع والمختلعة</w:t>
            </w:r>
            <w:r>
              <w:rPr>
                <w:rStyle w:val="IndexLink"/>
                <w:rtl w:val="true"/>
              </w:rPr>
              <w:tab/>
            </w:r>
            <w:r>
              <w:rPr>
                <w:rStyle w:val="IndexLink"/>
              </w:rPr>
              <w:t>364</w:t>
            </w:r>
          </w:hyperlink>
        </w:p>
        <w:p>
          <w:pPr>
            <w:pStyle w:val="Contents3"/>
            <w:tabs>
              <w:tab w:val="clear" w:pos="8459"/>
              <w:tab w:val="right" w:pos="9026" w:leader="dot"/>
            </w:tabs>
            <w:rPr/>
          </w:pPr>
          <w:hyperlink w:anchor="__RefHeading___Toc11110746_73709187">
            <w:r>
              <w:rPr>
                <w:webHidden/>
                <w:rStyle w:val="IndexLink"/>
                <w:rtl w:val="true"/>
              </w:rPr>
              <w:t>اعتبار الكراهية من المرأة في الخُلع</w:t>
            </w:r>
            <w:r>
              <w:rPr>
                <w:rStyle w:val="IndexLink"/>
                <w:rtl w:val="true"/>
              </w:rPr>
              <w:tab/>
            </w:r>
            <w:r>
              <w:rPr>
                <w:rStyle w:val="IndexLink"/>
              </w:rPr>
              <w:t>367</w:t>
            </w:r>
          </w:hyperlink>
        </w:p>
        <w:p>
          <w:pPr>
            <w:pStyle w:val="Contents3"/>
            <w:tabs>
              <w:tab w:val="clear" w:pos="8459"/>
              <w:tab w:val="right" w:pos="9026" w:leader="dot"/>
            </w:tabs>
            <w:rPr/>
          </w:pPr>
          <w:hyperlink w:anchor="__RefHeading___Toc11110748_73709187">
            <w:r>
              <w:rPr>
                <w:webHidden/>
                <w:rStyle w:val="IndexLink"/>
                <w:rtl w:val="true"/>
              </w:rPr>
              <w:t>في الشرط الذي لا يقتضيه العقد</w:t>
            </w:r>
            <w:r>
              <w:rPr>
                <w:rStyle w:val="IndexLink"/>
                <w:rtl w:val="true"/>
              </w:rPr>
              <w:tab/>
            </w:r>
            <w:r>
              <w:rPr>
                <w:rStyle w:val="IndexLink"/>
              </w:rPr>
              <w:t>370</w:t>
            </w:r>
          </w:hyperlink>
        </w:p>
        <w:p>
          <w:pPr>
            <w:pStyle w:val="Contents3"/>
            <w:tabs>
              <w:tab w:val="clear" w:pos="8459"/>
              <w:tab w:val="right" w:pos="9026" w:leader="dot"/>
            </w:tabs>
            <w:rPr/>
          </w:pPr>
          <w:hyperlink w:anchor="__RefHeading___Toc11110750_73709187">
            <w:r>
              <w:rPr>
                <w:webHidden/>
                <w:rStyle w:val="IndexLink"/>
                <w:rtl w:val="true"/>
              </w:rPr>
              <w:t>حكم ما لو خالعها والاخلاق ملتئمة</w:t>
            </w:r>
            <w:r>
              <w:rPr>
                <w:rStyle w:val="IndexLink"/>
                <w:rtl w:val="true"/>
              </w:rPr>
              <w:tab/>
            </w:r>
            <w:r>
              <w:rPr>
                <w:rStyle w:val="IndexLink"/>
              </w:rPr>
              <w:t>373</w:t>
            </w:r>
          </w:hyperlink>
        </w:p>
        <w:p>
          <w:pPr>
            <w:pStyle w:val="Contents3"/>
            <w:tabs>
              <w:tab w:val="clear" w:pos="8459"/>
              <w:tab w:val="right" w:pos="9026" w:leader="dot"/>
            </w:tabs>
            <w:rPr/>
          </w:pPr>
          <w:hyperlink w:anchor="__RefHeading___Toc11110752_73709187">
            <w:r>
              <w:rPr>
                <w:webHidden/>
                <w:rStyle w:val="IndexLink"/>
                <w:rtl w:val="true"/>
              </w:rPr>
              <w:t>للمرأة الرجوع في الفِدية ما دامت في العِدّة</w:t>
            </w:r>
            <w:r>
              <w:rPr>
                <w:rStyle w:val="IndexLink"/>
                <w:rtl w:val="true"/>
              </w:rPr>
              <w:tab/>
            </w:r>
            <w:r>
              <w:rPr>
                <w:rStyle w:val="IndexLink"/>
              </w:rPr>
              <w:t>380</w:t>
            </w:r>
          </w:hyperlink>
        </w:p>
        <w:p>
          <w:pPr>
            <w:pStyle w:val="Contents3"/>
            <w:tabs>
              <w:tab w:val="clear" w:pos="8459"/>
              <w:tab w:val="right" w:pos="9026" w:leader="dot"/>
            </w:tabs>
            <w:rPr/>
          </w:pPr>
          <w:hyperlink w:anchor="__RefHeading___Toc11110754_73709187">
            <w:r>
              <w:rPr>
                <w:webHidden/>
                <w:rStyle w:val="IndexLink"/>
                <w:rtl w:val="true"/>
              </w:rPr>
              <w:t>تزويج اُخت المختلعة في العِدّة</w:t>
            </w:r>
            <w:r>
              <w:rPr>
                <w:rStyle w:val="IndexLink"/>
                <w:rtl w:val="true"/>
              </w:rPr>
              <w:tab/>
            </w:r>
            <w:r>
              <w:rPr>
                <w:rStyle w:val="IndexLink"/>
              </w:rPr>
              <w:t>385</w:t>
            </w:r>
          </w:hyperlink>
        </w:p>
        <w:p>
          <w:pPr>
            <w:pStyle w:val="Contents3"/>
            <w:tabs>
              <w:tab w:val="clear" w:pos="8459"/>
              <w:tab w:val="right" w:pos="9026" w:leader="dot"/>
            </w:tabs>
            <w:rPr/>
          </w:pPr>
          <w:hyperlink w:anchor="__RefHeading___Toc11110756_73709187">
            <w:r>
              <w:rPr>
                <w:webHidden/>
                <w:rStyle w:val="IndexLink"/>
                <w:rtl w:val="true"/>
              </w:rPr>
              <w:t>الرجوع ببعض ما بذلت</w:t>
            </w:r>
            <w:r>
              <w:rPr>
                <w:rStyle w:val="IndexLink"/>
                <w:rtl w:val="true"/>
              </w:rPr>
              <w:tab/>
            </w:r>
            <w:r>
              <w:rPr>
                <w:rStyle w:val="IndexLink"/>
              </w:rPr>
              <w:t>387</w:t>
            </w:r>
          </w:hyperlink>
        </w:p>
        <w:p>
          <w:pPr>
            <w:pStyle w:val="Contents3"/>
            <w:tabs>
              <w:tab w:val="clear" w:pos="8459"/>
              <w:tab w:val="right" w:pos="9026" w:leader="dot"/>
            </w:tabs>
            <w:rPr/>
          </w:pPr>
          <w:hyperlink w:anchor="__RefHeading___Toc11110758_73709187">
            <w:r>
              <w:rPr>
                <w:webHidden/>
                <w:rStyle w:val="IndexLink"/>
                <w:rtl w:val="true"/>
              </w:rPr>
              <w:t>فروع الخُلع</w:t>
            </w:r>
            <w:r>
              <w:rPr>
                <w:rStyle w:val="IndexLink"/>
                <w:rtl w:val="true"/>
              </w:rPr>
              <w:tab/>
            </w:r>
            <w:r>
              <w:rPr>
                <w:rStyle w:val="IndexLink"/>
              </w:rPr>
              <w:t>391</w:t>
            </w:r>
          </w:hyperlink>
        </w:p>
        <w:p>
          <w:pPr>
            <w:pStyle w:val="Contents3"/>
            <w:tabs>
              <w:tab w:val="clear" w:pos="8459"/>
              <w:tab w:val="right" w:pos="9026" w:leader="dot"/>
            </w:tabs>
            <w:rPr/>
          </w:pPr>
          <w:hyperlink w:anchor="__RefHeading___Toc11110760_73709187">
            <w:r>
              <w:rPr>
                <w:webHidden/>
                <w:rStyle w:val="IndexLink"/>
                <w:rtl w:val="true"/>
              </w:rPr>
              <w:t>المباراة</w:t>
            </w:r>
            <w:r>
              <w:rPr>
                <w:rStyle w:val="IndexLink"/>
                <w:rtl w:val="true"/>
              </w:rPr>
              <w:tab/>
            </w:r>
            <w:r>
              <w:rPr>
                <w:rStyle w:val="IndexLink"/>
              </w:rPr>
              <w:t>397</w:t>
            </w:r>
          </w:hyperlink>
        </w:p>
        <w:p>
          <w:pPr>
            <w:pStyle w:val="Contents3"/>
            <w:tabs>
              <w:tab w:val="clear" w:pos="8459"/>
              <w:tab w:val="right" w:pos="9026" w:leader="dot"/>
            </w:tabs>
            <w:rPr/>
          </w:pPr>
          <w:hyperlink w:anchor="__RefHeading___Toc11110762_73709187">
            <w:r>
              <w:rPr>
                <w:webHidden/>
                <w:rStyle w:val="IndexLink"/>
                <w:rtl w:val="true"/>
              </w:rPr>
              <w:t>صيغة المباراة</w:t>
            </w:r>
            <w:r>
              <w:rPr>
                <w:rStyle w:val="IndexLink"/>
                <w:rtl w:val="true"/>
              </w:rPr>
              <w:tab/>
            </w:r>
            <w:r>
              <w:rPr>
                <w:rStyle w:val="IndexLink"/>
              </w:rPr>
              <w:t>400</w:t>
            </w:r>
          </w:hyperlink>
        </w:p>
        <w:p>
          <w:pPr>
            <w:pStyle w:val="Contents3"/>
            <w:tabs>
              <w:tab w:val="clear" w:pos="8459"/>
              <w:tab w:val="right" w:pos="9026" w:leader="dot"/>
            </w:tabs>
            <w:rPr/>
          </w:pPr>
          <w:hyperlink w:anchor="__RefHeading___Toc11110764_73709187">
            <w:r>
              <w:rPr>
                <w:webHidden/>
                <w:rStyle w:val="IndexLink"/>
                <w:rtl w:val="true"/>
              </w:rPr>
              <w:t>المباراة تطليقة بائنة</w:t>
            </w:r>
            <w:r>
              <w:rPr>
                <w:rStyle w:val="IndexLink"/>
                <w:rtl w:val="true"/>
              </w:rPr>
              <w:tab/>
            </w:r>
            <w:r>
              <w:rPr>
                <w:rStyle w:val="IndexLink"/>
              </w:rPr>
              <w:t>404</w:t>
            </w:r>
          </w:hyperlink>
        </w:p>
        <w:p>
          <w:pPr>
            <w:pStyle w:val="Contents2"/>
            <w:tabs>
              <w:tab w:val="clear" w:pos="8743"/>
              <w:tab w:val="right" w:pos="9026" w:leader="dot"/>
            </w:tabs>
            <w:rPr/>
          </w:pPr>
          <w:hyperlink w:anchor="__RefHeading___Toc11110766_73709187">
            <w:r>
              <w:rPr>
                <w:webHidden/>
                <w:rStyle w:val="IndexLink"/>
                <w:rtl w:val="true"/>
              </w:rPr>
              <w:t>فهرس الموضوعات</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7_257844"/>
      <w:bookmarkStart w:id="1" w:name="pg11827_257844"/>
      <w:bookmarkEnd w:id="1"/>
    </w:p>
    <w:p>
      <w:pPr>
        <w:pStyle w:val="Heading2"/>
        <w:numPr>
          <w:ilvl w:val="1"/>
          <w:numId w:val="1"/>
        </w:numPr>
        <w:rPr/>
      </w:pPr>
      <w:bookmarkStart w:id="2" w:name="pg11827_257844"/>
      <w:bookmarkStart w:id="3" w:name="__RefHeading___Toc1111056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1057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الرابع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7_257857"/>
      <w:bookmarkStart w:id="8" w:name="pg11827_257857"/>
      <w:bookmarkEnd w:id="8"/>
    </w:p>
    <w:p>
      <w:pPr>
        <w:pStyle w:val="BookText"/>
        <w:rPr/>
      </w:pPr>
      <w:bookmarkStart w:id="9" w:name="pg11827_257857"/>
      <w:bookmarkEnd w:id="9"/>
      <w:r>
        <w:rPr>
          <w:rFonts w:ascii="Amiri" w:hAnsi="Amiri" w:eastAsia="Amiri" w:cs="Amiri"/>
          <w:color w:val="111111"/>
          <w:sz w:val="28"/>
          <w:sz w:val="28"/>
          <w:szCs w:val="28"/>
          <w:rtl w:val="true"/>
          <w:lang w:bidi="ar-SA"/>
        </w:rPr>
        <w:t>كتاب الفراق</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110572_73709187"/>
      <w:bookmarkStart w:id="11" w:name="_Toc3"/>
      <w:bookmarkEnd w:id="10"/>
      <w:r>
        <w:rPr>
          <w:rtl w:val="true"/>
        </w:rPr>
        <w:t>تتمة فصل الاول</w:t>
      </w:r>
      <w:bookmarkEnd w:id="11"/>
    </w:p>
    <w:p>
      <w:pPr>
        <w:pStyle w:val="Heading3"/>
        <w:numPr>
          <w:ilvl w:val="2"/>
          <w:numId w:val="1"/>
        </w:numPr>
        <w:rPr/>
      </w:pPr>
      <w:bookmarkStart w:id="12" w:name="__RefHeading___Toc11110574_73709187"/>
      <w:bookmarkStart w:id="13" w:name="_Toc4"/>
      <w:bookmarkEnd w:id="12"/>
      <w:r>
        <w:rPr>
          <w:rtl w:val="true"/>
        </w:rPr>
        <w:t>كتاب الفراق</w:t>
      </w:r>
      <w:bookmarkEnd w:id="13"/>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110576_73709187"/>
      <w:bookmarkStart w:id="15" w:name="_Toc5"/>
      <w:bookmarkEnd w:id="14"/>
      <w:r>
        <w:rPr>
          <w:rtl w:val="true"/>
        </w:rPr>
        <w:t>الطلاق</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إزالة قيد النكاح بغير عوضٍ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المرأة يكون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الترك والإرسال</w:t>
      </w:r>
      <w:r>
        <w:rPr>
          <w:rStyle w:val="FootnoteAnchor"/>
          <w:rtl w:val="true"/>
        </w:rPr>
        <w:footnoteReference w:id="2"/>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بما لا طائل تحت ذكره، والجواب عنه، بعد معلوميّته في الجملة، وإنّما المهمُّ البحث في أركانه وأقسامه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غير واحدٍ دعوى الإجماع</w:t>
      </w:r>
      <w:r>
        <w:rPr>
          <w:rStyle w:val="FootnoteAnchor"/>
          <w:rtl w:val="true"/>
        </w:rPr>
        <w:footnoteReference w:id="4"/>
      </w:r>
      <w:r>
        <w:rPr>
          <w:rFonts w:ascii="Amiri" w:hAnsi="Amiri" w:eastAsia="Amiri" w:cs="Amiri"/>
          <w:color w:val="111111"/>
          <w:sz w:val="28"/>
          <w:sz w:val="28"/>
          <w:szCs w:val="28"/>
          <w:rtl w:val="true"/>
          <w:lang w:bidi="ar-SA"/>
        </w:rPr>
        <w:t>عليه، والنصوص الشاهدة به مستفيضةً إنْ لم تكن متواترة، ستأتي جملة منها في ضمن المباحث الآتية، فلا اعتبار بعبارة الصَّبي قبل تمييزه وبلوغه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طلاق الصَّبي المميّز، والبالغ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جماعةٌ منهم الإسكافي</w:t>
      </w:r>
      <w:r>
        <w:rPr>
          <w:rStyle w:val="FootnoteAnchor"/>
          <w:rtl w:val="true"/>
        </w:rPr>
        <w:footnoteReference w:id="5"/>
      </w:r>
      <w:r>
        <w:rPr>
          <w:rFonts w:ascii="Amiri" w:hAnsi="Amiri" w:eastAsia="Amiri" w:cs="Amiri"/>
          <w:color w:val="111111"/>
          <w:sz w:val="28"/>
          <w:sz w:val="28"/>
          <w:szCs w:val="28"/>
          <w:rtl w:val="true"/>
          <w:lang w:bidi="ar-SA"/>
        </w:rPr>
        <w:t>إلى صحّة طلاق المميّز مطلقاً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جماعة آخرون منهم الشيخان</w:t>
      </w:r>
      <w:r>
        <w:rPr>
          <w:rStyle w:val="FootnoteAnchor"/>
          <w:rtl w:val="true"/>
        </w:rPr>
        <w:footnoteReference w:id="6"/>
      </w:r>
      <w:r>
        <w:rPr>
          <w:rFonts w:ascii="IRNazanin" w:hAnsi="IRNazanin" w:eastAsia="IRNazanin"/>
          <w:color w:val="111111"/>
          <w:sz w:val="28"/>
          <w:sz w:val="28"/>
          <w:szCs w:val="28"/>
          <w:rtl w:val="true"/>
          <w:lang w:bidi="fa-IR"/>
        </w:rPr>
        <w:t>وأتباعهما</w:t>
      </w:r>
      <w:r>
        <w:rPr>
          <w:rStyle w:val="FootnoteAnchor"/>
          <w:rtl w:val="true"/>
        </w:rPr>
        <w:footnoteReference w:id="7"/>
      </w:r>
      <w:r>
        <w:rPr>
          <w:rFonts w:ascii="Amiri" w:hAnsi="Amiri" w:eastAsia="Amiri" w:cs="Amiri"/>
          <w:color w:val="111111"/>
          <w:sz w:val="28"/>
          <w:sz w:val="28"/>
          <w:szCs w:val="28"/>
          <w:rtl w:val="true"/>
          <w:lang w:bidi="ar-SA"/>
        </w:rPr>
        <w:t>والصَّدوقان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عشر سنين، فقالوا بصحّة طلاق الصَّبي المميّز البالغ عشر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المشهور بين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مختاره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10"/>
      </w:r>
      <w:r>
        <w:rPr>
          <w:rFonts w:ascii="Amiri" w:hAnsi="Amiri" w:eastAsia="Amiri" w:cs="Amiri"/>
          <w:color w:val="111111"/>
          <w:sz w:val="28"/>
          <w:sz w:val="28"/>
          <w:szCs w:val="28"/>
          <w:rtl w:val="true"/>
          <w:lang w:bidi="ar-SA"/>
        </w:rPr>
        <w:t>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البلوغ الشرعي، المتحقّق بالإحتلام أو بغيره من الأمارات الشرعيّة له، فلا يصحّ طلاقه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عامّتهم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بطلان طلاق الصَّبي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جائزٌ إلّاطلاق المعتوه والصَّبي أو مبرسمٍ أو مجنونٍ أو مكره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عُبّرتُ عنه بالصحيح مع أنّ في سنده محمّد بن الفضيل، المشترك بين الثقة والضعيف، نظراً إلى أنّ الظاهر بقرينة رواية محمّد بن إسماعيل عنه كونه هو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الصَّبي ولا السكران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طلاق الصَّبي قبل أن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علوان، بسنده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ووصيّته وَصَدقته إنْ لم يحتلم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طلاقه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طلاق الغلام ولم يحتلم وصَدَقته‌؟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للسُّنة ووضع الصدقة في موضعها و حقها، فلا بأس، وهو جائز</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 موثّق محمّد بن مسلم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صحّة طلاقه إذا بلغ عَشر سنين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الذي هو بحكم الصحيح عند الأصحاب،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عن الشيخ رحمه الله روايته عن ابن بُكير</w:t>
      </w:r>
      <w:r>
        <w:rPr>
          <w:rStyle w:val="FootnoteAnchor"/>
          <w:rtl w:val="true"/>
        </w:rPr>
        <w:footnoteReference w:id="21"/>
      </w:r>
      <w:r>
        <w:rPr>
          <w:rFonts w:ascii="Amiri" w:hAnsi="Amiri" w:eastAsia="Amiri" w:cs="Amiri"/>
          <w:color w:val="111111"/>
          <w:sz w:val="28"/>
          <w:sz w:val="28"/>
          <w:szCs w:val="28"/>
          <w:rtl w:val="true"/>
          <w:lang w:bidi="ar-SA"/>
        </w:rPr>
        <w:t xml:space="preserve">أيضاً، ولكن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الطائفة الأُولى والثالثة مطلقتان، يقيّد إطلاقهما بالطائفة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فخبر الحسين ضعيفُ السند</w:t>
      </w:r>
      <w:r>
        <w:rPr>
          <w:rStyle w:val="FootnoteAnchor"/>
          <w:rtl w:val="true"/>
        </w:rPr>
        <w:footnoteReference w:id="24"/>
      </w:r>
      <w:r>
        <w:rPr>
          <w:rFonts w:ascii="Amiri" w:hAnsi="Amiri" w:eastAsia="Amiri" w:cs="Amiri"/>
          <w:color w:val="111111"/>
          <w:sz w:val="28"/>
          <w:sz w:val="28"/>
          <w:szCs w:val="28"/>
          <w:rtl w:val="true"/>
          <w:lang w:bidi="ar-SA"/>
        </w:rPr>
        <w:t>جدّاً، وموثّق ابن بُكير روي بنحوين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إضافة حرف العطف واو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الثاني لو لم يكن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والشيخ رواه على النحو الثاني، وأصالة عدم الزيادة لا مجرى لها، لأنّه على النقل الأوّل يزيد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يكونان متساويين على أقلّ التقادير، فالخبر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هذه النصوص يقتضي البناء على صحّة طلاق الصَّبي المميّز البالغ عشر سنين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نصوص تزويج الصغير ما يشهدُ بعدم صحّة طلاقه، لاحظ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أيجوز طلاقه وهو ابنُ عَشر سنين‌؟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فصحيح، وأمّا طلاقه فينبغي أن تحبس عليه إمرأته حتّى يدرك، فيعلم أنّه كان قد طلّق، فإنْ أقرّ بذلك وأمضاه فهي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في طلاق الأب، ولكن حكمه عليه السلام بتوقّفه على الإدراك الذي هو البلوغ، وإمضائه لذلك أو إنكاره، يدلّ على عدم نفوذ طلاقه وهو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في تلك النصوص لم يُعلم كون المراد به البلوغ الشرعي، بل الحَدّ الذي يصحّ طلاقه، وهو بمقتضى نصوص الباب عشر سنين مع التمييز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الإفتاء بما على خلافه عامّة أساطين المتأخّرين والمحقّقين مشكلٌ‌، والاحتياط طريق النجاة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 w:name="pg11827_257870"/>
    </w:p>
    <w:p>
      <w:pPr>
        <w:pStyle w:val="BookText"/>
        <w:rPr/>
      </w:pPr>
      <w:bookmarkEnd w:id="16"/>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p>
    <w:p>
      <w:pPr>
        <w:pStyle w:val="Heading3"/>
        <w:numPr>
          <w:ilvl w:val="2"/>
          <w:numId w:val="1"/>
        </w:numPr>
        <w:rPr/>
      </w:pPr>
      <w:bookmarkStart w:id="17" w:name="__RefHeading___Toc11110578_73709187"/>
      <w:bookmarkStart w:id="18" w:name="_Toc6"/>
      <w:bookmarkEnd w:id="17"/>
      <w:r>
        <w:rPr>
          <w:rtl w:val="true"/>
        </w:rPr>
        <w:t>اعتبارُ العَقل في المطلّق</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فلا يصحّ طلاق المجنون مطبقاً كان أو أدواريّاً في حال جنونه، ويشهد به خبر السكوني المتقدّم</w:t>
      </w:r>
      <w:r>
        <w:rPr>
          <w:rStyle w:val="FootnoteAnchor"/>
          <w:rtl w:val="true"/>
        </w:rPr>
        <w:footnoteReference w:id="27"/>
      </w:r>
      <w:r>
        <w:rPr>
          <w:rFonts w:ascii="Amiri" w:hAnsi="Amiri" w:eastAsia="Amiri" w:cs="Amiri"/>
          <w:color w:val="111111"/>
          <w:sz w:val="28"/>
          <w:sz w:val="28"/>
          <w:szCs w:val="28"/>
          <w:rtl w:val="true"/>
          <w:lang w:bidi="ar-SA"/>
        </w:rPr>
        <w:t>، وجملة من النصوص الآتية، وكذا لا يصحّ طلاق المعتوه، وهو الأحمق الذي فقد عقله، أو المدهوش من غير مَسّ جنون</w:t>
      </w:r>
      <w:r>
        <w:rPr>
          <w:rStyle w:val="FootnoteAnchor"/>
          <w:rtl w:val="true"/>
        </w:rPr>
        <w:footnoteReference w:id="28"/>
      </w:r>
      <w:r>
        <w:rPr>
          <w:rFonts w:ascii="Amiri" w:hAnsi="Amiri" w:eastAsia="Amiri" w:cs="Amiri"/>
          <w:color w:val="111111"/>
          <w:sz w:val="28"/>
          <w:sz w:val="28"/>
          <w:szCs w:val="28"/>
          <w:rtl w:val="true"/>
          <w:lang w:bidi="ar-SA"/>
        </w:rPr>
        <w:t>، أو الذي نقص عقله</w:t>
      </w:r>
      <w:r>
        <w:rPr>
          <w:rStyle w:val="FootnoteAnchor"/>
          <w:rtl w:val="true"/>
        </w:rPr>
        <w:footnoteReference w:id="29"/>
      </w:r>
      <w:r>
        <w:rPr>
          <w:rFonts w:ascii="Amiri" w:hAnsi="Amiri" w:eastAsia="Amiri" w:cs="Amiri"/>
          <w:color w:val="111111"/>
          <w:sz w:val="28"/>
          <w:sz w:val="28"/>
          <w:szCs w:val="28"/>
          <w:rtl w:val="true"/>
          <w:lang w:bidi="ar-SA"/>
        </w:rPr>
        <w:t xml:space="preserve">، وتفسيره بالأوّل في أسئلة السائلين في الأخبار، وبالأخيرين في كتب اللّغة، ويشهد به خبر السكوني المتقدّم، وبعطف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إرادة الأعمّ من المعتوه أو خصوص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المعتوه أيجوز طلاقه‌؟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والشيخ في الكتابين</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طلَّق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ناقص العقل، لكنّه حَمْلٌ لا شاهد له، بل يشهد بخلافه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أيضاً طلاق السّكران، ومن غَلَب على عقله بإغماءٍ أو شُربِ مُرقد</w:t>
      </w:r>
      <w:r>
        <w:rPr>
          <w:rStyle w:val="FootnoteAnchor"/>
          <w:rtl w:val="true"/>
        </w:rPr>
        <w:footnoteReference w:id="33"/>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غير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السَّكران‌؟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ولا عتقه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جرير،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السكران يُطلّق أو يَعتق أو يتزوّج، أيجوز له ذلك وهو على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السكران والصَّبي والمعتوه، والمغلوب على عقله، ومن لم يتزوّج‌؟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 السكران بشيء</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 w:name="pg11827_257876"/>
    </w:p>
    <w:p>
      <w:pPr>
        <w:pStyle w:val="BookText"/>
        <w:rPr/>
      </w:pPr>
      <w:bookmarkEnd w:id="19"/>
      <w:r>
        <w:rPr>
          <w:rFonts w:ascii="Amiri" w:hAnsi="Amiri" w:eastAsia="Amiri" w:cs="Amiri"/>
          <w:color w:val="111111"/>
          <w:sz w:val="28"/>
          <w:sz w:val="28"/>
          <w:szCs w:val="28"/>
          <w:rtl w:val="true"/>
          <w:lang w:bidi="ar-SA"/>
        </w:rPr>
        <w:t>والاختيار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110580_73709187"/>
      <w:bookmarkStart w:id="21" w:name="_Toc7"/>
      <w:bookmarkEnd w:id="20"/>
      <w:r>
        <w:rPr>
          <w:rtl w:val="true"/>
        </w:rPr>
        <w:t>اعتبار الاختيار في المُطلِّق</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بل الإجماع بقسميه عليه</w:t>
      </w:r>
      <w:r>
        <w:rPr>
          <w:rStyle w:val="FootnoteAnchor"/>
          <w:rtl w:val="true"/>
        </w:rPr>
        <w:footnoteReference w:id="38"/>
      </w:r>
      <w:r>
        <w:rPr>
          <w:rFonts w:ascii="Amiri" w:hAnsi="Amiri" w:eastAsia="Amiri" w:cs="Amiri"/>
          <w:color w:val="111111"/>
          <w:sz w:val="28"/>
          <w:sz w:val="28"/>
          <w:szCs w:val="28"/>
          <w:rtl w:val="true"/>
          <w:lang w:bidi="ar-SA"/>
        </w:rPr>
        <w:t>، والمراد به غير القصد الذي جُعِل شَرطاً آخر، وهو صدور الطلاق عن طيب النفس والرّضا، فلا يجوز إنْ وقع من كُرهٍ‌، فما عن جماعةٍ من التعليل لاعتباره بأنّ المُكْرَه قاصدٌ إلى اللّفظ غير قاصدٍ إلى مدلوله،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يُقابل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لاعتباره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المُكْرَه وعتقه‌؟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ولا عتقه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الحسن،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في استكراه، ولا يجوزُ يمينٌ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الطلاق ما اُريد به الطلاق من غير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مسلماً مرَّ بقومٍ ليسوا </w:t>
      </w:r>
    </w:p>
    <w:p>
      <w:pPr>
        <w:pStyle w:val="BookText"/>
        <w:rPr/>
      </w:pPr>
      <w:r>
        <w:rPr>
          <w:rFonts w:ascii="Amiri" w:hAnsi="Amiri" w:eastAsia="Amiri" w:cs="Amiri"/>
          <w:color w:val="111111"/>
          <w:sz w:val="28"/>
          <w:sz w:val="28"/>
          <w:szCs w:val="28"/>
          <w:rtl w:val="true"/>
          <w:lang w:bidi="ar-SA"/>
        </w:rPr>
        <w:t>بسلطان فقهروه حتّييتخوّف علينفسه أن يعتق أو يطلّق ففعل لم يكن عليه شيءٌ‌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رفع ما استكرهوا عليه عن الأمة</w:t>
      </w:r>
      <w:r>
        <w:rPr>
          <w:rStyle w:val="FootnoteAnchor"/>
          <w:rtl w:val="true"/>
        </w:rPr>
        <w:footnoteReference w:id="41"/>
      </w:r>
      <w:r>
        <w:rPr>
          <w:rFonts w:ascii="Amiri" w:hAnsi="Amiri" w:eastAsia="Amiri" w:cs="Amiri"/>
          <w:color w:val="111111"/>
          <w:sz w:val="28"/>
          <w:sz w:val="28"/>
          <w:szCs w:val="28"/>
          <w:rtl w:val="true"/>
          <w:lang w:bidi="ar-SA"/>
        </w:rPr>
        <w:t xml:space="preserve">، بناءً على 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من عموم الحديث لجميع الآثار والأحكام التكليفيّة 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بعدما عُلم من أنّ الميزان في هذا المقام صدق كون الطلاق مُكْرَهاً عليه وعدمه، يقع الكلام في بيان حقيقة الإكراه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أشبعنا الكلام فيهما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الإكراه حمل الغير على ما يُكرهه، ويعتبر في صدقه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بحمل الغير على الفعل، وأمّا إذا لم يكن كذلك، بل فعله لترضية خاطره، فلا يصدق عليه المكرَه عليه، كما أنّه لو لم يكن حملٌ من إنسانٍ بل كان الحامل له ضرورة أو خوفاً من حيوانٍ مثلاً، لا يصدق عليه عنوان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حمل الغير مقترناً بوعيدٍ منه على تركه بالمطابقة أو بالالتزام، كما هو الغالب في حمل السلطان الجائر، فلو حمله غيره على فعلٍ مع وعده بالنفع، كما لو وعده بأن ينصبه والياً إذا طلّق إمرأته، لا يكون ذلك مُكرهاً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الضَّرر المتوعّد به ممّا لم يكن مستحقّاً عليه،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قتلتك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مستحقّاً له،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لأُطالبنّك بالدَّين الذي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يحتمل ترتّب الضَّرر المتوعّد به، ولا يعتبر العلم ولا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الضَّرر المترتّب من الأمر أو من غيره، فلو أمره آمرٌ بالطلاق، وخاف من ترتّب الضَّرر على تركه من ناحية أخيه مثلاً، يصدق عليه أنّه 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الضّرر المتوعّد به على ترك المكرَه عليه، هو ما يترتّب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المُكْرَه،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يصدق عليه الإكراه أم لا؟</w:t>
      </w:r>
    </w:p>
    <w:p>
      <w:pPr>
        <w:pStyle w:val="BookText"/>
        <w:rPr/>
      </w:pPr>
      <w:r>
        <w:rPr>
          <w:rFonts w:ascii="Amiri" w:hAnsi="Amiri" w:eastAsia="Amiri" w:cs="Amiri"/>
          <w:color w:val="111111"/>
          <w:sz w:val="28"/>
          <w:sz w:val="28"/>
          <w:szCs w:val="28"/>
          <w:rtl w:val="true"/>
          <w:lang w:bidi="ar-SA"/>
        </w:rPr>
        <w:t>فقد استشكل الشيخ الأعظم رحمه الله</w:t>
      </w:r>
      <w:r>
        <w:rPr>
          <w:rStyle w:val="FootnoteAnchor"/>
          <w:rtl w:val="true"/>
        </w:rPr>
        <w:footnoteReference w:id="44"/>
      </w:r>
      <w:r>
        <w:rPr>
          <w:rFonts w:ascii="Amiri" w:hAnsi="Amiri" w:eastAsia="Amiri" w:cs="Amiri"/>
          <w:color w:val="111111"/>
          <w:sz w:val="28"/>
          <w:sz w:val="28"/>
          <w:szCs w:val="28"/>
          <w:rtl w:val="true"/>
          <w:lang w:bidi="ar-SA"/>
        </w:rPr>
        <w:t>فيه، والحقّ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ربما يعدّ ضرر المُكرِه ضرراًللمكرَه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الابن، وفي هذا المورد يصدق الإكراه، إذ لا فرق في ترتّب الضَّرر المعتبر في صدقه بين كونه ضرراً مع الواسطة أو بلا واسطة، ولذا لو قال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إكراهاً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لا يعدّ ضرره ضرراً عليه، كما لو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 ضرراً عليه، فلا يصدق الإكراه، ومن هذا القبيل ما لو كان الدّاعي على الفعل شفقة دينيّة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زنيتُ بإمرأةٍ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طلاق زوجته لئلّا يقع فعلٌ محرّم في الخارج، ليس طلاقاً ناشئاً عن خوف ترتّب الضَّرر، فلا يصدق عليه أنّه مكرَهٌ عليه</w:t>
      </w:r>
      <w:r>
        <w:rPr>
          <w:rFonts w:eastAsia="Amiri" w:cs="Amiri" w:ascii="Amiri" w:hAnsi="Amiri"/>
          <w:color w:val="111111"/>
          <w:sz w:val="28"/>
          <w:szCs w:val="28"/>
          <w:rtl w:val="true"/>
          <w:lang w:bidi="ar-SA"/>
        </w:rPr>
        <w:t xml:space="preserve">.). </w:t>
      </w:r>
      <w:bookmarkStart w:id="22" w:name="pg11827_257884"/>
    </w:p>
    <w:p>
      <w:pPr>
        <w:pStyle w:val="Heading3"/>
        <w:numPr>
          <w:ilvl w:val="2"/>
          <w:numId w:val="1"/>
        </w:numPr>
        <w:rPr/>
      </w:pPr>
      <w:bookmarkStart w:id="23" w:name="__RefHeading___Toc11110582_73709187"/>
      <w:bookmarkStart w:id="24" w:name="_Toc8"/>
      <w:bookmarkEnd w:id="22"/>
      <w:bookmarkEnd w:id="23"/>
      <w:r>
        <w:rPr>
          <w:rtl w:val="true"/>
        </w:rPr>
        <w:t>حكم الإكراه مع إمكان التفصّي</w:t>
      </w:r>
      <w:bookmarkEnd w:id="24"/>
    </w:p>
    <w:p>
      <w:pPr>
        <w:pStyle w:val="BookText"/>
        <w:rPr/>
      </w:pPr>
      <w:r>
        <w:rPr>
          <w:rFonts w:ascii="Amiri" w:hAnsi="Amiri" w:eastAsia="Amiri" w:cs="Amiri"/>
          <w:color w:val="111111"/>
          <w:sz w:val="28"/>
          <w:sz w:val="28"/>
          <w:szCs w:val="28"/>
          <w:rtl w:val="true"/>
          <w:lang w:bidi="ar-SA"/>
        </w:rPr>
        <w:t>وهل يعتبر في موضوع الإكراه أو حكمه عدم إمكان التفصّي عن الضَّرر المتوعّد به أم لا؟ 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العجز عن التفصّي بالتورية أو غيرها في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التورية وغيرها، فيعتبر العجز عن التفصّي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بينهما حكماً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المختار، لا بأس ببيان حقيقة التورية،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يلقي المتكلّم كلاماً له ظهورٌ في معنى‌، وهو يريدُ منه غير ذلك المعنى‌، ويكون المعنى المراد مطابقاً للواقع دون المعنى الظاهر، كما إذا استأذن رجلٌ بالباب، وقال الخادم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موضعٍ خال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صدقها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بحسب المتفاهم العرفي ظاهراً في غير ماأفاده المتكلّم، فلو كان ظاهراً فيه، ولكن المخاطب لقصور فهمه لم ينتبه له لم يكن ذلك من التورية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إرادة ذلك المعنى من ذلك اللّفظ صحيحة، بأن تكون بينهما علاقة، فلو كان استعماله فيه غير صحيح، لما كان من التورية،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خمسين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ديناراً واحداً وقد أعطاه في الواقع درهماً، لم يكن ذلك من التورية، وعلى هذا فيكون التورية خارجة عن الكذب الذي هو عبارة عن </w:t>
      </w:r>
    </w:p>
    <w:p>
      <w:pPr>
        <w:pStyle w:val="BookText"/>
        <w:rPr/>
      </w:pPr>
      <w:r>
        <w:rPr>
          <w:rFonts w:ascii="Amiri" w:hAnsi="Amiri" w:eastAsia="Amiri" w:cs="Amiri"/>
          <w:color w:val="111111"/>
          <w:sz w:val="28"/>
          <w:sz w:val="28"/>
          <w:szCs w:val="28"/>
          <w:rtl w:val="true"/>
          <w:lang w:bidi="ar-SA"/>
        </w:rPr>
        <w:t>عدم مطابقة المعنى المراد للواقع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الأقوى هو القول الأوّل، لأنّه يعتبر في صدق المكرَه عليه على الفعل كونه صادراً عن الإلجاء والضرورة، فمع إمكان التفصّي لايصدق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يتمكّن من التفصّي عن الفعل المكرَه عليه، يكون مجبولاً على الجامع بينه وبين ما اُكره عليه، فاختيار ذلك الفعل لا محالة يكون لخصوصيّة أُخرى غير الجهة المشتركة بينه وبين التفصّي، فيستند ذلك الفعل لا محالة إلى غير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إنّما هو على الفعل، وهو مكرَهٌ عليه ابتداءً‌، والتفصّي إنّما يكون تخلّصاً من الإكراه بعد تحقّق موضوعه، فالإكراه متحقّقٌ ولو لم يتفصّ‌، مع أنّ حمل النصوص ومعاقد الإجماعات على صورة عدم إمكان التفصّي، حملٌ بعيد، بل غير صحيحٍ‌، إذ في كلّ موردٍ فُرض الإكراه، لا محالة يتمكّن الشخص من الفرار عنه بالتورية أو عدم القصد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إمكان الفرار عمّا اُكره عليه، لا يصدق على الفعل أنّه مكرهٌ عليه، لما عرفت من أنّه يعتبر في صدقه ترتّب الضَّرر المتوعّد به على تركه، فمع إمكان التفصّي لا يترتّب ذلك على تركه، ولا يصدق عليه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حمل النصوص ومعاقد الإجماعات على الفرد النادر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أنّ المكرَه حين الإكراه لا يلتفتُ إلى عدم كونه مكرهاً على القصد، ولأجله يرى نفسه مكرهاً على القصد أيضاً، مع أنّه لو سُلّم كون ذلك فرداً </w:t>
      </w:r>
    </w:p>
    <w:p>
      <w:pPr>
        <w:pStyle w:val="BookText"/>
        <w:rPr/>
      </w:pPr>
      <w:r>
        <w:rPr>
          <w:rFonts w:ascii="Amiri" w:hAnsi="Amiri" w:eastAsia="Amiri" w:cs="Amiri"/>
          <w:color w:val="111111"/>
          <w:sz w:val="28"/>
          <w:sz w:val="28"/>
          <w:szCs w:val="28"/>
          <w:rtl w:val="true"/>
          <w:lang w:bidi="ar-SA"/>
        </w:rPr>
        <w:t>نادراً لا محذور فيه، إذ حمل المطلق على الفرد النادر مستهجنٌ‌، وأمّا إذا أُخذ في الموضوع عنوانٌ له أفراد نادرة في نفسه، فلا محذور فيه كالزِّنا بالمحارم،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صدق الإكراه أن يعلم المكرَه أو يظنّ أو يحتمل بأنّه لو امتنع عن الفعل واطّلع عليه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لأوقعه في الضَّرر، ومن المعلوم أنّ هذا يصدق مع إمكان التفصّي بالتورية، وإنْ لم يصدق مع التمكّن من التفصّي بغيرها، إذ المفروض تمكّنه من الامتناع مع اطّلاع المكره، وعدم وقوع الضَّرر عليه، وذكر ذلك مدركاً للقول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صدقه أنّه لو امتنع يحتمل أو يظنّ وقوع الضَّرر عليه، فمع العلم بعدم التفات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التورية يعلم بعدم وقوعه عليه فلا يصدق عليه الإكراه، ألا ترى أنّه لو فرض إرسال الجائر الخمر إلى بيت أحدٍ ليشربها، وهو يقبل قوله لو قال شربتها، ويتمكّن من عدم الشرب وإظهار الشرب، فإنّه لا يجوز له الشرب مستنداً إلى أنّه لو اطّلع المكرِه على الامتناع لأوقعه في الضَّرر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الأخبار</w:t>
      </w:r>
      <w:r>
        <w:rPr>
          <w:rStyle w:val="FootnoteAnchor"/>
          <w:rtl w:val="true"/>
        </w:rPr>
        <w:footnoteReference w:id="45"/>
      </w:r>
      <w:r>
        <w:rPr>
          <w:rFonts w:ascii="Amiri" w:hAnsi="Amiri" w:eastAsia="Amiri" w:cs="Amiri"/>
          <w:color w:val="111111"/>
          <w:sz w:val="28"/>
          <w:sz w:val="28"/>
          <w:szCs w:val="28"/>
          <w:rtl w:val="true"/>
          <w:lang w:bidi="ar-SA"/>
        </w:rPr>
        <w:t>المجوّزة للحلف كاذباً عند الخوف والإكراه، وما</w:t>
      </w:r>
      <w:r>
        <w:rPr>
          <w:rStyle w:val="FootnoteAnchor"/>
          <w:rtl w:val="true"/>
        </w:rPr>
        <w:footnoteReference w:id="46"/>
      </w:r>
      <w:r>
        <w:rPr>
          <w:rFonts w:ascii="Amiri" w:hAnsi="Amiri" w:eastAsia="Amiri" w:cs="Amiri"/>
          <w:color w:val="111111"/>
          <w:sz w:val="28"/>
          <w:sz w:val="28"/>
          <w:szCs w:val="28"/>
          <w:rtl w:val="true"/>
          <w:lang w:bidi="ar-SA"/>
        </w:rPr>
        <w:t>ورد في قضية عمّار وأبويه، حيث أُكرهوا على الكفر فأبى أبواه فقُتلا، وأظهر لهم عمّار ما أرادوا، فجاء إلى النبيّ صلى الله عليه و آله،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عليك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ينبّهه على التورية، هو أنّ إمكان التفصّي بالتورية،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 w:name="pg11827_257890"/>
    </w:p>
    <w:p>
      <w:pPr>
        <w:pStyle w:val="BookText"/>
        <w:rPr/>
      </w:pPr>
      <w:bookmarkEnd w:id="25"/>
      <w:r>
        <w:rPr>
          <w:rFonts w:ascii="Amiri" w:hAnsi="Amiri" w:eastAsia="Amiri" w:cs="Amiri"/>
          <w:color w:val="111111"/>
          <w:sz w:val="28"/>
          <w:sz w:val="28"/>
          <w:szCs w:val="28"/>
          <w:rtl w:val="true"/>
          <w:lang w:bidi="ar-SA"/>
        </w:rPr>
        <w:t>لاينافي ترتّب حكم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الإشارة إلى التورية في الأخبار الأوّل، إنّما هو لأجل أنّ طبع المتكلّم في بيان مراداته بالألفاظ إنّما هو بإلقاء الألفاظ الظاهرة فيها، ولا يمكن له التورية إلّابالترويّ‌، وهو في مقام الخوف و الإكراه مستلزم للعُسر و الحرج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الإشارة إليها فيما تضمّن قضية عمّار وأبويه، فلأنّ السَّب والتبرّي حرامٌ حتّى مع عدم قصد المعنى، وقصد معنى آخر، لأنّ مناط حرمة السَّب هو انهتاك المسبوب عند الغير، وهذا المناط موجود مع عدم القصد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العجز عن التفصّي في صدقه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110584_73709187"/>
      <w:bookmarkStart w:id="27" w:name="_Toc9"/>
      <w:bookmarkEnd w:id="26"/>
      <w:r>
        <w:rPr>
          <w:rtl w:val="true"/>
        </w:rPr>
        <w:t>الصُّور التي يرتفع عنها ظهور الكراهة في المطلِّق</w:t>
      </w:r>
      <w:bookmarkEnd w:id="27"/>
    </w:p>
    <w:p>
      <w:pPr>
        <w:pStyle w:val="BookText"/>
        <w:rPr/>
      </w:pPr>
      <w:r>
        <w:rPr>
          <w:rFonts w:ascii="Amiri" w:hAnsi="Amiri" w:eastAsia="Amiri" w:cs="Amiri"/>
          <w:color w:val="111111"/>
          <w:sz w:val="28"/>
          <w:sz w:val="28"/>
          <w:szCs w:val="28"/>
          <w:rtl w:val="true"/>
          <w:lang w:bidi="ar-SA"/>
        </w:rPr>
        <w:t>لا خلاف ولا ريب في أنّه لو حصل ما يرفع به ظهور الكراهة، أو حصل ما يظهر به الاختيار، صحّ الطلاق،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المصاديق، فقد ذكروا لها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أكرهه على طلاق زوجتيه، فطلّق واحدة منهما بدعوى أنّه بالمخالفة المزبورة يظهر منه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 الواحدة بَعض المُكرَه عليه، وقد يقصد رفع المكروه بالإجابة إلى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أكرهه على طلاق إحدى زوجتيه، فطلّق واحدة معيّنة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الفردين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وجود الجامع في الخارج لابدّ وأنْ يكون مع خصوصيّةٍ من الخصوصيّات، فكلّ ما وجد في الخارج يَقعُ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اُكره على الجامع بين ما هو موضوع الأثر وغيره، كالإكراه على طلاقٍ صحيح أو فاسد، فحيث أنّ الجامع المكرَه عليه لا أثر له، وما له الأثر وهو الخصوصيّة لا إكراه عليها، وإنْ كانت هي أو مقابلها ممّا لابدَّ منه، فلا يرتفع شيء بالإكراه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على الفردين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الاصفهاني أنّه لو اختار أحدهما، وإنْ كان هو موضوع الأثر دون مقابله، يقع مكرهاً عليه، ولا يترتّب عليه الأثر، إذ المفروض أنّه ومقابله كليهما مكرهٌ عليهما على البدل، فكلٌّ منهما يقعُ في الخارج يتّصف بكونه مكرهاً عليه، واختيار كلٍّ منهما اختيار البدل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على البدل لا يزيد على الإكراه التعييني، وقد مرَّ أنّه مع إمكان التفصّي في الإكراه التعييني لا يصدقُ الإكراه، ولا يرتفع به الأثر، فكذلك في الإكراه على البدل، فإذا كان أحدهما موضوع الأثر دون الآخر، فيمكن التفصّي عمّا هو موضوع الأثر، فلا وجه لتطبيق أدلّة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الإكراه على البدل بين ما هو موضوع الأثر وما لا أثر له، يصرّح المكره بإتيان موضوع الحكم أو التفصّي عنه، فلا مورد لأدلّة الإكراه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اُكره على فردين أحدهما صحيحٌ والآخر فاسد، فحيث أنّه </w:t>
      </w:r>
    </w:p>
    <w:p>
      <w:pPr>
        <w:pStyle w:val="BookText"/>
        <w:rPr/>
      </w:pPr>
      <w:r>
        <w:rPr>
          <w:rFonts w:ascii="Amiri" w:hAnsi="Amiri" w:eastAsia="Amiri" w:cs="Amiri"/>
          <w:color w:val="111111"/>
          <w:sz w:val="28"/>
          <w:sz w:val="28"/>
          <w:szCs w:val="28"/>
          <w:rtl w:val="true"/>
          <w:lang w:bidi="ar-SA"/>
        </w:rPr>
        <w:t>يمكن التفصّي عن الصحيح، فلا يكون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أكره أحد الشخصين على طلاق زوجته، فطلّق أحدهما زوجته، فقد صرّح بعضهم بصحّة طلاقه، وهناك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إكراه أحد الشخصين على فعلٍ واحد كإيجابه عليهما على نحو الكفاية، فكما أنّ كلّاً منهما في الفرض الثاني مكلّفٌ‌، غاية الأمر بالتكليف المشروط بعدم إتيان الآخر، وكلّاً منهما بادر إلى الفعل، يكون فعله مصداقاً للواجب، ولو فعلاه جميعاً وقع كلّ منهما مصداقاً له، كذلك في المقام، كلٌّ منهما مكرَهٌ عليه في فرض عدم مبادرة صاحبه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البابين فرقٌ من ناحية أُخرى وهي أنّه في صدق الإكراه يعتبر عدم إمكان التفصّي، والتخلّص عن المكره عليه، كما عرفت،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المطلِّق أنّ صاحبه لا يطلّق، يقعُ طلاقه فاسداً، ويقع طلاقه مصداقاً للمكرَه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بأنّه يطلّق لا يصدق على طلاقه أنّه مكرهٌ عليه، فلو طلّق يقعُ صحيحاً، لفرض إمكان التفصّي والتخلّص، بمعنى أنّه لو لم يفعل لما وقع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ذلك، فهل يصحّ طلاقه لو طلّق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في صدق الإكراه العلم بترتّب الضَّرر على فرض الترك‌؟</w:t>
      </w:r>
    </w:p>
    <w:p>
      <w:pPr>
        <w:pStyle w:val="BookText"/>
        <w:rPr/>
      </w:pPr>
      <w:r>
        <w:rPr>
          <w:rFonts w:ascii="Amiri" w:hAnsi="Amiri" w:eastAsia="Amiri" w:cs="Amiri"/>
          <w:color w:val="111111"/>
          <w:sz w:val="28"/>
          <w:sz w:val="28"/>
          <w:szCs w:val="28"/>
          <w:rtl w:val="true"/>
          <w:lang w:bidi="ar-SA"/>
        </w:rPr>
        <w:t>أم يكفي احتمال ترتّبه‌؟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على الأوّل يقع طلاقه صحيحاً، وعلى الثاني يقع باطلاً، وحيثُ عرفت أنّ الأظهر هو الثاني، فالأقوى هو البطلان، إلّاإذا علم بأنّ صاحبه يطلّق</w:t>
      </w:r>
      <w:r>
        <w:rPr>
          <w:rFonts w:eastAsia="Amiri" w:cs="Amiri" w:ascii="Amiri" w:hAnsi="Amiri"/>
          <w:color w:val="111111"/>
          <w:sz w:val="28"/>
          <w:szCs w:val="28"/>
          <w:rtl w:val="true"/>
          <w:lang w:bidi="ar-SA"/>
        </w:rPr>
        <w:t xml:space="preserve">. </w:t>
      </w:r>
      <w:bookmarkStart w:id="28" w:name="pg11827_257896"/>
    </w:p>
    <w:p>
      <w:pPr>
        <w:pStyle w:val="Heading3"/>
        <w:numPr>
          <w:ilvl w:val="2"/>
          <w:numId w:val="1"/>
        </w:numPr>
        <w:rPr/>
      </w:pPr>
      <w:bookmarkStart w:id="29" w:name="__RefHeading___Toc11110586_73709187"/>
      <w:bookmarkStart w:id="30" w:name="_Toc10"/>
      <w:bookmarkEnd w:id="28"/>
      <w:bookmarkEnd w:id="29"/>
      <w:r>
        <w:rPr>
          <w:rtl w:val="true"/>
        </w:rPr>
        <w:t>الإكراه على طلاق إحدى الزوجتين وتطليقهما</w:t>
      </w:r>
      <w:bookmarkEnd w:id="3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اُكره على طلاق إحدى زوجتيه من غير تعيين فطلّقهما،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طلاقهما لأنّه يُشعر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يطلّقهما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طلّقهما تدريجاً، فقد جعل الشيخ الأعظم</w:t>
      </w:r>
      <w:r>
        <w:rPr>
          <w:rStyle w:val="FootnoteAnchor"/>
          <w:rtl w:val="true"/>
        </w:rPr>
        <w:footnoteReference w:id="47"/>
      </w:r>
      <w:r>
        <w:rPr>
          <w:rFonts w:ascii="Amiri" w:hAnsi="Amiri" w:eastAsia="Amiri" w:cs="Amiri"/>
          <w:color w:val="111111"/>
          <w:sz w:val="28"/>
          <w:sz w:val="28"/>
          <w:szCs w:val="28"/>
          <w:rtl w:val="true"/>
          <w:lang w:bidi="ar-SA"/>
        </w:rPr>
        <w:t>وقوع الأوّل مكرَهاً عليه دون الثاني لأنّه الظاهر، واحتمل الرجوع إليه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جُلّ من تأخّر</w:t>
      </w:r>
      <w:r>
        <w:rPr>
          <w:rStyle w:val="FootnoteAnchor"/>
          <w:rtl w:val="true"/>
        </w:rPr>
        <w:footnoteReference w:id="48"/>
      </w:r>
      <w:r>
        <w:rPr>
          <w:rFonts w:ascii="Amiri" w:hAnsi="Amiri" w:eastAsia="Amiri" w:cs="Amiri"/>
          <w:color w:val="111111"/>
          <w:sz w:val="28"/>
          <w:sz w:val="28"/>
          <w:szCs w:val="28"/>
          <w:rtl w:val="true"/>
          <w:lang w:bidi="ar-SA"/>
        </w:rPr>
        <w:t>عنه عليه،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الاحتمال، إذ بعد انطباق عنوان أحدهما على الطلاق الأوّل قهراً، وارتفاع لسان المكرَه عنه، واندفاع ضرره به لحصول مقصوده، لا وجه لوقوع الثاني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طلّقهما دفعةً‌، ففي المسألة وجوه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صحّتهما معاً، ذهب إليها الشيخ الأعظم</w:t>
      </w:r>
      <w:r>
        <w:rPr>
          <w:rStyle w:val="FootnoteAnchor"/>
          <w:rtl w:val="true"/>
        </w:rPr>
        <w:footnoteReference w:id="49"/>
      </w:r>
      <w:r>
        <w:rPr>
          <w:rFonts w:ascii="Amiri" w:hAnsi="Amiri" w:eastAsia="Amiri" w:cs="Amiri"/>
          <w:color w:val="111111"/>
          <w:sz w:val="28"/>
          <w:sz w:val="28"/>
          <w:szCs w:val="28"/>
          <w:rtl w:val="true"/>
          <w:lang w:bidi="ar-SA"/>
        </w:rPr>
        <w:t>، وجُلّ الأساطين</w:t>
      </w:r>
      <w:r>
        <w:rPr>
          <w:rStyle w:val="FootnoteAnchor"/>
          <w:rtl w:val="true"/>
        </w:rPr>
        <w:footnoteReference w:id="50"/>
      </w:r>
      <w:r>
        <w:rPr>
          <w:rFonts w:ascii="Amiri" w:hAnsi="Amiri" w:eastAsia="Amiri" w:cs="Amiri"/>
          <w:color w:val="111111"/>
          <w:sz w:val="28"/>
          <w:sz w:val="28"/>
          <w:szCs w:val="28"/>
          <w:rtl w:val="true"/>
          <w:lang w:bidi="ar-SA"/>
        </w:rPr>
        <w:t>ممّن تأخّر عنه في نظير المسألة، وهو ما لو اُكره على بيع عبدٍ من عبديه، فباعهما دفعة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أحدهما وصحّة الآخر، ويرجع في التعيين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قدس سره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استند إليه جمعٌ في المقام، وهو أنّ ما صدر عنه خارجاً غير ما اُكره عليه، وما اُكره عليه لم يصدر عنه، ومجرّد اشتمال المجموع على أحدهما، لا يوجبُ صدق الإكراه على أحدهما فضلاً عن كليهما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عليه ليس طلاق إحداهما بشرط لا، كي لا يصدق على طلاق إحداهما، بل طلاق إحداهما لا بشرط الحاصل في ضمن طلاقهما معاً، لأنّ لا بشرط يجتمع مع ألف شرط، فضمّ الآخر إليه لا يخرجه عمّا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أفاده جمعٌ من الأساطين من أنّ طلاقهما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الإكراه على أحد الطلاقين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المطلِّق راضياً بطلاق إحداهما لا بعينيه، ومعه لا يؤثّر الإكراه شيئاً، لأنّ المفروض أنّه إنّما ألزمه المكره، وهو طلاق إحداهما غير المعيّنة نفس ما هو راضٍ به، فلا يكون إكراهاً على ما 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طلاقهما معاً لا يكشفُ عن كونه راضياً بطلاق إحداهما في مفروض البحث، وهو كونه مكرهاً على طلاق إحداهما، إذ يمكن أنْ يكون ذلك ناشئاً عن غرضٍ آخر، وهو أنّه لا يريد التفرقة بينهما، أو نحو ذلك، فحينئذٍ يكون كلّ من الطلاقين مكروهاً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عرفت من اعتبار ترتّب الضَّرر على ترك المكرَه عليه في صدق الإكراه، وهذا المعنى لا ينطبق على كلّ منهما إلّاعلى البدل، فلا محالة يقع أحدهما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 w:name="pg11827_257900"/>
    </w:p>
    <w:p>
      <w:pPr>
        <w:pStyle w:val="BookText"/>
        <w:rPr/>
      </w:pPr>
      <w:bookmarkEnd w:id="31"/>
      <w:r>
        <w:rPr>
          <w:rFonts w:ascii="Amiri" w:hAnsi="Amiri" w:eastAsia="Amiri" w:cs="Amiri"/>
          <w:color w:val="111111"/>
          <w:sz w:val="28"/>
          <w:sz w:val="28"/>
          <w:szCs w:val="28"/>
          <w:rtl w:val="true"/>
          <w:lang w:bidi="ar-SA"/>
        </w:rPr>
        <w:t>مكرهاً عليه دون الآخر، وحيث أنّ انطباقه على طلاق واحدة معيّنة ترجيحٌ بلا مرجّح، فيمكن أن يبني على كونه مخيّراً في تطبيقه على طلاق أيّتهما شاء، إذ المفروض شمول الإطلاقات لكلّ من الطلاقين، وغاية ما يمنع عنه المانع هو صحّتهما معاً، فصحّة أحدهما لا مانع منها فيبني عليها، فيكون المقام نظير من تزوّج اُختين بعقدٍ واحد، أو تزوّج الرابعة والخامسة كذلك على ما تقدّم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مورد القرعة ما لو كان هناك واقعٌ معيّن، فلا مورد لها في المقام، ويتعيّن البناء على بطلانهما، وإلّا فيرجع إلى القرعة، وقد تقدّم في كتاب النكاح</w:t>
      </w:r>
      <w:r>
        <w:rPr>
          <w:rStyle w:val="FootnoteAnchor"/>
          <w:rtl w:val="true"/>
        </w:rPr>
        <w:footnoteReference w:id="52"/>
      </w:r>
      <w:r>
        <w:rPr>
          <w:rFonts w:ascii="Amiri" w:hAnsi="Amiri" w:eastAsia="Amiri" w:cs="Amiri"/>
          <w:color w:val="111111"/>
          <w:sz w:val="28"/>
          <w:sz w:val="28"/>
          <w:szCs w:val="28"/>
          <w:rtl w:val="true"/>
          <w:lang w:bidi="ar-SA"/>
        </w:rPr>
        <w:t>عدم اختصاص القرعة بما له واقعٌ معيّن، فالمتعيّن هو ذلك</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110588_73709187"/>
      <w:bookmarkStart w:id="33" w:name="_Toc11"/>
      <w:bookmarkEnd w:id="32"/>
      <w:r>
        <w:rPr>
          <w:rtl w:val="true"/>
        </w:rPr>
        <w:t>لو اُكره على الطلاق فطلّق ناوياً</w:t>
      </w:r>
      <w:bookmarkEnd w:id="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فرعٌ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وهو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أُكره على الطلاق فطلّق ناوياً،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وقوع الطلاق</w:t>
      </w:r>
      <w:r>
        <w:rPr>
          <w:rStyle w:val="FootnoteAnchor"/>
          <w:rtl w:val="true"/>
        </w:rPr>
        <w:footnoteReference w:id="53"/>
      </w:r>
      <w:r>
        <w:rPr>
          <w:rFonts w:ascii="Amiri" w:hAnsi="Amiri" w:eastAsia="Amiri" w:cs="Amiri"/>
          <w:color w:val="111111"/>
          <w:sz w:val="28"/>
          <w:sz w:val="28"/>
          <w:szCs w:val="28"/>
          <w:rtl w:val="true"/>
          <w:lang w:bidi="ar-SA"/>
        </w:rPr>
        <w:t xml:space="preserve">، ونحوه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احتمال عدم الوقوع، لأنّ الإكراه أسقط أثر اللّفظ، ومجرّد النيَّة لا أثر لها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سبطه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نقله قولاً، واستدلّ عليه بعموم ما دلَّ من النّص والإجماع على بطلان عقد المكرَه، والإكراه يتحقّق هنا، إذ المفروض </w:t>
      </w:r>
    </w:p>
    <w:p>
      <w:pPr>
        <w:pStyle w:val="BookText"/>
        <w:rPr/>
      </w:pPr>
      <w:r>
        <w:rPr>
          <w:rFonts w:ascii="IRNazanin" w:hAnsi="IRNazanin" w:eastAsia="IRNazanin"/>
          <w:color w:val="111111"/>
          <w:sz w:val="28"/>
          <w:sz w:val="28"/>
          <w:szCs w:val="28"/>
          <w:rtl w:val="true"/>
          <w:lang w:bidi="fa-IR"/>
        </w:rPr>
        <w:t>أنّه لولاه لما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لا يلزمه إلّااللّفظ، وله تجريده عن القصد، فلا شبهة في عدم الإكراه</w:t>
      </w:r>
      <w:r>
        <w:rPr>
          <w:rStyle w:val="FootnoteAnchor"/>
          <w:rtl w:val="true"/>
        </w:rPr>
        <w:footnoteReference w:id="56"/>
      </w:r>
      <w:r>
        <w:rPr>
          <w:rFonts w:ascii="Amiri" w:hAnsi="Amiri" w:eastAsia="Amiri" w:cs="Amiri"/>
          <w:color w:val="111111"/>
          <w:sz w:val="28"/>
          <w:sz w:val="28"/>
          <w:szCs w:val="28"/>
          <w:rtl w:val="true"/>
          <w:lang w:bidi="ar-SA"/>
        </w:rPr>
        <w:t>، وإنّما يحتمل الإكراه مع عدم العلم بذلك، سواءٌ ظنّ لزوم القصد وإنْ لم يردّه المكره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فتوى المصنّف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محتملات هذا الفرع في نفسه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نظر المصنّف رحمه الله إلى أنّه لو اُكره على الطلاق وإنْ لم يقصد المعنى الذي يكون عند العامّة طلاقاً شرعيّاً مع النطق بالصريح، فطلّق ناوياً، فالأقرب وقوع الطلاق، لأنّه غير 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الشيخ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يبتنى على القول باعتبار عدم إمكان التفصّي بالتورية في صدق الإكراه، إذ لا فرق بين التخلّص بالتورية، وبين تجريد اللّفظ عن قصد المعنى‌، وقد مرَّ عدم اعتباره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اعتبار العجز عن التورية في صدقه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بعد كون المكرَه راضياً بالنطق بالصريح مع عدم القصد، لاحظ وتأمّل في الوجه المتقدّم لعدم اعتبار العجز عن التورية، ترى عدم جريانه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للإكراه دَخلٌ في الطلاق، بل يوقعه عن طيب نفسه ورضاه، والمكره لجهله بحاله أكرهه عليه، فإنّه لا إشكال ولا كلام في صحّة هذا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الإكراه والرِّضا سبباً مستقلّاً، بحيث لولا الإكراه كان يوقعه، ولولا الرّضا لأوقعه دفعاً للإكراه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بدعوى أنّ كلّ علّتين مستقلّتين إذا وردتا على معلولٍ واحد، وكان بينهما تدافعٌ‌، فلا يؤثّر كلّ منهما، كاجتماع الرِّياء وقصد الأمر في العبادات</w:t>
      </w:r>
      <w:r>
        <w:rPr>
          <w:rStyle w:val="FootnoteAnchor"/>
          <w:rtl w:val="true"/>
        </w:rPr>
        <w:footnoteReference w:id="58"/>
      </w:r>
      <w:r>
        <w:rPr>
          <w:rFonts w:ascii="Amiri" w:hAnsi="Amiri" w:eastAsia="Amiri" w:cs="Amiri"/>
          <w:color w:val="111111"/>
          <w:sz w:val="28"/>
          <w:sz w:val="28"/>
          <w:szCs w:val="28"/>
          <w:rtl w:val="true"/>
          <w:lang w:bidi="ar-SA"/>
        </w:rPr>
        <w:t>، وفيما نحن فيه الطلاق وإنْ صدر عن الرِّضا إلّاأنّه يكون عن إكراه أيضاً، أو أنّه وإنْ لم يكن عن إكراه، إلّاأنّه لا يكون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المكره إذا كان راضياً لا يصدق على ما صَدَر عنه عنوان المكره عليه، بل يصدق عليه هذا العنوان مشروطاً، بمعنى أنّه لو لم يكن راضياً كان مكرهاً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الرّضا لا يصدقُ الإكراه، ولا يقاسُ المقام بالرِّياء في العبادات الذي هو متحقّقٌ في الفرض، ويكون مبطلاً للصلوات، بل الصحيح تنظير المقام بما لو فرضنا العادل الوَرع التقيّ شَرَع في الصلاة أمام الناس، فإنّ هناك سببين مستقلّين لعدم إبطاله لصلاته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تعالى‌، وحفظ مقامه عند الناس، فهل يتوهّم أحدٌ القول ببطلان صلاته بدعوى أنّ ما بقي من صلاته يقعُ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استناد الطلاق إلى الإكراه والرّضا، فمن حيث استناده إلى الإكراه لا يترتّب عليه الأثر، إلّاأنّه يترتّب عليه الأثر من حيث استناده إلى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الإكراه لا يؤثّر في البطلان، كما هو الحال في الرِّياء، بل يوجبُ عدم تأثير العقد المستند إليه، فلا يمنعُ عن صحّته، من حيث استناده إلى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الإكراه والرّضا جزءُ السبب، بحيث أنّه لولا اجتماعهما لا يؤثّر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الصحّة في هذه الصورة أيضاً إمّا لعدم صدق صدور العقد عن الإكراه، أو أنّه على فرض الصدق يكون منصرفٌ النصوص، ما لو كان الإكراه سبباً تامّاً لصدوره،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سبباً مستقلّاً، والآخر ضميمة، فلا كلام في أنّه يلحقه حكمه، فإنْ كان السبب هو الرِّضا حكم بالصحّة، وإنْ كان هو الإكراه 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الإكراه داعياً على الدّاعي على الطلاق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لاعتقاده أنّ الحذر لا يتحقّق إلّابإيقاع الطلاق حقيقةً‌، فيوطّن نفسه على رفع اليد عن الزوجة، فيوقع الطلاق قاصداً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لجهله بالحكم الشرعي، فتخيّل أنّ الطلاق يقعُ مع الإكراه، فيُرضي نفسه بذلك ويُوطّنها عليه، فقد حكم الشيخ الأعظم رحمه الله</w:t>
      </w:r>
      <w:r>
        <w:rPr>
          <w:rStyle w:val="FootnoteAnchor"/>
          <w:rtl w:val="true"/>
        </w:rPr>
        <w:footnoteReference w:id="59"/>
      </w:r>
      <w:r>
        <w:rPr>
          <w:rFonts w:ascii="Amiri" w:hAnsi="Amiri" w:eastAsia="Amiri" w:cs="Amiri"/>
          <w:color w:val="111111"/>
          <w:sz w:val="28"/>
          <w:sz w:val="28"/>
          <w:szCs w:val="28"/>
          <w:rtl w:val="true"/>
          <w:lang w:bidi="ar-SA"/>
        </w:rPr>
        <w:t>بتحقّق الإكراه في هذه الصورة، وخالفه المحقّق النائيني رحمه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طلّق ناوياً ومريداً للطلاق، ثمّ احتمل البطلان من جهة أنّ الإكراه صار علّة لإرادة اسم المصدر، فالفعل بالأخرة يستند إليه، وإنْ كان الدّاعي الثانوي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بطلان أغلب المعاملات، فإنّها بالأخرة تنتهي إلى غيرالاختيار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ما أفاده الشيخ رحمه الله فإنّ توطين النفس، وإرادة الفعل واسم المصدر، لاينافي مع الإكراه، بل هذا المعنى ربما يستند إلى الرّضا وآخر إلى الإكراه، وإلّا فمع عدم الإرادة لا يصدق أنّه صدر عنه الطلاق عن إكراهٍ‌، بل لم يصدر عنه، والنصوص إنّما ترفع أثر الطلاق الواجد لجميع مايعتبر فيه سوى أنّه صدر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حكم ببطلان ذلك، لزم الحكم ببطلان أغلب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يحكم بالبطلان هنا للنصوص، ولا ربط لذلك بمسألة الاختيار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هذه الصورة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لايهمّنا التعرّض لما قيل في بيان مراد المصنّف رحمه الله وما يمكن أن يُورد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 w:name="pg11827_257911"/>
    </w:p>
    <w:p>
      <w:pPr>
        <w:pStyle w:val="Heading3"/>
        <w:numPr>
          <w:ilvl w:val="2"/>
          <w:numId w:val="1"/>
        </w:numPr>
        <w:rPr/>
      </w:pPr>
      <w:bookmarkStart w:id="35" w:name="__RefHeading___Toc11110590_73709187"/>
      <w:bookmarkStart w:id="36" w:name="_Toc12"/>
      <w:bookmarkEnd w:id="34"/>
      <w:bookmarkEnd w:id="35"/>
      <w:r>
        <w:rPr>
          <w:rtl w:val="true"/>
        </w:rPr>
        <w:t>صور تعلّق الإكراه</w:t>
      </w:r>
      <w:bookmarkEnd w:id="36"/>
    </w:p>
    <w:p>
      <w:pPr>
        <w:pStyle w:val="BookText"/>
        <w:rPr/>
      </w:pPr>
      <w:r>
        <w:rPr>
          <w:rFonts w:ascii="Amiri" w:hAnsi="Amiri" w:eastAsia="Amiri" w:cs="Amiri"/>
          <w:color w:val="111111"/>
          <w:sz w:val="28"/>
          <w:sz w:val="28"/>
          <w:szCs w:val="28"/>
          <w:rtl w:val="true"/>
          <w:lang w:bidi="ar-SA"/>
        </w:rPr>
        <w:t>ثمّ إنّه بعدما عرفت حكم إكراه الزوج المطلِّق، يقع الكلام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الإكراه بالزوج دون مُجري صيغة الطلاق، كما لو أكرهه على التوكيل في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وهو ما لو أكره المطلِّق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فساد التوكيل، فالمطلِّق يكون فضوليّاً في طلاقه، فإن أجاز الزوج بعد ذلك الطلاق فإنّه لا إشكال في عدم صحّته؛ للإجماع</w:t>
      </w:r>
      <w:r>
        <w:rPr>
          <w:rStyle w:val="FootnoteAnchor"/>
          <w:rtl w:val="true"/>
        </w:rPr>
        <w:footnoteReference w:id="61"/>
      </w:r>
      <w:r>
        <w:rPr>
          <w:rFonts w:ascii="Amiri" w:hAnsi="Amiri" w:eastAsia="Amiri" w:cs="Amiri"/>
          <w:color w:val="111111"/>
          <w:sz w:val="28"/>
          <w:sz w:val="28"/>
          <w:szCs w:val="28"/>
          <w:rtl w:val="true"/>
          <w:lang w:bidi="ar-SA"/>
        </w:rPr>
        <w:t>على عدم صحّة الفضولي في الإيقاعات وإن عقّبه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الوكالة، فهل يصحّ الطلاق، بناءً على القول بالكشف، نظراً إلى أنّ الإجازة تتعلّق بالوكالة دون الطلاق أم لا؟</w:t>
      </w:r>
    </w:p>
    <w:p>
      <w:pPr>
        <w:pStyle w:val="BookText"/>
        <w:rPr/>
      </w:pPr>
      <w:r>
        <w:rPr>
          <w:rFonts w:ascii="Amiri" w:hAnsi="Amiri" w:eastAsia="Amiri" w:cs="Amiri"/>
          <w:color w:val="111111"/>
          <w:sz w:val="28"/>
          <w:sz w:val="28"/>
          <w:szCs w:val="28"/>
          <w:rtl w:val="true"/>
          <w:lang w:bidi="ar-SA"/>
        </w:rPr>
        <w:t>وجهان؛ أظهرهما الثاني، لأنّ معقد الإجماع على أنّ الإيقاع لا يصحّ أنْ يكون معلّقاً على الإجازة، وفي المقام صحّة الطلاق موقوفة على صحّة الوكالة، المتوقّفة على الإجازة، والمتوقّف على متوقّفٌ على شيء متوقّفٌ عليه، فتكون صحّة الطلاق موقوفة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الصحّة، سواء تعلّقت الإجازة بالإيقاع أو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تعلّق الإكراه بالمُجرِي للصيغة دون الزوج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المُكرِه هو الزوج، كما لو قال الزوج للعاقد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من الأجنبي، كما لو أكره الوكيلَ على طلاق زوجة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في الفرعين اختاره الشيخ الأعظم رحمه الله</w:t>
      </w:r>
      <w:r>
        <w:rPr>
          <w:rStyle w:val="FootnoteAnchor"/>
          <w:rtl w:val="true"/>
        </w:rPr>
        <w:footnoteReference w:id="62"/>
      </w:r>
      <w:r>
        <w:rPr>
          <w:rFonts w:ascii="Amiri" w:hAnsi="Amiri" w:eastAsia="Amiri" w:cs="Amiri"/>
          <w:color w:val="111111"/>
          <w:sz w:val="28"/>
          <w:sz w:val="28"/>
          <w:szCs w:val="28"/>
          <w:rtl w:val="true"/>
          <w:lang w:bidi="ar-SA"/>
        </w:rPr>
        <w:t>وغيره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الفرعين، بالبناء على الصحّة في الفرع الأوّل، والبطلان في الثاني، اختاره المحقّق النائيني رحمه الله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الشهيد رحمه الله إلى الصحّة في الفرع الأوّل، واحتمل وجهين في الثاني، وقال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وجه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الصحّة، نظراً إلى أنّ الإكراه يُسقط حكم اللّفظ، كما لو أمر المجنون بالطلاق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بينهما أنّ عبارة المجنون مسلوبة بخلاف المكره، فإنّ عبارته مسلوبة لعارض تخلّف القصد، فإذا كان الأمر قاصداً لم يقدح إكراه المأمور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صحّته وجهان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الاختيار في الموكل، ومن سلب عبارة المباشر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للبطلان في الفرعين بوجوه عمدتها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w:t>
      </w:r>
      <w:r>
        <w:rPr>
          <w:rStyle w:val="FootnoteAnchor"/>
          <w:rtl w:val="true"/>
        </w:rPr>
        <w:footnoteReference w:id="67"/>
      </w:r>
      <w:r>
        <w:rPr>
          <w:rFonts w:ascii="Amiri" w:hAnsi="Amiri" w:eastAsia="Amiri" w:cs="Amiri"/>
          <w:color w:val="111111"/>
          <w:sz w:val="28"/>
          <w:sz w:val="28"/>
          <w:szCs w:val="28"/>
          <w:rtl w:val="true"/>
          <w:lang w:bidi="ar-SA"/>
        </w:rPr>
        <w:t>رفع الإكراه، رفع أثر الطلاق، وكذا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لفعل الوكيل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قيامه بالوكيل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لا يؤثّر في فقد طلاق الوكيل لشيء من الاُمور المعتبرة فيه من الجهة الأُولى‌، من العربيّة ونحوها، بعد كونه مستجمعاً لها، والجهة الثانية غير دخيلة في ترتّب الأثر وحصول الفرقة، لكون الوكيل أجنبيّاً عن الزوجة، بل طلاقه إنّما يؤثّر من حيث انتسابه إلى الزوج الموكّل، والمفروض عدم كونه مكرهاً، فما هو موضوع الأثر لم يتعلّق به الإكراه، وما تعلّق الإكراه به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المعنى شرطٌ في صحّة الطلاق، ومع الشكّ في ذلك لا أصل يُحرز به كون المُكره قاصداً له، إذ أصالة القصد الجارية في أفعال العقلاء، إنّما هي في الأفعال الاختياريّة 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بعد إحراز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القصد إنّما هي في مطلق الأفعال الاختياريّة في مقابل الاضطراريّة كحركة يد المرتعش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المحقّق النائيني رحمه الله للبطلان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إذا كان غير الزوج، فغاية ما هناك رضا الزوج بالطلاق، ومجرّد الرّضا لا يُصحّح الإستناد، كماس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الكراهة الباطنيّة ليست رَدّاً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كون المطلِّق وكيلاً مفوّضاً، وفعل الوكيل يستندُ إلى الموكّل من جهة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الفرعين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7" w:name="pg11827_257919"/>
    </w:p>
    <w:p>
      <w:pPr>
        <w:pStyle w:val="BookText"/>
        <w:rPr/>
      </w:pPr>
      <w:bookmarkEnd w:id="37"/>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w:t>
      </w:r>
    </w:p>
    <w:p>
      <w:pPr>
        <w:pStyle w:val="Heading3"/>
        <w:numPr>
          <w:ilvl w:val="2"/>
          <w:numId w:val="1"/>
        </w:numPr>
        <w:rPr/>
      </w:pPr>
      <w:bookmarkStart w:id="38" w:name="__RefHeading___Toc11110592_73709187"/>
      <w:bookmarkStart w:id="39" w:name="_Toc13"/>
      <w:bookmarkEnd w:id="38"/>
      <w:r>
        <w:rPr>
          <w:rtl w:val="true"/>
        </w:rPr>
        <w:t>اعتبار القصد</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الطلاق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27942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27941</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الطلاق لا يقع إلّالمن أراد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27943</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27944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اعتباره في جميع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إلّالمن أراد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عبد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اليسع،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طلّق على سُنّة وعلى طُهر من غير جماع وأشهد، ولم ينو الطلاق، لم يكن طلاقه طلاقاً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للمطلِّق بحسب قصده اللّفظ وقصد معناه أحوالاً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اللّفظ صادراً عنه عن غير قصدٍ، كاللّفظ الصادر من النائم أو الغالط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اللّفظ مقصوداً له دون معناه،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مقصوداً له بالإرادة الاستعماليّة دون الإرادة الجديّة، كما إذا انشأ الطلاق بمعنى أنّه استعمل الصيغة في معناها من دون أنْ يكون هناك اعتبارٌ نفساني، ونظيره في الأخبار ما إذا أخبر عن شيء وحَكى عنه بداعي الهَزَل لا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مقصوداً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القصد بالمعاني الثلاثة الأوّل في صحّة العقود والإيقاعات من القضايا التي قياساتها معها، فإنّ عناوين العقود والإيقاعات أُمورٌ قصديّة، ومع عدم هذه القصود لا يتحقّق تلكم العناوين، وفي المقام النصوص الخاصّة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اعتباره إنْ كان بهذه المكانة من الوضوح، فكيف وردت نصوصٌ مستفيضة في اعتباره‌؟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استفاضة النصوص في المقام إنّما هو في مقابل المحكيّ عن العامّة</w:t>
      </w:r>
      <w:r>
        <w:rPr>
          <w:rStyle w:val="FootnoteAnchor"/>
          <w:rtl w:val="true"/>
        </w:rPr>
        <w:footnoteReference w:id="71"/>
      </w:r>
      <w:r>
        <w:rPr>
          <w:rFonts w:ascii="Amiri" w:hAnsi="Amiri" w:eastAsia="Amiri" w:cs="Amiri"/>
          <w:color w:val="111111"/>
          <w:sz w:val="28"/>
          <w:sz w:val="28"/>
          <w:szCs w:val="28"/>
          <w:rtl w:val="true"/>
          <w:lang w:bidi="ar-SA"/>
        </w:rPr>
        <w:t>من عدم اعتبار القصد مع النطق بالصريح، نعم هو معتبر في الكناية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أنّ جعل اعتبار القصد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النصوص وفتاوى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المطلق كما فعله المصنّف رحمه الله أولى من جعله من شرائط العقد، فإنّه ليس من شؤون الصيغة، بل ممّا يعتبر في المطلق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أولويّته من جعله من شرائط العقد من أنّه لا يتحقّق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 سائر شرائط المطلق أيضاً لا يتحقّق العقد، أي صيغة الطلاق، فالمراد من شرائط المطلق في مقابل شرائط الصيغة، هو الاُمور التي تكون معتبرة في ترتّب الأثر على الإطلاق، مع كون مركزها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الطلاق من الساهي والنائم والغالط، لأنّ أحداً منهم لا يقصد الطلاق ولا يريده، بل الثلاثة غير قاصدين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من الفرق بين الثالث والأولين، بأنّه قد تخلّف فيه قصد المعنى دون اللّفظ، بخلاف الأولين الذين تخلّفا معاً فيه،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قاصدٌ اللّفظ والمعنى‌، غاية الأمر غير مريدٍ للطلاق بالإرادة الجديّة، فطلاقه أيضاً ليس بطلاقٍ لما مرَّ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الطلاق، وقال بعد النطق بصيغته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الطلاق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w:t>
      </w:r>
      <w:r>
        <w:rPr>
          <w:rStyle w:val="FootnoteAnchor"/>
          <w:rtl w:val="true"/>
        </w:rPr>
        <w:footnoteReference w:id="74"/>
      </w:r>
      <w:r>
        <w:rPr>
          <w:rFonts w:ascii="Amiri" w:hAnsi="Amiri" w:eastAsia="Amiri" w:cs="Amiri"/>
          <w:color w:val="111111"/>
          <w:sz w:val="28"/>
          <w:sz w:val="28"/>
          <w:szCs w:val="28"/>
          <w:rtl w:val="true"/>
          <w:lang w:bidi="ar-SA"/>
        </w:rPr>
        <w:t>بين الأصحاب أنّه يُقبل منه ظاهراً، وإنْ تأخّر تفسيره، مالم تخرج المرأة عن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إخبارٌ عن نيّته التي لا تُعلم إلّامِن قِبله، ومقتضى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الشهيد الثاني وتابعوه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مثل ذلك في البيع وغيره من العقود والإيقاعات، مع الاتّفاق على عدم قبول قوله فيها، مع أنّ الأمر في الطلاق أشدّ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بما حاصله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الفرق بين الطلاق وما يشبهه من الإيقاعات، وبين غيرها من العقود، أنّ الطلاق ليس له إلّاطرفٌ واحدٌ وهو الإيقاع من الموقع، وأصل الصحّة لا يجري فيه بعد اعتراف فاعله بالفساد بما لا يعلم إلّامن قِبله، بخلاف البيع مثلاً، فإنّه لو ادّعى الموجب عدم القصد المقتضي لفساد إيجابه، وعدم جريان أصالة الصحّة فيه، عورض بأصالة الصحّة في القبول الذي هو فعل مُسلمٍ أيضاً، والأصل فيه الصحّة التي تتوقّف على العلم بصحّة الإيجاب، بل يكفي فيها احتمال الصحّة الذي لا ريب في تحقّقه مع دعواه التي لا تمضي إلّافي حقّه بالنسبة إلى العقد المركّب سببه منهما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في القبول إنّما تجري ويُجتزي بها مع إحراز صحّة الإيجاب بالقطع أو الدليل أو الأصل، فمع إحراز عدم صحّته بالأصل، لا تجري أصالة الصحّة في القبول، لعدم الأثر، فلا يقع التعارض بين الأصلين أصلاً، بل الأوّل رافعٌ للثاني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 التعارض، لزم منه التساقط، فلا مُحرز 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قدس سره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مستند حكمهم بذلك وتخصيص الطلاق رواية منصور بن يونس في الموثّق، عن الإمام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وهو بالعُرَيض،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تزوّجت امرأةً‌، وكانت تُحبّني، فتزوّجت عليها ابنة خالي، وقد كان لي من المرأة ولدٌ فرجعتُ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الزوج أنّي إنّما طلّقت المرأة مداراةً وما أردتُ‌الطلاق‌؟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بينك وبين اللّه تعالى فليس بشيء، ولكن إنْ قدّموك إلى السلطان أبانها منكَ‌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أدلّ على العكس، فإنّه ظاهرٌ في أنّ الطلاق وإنْ كان باطلاً واقعاً، إلّاأنّه لا يقبل دعوى ذلك عند الترافع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على هذا بين كون ادّعاء عدم القصد بعد العِدّة أو في أثناء العِدّة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يُقبل قوله ما دامت في العِدّة، لبقائها في تعلّقه وفي يده على وجهٍ يقبل قوله في الفعل المتعلّق بها نحو إخبار صاحب اليد بما يقبل منه ما دام هو كذلك، وبخروجها عن العِدّة تكون أجنبيّة لا يُقبل قوله في الفعل المتعلّق بها نحو إخبار صاحب اليد بالمال بعد خروجه من يده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في العِدّة البائنة أجنبيّة، والزوجيّة زائلة عنها بالكليّة، وإنّما فائدة العِدّة استبراء الرّحم من أثر الزوج، وهو أمرٌ خارج عن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تحت حباله وعدمه لا يوجبُ الفَرق فيما هو مقتضى الدليل المزبور، وهو الإخبار عمّا لا يعلم إلّامن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الأخبار عمّا تحت اختياره حتّى في مثل المقام 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نُسب إلى المشهور، إلّاأنْ يكون مرادهم ذلك في العِدّة الرجعيّة، فإنّ دعواه حينئذٍ عدم القصد كإنكار الطلاق يكون رجوعاً، لكنّه لا يُلائم مع إطلاق كلامهم، وما استدلّوا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القبول، لأنّ الظاهر من حال العاقل المختار القصد إلى مدلول اللّفظ الذي يتكلّم به، فإخباره بخلاف ذلك منافٍ للظاهر، وهذا الأصل العقلائي مقدّمٌ على العلّة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العِدّة الرجعيّة يُقبل قوله لما تقدّم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إذا لم تُصادقه المرأة على ذلك، وإلّا فيقبل قوله، لكون الحقّمنحصراً فيهما، فيعاملان بما اتّفقا عليه، ويرجع أمرهما في الصدق والكذب إلى اللّه عزّ وجلّ‌</w:t>
      </w:r>
      <w:r>
        <w:rPr>
          <w:rFonts w:eastAsia="Amiri" w:cs="Amiri" w:ascii="Amiri" w:hAnsi="Amiri"/>
          <w:color w:val="111111"/>
          <w:sz w:val="28"/>
          <w:szCs w:val="28"/>
          <w:rtl w:val="true"/>
          <w:lang w:bidi="ar-SA"/>
        </w:rPr>
        <w:t>.</w:t>
      </w:r>
      <w:bookmarkStart w:id="40" w:name="pg11827_257932"/>
    </w:p>
    <w:p>
      <w:pPr>
        <w:pStyle w:val="Heading3"/>
        <w:numPr>
          <w:ilvl w:val="2"/>
          <w:numId w:val="1"/>
        </w:numPr>
        <w:rPr/>
      </w:pPr>
      <w:bookmarkStart w:id="41" w:name="__RefHeading___Toc11110594_73709187"/>
      <w:bookmarkStart w:id="42" w:name="_Toc14"/>
      <w:bookmarkEnd w:id="40"/>
      <w:bookmarkEnd w:id="41"/>
      <w:r>
        <w:rPr>
          <w:rtl w:val="true"/>
        </w:rPr>
        <w:t>جواز الوكالة في الطلاق</w:t>
      </w:r>
      <w:bookmarkEnd w:id="42"/>
    </w:p>
    <w:p>
      <w:pPr>
        <w:pStyle w:val="BookText"/>
        <w:rPr/>
      </w:pPr>
      <w:r>
        <w:rPr>
          <w:rFonts w:ascii="Amiri" w:hAnsi="Amiri" w:eastAsia="Amiri" w:cs="Amiri"/>
          <w:color w:val="111111"/>
          <w:sz w:val="28"/>
          <w:sz w:val="28"/>
          <w:szCs w:val="28"/>
          <w:rtl w:val="true"/>
          <w:lang w:bidi="ar-SA"/>
        </w:rPr>
        <w:t>اختلف الأصحاب في اعتبار المباشرة وجواز الوكالة في الطلاق على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المشهور</w:t>
      </w:r>
      <w:r>
        <w:rPr>
          <w:rStyle w:val="FootnoteAnchor"/>
          <w:rtl w:val="true"/>
        </w:rPr>
        <w:footnoteReference w:id="80"/>
      </w:r>
      <w:r>
        <w:rPr>
          <w:rFonts w:ascii="Amiri" w:hAnsi="Amiri" w:eastAsia="Amiri" w:cs="Amiri"/>
          <w:color w:val="111111"/>
          <w:sz w:val="28"/>
          <w:sz w:val="28"/>
          <w:szCs w:val="28"/>
          <w:rtl w:val="true"/>
          <w:lang w:bidi="ar-SA"/>
        </w:rPr>
        <w:t>بين المتقدّمين والمتأخّرين من عدم اعتبارها، وجواز الوكالة فيه للغائب والحاضر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81"/>
      </w:r>
      <w:r>
        <w:rPr>
          <w:rFonts w:ascii="Amiri" w:hAnsi="Amiri" w:eastAsia="Amiri" w:cs="Amiri"/>
          <w:color w:val="111111"/>
          <w:sz w:val="28"/>
          <w:sz w:val="28"/>
          <w:szCs w:val="28"/>
          <w:rtl w:val="true"/>
          <w:lang w:bidi="ar-SA"/>
        </w:rPr>
        <w:t>وابني البرّاج</w:t>
      </w:r>
      <w:r>
        <w:rPr>
          <w:rStyle w:val="FootnoteAnchor"/>
          <w:rtl w:val="true"/>
        </w:rPr>
        <w:footnoteReference w:id="82"/>
      </w:r>
      <w:r>
        <w:rPr>
          <w:rFonts w:ascii="Amiri" w:hAnsi="Amiri" w:eastAsia="Amiri" w:cs="Amiri"/>
          <w:color w:val="111111"/>
          <w:sz w:val="28"/>
          <w:sz w:val="28"/>
          <w:szCs w:val="28"/>
          <w:rtl w:val="true"/>
          <w:lang w:bidi="ar-SA"/>
        </w:rPr>
        <w:t>وحمزة</w:t>
      </w:r>
      <w:r>
        <w:rPr>
          <w:rStyle w:val="FootnoteAnchor"/>
          <w:rtl w:val="true"/>
        </w:rPr>
        <w:footnoteReference w:id="83"/>
      </w:r>
      <w:r>
        <w:rPr>
          <w:rFonts w:ascii="Amiri" w:hAnsi="Amiri" w:eastAsia="Amiri" w:cs="Amiri"/>
          <w:color w:val="111111"/>
          <w:sz w:val="28"/>
          <w:sz w:val="28"/>
          <w:szCs w:val="28"/>
          <w:rtl w:val="true"/>
          <w:lang w:bidi="ar-SA"/>
        </w:rPr>
        <w:t>من التفصيل بين الحاضر والغائب، فيجوز الوكالة عن الغائب دون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حسن بن سماعة</w:t>
      </w:r>
      <w:r>
        <w:rPr>
          <w:rStyle w:val="FootnoteAnchor"/>
          <w:rtl w:val="true"/>
        </w:rPr>
        <w:footnoteReference w:id="84"/>
      </w:r>
      <w:r>
        <w:rPr>
          <w:rFonts w:ascii="Amiri" w:hAnsi="Amiri" w:eastAsia="Amiri" w:cs="Amiri"/>
          <w:color w:val="111111"/>
          <w:sz w:val="28"/>
          <w:sz w:val="28"/>
          <w:szCs w:val="28"/>
          <w:rtl w:val="true"/>
          <w:lang w:bidi="ar-SA"/>
        </w:rPr>
        <w:t>من اعتبار المباشرة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الكليني رحمه الله</w:t>
      </w:r>
      <w:r>
        <w:rPr>
          <w:rStyle w:val="FootnoteAnchor"/>
          <w:rtl w:val="true"/>
        </w:rPr>
        <w:footnoteReference w:id="85"/>
      </w:r>
      <w:r>
        <w:rPr>
          <w:rFonts w:ascii="Amiri" w:hAnsi="Amiri" w:eastAsia="Amiri" w:cs="Amiri"/>
          <w:color w:val="111111"/>
          <w:sz w:val="28"/>
          <w:sz w:val="28"/>
          <w:szCs w:val="28"/>
          <w:rtl w:val="true"/>
          <w:lang w:bidi="ar-SA"/>
        </w:rPr>
        <w:t>من 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إطلاق أدلّة الوكالة</w:t>
      </w:r>
      <w:r>
        <w:rPr>
          <w:rStyle w:val="FootnoteAnchor"/>
          <w:rtl w:val="true"/>
        </w:rPr>
        <w:footnoteReference w:id="86"/>
      </w:r>
      <w:r>
        <w:rPr>
          <w:rFonts w:ascii="Amiri" w:hAnsi="Amiri" w:eastAsia="Amiri" w:cs="Amiri"/>
          <w:color w:val="111111"/>
          <w:sz w:val="28"/>
          <w:sz w:val="28"/>
          <w:szCs w:val="28"/>
          <w:rtl w:val="true"/>
          <w:lang w:bidi="ar-SA"/>
        </w:rPr>
        <w:t xml:space="preserve">فيما لا غَرض للشارع في اعتبار المباشرة فيه، كالعقود والإيقاعات الّتي منها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الأعرج، عن الإمام الصادق 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جعل أمر إمراته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إنّي قد جعلتُ أمر فلانة إلى فلان فيطلّقها، أيجوز ذلك للرجل‌؟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أبي هلال الرازي</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 رجلاً يطلّق إمرأته إذا حاضت وطَهُرت، وخَرَج الرّجل فبدا له، فأشهد أنّه قد أبطل ما كان أمَرَهُ به، وأنّه قد بدا له في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الوكالة في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28097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طلاق إمرأته بيد رجلين، فطلّق أحدهما وأبى الآخر، فأبى أميرالمؤمنين عليه السلام أن يُجيز ذلك حتّى يجتمعا جميعاً على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مسمع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الحسن عليه السلام رزم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بدفع ثلاثمائة دينار إلى رخيم زوجةً كانت له، وأمرني أن اُطلّقها عنه، واُمتّعها بهذا المال، وأمرني أن اُشهد على طلاقها صفوان بن يحيى وآخر نسي محمّد بن عيسى إسمه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ترك الاستفصال في جملةٍ من هذه النصوص، عدم الفرق بين الحاضر والغائب، ومايختصّ منها بالغائب لا مفهوم له كي يقيّد به سائر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مقتضى الجمع بين هذه النصوص، وبين 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بحمل تلكم النصوص على الغائب، وهذا على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نصوص حَصر الطلاق الصحيح في قول الرّجل لإمرأته في قَبل العِدّة بعدما تطهُر من مَحيضها قبل أن يُجامعها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باعتبار أنّها مساقة سوق التعريف الملحوظ قيديّة كلّ ما يُذكر فيه، وحينئذٍ فمن ذلك، المباشرة المزبورة المعلوم انتفاء اعتبارها في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 خبر زرارة، وإعراض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المزبور تبرّعي لا شاهد به، 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حَمل خبر زرارة على الإنكار دون الإخبار، وعلى عدم علم الوكيل بطُهر الزوجة، وعلى عدم جوازها بمجرّد الدعوى</w:t>
      </w:r>
      <w:r>
        <w:rPr>
          <w:rStyle w:val="FootnoteAnchor"/>
          <w:rtl w:val="true"/>
        </w:rPr>
        <w:footnoteReference w:id="93"/>
      </w:r>
      <w:r>
        <w:rPr>
          <w:rFonts w:ascii="Amiri" w:hAnsi="Amiri" w:eastAsia="Amiri" w:cs="Amiri"/>
          <w:color w:val="111111"/>
          <w:sz w:val="28"/>
          <w:sz w:val="28"/>
          <w:szCs w:val="28"/>
          <w:rtl w:val="true"/>
          <w:lang w:bidi="ar-SA"/>
        </w:rPr>
        <w:t>، كلّها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الجمع بينه وبين تلكم النصوص بحمله على الكراهة، وإلّا فيتعيّن طرحه، لأرجحيّة تلكم النصوص من وجوه لا تخفى‌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المشار إليها في مقام بيان عدم الاجتزاء بالكناية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لم يُعتبر في الصيغة الخطاب قطعاً، مع أنّه لو ثبت المفهوم لها فهو مطلق 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زرارة،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الوكالة فيه مطلقاً، للغائب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يوكّلها في طلاق نفسها، ويجعل الأمر إليها في ذلك كما هو المشهور</w:t>
      </w:r>
      <w:r>
        <w:rPr>
          <w:rStyle w:val="FootnoteAnchor"/>
          <w:rtl w:val="true"/>
        </w:rPr>
        <w:footnoteReference w:id="94"/>
      </w:r>
      <w:r>
        <w:rPr>
          <w:rFonts w:ascii="Amiri" w:hAnsi="Amiri" w:eastAsia="Amiri" w:cs="Amiri"/>
          <w:color w:val="111111"/>
          <w:sz w:val="28"/>
          <w:sz w:val="28"/>
          <w:szCs w:val="28"/>
          <w:rtl w:val="true"/>
          <w:lang w:bidi="ar-SA"/>
        </w:rPr>
        <w:t xml:space="preserve">بين الأصحاب، أم لا يصحّ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يقبل النيابة، والمحلّ قابلٌ فجاز كما لو وكّل غيرها من النساء، أو توكّلت في طلاق غيرها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الشهيد الثاني رحمه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جواز النيابة فيه مطلقاً،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يشمل استنابتها كغيرها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إطلاق أدلّة الوكالة، وإلّا فنصوص الوكالة في الطلاق مختصّة بغيرها، فيرجع ما أفاده إلى ما 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القابلَ لا يكونُ فاعلاً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بدعوى أنّه يقتضيا</w:t>
      </w:r>
      <w:r>
        <w:rPr>
          <w:rFonts w:eastAsia="Amiri" w:cs="Amiri" w:ascii="Amiri" w:hAnsi="Amiri"/>
          <w:color w:val="111111"/>
          <w:sz w:val="28"/>
          <w:szCs w:val="28"/>
          <w:rtl w:val="true"/>
          <w:lang w:bidi="ar-SA"/>
        </w:rPr>
        <w:t xml:space="preserve">. </w:t>
      </w:r>
      <w:bookmarkStart w:id="43" w:name="pg11827_257940"/>
    </w:p>
    <w:p>
      <w:pPr>
        <w:pStyle w:val="BookText"/>
        <w:rPr/>
      </w:pPr>
      <w:bookmarkEnd w:id="43"/>
      <w:r>
        <w:rPr>
          <w:rFonts w:ascii="Amiri" w:hAnsi="Amiri" w:eastAsia="Amiri" w:cs="Amiri"/>
          <w:color w:val="111111"/>
          <w:sz w:val="28"/>
          <w:sz w:val="28"/>
          <w:szCs w:val="28"/>
          <w:rtl w:val="true"/>
          <w:lang w:bidi="ar-SA"/>
        </w:rPr>
        <w:t>وللوليّ أن يُطلّق عن المجنون، لا الصغير والسّكران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صحّة التوكيل مطلقاً، خرج عنه غير المرأة بدليلٍ من الخارج، فتبقى هي على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كفاية التغاير الاعتباري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من الإيقاعات، وليس له إلّاطرفٌ واحد، ولا 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إرادة أنّ ولايته بيده على وجهٍ لا يُنافي توكيله، فإنّ كون الطلاق بيده كناية عن تسلّطه عليه، ولا ربط له بإجراء الصيغة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 وبه يظهر ضعف القول الثاني، كما أنّه ظهر أنّه لا وجه لتوقّف المحقّق السبزواري</w:t>
      </w:r>
      <w:r>
        <w:rPr>
          <w:rStyle w:val="FootnoteAnchor"/>
          <w:rtl w:val="true"/>
        </w:rPr>
        <w:footnoteReference w:id="99"/>
      </w:r>
      <w:r>
        <w:rPr>
          <w:rFonts w:ascii="Amiri" w:hAnsi="Amiri" w:eastAsia="Amiri" w:cs="Amiri"/>
          <w:color w:val="111111"/>
          <w:sz w:val="28"/>
          <w:sz w:val="28"/>
          <w:szCs w:val="28"/>
          <w:rtl w:val="true"/>
          <w:lang w:bidi="ar-SA"/>
        </w:rPr>
        <w:t>، والمحدِّث الكاشاني</w:t>
      </w:r>
      <w:r>
        <w:rPr>
          <w:rStyle w:val="FootnoteAnchor"/>
          <w:rtl w:val="true"/>
        </w:rPr>
        <w:footnoteReference w:id="100"/>
      </w:r>
      <w:r>
        <w:rPr>
          <w:rFonts w:ascii="Amiri" w:hAnsi="Amiri" w:eastAsia="Amiri" w:cs="Amiri"/>
          <w:color w:val="111111"/>
          <w:sz w:val="28"/>
          <w:sz w:val="28"/>
          <w:szCs w:val="28"/>
          <w:rtl w:val="true"/>
          <w:lang w:bidi="ar-SA"/>
        </w:rPr>
        <w:t>، والمحدِّث البحراني</w:t>
      </w:r>
      <w:r>
        <w:rPr>
          <w:rStyle w:val="FootnoteAnchor"/>
          <w:rtl w:val="true"/>
        </w:rPr>
        <w:footnoteReference w:id="101"/>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110596_73709187"/>
      <w:bookmarkStart w:id="45" w:name="_Toc15"/>
      <w:bookmarkEnd w:id="44"/>
      <w:r>
        <w:rPr>
          <w:rtl w:val="true"/>
        </w:rPr>
        <w:t>لا يجوز طلاق ولي الصغير عنه</w:t>
      </w:r>
      <w:bookmarkEnd w:id="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02"/>
      </w:r>
      <w:r>
        <w:rPr>
          <w:rFonts w:ascii="Amiri" w:hAnsi="Amiri" w:eastAsia="Amiri" w:cs="Amiri"/>
          <w:color w:val="111111"/>
          <w:sz w:val="28"/>
          <w:sz w:val="28"/>
          <w:szCs w:val="28"/>
          <w:rtl w:val="true"/>
          <w:lang w:bidi="ar-SA"/>
        </w:rPr>
        <w:t xml:space="preserve">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للوليّ أن يُطلّق عن المجنون، لا الصغير والسكران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الوليّ عن الصَّبي قبل بلوغه لا يصحّ طلاقه، والظاهر أنّه لا خلاف فيه، بل عن جماعةٍ دعوى الإجماع</w:t>
      </w:r>
      <w:r>
        <w:rPr>
          <w:rStyle w:val="FootnoteAnchor"/>
          <w:rtl w:val="true"/>
        </w:rPr>
        <w:footnoteReference w:id="10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يتزوّج الصبيّة يتوارثان‌؟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موثّق عبيد بن زرارة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فزوّجه أبوه في صغره، أيجوز طلاقه وهو ابنُ عشر سنين‌؟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فهو صحيحٌ‌، وأمّا طلاقه فينبغي أن تُحبس عليه إمرأته حتّى يُدرك، فيعلَم أنّه كان قد طلّق، فإن أقرَّ بذلك وأمضاه، فهي واحدة بائنة، وهو خاطبٌ من الخطّاب، وإنْ أنكر ذلك وأبى أن يمضيه، فهي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الفضل بن عبد الملك،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يزوّج ابنه وهو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أن يطلّق عن المجنون في الجملة، كما هو المشهور بين الأصحاب، بل عن فخر</w:t>
      </w:r>
      <w:r>
        <w:rPr>
          <w:rStyle w:val="FootnoteAnchor"/>
          <w:rtl w:val="true"/>
        </w:rPr>
        <w:footnoteReference w:id="108"/>
      </w:r>
      <w:r>
        <w:rPr>
          <w:rFonts w:ascii="Amiri" w:hAnsi="Amiri" w:eastAsia="Amiri" w:cs="Amiri"/>
          <w:color w:val="111111"/>
          <w:sz w:val="28"/>
          <w:sz w:val="28"/>
          <w:szCs w:val="28"/>
          <w:rtl w:val="true"/>
          <w:lang w:bidi="ar-SA"/>
        </w:rPr>
        <w:t>المحقّقين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والحِلّي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خالد القمّاط،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أيجوز طلاق وليّه‌؟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يُطلِّق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طلَّق هو أنْ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 أو لا يُحسِن أن يطلّق‌؟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إلّابمنزلة السلطان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يعرف رأيه مرّةً وينكره أُخرى‌، يجوز طلاق وليَّه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هو لا يُطلِّق‌؟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حَدّ الطلاق، ولا يؤمَن عليه إنْ طلَّق اليوم أنْ يقول غداً لم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إلّابمنزلة الإمام يعني الولي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كما صرّح به في خبره الثالث عنه أيضاً في طلاق المعتوه،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عنه وليّه، فإنّي أراه بمنزلة الإمام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الذي لا يَحسن أنْ يُطلِّق، يطلّق عنه وليّه 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في المعتوه وهو ناقص العقل كما مرَّ</w:t>
      </w:r>
      <w:r>
        <w:rPr>
          <w:rStyle w:val="FootnoteAnchor"/>
          <w:rtl w:val="true"/>
        </w:rPr>
        <w:footnoteReference w:id="115"/>
      </w:r>
      <w:r>
        <w:rPr>
          <w:rFonts w:ascii="Amiri" w:hAnsi="Amiri" w:eastAsia="Amiri" w:cs="Amiri"/>
          <w:color w:val="111111"/>
          <w:sz w:val="28"/>
          <w:sz w:val="28"/>
          <w:szCs w:val="28"/>
          <w:rtl w:val="true"/>
          <w:lang w:bidi="ar-SA"/>
        </w:rPr>
        <w:t>، ومثله يصحّ مباشرته للطلاق بإذن الولي، ولذا يقول الإمام عليه السلام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 السائل عدم طلاقه بكونه منكراً للطلاق أو لا يعرف حدوده، ولا ينافي ذلك النصوص المتقدّمة</w:t>
      </w:r>
      <w:r>
        <w:rPr>
          <w:rStyle w:val="FootnoteAnchor"/>
          <w:rtl w:val="true"/>
        </w:rPr>
        <w:footnoteReference w:id="116"/>
      </w:r>
      <w:r>
        <w:rPr>
          <w:rFonts w:ascii="Amiri" w:hAnsi="Amiri" w:eastAsia="Amiri" w:cs="Amiri"/>
          <w:color w:val="111111"/>
          <w:sz w:val="28"/>
          <w:sz w:val="28"/>
          <w:szCs w:val="28"/>
          <w:rtl w:val="true"/>
          <w:lang w:bidi="ar-SA"/>
        </w:rPr>
        <w:t>الدالّة على أنّه لا يصحّ طلاق المعتوه، لأنّ المراد بها استقلاله فيه، لا تصدّيه له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اندفاع ما أورده الشهيد الثاني رحمه الله على الاستدلال بهذه النصوص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وضوح دلالتها، فإنّ السائل وصف الزوج بكونه ذاهب العقل، ثمّ يقول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الإجماع على أنّ المجنون ليس له مباشرة الطلاق، ولا أهليّة التصرّف، ثمّ يعلّل السائل عدم طلاقه بكونه منكراً الطلاق أو لا يعرفم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حدوده، ثمّ يُجيبه بكون الوليّ بمنزلة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تدلّ على حكم المجنون بالفحوى، بل ظاهر الخبر الثاني للقمّاط كونه في الجنون الأدواري، فيتمّ في غيره بالفحوى‌، وعدم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العقد وصحّته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بذهاب الأكثر إلى خلافه، ويخرج عن الأخيرين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المتن كغيره عدم الفرق هنا بين المتَّصل جنونه بالبلوغ وعدمه، وهو كذلك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ولاية الحاكم أيضاً في المقام، من جهة تنزيل الوليّ منزلة الإمام الدالّ بالالتزام على أنّ للإمام أيضاً ذلك أم لا، لقوّة احتمال إرادة أنّه بمنزلته، حيث يكون له الولاية، فلا شركة بينهما؟</w:t>
      </w:r>
    </w:p>
    <w:p>
      <w:pPr>
        <w:pStyle w:val="BookText"/>
        <w:rPr/>
      </w:pPr>
      <w:r>
        <w:rPr>
          <w:rFonts w:ascii="Amiri" w:hAnsi="Amiri" w:eastAsia="Amiri" w:cs="Amiri"/>
          <w:color w:val="111111"/>
          <w:sz w:val="28"/>
          <w:sz w:val="28"/>
          <w:szCs w:val="28"/>
          <w:rtl w:val="true"/>
          <w:lang w:bidi="ar-SA"/>
        </w:rPr>
        <w:t>فيها 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ليس لأحدٍ أن يُطلِّق عن السكران</w:t>
      </w:r>
      <w:r>
        <w:rPr>
          <w:rStyle w:val="FootnoteAnchor"/>
          <w:rtl w:val="true"/>
        </w:rPr>
        <w:footnoteReference w:id="118"/>
      </w:r>
      <w:r>
        <w:rPr>
          <w:rFonts w:ascii="Amiri" w:hAnsi="Amiri" w:eastAsia="Amiri" w:cs="Amiri"/>
          <w:color w:val="111111"/>
          <w:sz w:val="28"/>
          <w:sz w:val="28"/>
          <w:szCs w:val="28"/>
          <w:rtl w:val="true"/>
          <w:lang w:bidi="ar-SA"/>
        </w:rPr>
        <w:t>لأنّ الطلاق بيد من أخذ بالسّاق، ولعدم ثبوت الولاية، وهو واضحٌ جدّاً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6" w:name="pg11827_257950"/>
    </w:p>
    <w:p>
      <w:pPr>
        <w:pStyle w:val="BookText"/>
        <w:rPr/>
      </w:pPr>
      <w:bookmarkEnd w:id="46"/>
      <w:r>
        <w:rPr>
          <w:rFonts w:ascii="Amiri" w:hAnsi="Amiri" w:eastAsia="Amiri" w:cs="Amiri"/>
          <w:color w:val="111111"/>
          <w:sz w:val="28"/>
          <w:sz w:val="28"/>
          <w:szCs w:val="28"/>
          <w:rtl w:val="true"/>
          <w:lang w:bidi="ar-SA"/>
        </w:rPr>
        <w:t>وفي المطلَّقة دوام الزوجيّة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110598_73709187"/>
      <w:bookmarkStart w:id="48" w:name="_Toc16"/>
      <w:bookmarkEnd w:id="47"/>
      <w:r>
        <w:rPr>
          <w:rtl w:val="true"/>
        </w:rPr>
        <w:t>اعتبار كون المطلّقة زوجة بالعقد الدائم</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وشروطها أربعة، بل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ينحلّ إلى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إجماعيٌّ‌</w:t>
      </w:r>
      <w:r>
        <w:rPr>
          <w:rStyle w:val="FootnoteAnchor"/>
          <w:rtl w:val="true"/>
        </w:rPr>
        <w:footnoteReference w:id="11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من ضروريّات المذهب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فلا يصحّ طلاق الموطوءة بالمِلك والأجنبيّة وإنْ تزوّجها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وإلى أنّه لإزالة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سيّما ما تضمّن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الطلاق قبل النكاح معلّقاً بالتزويج أم لا؟</w:t>
      </w:r>
    </w:p>
    <w:p>
      <w:pPr>
        <w:pStyle w:val="BookText"/>
        <w:rPr/>
      </w:pPr>
      <w:r>
        <w:rPr>
          <w:rFonts w:ascii="Amiri" w:hAnsi="Amiri" w:eastAsia="Amiri" w:cs="Amiri"/>
          <w:color w:val="111111"/>
          <w:sz w:val="28"/>
          <w:sz w:val="28"/>
          <w:szCs w:val="28"/>
          <w:rtl w:val="true"/>
          <w:lang w:bidi="ar-SA"/>
        </w:rPr>
        <w:t>الأظهر هو الثاني، من غير فرقٍ بين تعيين الزوجة،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أو عمّم،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أتزوّجها فهي طالق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خلاف فيه، وليس الوجه فيه بطلان التعليق في الإنشاء، لما مرَّ في كتاب النكاح</w:t>
      </w:r>
      <w:r>
        <w:rPr>
          <w:rStyle w:val="FootnoteAnchor"/>
          <w:rtl w:val="true"/>
        </w:rPr>
        <w:footnoteReference w:id="121"/>
      </w:r>
      <w:r>
        <w:rPr>
          <w:rFonts w:ascii="Amiri" w:hAnsi="Amiri" w:eastAsia="Amiri" w:cs="Amiri"/>
          <w:color w:val="111111"/>
          <w:sz w:val="28"/>
          <w:sz w:val="28"/>
          <w:szCs w:val="28"/>
          <w:rtl w:val="true"/>
          <w:lang w:bidi="ar-SA"/>
        </w:rPr>
        <w:t xml:space="preserve">من عدم الدليل عليه سوى الإجماع، والمتيقّن منه التعليق على </w:t>
      </w:r>
    </w:p>
    <w:p>
      <w:pPr>
        <w:pStyle w:val="BookText"/>
        <w:rPr/>
      </w:pPr>
      <w:r>
        <w:rPr>
          <w:rFonts w:ascii="Amiri" w:hAnsi="Amiri" w:eastAsia="Amiri" w:cs="Amiri"/>
          <w:color w:val="111111"/>
          <w:sz w:val="28"/>
          <w:sz w:val="28"/>
          <w:szCs w:val="28"/>
          <w:rtl w:val="true"/>
          <w:lang w:bidi="ar-SA"/>
        </w:rPr>
        <w:t>ما لا يكون معلّقاً عليه في نفسه، فلا يشمل التعليق في المقام على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التعليق على ما يتوقّف صحّة العقد عليه، ليس إلّاشرطاً لما يقتضيه إطلاق العقد، فإذا اقتضاه الإطلاق لم يضرّ إظهاره وشرطه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وجهه أيضاً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الطلاق توقيفي، فلابدّ من الاقتصار على ما ثبت صحّته بالشرع، ولم يثبت مع التعليق على الزوجيّة</w:t>
      </w:r>
      <w:r>
        <w:rPr>
          <w:rStyle w:val="FootnoteAnchor"/>
          <w:rtl w:val="true"/>
        </w:rPr>
        <w:footnoteReference w:id="123"/>
      </w:r>
      <w:r>
        <w:rPr>
          <w:rFonts w:ascii="Amiri" w:hAnsi="Amiri" w:eastAsia="Amiri" w:cs="Amiri"/>
          <w:color w:val="111111"/>
          <w:sz w:val="28"/>
          <w:sz w:val="28"/>
          <w:szCs w:val="28"/>
          <w:rtl w:val="true"/>
          <w:lang w:bidi="ar-SA"/>
        </w:rPr>
        <w:t>، فإنّه يكفي في الحكم بالصحّة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أتزوّجها ما عاشت اُمّي فهي طالق‌؟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إلّابعد نكاح</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مرسلاً عن النبيّ‌</w:t>
      </w:r>
      <w:r>
        <w:rPr>
          <w:rStyle w:val="FootnoteAnchor"/>
          <w:rtl w:val="true"/>
        </w:rPr>
        <w:footnoteReference w:id="125"/>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لا يُطلِّق إلّا ما يملك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عن عليّ بن الحسين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سَمّى امرأةً بعينها، وقال يوم يتزوّجها فهي طالق ثلاثاً، ثمّ بدا له أن يتزوّجها، أيصلح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بعد النكاح</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زكريّابن آدم،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السكران، والصَّبي، والمعتوه، والمغلوب على عقله، ومن لم يتزوّج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دوام الزوجيّة، فلا يقع الطلاق بالمتمتّع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بل الإجماع بقسمية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وقد استدلّ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المتقدّمة الحاصرة للطلاق في النكاح، المتبادر منه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حَصر طلاقها في شرطها مضيّاً، أو إسقاطاً في ذلك، لاحظ خبر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أتزوّجكِ كذا وكذا يوماً بكذا وكذا درهماً، فإذا مضت تلك الأيّام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طلاقها في شرطها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علي أنّ المتمتّع بها تبين بغير طلاق، كصحيح عمر بن اُذينة، عن الإمام الصادق عليه السلام في حديثٍ في المتعة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انقضى الأجل بانت منه بغير طلاقٍ‌</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كون المتبادر من النكاح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لهما كي يدلّان على عدم سببيّة غير ما ذكر، ولذلك قال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 الاتّفاق، وإلّا فتعدّد الأسباب ممكنٌ‌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يحضرني من النصوص ما يدلّ على عدم وقوع الطلاق بالمتمتّع بها، نعم فيها ما يدلّ على حصوله بانقضاء المدّة وبهبتها، ولكن ذلك لا يقتضي عدم صحّته عليها، لإمكان تعدّد الأسباب</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ثمّ استدلّ له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أن يستدلّ له بالخبر الذي رواه محمّدبن مسلم، عن أبي جعفر عليه السلام في المتعة،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الأربع، لأنّها لا تطلّق، ولا ترث، وإنّما هي مستأجرة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9" w:name="pg11827_257958"/>
    </w:p>
    <w:p>
      <w:pPr>
        <w:pStyle w:val="BookText"/>
        <w:rPr/>
      </w:pPr>
      <w:bookmarkEnd w:id="49"/>
      <w:r>
        <w:rPr>
          <w:rFonts w:ascii="Amiri" w:hAnsi="Amiri" w:eastAsia="Amiri" w:cs="Amiri"/>
          <w:color w:val="111111"/>
          <w:sz w:val="28"/>
          <w:sz w:val="28"/>
          <w:szCs w:val="28"/>
          <w:rtl w:val="true"/>
          <w:lang w:bidi="ar-SA"/>
        </w:rPr>
        <w:t>وخلوّها عن الحيض والنفاس إنْ كان حاضراً ودخل بها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1110600_73709187"/>
      <w:bookmarkStart w:id="51" w:name="_Toc17"/>
      <w:bookmarkEnd w:id="50"/>
      <w:r>
        <w:rPr>
          <w:rtl w:val="true"/>
        </w:rPr>
        <w:t>يشترط في المطلّقة أن تكون طاهرة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خلوّها عن الحيض والنفاس إنْ كان حاضراً ودخل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35"/>
      </w:r>
      <w:r>
        <w:rPr>
          <w:rFonts w:ascii="Amiri" w:hAnsi="Amiri" w:eastAsia="Amiri" w:cs="Amiri"/>
          <w:color w:val="111111"/>
          <w:sz w:val="28"/>
          <w:sz w:val="28"/>
          <w:szCs w:val="28"/>
          <w:rtl w:val="true"/>
          <w:lang w:bidi="ar-SA"/>
        </w:rPr>
        <w:t>فيه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وهي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لغير السُّنة باطلٌ‌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اُذينة، عن زرارة ومحمّد بن مسلم وبُكير وبُريد وفضيل وإسماعيل الأزرق ومعمّر بن يحيى‌، كلّهم عن أبي جعفر وأبي عبد اللّه عليهما السلام أنّهما قالا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في دم النفاس، أو طلّقها بعدما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اُذينة، عن بكير بن أعين، وغيره،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العِدّة فليس طلاقه بطلاق، أن يطلّقها وهي حائض، أو في دم نفاسها، أو بعدما يغشاها قبل أن تحيض، فليس طلاقه بطلاق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شمول الحكم للحيض والنفاس الشرعيّين، المندرج فيهما البياض المتخلّل بين الدَّمين والحيض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المنساق منها ذات الدّمين فعلاً أو حكماً، بخلاف من نقت ولم تغتسل من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هما مانعان، أو أنّ الخلوّ منهما شرطٌ؟</w:t>
      </w:r>
    </w:p>
    <w:p>
      <w:pPr>
        <w:pStyle w:val="BookText"/>
        <w:rPr/>
      </w:pPr>
      <w:r>
        <w:rPr>
          <w:rFonts w:ascii="Amiri" w:hAnsi="Amiri" w:eastAsia="Amiri" w:cs="Amiri"/>
          <w:color w:val="111111"/>
          <w:sz w:val="28"/>
          <w:sz w:val="28"/>
          <w:szCs w:val="28"/>
          <w:rtl w:val="true"/>
          <w:lang w:bidi="ar-SA"/>
        </w:rPr>
        <w:t>المتيقّن من النصوص هو الأوّل، وعلى العكس ظاهرُ الفتاوى، ولعلّ الأظهر هو الثاني، فإنّ الظاهر من النصوص المتعدّدة استفادة الشرط المزبور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لأنّ المراد طلاقهنّ في طُهرٍ يكون من عدّتهن، والحائض حال حيضها ليست كذلك، وكذا ذات الطُّهر المواقعة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ورتّب على النزاع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بشرطيّة الخلوّ، يبطل طلاق المجهول حالها، الظاهر بطلان الطلاق على القولين، إذ كما أنّه على القول بالشرطيّة يقال يعتبر الخلوّ وهو مشكوك فيه، فحصول الطلاق مشكوكٌ فيه، والأصل عدمه، كذلك يقال على القول بالمانعيّة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وجود المانع، وإنْ تشبّث بأصالة 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كلّ موردٍ جرى ذلك يجري أصالة الخلوّ عن الحيض،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الخلوّ من الحيض والنفاس في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المدخول بها، فإنّه يصحّ طلاقهما حائضين بناءً على مجامعة الحيض للحمل، بلا خلافٍ‌</w:t>
      </w:r>
      <w:r>
        <w:rPr>
          <w:rStyle w:val="FootnoteAnchor"/>
          <w:rtl w:val="true"/>
        </w:rPr>
        <w:footnoteReference w:id="142"/>
      </w:r>
      <w:r>
        <w:rPr>
          <w:rFonts w:ascii="Amiri" w:hAnsi="Amiri" w:eastAsia="Amiri" w:cs="Amiri"/>
          <w:color w:val="111111"/>
          <w:sz w:val="28"/>
          <w:sz w:val="28"/>
          <w:szCs w:val="28"/>
          <w:rtl w:val="true"/>
          <w:lang w:bidi="ar-SA"/>
        </w:rPr>
        <w:t>، ويشهد بذلك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بطلاق خمسٍ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والتي لم تحض، والتي لم يدخل بها زوجها، والحُبلى، والّتي قد يئست من المحيض</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الفاضلين زرارة ومحمّد بن مسلم وغيرهما،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أزواجهنّ متى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 والجارية التي لم تحض، والمرأة التي قد قعدت من المحيض، والغائبُ عنها زوجها، والتي لم يدخل بها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الإمام الصادق عليه 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والّتي قد يئست من المحيض، والّتي لم يَدخلُ بها، والغائبُ عنها زوجها، والّتي لم تبلغ المحيض</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2" w:name="pg11827_257965"/>
    </w:p>
    <w:p>
      <w:pPr>
        <w:pStyle w:val="BookText"/>
        <w:rPr/>
      </w:pPr>
      <w:bookmarkEnd w:id="52"/>
      <w:r>
        <w:rPr>
          <w:rFonts w:ascii="Amiri" w:hAnsi="Amiri" w:eastAsia="Amiri" w:cs="Amiri"/>
          <w:color w:val="111111"/>
          <w:sz w:val="28"/>
          <w:sz w:val="28"/>
          <w:szCs w:val="28"/>
          <w:rtl w:val="true"/>
          <w:lang w:bidi="ar-SA"/>
        </w:rPr>
        <w:t>ولو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هذه النصوص، وبين نصوص اعتبار الخلوّ من الحيض عمومٌ من وجه، فما وجه تقديم هذه‌؟</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ناظرة إلى مادلّ على أنّه لايُطلّق المرأة في بعض الأحوال، وتدلّ على أنّ هذه الخمسة يطلّقنّ حتّى في تلك الحال، فتكون 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التعارض بالعموم من وجه، يقدم هذه النصوص للإجماع وغيره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1110602_73709187"/>
      <w:bookmarkStart w:id="54" w:name="_Toc18"/>
      <w:bookmarkEnd w:id="53"/>
      <w:r>
        <w:rPr>
          <w:rtl w:val="true"/>
        </w:rPr>
        <w:t>جواز طلاق الحائض والنفساء إذا كان الزوج غائباً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46"/>
      </w:r>
      <w:r>
        <w:rPr>
          <w:rFonts w:ascii="Amiri" w:hAnsi="Amiri" w:eastAsia="Amiri" w:cs="Amiri"/>
          <w:color w:val="111111"/>
          <w:sz w:val="28"/>
          <w:sz w:val="28"/>
          <w:szCs w:val="28"/>
          <w:rtl w:val="true"/>
          <w:lang w:bidi="ar-SA"/>
        </w:rPr>
        <w:t>فيه في الجملة، والنصوص المتواترة دالّة عليه، منها ما تقدّم</w:t>
      </w:r>
      <w:r>
        <w:rPr>
          <w:rStyle w:val="FootnoteAnchor"/>
          <w:rtl w:val="true"/>
        </w:rPr>
        <w:footnoteReference w:id="147"/>
      </w:r>
      <w:r>
        <w:rPr>
          <w:rFonts w:ascii="Amiri" w:hAnsi="Amiri" w:eastAsia="Amiri" w:cs="Amiri"/>
          <w:color w:val="111111"/>
          <w:sz w:val="28"/>
          <w:sz w:val="28"/>
          <w:szCs w:val="28"/>
          <w:rtl w:val="true"/>
          <w:lang w:bidi="ar-SA"/>
        </w:rPr>
        <w:t>، ومنها ما سيأتي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الغيبة الموجبة لجواز الطلاق في المحيض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 كالمفيد</w:t>
      </w:r>
      <w:r>
        <w:rPr>
          <w:rStyle w:val="FootnoteAnchor"/>
          <w:rtl w:val="true"/>
        </w:rPr>
        <w:footnoteReference w:id="148"/>
      </w:r>
      <w:r>
        <w:rPr>
          <w:rFonts w:ascii="IRNazanin" w:hAnsi="IRNazanin" w:eastAsia="IRNazanin"/>
          <w:color w:val="111111"/>
          <w:sz w:val="28"/>
          <w:sz w:val="28"/>
          <w:szCs w:val="28"/>
          <w:rtl w:val="true"/>
          <w:lang w:bidi="fa-IR"/>
        </w:rPr>
        <w:t>، ووالد الصدوق</w:t>
      </w:r>
      <w:r>
        <w:rPr>
          <w:rStyle w:val="FootnoteAnchor"/>
          <w:rtl w:val="true"/>
        </w:rPr>
        <w:footnoteReference w:id="149"/>
      </w:r>
      <w:r>
        <w:rPr>
          <w:rFonts w:ascii="Amiri" w:hAnsi="Amiri" w:eastAsia="Amiri" w:cs="Amiri"/>
          <w:color w:val="111111"/>
          <w:sz w:val="28"/>
          <w:sz w:val="28"/>
          <w:szCs w:val="28"/>
          <w:rtl w:val="true"/>
          <w:lang w:bidi="ar-SA"/>
        </w:rPr>
        <w:t>، والعُمّاني</w:t>
      </w:r>
      <w:r>
        <w:rPr>
          <w:rStyle w:val="FootnoteAnchor"/>
          <w:rtl w:val="true"/>
        </w:rPr>
        <w:footnoteReference w:id="150"/>
      </w:r>
      <w:r>
        <w:rPr>
          <w:rFonts w:ascii="Amiri" w:hAnsi="Amiri" w:eastAsia="Amiri" w:cs="Amiri"/>
          <w:color w:val="111111"/>
          <w:sz w:val="28"/>
          <w:sz w:val="28"/>
          <w:szCs w:val="28"/>
          <w:rtl w:val="true"/>
          <w:lang w:bidi="ar-SA"/>
        </w:rPr>
        <w:t>، والديلمي</w:t>
      </w:r>
      <w:r>
        <w:rPr>
          <w:rStyle w:val="FootnoteAnchor"/>
          <w:rtl w:val="true"/>
        </w:rPr>
        <w:footnoteReference w:id="151"/>
      </w:r>
      <w:r>
        <w:rPr>
          <w:rFonts w:ascii="Amiri" w:hAnsi="Amiri" w:eastAsia="Amiri" w:cs="Amiri"/>
          <w:color w:val="111111"/>
          <w:sz w:val="28"/>
          <w:sz w:val="28"/>
          <w:szCs w:val="28"/>
          <w:rtl w:val="true"/>
          <w:lang w:bidi="ar-SA"/>
        </w:rPr>
        <w:t>، والحلبي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يقدّر انتقالها من طُهرٍ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مطلقاً من دون تقدير للمدّة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وابن حمزة</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55"/>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تقديرها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والحِلّي</w:t>
      </w:r>
      <w:r>
        <w:rPr>
          <w:rStyle w:val="FootnoteAnchor"/>
          <w:rtl w:val="true"/>
        </w:rPr>
        <w:footnoteReference w:id="158"/>
      </w:r>
      <w:r>
        <w:rPr>
          <w:rFonts w:ascii="Amiri" w:hAnsi="Amiri" w:eastAsia="Amiri" w:cs="Amiri"/>
          <w:color w:val="111111"/>
          <w:sz w:val="28"/>
          <w:sz w:val="28"/>
          <w:szCs w:val="28"/>
          <w:rtl w:val="true"/>
          <w:lang w:bidi="ar-SA"/>
        </w:rPr>
        <w:t>، والمصنّف</w:t>
      </w:r>
      <w:r>
        <w:rPr>
          <w:rStyle w:val="FootnoteAnchor"/>
          <w:rtl w:val="true"/>
        </w:rPr>
        <w:footnoteReference w:id="159"/>
      </w:r>
      <w:r>
        <w:rPr>
          <w:rFonts w:ascii="Amiri" w:hAnsi="Amiri" w:eastAsia="Amiri" w:cs="Amiri"/>
          <w:color w:val="111111"/>
          <w:sz w:val="28"/>
          <w:sz w:val="28"/>
          <w:szCs w:val="28"/>
          <w:rtl w:val="true"/>
          <w:lang w:bidi="ar-SA"/>
        </w:rPr>
        <w:t>في أكثر كتبه، والمحقّق</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انتقالها مِن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w:t>
      </w:r>
      <w:r>
        <w:rPr>
          <w:rStyle w:val="FootnoteAnchor"/>
          <w:rtl w:val="true"/>
        </w:rPr>
        <w:footnoteReference w:id="161"/>
      </w:r>
      <w:r>
        <w:rPr>
          <w:rFonts w:ascii="Amiri" w:hAnsi="Amiri" w:eastAsia="Amiri" w:cs="Amiri"/>
          <w:color w:val="111111"/>
          <w:sz w:val="28"/>
          <w:sz w:val="28"/>
          <w:szCs w:val="28"/>
          <w:rtl w:val="true"/>
          <w:lang w:bidi="ar-SA"/>
        </w:rPr>
        <w:t>بين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الاختلاف، اختلاف النصوص، فإنّ‌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أن يطلّق الغائب إمرأته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إمرأته وهو غائب‌؟ء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وتعتدّ إمرأته من يوم 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إمرأته وهو غائب، فيعلم أنّه يوم طلّقها كان طامثاً؟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وبإطلاق هذه الأخبار أفتى الشيخ المفيد ومن تبعه من المشايخ المتقدّم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التقدير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يطلِّق الغائب‌؟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عمّار، أو روى إسحاق بن عمّار، عن أبي عبد اللّه عليه السلام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تقدير المدّة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خرج من منزله إلى السفر، فليس له أن يطلّق حتّى تمضي ثلاثة أشهر</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أهله كم غيبته‌؟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أو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لأنّ الغائب يطلّق بالأهلّة والشهور، كصحيح زرارة عن بُكير، عن الإمام الباقر عليه السلام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الجمع بين النصوص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بأجمعها على الندب، وأنّ الغائب متى تحقّق فيه الوصف جاز طلاقها، إلّاأنّ الأولى أن يصبر شهراً، وأولى منه أن يتربّص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تلك النصوص يأبى عن ذلك، كقوله عليه السلام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أن يطلِّق حتّى تمضي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الجمع الموضوعي مقدّمٌ على الجمع الحكمي، وهو في المقام ممكنٌ بتقييد إطلاق تلك النصوص بالنصوص المحدّدة له بشهر أو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كثرة الأخبار المطلقة، ووضوح دلالتها على العموم، وقصور الأخبار المقيّدة سنداً في بعضٍ‌، ودلالةً في آخر، وعدداً في الجميع، ووضوح قرائن الاستحباب منها زيادةً على الاختلاف، توجبُ أولويّة الحمل على الاستحباب من التقييد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 فإنّ كثرة الأخبار لا توجب عدم حملها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الأخبار المقيّدة روايات صحاح وموثّقات، ولم أظفر بقرائن الاستحباب فيها، والاختلاف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اختلاف الأخبار على اختلاف عادات النساء في الحيض بالنسبة إلى الشهر والثلاثة والأربعة والأزيد، والميزان العلم بانتقالها من طهر إلى آخر، ذكره الشيخ</w:t>
      </w:r>
      <w:r>
        <w:rPr>
          <w:rStyle w:val="FootnoteAnchor"/>
          <w:rtl w:val="true"/>
        </w:rPr>
        <w:footnoteReference w:id="169"/>
      </w:r>
      <w:r>
        <w:rPr>
          <w:rFonts w:ascii="Amiri" w:hAnsi="Amiri" w:eastAsia="Amiri" w:cs="Amiri"/>
          <w:color w:val="111111"/>
          <w:sz w:val="28"/>
          <w:sz w:val="28"/>
          <w:szCs w:val="28"/>
          <w:rtl w:val="true"/>
          <w:lang w:bidi="ar-SA"/>
        </w:rPr>
        <w:t>، وتبعه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تبرّعيٌ لا شاهد له بعد عدم ورود النصوص في موارد خاصّة، بل هي واردة بعنوان الضابط الكلّي للجميع، مع أنّه يلزم منه حمل أخبار الثلاثة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المطلقة على الغائب عنها في طهر لم يواقعها فيه، ولم يُعلم بكونها حائضاً ولو لعادةٍ لها وقتيّة مثلاً معلومة لديه، وحمل النصوص المقيّدة على من غاب عنها في طُهرٍ واقعها فيه، ثمّ حَمل نصوص الشهر على إرادة الانتقال من طهرٍ إلى زمان طهرٍ آخر من الشهر، أو حملها على المرأة المستقيمة التي هي غير مسترابة، وحمل نصوص الثلاثة على غيرها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أيضاً جمعٌ تبرّعي وبعيدٌ من وجوه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الباب مختصّة بمجهولة الحال التي لم تعلم أيّام حيضها من أيّام قُرئها،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المستبعد جدّاً دعوى صحّة الطلاق في أيّام الحيض أو الطُّهر الذي واقعها فيه، بمجرّد الغيبة الحاصلة بالسفر الشَّرعي قطعاً على القول بالإطلاق، أو دعوى تلك بمضيّ الشهر لمن عادتها الأزيدص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وكذا بالنسبة إلى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صحيح ابن الحجّاج الآتي في الحاضر غير المتمكّن من اطلاع حالها،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الغائب عن أهله يُطلّق بالأهلّة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هو عدم الاطلاع على حالها، ويظهر ذلك أيضاً من السؤال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يُطلّق إمرأته ثُمّ يعلم بعد ذلك أنّها يوم طلّقها كانت طامثاً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النصوص يوجبُ الاطمئنان بذلك، وعليه فيقيّد إطلاق النصوص المطلقة بالمقيّدة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الطائفتان المقيّدتان، فهما متعارضتان لا يمكن الجمع بينهما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روايات الثلاثة أشهر لأصحيّة سندها،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ويعضده أنّ الغالب من حال الغائب عن زوجته أنْ يكون حالها مجهولاً عنده، فتكون كالمسترابة التي يجب التربّص بها ثلاثة أشهر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الروايات الدالّة على الشهر الواحد صحيح عبد الرحمن الآتي، وعليه فروايات الثلاثة ليست أصحّ سنداً من روايات الشهر الواحد، ويعضد هذه أنّ الغالب في النساء الاستقامة في الحيض لا الاسترابة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ترجيح لإحدى الطائفتين على الاُخرى‌، فالأظهر هو التخيير، فإنّ أخذ بروايات الشهر لابأس بحمل روايات الثلاثة أشهر على الاستحباب، والأولويّة أو المرأة المعلوم كونها مسترابة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الغائب إنْ علم بكون المرأة في طُهر المواقعة، أو في حال الحيض، لايجوز له طلاقها، وإلّا فينتظر بها أن يمضي شهر واحد من حين الجماع فيطلّقها، وإنْ انتظر مضيّ ثلاثة أشهر كان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5" w:name="pg11827_257978"/>
    </w:p>
    <w:p>
      <w:pPr>
        <w:pStyle w:val="BookText"/>
        <w:rPr/>
      </w:pPr>
      <w:bookmarkEnd w:id="55"/>
      <w:r>
        <w:rPr>
          <w:rFonts w:ascii="Amiri" w:hAnsi="Amiri" w:eastAsia="Amiri" w:cs="Amiri"/>
          <w:color w:val="111111"/>
          <w:sz w:val="28"/>
          <w:sz w:val="28"/>
          <w:szCs w:val="28"/>
          <w:rtl w:val="true"/>
          <w:lang w:bidi="ar-SA"/>
        </w:rPr>
        <w:t>صَحّ طلاقها ولو كانت حائضاً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110604_73709187"/>
      <w:bookmarkStart w:id="57" w:name="_Toc19"/>
      <w:bookmarkEnd w:id="56"/>
      <w:r>
        <w:rPr>
          <w:rtl w:val="true"/>
        </w:rPr>
        <w:t>حكمُ ما إذا تبيّن بعد الطلاق كونها طامثاً</w:t>
      </w:r>
      <w:bookmarkEnd w:id="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هنا بالبحث في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على القول بوجوب التربّص، لو طلّق الغائب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يطلّقها بعد مضيّ المدّة المعتبرة،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يوافق فعله كونها جامعةً لشرائطه في الواقع، بأن وقع في طُهرٍ غير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لايوافق بأن تبيّن وقوعه في طهر المواقعة، أو حالة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يستمرّ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فها 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بعد المدّة، ثمّ تظهر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هنا في صحّة الطلاق، لاجتماع الشرائط المعتبرة في صحّته في نفس الأمر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ظهر بعد ذلك كونها حائضاً حال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الإجماع على الصحّة هنا أيضاً، لأنّه حين ما طلّقها راعى الشرائط، فظهور كونها حائضاً لا يضرّ، مع أنّه قد صرّح بذلك في خبر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ورد في المتن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طلاقها ولو كانت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الأُولى بحالها، لكن تبيّن لاحقاًوقوعه في طهر المواقعة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الأشهر الصحّة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الشهيد الثاني رحمه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الطلاق وقع على الوجه المعتبر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الطلاق إذا حكم بصحّته في حال الحيض بالنَّص والإجماع، فلأن يحكم بصحّته في حال الطُهر أولى‌، لأنّ شرط الطلاق في غير الغائب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طهرٍ، وكون الطُّهر غير طهر المواقعة، فإذا اتّفق وقوعه في حال الحيض، تخلّف الشرطان، لعدم طهرٍ آخر غير طهر المواقعة، وعدم الخلوّ من الحيض، وإذا اتّفق وقوعه في حال الطُّهر، فالمتخلّف شرطٌ واحد، وهو كون الطُّهر غير طهر المواقعة، فإذا كان تخلّف الشرطين في الغائب غير مانعٍ‌، فتخلّف أحدهما أولى بعدم المنع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المحقّق لعدم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شرط الصحّة، وهو استبراء الرّحم، خَرج منه حال الحيض، فيبقى الباقي، ونمنع من وجود الشرط، لأنّ الإذن في الطلاق استناداً إلى الظنّ لايقتضي الحكم بالصحّة إذا ظهر بطلان الظنّ‌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والفساد مبتنيان على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المدّة المعتبرة حكماً واقعيّاً أو ظاهريّاً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البناء على الصحّة، وما أفاده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الإذن في الطلاق استناداً إلى الظنّ لا يقتضي الحكم بالصحّة إذا ظهر بطلان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لعدم ظهور بطلان الظنّ‌، بل يتبدّل الموضوع، فلا يبطل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البناء على البطلان، والأولويّة المذكورة في كلام الشهيد رحمه الله ممنوعة لأنّه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الطلاق في غير الغائب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الانتقال من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ووقوع الطلاق في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اتّفق وقوعه في حال الحيض، تخلّف الثاني، وإذا اتّفق وقوعه في طُهر المواقعة، تخلّف الأوّل، فلا تتمّ الأولويّة المذكورة، وظاهر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المطلقات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المصرّحة بأنّه يطلّق الغائب على كلّ حالٍ‌، وجعلها في سياق غير المدخول بها والحامل، كونه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ويستمرّ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والطلاقُ هنا صحيحٌ قولاً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أفاده الشهيد الثاني رحمه الله، لوجود المقتضي وهو رعاية الشرط، وعدم المانع حتّى المتوهّم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قبل مُضيّ المدّة المعتبرة، إلّاأنّه ظهر بعد وقوع الطلاق وقوعه في طُهرٍ لم يَقربها فيه، ففيه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والمحدِّث البحراني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مع الجهل باعتبار المدّة، والبطلان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السيّد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بحصول شرط الصحّة في نفس الأمر، وظهور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وبأولويّة الصحّة في طلاق الغائب من الصحّة في طلاق الحاضر، لأضعفيّة حكمه عنه، وحيث أنّ مثل هذا الطلاق صحيحٌ في الحاضر فليكن صحيحاًفي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مع الجهل بذلك، وللبطلان مع العلم بعدم القصد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هذا الحكم حكمٌ واقعي لا ظاهري، يظهر أنّ ما ذُكر من حصول شرط الصحّة ممنوعٌ‌، لأنّ شرطها مضيّ المدّة ولم تمض، كما يظهر منع الأولويّة، لأنّه في طلاق الحاضر لا يعتبر مضيّ المدّة، بخلاف طلاق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تماميّة ذلك التفصيل لا وجه له، لأنّه يمكن له أن يقصد الطلاق لو احتمل التصادف مع الشرائط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 والسابعة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إلّاأنّه تبيّن عدم الانتقال من طُهر المواقعة أو كونها حائضاً، أو استمرّ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إشكال في البطلان في جميع هذه الصور، لعدم حصول الشرط، وهو مضيّ المدّة، وعدم ظهور كون الطلاق واجداً للشرائط المعتبرة فيه في الواقع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مضت المدّة المعتبرة، فأخبره عدلٌ بأنّها حائض، أو في طُهرِ المواقعة</w:t>
      </w:r>
      <w:r>
        <w:rPr>
          <w:rFonts w:eastAsia="Amiri" w:cs="Amiri" w:ascii="Amiri" w:hAnsi="Amiri"/>
          <w:color w:val="111111"/>
          <w:sz w:val="28"/>
          <w:szCs w:val="28"/>
          <w:rtl w:val="true"/>
          <w:lang w:bidi="ar-SA"/>
        </w:rPr>
        <w:t xml:space="preserve">:). </w:t>
      </w:r>
      <w:bookmarkStart w:id="58" w:name="pg11827_257987"/>
    </w:p>
    <w:p>
      <w:pPr>
        <w:pStyle w:val="BookText"/>
        <w:rPr/>
      </w:pPr>
      <w:bookmarkEnd w:id="58"/>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صحّة الطلاق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 لوجود المقتضي للبطلان، فإنّ صحّة طلاقه غائباً مشروطة بعدم الظنّ بحصول المانع</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جيّدٌ إلّاأنّه يحتاجُ إلى إصلاح، وهو أنّ صحّة طلاق الغائب مشروطة بعدم العلم بحصول المانع، كما تقدّم، وحيث أنّ خبر الواحد حجّة في الموضوعات، وقد ثبت في محلّه قيام الأمارات مقام العلم المأخوذ في الموضوع على وجه الطريقيّة، فإخبار العَدل بحكم العلم، فلا يصحّ طلاقه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1110606_73709187"/>
      <w:bookmarkStart w:id="60" w:name="_Toc20"/>
      <w:bookmarkEnd w:id="59"/>
      <w:r>
        <w:rPr>
          <w:rtl w:val="true"/>
        </w:rPr>
        <w:t>لو طلّق الغائب فتبيّن أنّها في النفاس</w:t>
      </w:r>
      <w:bookmarkEnd w:id="6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النفاس هنا كالحيض في المنع والاكتفاء بطهرها منه، فلو غاب وهي حامل، ومضيّ مدّة يعلم بحسب حال الحمل وضعها وطُهرها من النفاس، جاز طلاقها، كما لو انتقلت من الحيض، ويكفي في الحكم في النفاس ظنّه المستند إلى عادتها وإنْ كانت عدمه ممكناً، كما قلنا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حاملاً ثمّ غاب، وطلّق قبل مضيّ مدّة تلد فيها غالباً، وصادف الطلاق ولّادتها وانقضاء نفاسها، ففي صحّته الوجهان الماضيان في الحيض، والحكم فيهما واحدٌ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الحيض والنفاس هنا فرقاً واضحاً، فإنّه لو وطئها حاملاً ثمّ غاب عنها، جاز طلاقها بلا انتظار للمدّة، لاجتماع جهتي الجواز فيه، وهو كونه غائباً وكونها حاملاً، ودليل اعتبار المدّة لا دخل له بالمقام، فمقتضى إطلاق الأدلّة جواز </w:t>
      </w:r>
      <w:bookmarkStart w:id="61" w:name="pg11827_257989"/>
    </w:p>
    <w:p>
      <w:pPr>
        <w:pStyle w:val="BookText"/>
        <w:rPr/>
      </w:pPr>
      <w:bookmarkEnd w:id="61"/>
      <w:r>
        <w:rPr>
          <w:rFonts w:ascii="Amiri" w:hAnsi="Amiri" w:eastAsia="Amiri" w:cs="Amiri"/>
          <w:color w:val="111111"/>
          <w:sz w:val="28"/>
          <w:sz w:val="28"/>
          <w:szCs w:val="28"/>
          <w:rtl w:val="true"/>
          <w:lang w:bidi="ar-SA"/>
        </w:rPr>
        <w:t>طلاقها مطلقاً وصحّته، ولو انكشف وقوعه في حال النفاس، وليس هو من قبيل طلاق الحائل قبل مضيّ المدّة، بل هو من قبيل طلاقها بعد مضيّ المدّة الذي عرفت الحكم فيه بالصحّة، وإنْ انكشف وقوعه في حال الحيض،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في الشرع اتّحاد حكم الحيض والنفاس، فما الموحب للفرق بينهما في المقام‌؟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للفرق أنّ اعتبار المدّة في الحائل إنّما هو لرعاية حريم وقوع الطلاق في حال الحيض أو الطُّهر الذي واقعها فيه، وفي الحامل لا يعتبر ذلك كما مرَّ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110608_73709187"/>
      <w:bookmarkStart w:id="63" w:name="_Toc21"/>
      <w:bookmarkEnd w:id="62"/>
      <w:r>
        <w:rPr>
          <w:rtl w:val="true"/>
        </w:rPr>
        <w:t>لو خَرَج إلى السَّفر في طُهرٍ لم يواقعها فيه</w:t>
      </w:r>
      <w:bookmarkEnd w:id="6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وغيره</w:t>
      </w:r>
      <w:r>
        <w:rPr>
          <w:rStyle w:val="FootnoteAnchor"/>
          <w:rtl w:val="true"/>
        </w:rPr>
        <w:footnoteReference w:id="181"/>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خَرَج إلى السفر في طُهرٍ لم يقربها فيه، جاز طلاقها، ولو بانَ أنّها حائض مطلقاً، سواءٌ مضت المدّة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لاأجدخلافاًفيه، بل حَكى الإجماع عليه بعض الافاضل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اعتبار مضيّ المدّة هنا أيضاً، إلّامع العلم بعدم كونها حائضاً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الثاني رحمه الله في وجه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شرط الصحّة هنا موجودٌ وهو استبرائها بالانتقال من طُهرٍ إلى آخر، وإنّما الحيض بعد ذلك مانعٌ من صحّة الطلاق، ولا يشترط في الحكم بصحّة الفعل العلم بانتفاء موانعه، بل يكفي عدم العلم بوجودها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سبطه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تضمّن اعتبار مضيّ المدّة في الغائب، يتناول بإطلاقه مَنْ خَرَج في طهر المواقعة وغيره، وبأنّ ما تضمّن بطلان طلاق الحائض متناولٌ لهذه الصورة، كما يتناول غيرها، فيتوقّف الحكم بالصحّة على وجود دليلٍ عليه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يتوقّف على كون العلم بالحيض مانعاً، لا كون فقده شرطاً وهو خلاف النصوص</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كما ان من شروط صحّة الطلاق العلم بانتقال المرأة من طُهر المواقعة، كذلك من شروطه العلم بكونها غير حائض وقت الطلاق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 كلام الشهيد رحمه الله بنحوٍ لا يرد عليه هذه الإيرادات،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إلى السفر في طُهرٍ غير طُهرِ المواقعة فأراد الطلاق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علم بأنّها حائض، لا يجوزُ كما مرَّ</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أنّه إنْ علم بعدم كونها حائضاً، صحّ طلاقه لما مرَّ</w:t>
      </w:r>
      <w:r>
        <w:rPr>
          <w:rStyle w:val="FootnoteAnchor"/>
          <w:rtl w:val="true"/>
        </w:rPr>
        <w:footnoteReference w:id="191"/>
      </w:r>
      <w:r>
        <w:rPr>
          <w:rFonts w:ascii="Amiri" w:hAnsi="Amiri" w:eastAsia="Amiri" w:cs="Amiri"/>
          <w:color w:val="111111"/>
          <w:sz w:val="28"/>
          <w:sz w:val="28"/>
          <w:szCs w:val="28"/>
          <w:rtl w:val="true"/>
          <w:lang w:bidi="ar-SA"/>
        </w:rPr>
        <w:t>من أنّ اعتبار مضيّ المدّة في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ذلك، يستصحب خلوّها عن الحيض، فيحرز هذا الشرط، أو عدم المانع بالأصل، ومعه لا يكون داخلاً في النصوص، بل به يخرج عنها، كما أنّ ما دلّ على بطلان طلاق الحائض لا يشمله، لاستصحاب عدم الحيض، ولا فرق في ذلك بين كون الحيض مانعاً أو فقده شرطاً، إذ كما يمكن استصحاب عدم المانع، يمكن استصحاب بقاء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الشرط العلم بكونها غير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أخذ العلم في الموضوع أوّلاً، وقيام الاستحصحاب مقام العلم المأخوذ في الموضوع على بعض الوجوه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الشهيد رحمه الله متينٌ ولكن لو انكشف أنّ الطلاق كان واقعاً في حال الحيض، كان باطلاً، لأنّ الصحّة الثابتة بالاستصحاب ظاهريّة، وإجزاءالحكم الظاهري خلاف القاعدة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نصوص اعتبار المدّة إنّما هي لمكان معرفة الانتقال من طُهر المواقعة لا مطلقاً، ضرورة عدم مدخليّة المدّة في تعرّف حيضها وعدمه حاله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فنصوص اعتبار المدّة لا تشمل المقام، ومقتضى إطلاق نصوص صحّة طلاق الغائب على كلّ حالٍ صحّته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 w:name="pg11827_257995"/>
    </w:p>
    <w:p>
      <w:pPr>
        <w:pStyle w:val="BookText"/>
        <w:rPr/>
      </w:pPr>
      <w:bookmarkEnd w:id="64"/>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اعتبار المدّة مطلقة، فكما لا يعرف الحيض وعدمه بانقضاء المدّة، كذلك لا يُعرف الانتقال من الطُّهر سيّما بمضي شهر واحد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110610_73709187"/>
      <w:bookmarkStart w:id="66" w:name="_Toc22"/>
      <w:bookmarkEnd w:id="65"/>
      <w:r>
        <w:rPr>
          <w:rtl w:val="true"/>
        </w:rPr>
        <w:t>طلاق المحبوس عن زوجته</w:t>
      </w:r>
      <w:bookmarkEnd w:id="6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حاضراً لكن لا يمكنه الوصول إلى الزوجة واستعلام حالها لحبسٍ ونحوه، فالمشهور</w:t>
      </w:r>
      <w:r>
        <w:rPr>
          <w:rStyle w:val="FootnoteAnchor"/>
          <w:rtl w:val="true"/>
        </w:rPr>
        <w:footnoteReference w:id="193"/>
      </w:r>
      <w:r>
        <w:rPr>
          <w:rFonts w:ascii="Amiri" w:hAnsi="Amiri" w:eastAsia="Amiri" w:cs="Amiri"/>
          <w:color w:val="111111"/>
          <w:sz w:val="28"/>
          <w:sz w:val="28"/>
          <w:szCs w:val="28"/>
          <w:rtl w:val="true"/>
          <w:lang w:bidi="ar-SA"/>
        </w:rPr>
        <w:t>بين الأصحاب أنّه بمنزلة الغائب فيما مرَّ من حكمه، والأقوال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غائباً يمكنه استعلام أحوالها، لورود الأخبار عليه ممّن يعتقد صِدقه، ويركن في صحّة الإخبار إليه، فإنّه يكون في حكم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تزوّج امرأةً سرّاً من أهلها، وهي في منزل أهلها، وقد أراد أن يطلّقها، وليس يصل إليها، فيعلم طمثها إذا طمثت، ولا يعلم بطهرها إذا طَهُرت‌؟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 بالأهلة والشهور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كان يصل إليها الأحيان والأحيان لا يصل إليها فيعلم حالها، كيف يطلّقها؟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له شهرٌ لا تصل إليها فيه يطلّقها إذا نظر إلى غُرّة الشهر </w:t>
      </w:r>
    </w:p>
    <w:p>
      <w:pPr>
        <w:pStyle w:val="BookText"/>
        <w:rPr/>
      </w:pPr>
      <w:r>
        <w:rPr>
          <w:rFonts w:ascii="Amiri" w:hAnsi="Amiri" w:eastAsia="Amiri" w:cs="Amiri"/>
          <w:color w:val="111111"/>
          <w:sz w:val="28"/>
          <w:sz w:val="28"/>
          <w:szCs w:val="28"/>
          <w:rtl w:val="true"/>
          <w:lang w:bidi="ar-SA"/>
        </w:rPr>
        <w:t>الآخر بشهود، ويكتب الشهر الذي يطلّقها فيه، ويشهد على طلاقها رجلين، فإذا مضى ثلاثة أشهر فقد بانت منه، وهو خاطبٌ من الخطّاب، وعليه نفقتها في تلك الثلاثة الأشهر التي تعتدّ فيها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علي بن كيسان،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 السلام أسأله عن رجلٍ له إمرأة من نساء هولاء العامّة، وأراد أن يطلّقها، وقد كتمت حيضها وطهرها مخافة الطلاق‌؟</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ثمّ يطلّقها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خبرٌ واحدٌ</w:t>
      </w:r>
      <w:r>
        <w:rPr>
          <w:rStyle w:val="FootnoteAnchor"/>
          <w:rtl w:val="true"/>
        </w:rPr>
        <w:footnoteReference w:id="196"/>
      </w:r>
      <w:r>
        <w:rPr>
          <w:rFonts w:ascii="Amiri" w:hAnsi="Amiri" w:eastAsia="Amiri" w:cs="Amiri"/>
          <w:color w:val="111111"/>
          <w:sz w:val="28"/>
          <w:sz w:val="28"/>
          <w:szCs w:val="28"/>
          <w:rtl w:val="true"/>
          <w:lang w:bidi="ar-SA"/>
        </w:rPr>
        <w:t>لا يستند إليه في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دلالته قاصرة، لما فيه من التدافع والتناقض، فإنّه يحكم أوّلاً بأنّه يطلّق بالأهلّة والشهور الظاهر في اعتبار تعدّد الشهر، وفي ذيله يصرّح بأنّه يطلّقها إذا مضيّ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197"/>
      </w:r>
      <w:r>
        <w:rPr>
          <w:rFonts w:ascii="Amiri" w:hAnsi="Amiri" w:eastAsia="Amiri" w:cs="Amiri"/>
          <w:color w:val="111111"/>
          <w:sz w:val="28"/>
          <w:sz w:val="28"/>
          <w:szCs w:val="28"/>
          <w:rtl w:val="true"/>
          <w:lang w:bidi="ar-SA"/>
        </w:rPr>
        <w:t>من حجيّة الخبر الواحد، خصوصاً الصحيح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بالأهلة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الميزان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طلاق أمثال هذه ليس إحراز الخلوّ عن الحيض، بل الميزان هو الشهور، وهي مجملة من حيث ما يكتفي به من الشهور، ويبيّن ذلك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اعتبار تعدّد الشهر، يُحمل على الاستحباب، ولعلّه يصير قرينةً على حمل نصوص الثلاثة أشهر مطلقاً الّتي منها خبر ابن كيسان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لا يصلح للمقاومة مع ما دلّ‌</w:t>
      </w:r>
      <w:r>
        <w:rPr>
          <w:rStyle w:val="FootnoteAnchor"/>
          <w:rtl w:val="true"/>
        </w:rPr>
        <w:footnoteReference w:id="198"/>
      </w:r>
      <w:r>
        <w:rPr>
          <w:rFonts w:ascii="Amiri" w:hAnsi="Amiri" w:eastAsia="Amiri" w:cs="Amiri"/>
          <w:color w:val="111111"/>
          <w:sz w:val="28"/>
          <w:sz w:val="28"/>
          <w:szCs w:val="28"/>
          <w:rtl w:val="true"/>
          <w:lang w:bidi="ar-SA"/>
        </w:rPr>
        <w:t>على اشتراط الخلوّ عن الحيض، والوقوع في طهرٍ غير طهر المواقعة لاستفاضته واعتضاده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الصحيح المعتضد بالشهرة العظيمة أخصّ من النصوص المشار إليها، فتخصّص به، واستفاضتها لا تمنعُ من التخصيص، كيف ويخصّص قطعي السَّند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حكم الحاضر المحبوس عن زوجته، غير المتمكّن من استعلام حالها، حكمُ الغائب، ففي صورة الجهل بحالها يتربّص شهراً ثمّ يطلّقها، ويصحّ طلاقه، وإنْ تبيّن مصادفته للحيض أو طُهر المواقعة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11827_258002"/>
    </w:p>
    <w:p>
      <w:pPr>
        <w:pStyle w:val="BookText"/>
        <w:rPr/>
      </w:pPr>
      <w:bookmarkEnd w:id="67"/>
      <w:r>
        <w:rPr>
          <w:rFonts w:ascii="Amiri" w:hAnsi="Amiri" w:eastAsia="Amiri" w:cs="Amiri"/>
          <w:color w:val="111111"/>
          <w:sz w:val="28"/>
          <w:sz w:val="28"/>
          <w:szCs w:val="28"/>
          <w:rtl w:val="true"/>
          <w:lang w:bidi="ar-SA"/>
        </w:rPr>
        <w:t>وأنْ يُطلِّقها في طهرٍ لم يَقرُبها فيه بجماعٍ‌، إلّافي الصغيرة واليائسة والحامل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110612_73709187"/>
      <w:bookmarkStart w:id="69" w:name="_Toc23"/>
      <w:bookmarkEnd w:id="68"/>
      <w:r>
        <w:rPr>
          <w:rtl w:val="true"/>
        </w:rPr>
        <w:t>اعتبار وقوع الطلاق في طهرٍ لم يَقربها فيه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يُطلّقها في طُهرٍ لم يقربها فيه بجماعٍ‌، إلّافي الصغيرة، واليائسة، والحامل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 غير من استثنت في طهرٍ واقعها فيه، بطل الطلاق، بلا خلافٍ‌، بل الإجماع بقسميه عليه، وبه استفاض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زرارة، ومحمّد بن مسلم، وبُكير، وبُريد، وفضيل، وإسماعيل الأزرق، ومعمّر بن يحيى‌، عن الإمامين الصادقين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في دم النفاس، أو طلّقها بعدما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بعدما غشيها بشهادة عدلين‌؟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لاستثناء اليائسة واخوتها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بطلاق خمسٍ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والّتي لم تحض، والّتي لم يدخل بها زوجها، والحُبلى، والّتي قد يئست من المحيض</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وغيرهما، عن الإمامين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يطلّقهن أزواجهنّ متيشاءوا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 والجارية الّتي لم تحض، والمراة التي قد قعدت من المحيض، والغائب عنها زوجها، والتي لم يدخل بها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والّتي يئست من المحيض، والّتي لم يدخل بها، والغائب عنها زوجها، والّتي لم تبلغ المحيض</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وقع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المصرّح به في هذه النصوص أنّ إحدى الخمس، المرأة الّتي لم تحض، وليس فيها ذكرٌ للصغيرة‌؟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تشمل المرأة الّتي لم تحض مثلها عادةً‌، وإنْ زاد سنّها عن التسع، والمذكور في الفتوى هي الصغيرة، ولذلك قال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في التخصيص نظر، ولا يبعد أنْ يكون المراد بمن لم تَحض الّتي لم تحض مثلها عادةً‌، وإنْ زاد سنّها عن التسع</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لم تحض قد فُسِّرت في بعض النصوص الواردة في العِدّة بالصغيرة لاحظ خبر عبد الرحمن بن الحجّاج الذي ليس في سنده من يتوقّف فيه سوى سهل، الثقة عند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وتحديدها بذلك كاشفٌ عن عدم الاختصاص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صحيح حمّاد عبّر عنها بالتي لم تبلغ المحيض، وهي ظاهرة في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ظاهرة في الصغيرة، كما يكشف عنه التتبّع في أخبارهم عليهم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فالمستثناة هي الصغيرة خاصّة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طلاق الحامل الاستبانة كما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وابن البرّاج</w:t>
      </w:r>
      <w:r>
        <w:rPr>
          <w:rStyle w:val="FootnoteAnchor"/>
          <w:rtl w:val="true"/>
        </w:rPr>
        <w:footnoteReference w:id="209"/>
      </w:r>
      <w:r>
        <w:rPr>
          <w:rFonts w:ascii="Amiri" w:hAnsi="Amiri" w:eastAsia="Amiri" w:cs="Amiri"/>
          <w:color w:val="111111"/>
          <w:sz w:val="28"/>
          <w:sz w:val="28"/>
          <w:szCs w:val="28"/>
          <w:rtl w:val="true"/>
          <w:lang w:bidi="ar-SA"/>
        </w:rPr>
        <w:t>، وابن حمزة</w:t>
      </w:r>
      <w:r>
        <w:rPr>
          <w:rStyle w:val="FootnoteAnchor"/>
          <w:rtl w:val="true"/>
        </w:rPr>
        <w:footnoteReference w:id="210"/>
      </w:r>
      <w:r>
        <w:rPr>
          <w:rFonts w:ascii="Amiri" w:hAnsi="Amiri" w:eastAsia="Amiri" w:cs="Amiri"/>
          <w:color w:val="111111"/>
          <w:sz w:val="28"/>
          <w:sz w:val="28"/>
          <w:szCs w:val="28"/>
          <w:rtl w:val="true"/>
          <w:lang w:bidi="ar-SA"/>
        </w:rPr>
        <w:t>، وابن إدريس</w:t>
      </w:r>
      <w:r>
        <w:rPr>
          <w:rStyle w:val="FootnoteAnchor"/>
          <w:rtl w:val="true"/>
        </w:rPr>
        <w:footnoteReference w:id="211"/>
      </w:r>
      <w:r>
        <w:rPr>
          <w:rFonts w:ascii="IRNazanin" w:hAnsi="IRNazanin" w:eastAsia="IRNazanin"/>
          <w:color w:val="111111"/>
          <w:sz w:val="28"/>
          <w:sz w:val="28"/>
          <w:szCs w:val="28"/>
          <w:rtl w:val="true"/>
          <w:lang w:bidi="fa-IR"/>
        </w:rPr>
        <w:t>، وابن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w:t>
      </w:r>
      <w:r>
        <w:rPr>
          <w:rStyle w:val="FootnoteAnchor"/>
          <w:rtl w:val="true"/>
        </w:rPr>
        <w:footnoteReference w:id="212"/>
      </w:r>
      <w:r>
        <w:rPr>
          <w:rFonts w:ascii="Amiri" w:hAnsi="Amiri" w:eastAsia="Amiri" w:cs="Amiri"/>
          <w:color w:val="111111"/>
          <w:sz w:val="28"/>
          <w:sz w:val="28"/>
          <w:szCs w:val="28"/>
          <w:rtl w:val="true"/>
          <w:lang w:bidi="ar-SA"/>
        </w:rPr>
        <w:t>، والعلّامة الطباطبائي</w:t>
      </w:r>
      <w:r>
        <w:rPr>
          <w:rStyle w:val="FootnoteAnchor"/>
          <w:rtl w:val="true"/>
        </w:rPr>
        <w:footnoteReference w:id="213"/>
      </w:r>
      <w:r>
        <w:rPr>
          <w:rFonts w:ascii="Amiri" w:hAnsi="Amiri" w:eastAsia="Amiri" w:cs="Amiri"/>
          <w:color w:val="111111"/>
          <w:sz w:val="28"/>
          <w:sz w:val="28"/>
          <w:szCs w:val="28"/>
          <w:rtl w:val="true"/>
          <w:lang w:bidi="ar-SA"/>
        </w:rPr>
        <w:t>وغيرهم</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فيه مصادفة الواقع، كما هو 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وغيرها</w:t>
      </w:r>
      <w:r>
        <w:rPr>
          <w:rStyle w:val="FootnoteAnchor"/>
          <w:rtl w:val="true"/>
        </w:rPr>
        <w:footnoteReference w:id="217"/>
      </w:r>
      <w:r>
        <w:rPr>
          <w:rFonts w:ascii="Amiri" w:hAnsi="Amiri" w:eastAsia="Amiri" w:cs="Amiri"/>
          <w:color w:val="111111"/>
          <w:sz w:val="28"/>
          <w:sz w:val="28"/>
          <w:szCs w:val="28"/>
          <w:rtl w:val="true"/>
          <w:lang w:bidi="ar-SA"/>
        </w:rPr>
        <w:t>ممّن عَبّر كعبارتها؟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في محكيّ‌</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الصحيحين</w:t>
      </w:r>
      <w:r>
        <w:rPr>
          <w:rStyle w:val="FootnoteAnchor"/>
          <w:rtl w:val="true"/>
        </w:rPr>
        <w:footnoteReference w:id="219"/>
      </w:r>
      <w:r>
        <w:rPr>
          <w:rFonts w:ascii="Amiri" w:hAnsi="Amiri" w:eastAsia="Amiri" w:cs="Amiri"/>
          <w:color w:val="111111"/>
          <w:sz w:val="28"/>
          <w:sz w:val="28"/>
          <w:szCs w:val="28"/>
          <w:rtl w:val="true"/>
          <w:lang w:bidi="ar-SA"/>
        </w:rPr>
        <w:t>من نصوص الخَمْس، من وصف الحامل بالمُستَبين حملها في أحدهما، والمتيقّن في الآخر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إطلاق الحامل في غيرها، لأنّ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الطلاق دون وقوعه، والإباحة مشروطة بظهور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الطلاق الواقع على غير السُّنة باطلٌ عندنا بلا خلافٍ‌، وطلاق المرأة في طهر المواقعة مع عدم ظهور حملها محرّمٌ قطعاً، إذ لا مسوّغ له فيكون باطلاً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الصحيحين اللّذين ذكرهما لا دلالة فيهما على اشتراط صحّة الطلاق بذلك، خصوصاً بناءً على ما اعترف به من أنّ المراد فيهما وفي غيرهما بيان الإباحة المتوقّفة على الاستبانة، لأصالة عدم الحمل، لا اشتراط صحّة الطلاق بذلك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كون النصوص في مقام بيان إباحة الطلاق لا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الوجه الثاني 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أنّه خلاف الظاهر، إذ الظاهر من الأوامر والنواهي المتعلّقة بالعقود والإيقاعات، كونها إرشاداً إلى الصحّة واللّزوم والمانعيّة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فالنصوص في مقام بيان صحّة طلاق الخَمس من دون اعتبار القيدين المعتبرين في طلاق غيرهنّ‌،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عن الحيض، وكون المرأة في طُهرٍ غير طُهر المواقعة، فكلّ ما أُخذ في الموضوع يكون ظاهراً في دخله فيه، ومن تلك الاستبانة، ولكن ذلك يتمّ لو لم يكن هناك نصوصٌ مطلقة دالّة على صحّة طلاق الحامل مطلقاً، وهي موجودة في المقام، وحيث أنّ تلك النصوص مع النصوص المقيّدة للحمل بالاستبانة من قبيل المُثبِتين، فلا يُحمل المطلق منهما على المقيّد، بل العمل يكون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الجواب عنه ممّا ذكرنا في الوجه الأوّل، لأنّ طلاق المرأة في طهر المواقعة مع كونها حاملاً، ولم يظهر الحمل، وإنْ كان في الظاهر غير جائز وخلاف السُّنة، لكن بعدما يظهر أنّها كانت حاملاً، تظهر أنّه كان صحيحاً، وكان واقعاً على وفق السُّنة، والحكم الظاهري لا يوجبُ بطلانه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المصنّف، والمحقّق</w:t>
      </w:r>
      <w:r>
        <w:rPr>
          <w:rStyle w:val="FootnoteAnchor"/>
          <w:rtl w:val="true"/>
        </w:rPr>
        <w:footnoteReference w:id="222"/>
      </w:r>
      <w:r>
        <w:rPr>
          <w:rFonts w:ascii="Amiri" w:hAnsi="Amiri" w:eastAsia="Amiri" w:cs="Amiri"/>
          <w:color w:val="111111"/>
          <w:sz w:val="28"/>
          <w:sz w:val="28"/>
          <w:szCs w:val="28"/>
          <w:rtl w:val="true"/>
          <w:lang w:bidi="ar-SA"/>
        </w:rPr>
        <w:t>، والشهيدان</w:t>
      </w:r>
      <w:r>
        <w:rPr>
          <w:rStyle w:val="FootnoteAnchor"/>
          <w:rtl w:val="true"/>
        </w:rPr>
        <w:footnoteReference w:id="22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وغيرهم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يعتبر في صحّة طلاقها الإستبانة، بل يكفي فيه مصادفة الواقع، 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والمسترابة تصبر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سِنّ من تحيض وهي لاتحيض، إمّا لعارضٍ من رضاعٍ‌، أو مرضٍ‌، أو لخلقةٍ‌، فهذا الشرط وإنْ كان ساقطاً بالنسبة إليها، إلّاأنّ صحّة طلاقها مشروطة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المواقعة، وتكون معتزلاً لها، ولا يصحّ طلاقها قبل ذلك، بلا خلافٍ أجده في شيء من ذلك،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إسماعيل بن سعد الأشعري،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المسترابة من الحيض كيف تُطلَّق‌؟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الشهور ثلاثة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منه دلالةً عليه مرسل داود بن أبي يزيد العطّار، عن بعض أصحابه،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تُستراب بها، ومثلها تَحمل و مثلها لا تحمل و لا تحيض، وقد واقعها زوجها، كيف يطلّقها إذا أراد طلاقها؟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يلحق بالمسترابة من تعتاد الحيض في كلّ مدّةٍ يزيد عن ثلاثة أشهر، فإنّ تلك لا استرابة فيها، بل هي من أقسام ذوات الحيض، يجبُ استبرائها بحيضةٍ وإنْ توقّف على ستّة أشهر أو أزيد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0" w:name="pg11827_258015"/>
    </w:p>
    <w:p>
      <w:pPr>
        <w:pStyle w:val="Heading3"/>
        <w:numPr>
          <w:ilvl w:val="2"/>
          <w:numId w:val="1"/>
        </w:numPr>
        <w:rPr/>
      </w:pPr>
      <w:bookmarkStart w:id="71" w:name="__RefHeading___Toc11110614_73709187"/>
      <w:bookmarkStart w:id="72" w:name="_Toc24"/>
      <w:bookmarkEnd w:id="70"/>
      <w:bookmarkEnd w:id="71"/>
      <w:r>
        <w:rPr>
          <w:rtl w:val="true"/>
        </w:rPr>
        <w:t>اعتبار التعيين</w:t>
      </w:r>
      <w:bookmarkEnd w:id="72"/>
    </w:p>
    <w:p>
      <w:pPr>
        <w:pStyle w:val="BookText"/>
        <w:rPr/>
      </w:pPr>
      <w:r>
        <w:rPr>
          <w:rFonts w:ascii="Amiri" w:hAnsi="Amiri" w:eastAsia="Amiri" w:cs="Amiri"/>
          <w:color w:val="111111"/>
          <w:sz w:val="28"/>
          <w:sz w:val="28"/>
          <w:szCs w:val="28"/>
          <w:rtl w:val="true"/>
          <w:lang w:bidi="ar-SA"/>
        </w:rPr>
        <w:t>وفي اشتراط تعيين الزوجة المطلّقة لفظاً أو نيّةً في صحّة الطلاق،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وابن البرّاج</w:t>
      </w:r>
      <w:r>
        <w:rPr>
          <w:rStyle w:val="FootnoteAnchor"/>
          <w:rtl w:val="true"/>
        </w:rPr>
        <w:footnoteReference w:id="229"/>
      </w:r>
      <w:r>
        <w:rPr>
          <w:rFonts w:ascii="Amiri" w:hAnsi="Amiri" w:eastAsia="Amiri" w:cs="Amiri"/>
          <w:color w:val="111111"/>
          <w:sz w:val="28"/>
          <w:sz w:val="28"/>
          <w:szCs w:val="28"/>
          <w:rtl w:val="true"/>
          <w:lang w:bidi="ar-SA"/>
        </w:rPr>
        <w:t>، والمحقّق</w:t>
      </w:r>
      <w:r>
        <w:rPr>
          <w:rStyle w:val="FootnoteAnchor"/>
          <w:rtl w:val="true"/>
        </w:rPr>
        <w:footnoteReference w:id="230"/>
      </w:r>
      <w:r>
        <w:rPr>
          <w:rFonts w:ascii="Amiri" w:hAnsi="Amiri" w:eastAsia="Amiri" w:cs="Amiri"/>
          <w:color w:val="111111"/>
          <w:sz w:val="28"/>
          <w:sz w:val="28"/>
          <w:szCs w:val="28"/>
          <w:rtl w:val="true"/>
          <w:lang w:bidi="ar-SA"/>
        </w:rPr>
        <w:t>، والمصنّف</w:t>
      </w:r>
      <w:r>
        <w:rPr>
          <w:rStyle w:val="FootnoteAnchor"/>
          <w:rtl w:val="true"/>
        </w:rPr>
        <w:footnoteReference w:id="231"/>
      </w:r>
      <w:r>
        <w:rPr>
          <w:rFonts w:ascii="Amiri" w:hAnsi="Amiri" w:eastAsia="Amiri" w:cs="Amiri"/>
          <w:color w:val="111111"/>
          <w:sz w:val="28"/>
          <w:sz w:val="28"/>
          <w:szCs w:val="28"/>
          <w:rtl w:val="true"/>
          <w:lang w:bidi="ar-SA"/>
        </w:rPr>
        <w:t>، والشهيد</w:t>
      </w:r>
      <w:r>
        <w:rPr>
          <w:rStyle w:val="FootnoteAnchor"/>
          <w:rtl w:val="true"/>
        </w:rPr>
        <w:footnoteReference w:id="232"/>
      </w:r>
      <w:r>
        <w:rPr>
          <w:rFonts w:ascii="Amiri" w:hAnsi="Amiri" w:eastAsia="Amiri" w:cs="Amiri"/>
          <w:color w:val="111111"/>
          <w:sz w:val="28"/>
          <w:sz w:val="28"/>
          <w:szCs w:val="28"/>
          <w:rtl w:val="true"/>
          <w:lang w:bidi="ar-SA"/>
        </w:rPr>
        <w:t>في أحد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الاعتبار، فلو كان له زوجتان أو زوجات،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ينو طلاق واحدةٍ معيّنة، صَحّ وتستخرج بالقرعة، أو يرجع إلى اختياره في التعيين على الخلاف بينهم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المفيد</w:t>
      </w:r>
      <w:r>
        <w:rPr>
          <w:rStyle w:val="FootnoteAnchor"/>
          <w:rtl w:val="true"/>
        </w:rPr>
        <w:footnoteReference w:id="233"/>
      </w:r>
      <w:r>
        <w:rPr>
          <w:rFonts w:ascii="Amiri" w:hAnsi="Amiri" w:eastAsia="Amiri" w:cs="Amiri"/>
          <w:color w:val="111111"/>
          <w:sz w:val="28"/>
          <w:sz w:val="28"/>
          <w:szCs w:val="28"/>
          <w:rtl w:val="true"/>
          <w:lang w:bidi="ar-SA"/>
        </w:rPr>
        <w:t>، والسيّد المرتضى</w:t>
      </w:r>
      <w:r>
        <w:rPr>
          <w:rStyle w:val="FootnoteAnchor"/>
          <w:rtl w:val="true"/>
        </w:rPr>
        <w:footnoteReference w:id="234"/>
      </w:r>
      <w:r>
        <w:rPr>
          <w:rFonts w:ascii="Amiri" w:hAnsi="Amiri" w:eastAsia="Amiri" w:cs="Amiri"/>
          <w:color w:val="111111"/>
          <w:sz w:val="28"/>
          <w:sz w:val="28"/>
          <w:szCs w:val="28"/>
          <w:rtl w:val="true"/>
          <w:lang w:bidi="ar-SA"/>
        </w:rPr>
        <w:t>، والحِلّي</w:t>
      </w:r>
      <w:r>
        <w:rPr>
          <w:rStyle w:val="FootnoteAnchor"/>
          <w:rtl w:val="true"/>
        </w:rPr>
        <w:footnoteReference w:id="235"/>
      </w:r>
      <w:r>
        <w:rPr>
          <w:rFonts w:ascii="Amiri" w:hAnsi="Amiri" w:eastAsia="Amiri" w:cs="Amiri"/>
          <w:color w:val="111111"/>
          <w:sz w:val="28"/>
          <w:sz w:val="28"/>
          <w:szCs w:val="28"/>
          <w:rtl w:val="true"/>
          <w:lang w:bidi="ar-SA"/>
        </w:rPr>
        <w:t>، والشيخ</w:t>
      </w:r>
      <w:r>
        <w:rPr>
          <w:rStyle w:val="FootnoteAnchor"/>
          <w:rtl w:val="true"/>
        </w:rPr>
        <w:footnoteReference w:id="236"/>
      </w:r>
      <w:r>
        <w:rPr>
          <w:rFonts w:ascii="Amiri" w:hAnsi="Amiri" w:eastAsia="Amiri" w:cs="Amiri"/>
          <w:color w:val="111111"/>
          <w:sz w:val="28"/>
          <w:sz w:val="28"/>
          <w:szCs w:val="28"/>
          <w:rtl w:val="true"/>
          <w:lang w:bidi="ar-SA"/>
        </w:rPr>
        <w:t xml:space="preserve">في أحد قوليه، بل هو 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حكايته عن بعض الأجلّة</w:t>
      </w:r>
      <w:r>
        <w:rPr>
          <w:rStyle w:val="FootnoteAnchor"/>
          <w:rtl w:val="true"/>
        </w:rPr>
        <w:footnoteReference w:id="238"/>
      </w:r>
      <w:r>
        <w:rPr>
          <w:rFonts w:ascii="Amiri" w:hAnsi="Amiri" w:eastAsia="Amiri" w:cs="Amiri"/>
          <w:color w:val="111111"/>
          <w:sz w:val="28"/>
          <w:sz w:val="28"/>
          <w:szCs w:val="28"/>
          <w:rtl w:val="true"/>
          <w:lang w:bidi="ar-SA"/>
        </w:rPr>
        <w:t xml:space="preserve">، بل هو المشهور بين الأصحاب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الطبريّات</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اعتباره، فلو طلّق بدون التعيين 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أدلّة صحّة الطلاق لا تشمل طلاق المرأة المبهمة غير المعيّنة، لانصرافها إلى ما هو الشائع المعروف من الشريعة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الناشئ عن شيوع فردٍ وندرة آخر لا يصلحُ لتقييد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الطلاق أمرٌ معيّن فلابدّ له من محلّ معيّن، وحيثُ لا محلّ فلا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لدفع قيد النكاح، فكما أنّ من أسلم على أكثر من الأربع يزول قيد النكاح عن الأكثر عن الأربع، ويبقى بالنسبة إلى الأربع، فكذلك في المقام، لا أقول إنّه من الحكم هناك يُستفاد حكم المقام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بل أقول إنَّ أدلّ الدليل على إمكان شيء وقوعه، وبه يندفع دعوى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الأحكام من قبيل الأعراض، فلابدّ لها من محلّ 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من الاُمور الاعتباريّة، وهي خفيف المؤونة، وتقوم بالكلّي، فكما يصحّ اعتبار الملكيّة في بيع الكلّي، وملكيّة أحد الشيئين أو الأشياء في الوصيّة، كذلك يصحّ اعتبار زوجيّة إحدى الإمراتين وخروج الاُخرى عن قيد النكاح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طلاقٌ إلّالدفع قيد النكاح الذي لم يقع في الخارج إلّاعلى شخصٍ بعينها، والأحديّة ونحوها من الاُمور الانتزاعيّة الوهميّة لم يقع عليها 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تملّك عدّة أشياء معيّنة، كلّ واحدٍ منها بسبب خاصّ‌، ثمّ أوصى بأحدها لزيد، فكما أنّه لا مانع هناك من صحّة الوصيّة،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لم يدلّ دليلٌ على اعتبار وقوع الطلاق على ما وقع عليه النكاح بعينه، فكما أنّ من اشترى صيعان معيّنة من حنطة له أن يبيع صاعاً منها بنحو الكلّي في المعيّن، كذلك يصحّ في المقام أن يطلّق إحدى الزوجات اللّآتي وقع النكاح على كلّ واحدةٍ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تعيين واحدة منهنّ إنْ كان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لكشف الأمر المشتبه، وليس المقام منه، ضرورة خلوّه عن القصد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بتعيين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بعد فرض صحّة الطلاق على مدخليّة اختياره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تختصّ بما ذُكر، بل هي للأعمّ من ذلك ومن المشكل الذي لا ترجيح فيه بظاهر الشرع، كما حُقّق في محلّه، وقد ورد الأمر بالقرعة فيما لا تعيّن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ما المانع من البناء على أنّ للمطلِّق اختيار التعيين، فإنّ التعيين من توابع الطلاق، فكما أنّ له التعيين ابتداءً كذلك له التعيين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توابع الطلاق من العِدّة وغيرها لابدّ لها من محلّ معيّن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قدس سره التزم بترتّب الآثار بعد التعيين، وهو صحيحٌ‌، فإنّ العِدّة إنّما هي على من طُلِّقت، وما لم يتعيّن المطلّقة لا يصدق هذا العنوان على واحدةٍ منهما أو منهنّ‌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جملةٍ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لإمرأته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حرام أو بائنة أو بتة أو بريّة أو خليّة‌؟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بشىء، إنّما الطلاق أنْ يقول لها في قبل العِدّة بعدما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ويشهد على ذلك رجلين عدلين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على اعتبار ذكر ما يفيد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أحمد بن مطهّر،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أربعة نسوة، ولم أسأل عن أسمائهنّ‌، ثمّ إنّي أردتُ طلاق إحداهنّ‌، وتزويج إمرأة أُخرى؟</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 فلانة الّتي بها علامة كذا وكذا هي طالق، ثمّ تزوّج الاُخرى إذا انقضتِ العِدّة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غير ظاهرٍ في اعتبار التعيين،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جواب أنّ السائل سأله عن كفاية أنتِ خليّة وما شابهه، فأجابه عليه السلام بذلك، فالنظر في الجواب إلى خصوص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يتوهّم أحدٌ اعتبار الخطاب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فهو وإنْ دلّ على التعيين، إلّاأنّه يدلّ على اعتباره في ترتّب الحكم الذي سئل عنه وهو التزويج بامراةٍ أُخرى‌، ولا شكّ في اعتباره في ذلك، إذ ما 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يعيّن لا عِدّة، ومع عدم العِدّة وعدم مضيّها لا يجوز تزويج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التعيين، وأنّ الأظهر صحّة الطلاق ولو لم ينو واحدةٍ معيّنة،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يستخرج المطلّقة بالقُرعة،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يرجع في ذلك إلى تعيينه، كما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الثاني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الاُختين معاً بعقدٍ واحد، وتزويج خَمسٍ كذلك، أو اثنتين لمن عنده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صاعاً من صُبرة، فإنّهم صرّحوا بأنّ التخيير في تعيينه بيد البائع، بل وكذا بيع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بطلاق غير المعيّنة لا تخرجُ عن قيد النكاح إلّا الكلّي الجامع بين زوجاته، المُعرّى عن التشخّص الخاص، فكما أنّ أصل الطلاق بيد الزوج، وطلاق المرأة المعيّنة بيده، كذلك تطبيق الكلّي الجامع على واحدة معيّنة، وجعلها مطلّقة بيده، ومع ذلك الأحوط أن تستخرج بالقرعة، ثمّ يختار هو ما خرج بها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فروعاً ذكرها الفقهاء، وحيث أنّ نظائرها تقدّمت في كتاب النكاح</w:t>
      </w:r>
      <w:r>
        <w:rPr>
          <w:rStyle w:val="FootnoteAnchor"/>
          <w:rtl w:val="true"/>
        </w:rPr>
        <w:footnoteReference w:id="246"/>
      </w:r>
      <w:r>
        <w:rPr>
          <w:rFonts w:ascii="Amiri" w:hAnsi="Amiri" w:eastAsia="Amiri" w:cs="Amiri"/>
          <w:color w:val="111111"/>
          <w:sz w:val="28"/>
          <w:sz w:val="28"/>
          <w:szCs w:val="28"/>
          <w:rtl w:val="true"/>
          <w:lang w:bidi="ar-SA"/>
        </w:rPr>
        <w:t>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الرّجل وعنده أكثر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3" w:name="pg11827_258025"/>
    </w:p>
    <w:p>
      <w:pPr>
        <w:pStyle w:val="BookText"/>
        <w:rPr/>
      </w:pPr>
      <w:bookmarkEnd w:id="73"/>
      <w:r>
        <w:rPr>
          <w:rFonts w:ascii="Amiri" w:hAnsi="Amiri" w:eastAsia="Amiri" w:cs="Amiri"/>
          <w:color w:val="111111"/>
          <w:sz w:val="28"/>
          <w:sz w:val="28"/>
          <w:szCs w:val="28"/>
          <w:rtl w:val="true"/>
          <w:lang w:bidi="ar-SA"/>
        </w:rPr>
        <w:t>ولا يقع إلّابقوله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110616_73709187"/>
      <w:bookmarkStart w:id="75" w:name="_Toc25"/>
      <w:bookmarkEnd w:id="74"/>
      <w:r>
        <w:rPr>
          <w:rtl w:val="true"/>
        </w:rPr>
        <w:t>صيغة الطلاق</w:t>
      </w:r>
      <w:bookmarkEnd w:id="75"/>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في أنّ النكاح بعد وقوعه عِصمةٌ مستفادة من الشرع، لايزول إلّابما جعله الشارع رافعاً له، فيقف رفعه على موضع الإذن، كما لا ريب في أنّ الطلاق شُرّع لرفعه، ومقتضى إطلاق دليله كونه رافعاً بتحقّق مسمّاه، الحاصل بإنشائه بكلّ لفظٍ 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صرّح جماعة من الأصحاب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إلّابقوله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انحصار صيغة الطلاق في مادّة الطلاق،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مقطوعة الزوجيّة،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متروكة النكاح،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تلكم من ألفاظ الكناية وغيرها، لم يقع به الطلاق، سواء نوى به أو لم ينوه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أبي حمزة</w:t>
      </w:r>
      <w:r>
        <w:rPr>
          <w:rStyle w:val="FootnoteAnchor"/>
          <w:rtl w:val="true"/>
        </w:rPr>
        <w:footnoteReference w:id="247"/>
      </w:r>
      <w:r>
        <w:rPr>
          <w:rFonts w:ascii="Amiri" w:hAnsi="Amiri" w:eastAsia="Amiri" w:cs="Amiri"/>
          <w:color w:val="111111"/>
          <w:sz w:val="28"/>
          <w:sz w:val="28"/>
          <w:szCs w:val="28"/>
          <w:rtl w:val="true"/>
          <w:lang w:bidi="ar-SA"/>
        </w:rPr>
        <w:t>، والإسكافي</w:t>
      </w:r>
      <w:r>
        <w:rPr>
          <w:rStyle w:val="FootnoteAnchor"/>
          <w:rtl w:val="true"/>
        </w:rPr>
        <w:footnoteReference w:id="248"/>
      </w:r>
      <w:r>
        <w:rPr>
          <w:rFonts w:ascii="Amiri" w:hAnsi="Amiri" w:eastAsia="Amiri" w:cs="Amiri"/>
          <w:color w:val="111111"/>
          <w:sz w:val="28"/>
          <w:sz w:val="28"/>
          <w:szCs w:val="28"/>
          <w:rtl w:val="true"/>
          <w:lang w:bidi="ar-SA"/>
        </w:rPr>
        <w:t xml:space="preserve">، والشهيد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وقوعه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الشهيد وقوعه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الكنايات التي هي أوضح معنىً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خليّة أو بريّة أو بتة أو بائن أو 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إنّما الطلاق أنْ يقول لها في قبل العِدّة بعدما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ويُشهِد على ذلك رجلين عَدْلين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أحمد بن محمّد بن أبي نصر البَزَنطي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سماعة، عن محمّد بن مسلم، على ما نقله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اعتدّي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الطلاق إلّاكما روى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ويَشهد شاهدين عدلين، وكلّ ما سوى ذلك فهو ملغى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النصوص على الحصر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على النقل الأوّل، 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أو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بهما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لفظ اعتدّي من غير تقدّم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لا معنى له، لأنّ 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فيتعيّن أنْ يكون المراد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إذا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أن يُجيب الرّجل إذا سألته المرأة من أيّ شيء أعتدُّ، بأنّي طلّقتك، فالاعتبار إذاً بلفظ الطلاق</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قَصَد الزوج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وحكم الشارع بحصول البينونة به، يصير هذه الكلمة في معنى أنتِ طالق، فإذا سألته المرأة من أيّ شيء أعتدُّ، يقول من الطلاق الواقع بهذا اللّفظ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يُحملان على التقيّة، لأنّ حصول الطلاق به مذهبُ العامّة</w:t>
      </w:r>
      <w:r>
        <w:rPr>
          <w:rStyle w:val="FootnoteAnchor"/>
          <w:rtl w:val="true"/>
        </w:rPr>
        <w:footnoteReference w:id="25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الخبر الأوّل مرويٌّ بوجهين، ليس في أحدهما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الخبر الأوّل ما يخالف ذلك، وهو أنّه لا يقع الطلاق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التقيّة إنّما هو فيما إذا لم يمكن العمل بالخبر لوجود المعارض له، وفقد الموافق من جملةٍ من المرجّحات المنصوصة، وإلّا فلا يُحمل الخبر بمجرّد الموافقة للعامّة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تعدّد النقل، فالأصل يقتضي البناء على وجود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إرادة معنى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ذكر ما يدلّ على إرادة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العامّة بوقوع الطلاق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الظاهر، لا يُصار إليه إلّامع القرينة المفقودة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بيان أنّ الطلاق يقعُ بحضورها أو غيبتها، فإنْ كان الثاني يُرسل إليها رسولاً يقول لها اعتدّي، كما عساه 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أو حسنه،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للعِدّة أن يطلّق الرّجل إمرأته عند كلّ طُهر، يرسل إليها أن اعتدّي فإنّ فلاناً قد طلّقك،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أملك برجعتها ما لم تنقض عِدّتها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إليها، فيقول الرسول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اعتدّي فإنّ فلاناً قد فارقكِ‌</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الصحيحين اللّذين بهما الاستدلال، كون القائل بالجملتين،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والمخاطب واحدة، وحصول الطلاق بنفس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الصحيح والموثّق يدلّان على عدم اعتبار حضور الزوجة، وأنّه يصحّ أن تطلّق وهي غائبة، وبهما يتصرّف في ظهور الصحيحين وغيرهما في اعتبار الخطاب، ويُبنى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الصحيحين يدلّان على الاكتفاء به، ولا مانع من الإفتاء سوى عدم إفتاء الأصحاب، خصوصاً القدماء منهم بذلك، فهما بالإعراض ساقطان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القول بالاكتفاء به، لا وجه لما ذكره الشهيد رحمه الله</w:t>
      </w:r>
      <w:r>
        <w:rPr>
          <w:rStyle w:val="FootnoteAnchor"/>
          <w:rtl w:val="true"/>
        </w:rPr>
        <w:footnoteReference w:id="261"/>
      </w:r>
      <w:r>
        <w:rPr>
          <w:rFonts w:ascii="Amiri" w:hAnsi="Amiri" w:eastAsia="Amiri" w:cs="Amiri"/>
          <w:color w:val="111111"/>
          <w:sz w:val="28"/>
          <w:sz w:val="28"/>
          <w:szCs w:val="28"/>
          <w:rtl w:val="true"/>
          <w:lang w:bidi="ar-SA"/>
        </w:rPr>
        <w:t>من توسعة الدائرة بالحكم بالصحّة في جملةٍ من الكنايات الظاهرة في إرادة معنى الطلاق، بل وبالألفاظ الصريحة فيه كالتسريح والفراق، وما شاكل، إذ لا وجه له حينئذٍ سوى ما أفاده من مفهوم الموافقة المؤيّد بعموم الآيات والأخبار الدالّة على الطلاق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بأنّ‌الحصر في النصوص حتّى الصحيح المستدلّ به ينافي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الحصر في الصيغتين بطريق المطابقة وفي غيرهما بطريق الالتزام، فلا منافاة، مع إمكان منع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بل هو لمجرّد التأكيد، وقد وقع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الفصيح مجرّداً عن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العلم بمناط الحكم، كيف يُدّعى مفهوم الموافقة والأولويّة، وظاهر الخبر حَصر ما يقع به الطلاق في الصيغتين، فالتعدّي ينافيه الحصر، وحمل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الحصر خلاف الظاهر، يحتاج إليقرينة، ومجرّد استعماله مجرّداً عنه لا يكفي في ذلك، فإنّ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أنْ يكون ما يُنشأ به البينونة من مادّة الطلاق متهيّأة بهيئة طالق، فلا يكفي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وخالف الشيخ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الطلاق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مبسوطه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سُئل الزوج هل طَلّقتَ امرأتكَ‌، فيقول نعم،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أتباعه</w:t>
      </w:r>
      <w:r>
        <w:rPr>
          <w:rStyle w:val="FootnoteAnchor"/>
          <w:rtl w:val="true"/>
        </w:rPr>
        <w:footnoteReference w:id="262"/>
      </w:r>
      <w:r>
        <w:rPr>
          <w:rFonts w:ascii="Amiri" w:hAnsi="Amiri" w:eastAsia="Amiri" w:cs="Amiri"/>
          <w:color w:val="111111"/>
          <w:sz w:val="28"/>
          <w:sz w:val="28"/>
          <w:szCs w:val="28"/>
          <w:rtl w:val="true"/>
          <w:lang w:bidi="ar-SA"/>
        </w:rPr>
        <w:t xml:space="preserve">ذهبوا إلى وقوع الطلاق بذلك ووافقهم في الثاني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هو المشهور، النصوص الحاصرة فيما يتحقّق به الطلاق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ما يعيّن المطلّقة، ولم يستدلّ الشيخ رحمه الله على ما ذهب إليه من وقوعه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مطلّقه إخبارٌ عمّا مضى فقط، فإنْ نوى به الإيقاع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 فالأقوى أن نقول إنّه يقع</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بعيدٌ عن شِبه الإنشاء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نظر المحقّق إلى ما ذكره الأصحاب في اشتراط الماضويّة في ما يُنشأ به، وأنّه لا يصحّ الإنشاء بالمستقبل، ولا بالجملة الاسميّة في شيء من العقود والإيقاعات، لأنّ المستقبل أشبه بالوعد، والجملة الاسميّة إخبارٌ لا إنشاء، والأمر استدعاءٌ لا إيجاب، ولازم ذلك عدم وقوع الطلاق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لورود النّص الخاص به يلتزم به فيه، وفي غيره يُبنى على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فساد هذا الوجه في كتاب النكاح</w:t>
      </w:r>
      <w:r>
        <w:rPr>
          <w:rStyle w:val="FootnoteAnchor"/>
          <w:rtl w:val="true"/>
        </w:rPr>
        <w:footnoteReference w:id="269"/>
      </w:r>
      <w:r>
        <w:rPr>
          <w:rFonts w:ascii="Amiri" w:hAnsi="Amiri" w:eastAsia="Amiri" w:cs="Amiri"/>
          <w:color w:val="111111"/>
          <w:sz w:val="28"/>
          <w:sz w:val="28"/>
          <w:szCs w:val="28"/>
          <w:rtl w:val="true"/>
          <w:lang w:bidi="ar-SA"/>
        </w:rPr>
        <w:t>، وأنّ مقتضى القاعدة صحّة الإنشاء بالمستقبل وبالجملة الاسميّة، يصبح هذا الإيراد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الجواب عن الشيخ رحمه الله، هو حصر النصوص بما يقع به الطلاق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ذهب إليه الشيخ وتابعوه في المورد الثاني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يقال له أطلّقتَ إمرأتكَ؟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ضعف سنده</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في إرادة الإنشاء بذلك، بلن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يدلّ على أنّ الإقرار بالطلاق ملزمٌ عليه ويؤخَذ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إمرأته ثلاثاً، فأراد رجلٌ أن يتزوّجها فكيف يصنع‌؟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تحيض وتطهر، ثمّ يأتيه ومعه رجلان شاهدان،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أطلقتَ فلانة، فإذا قال نعم، تركها ثلاثة أشهر ثمّ خَطَبها إلى نفسه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 الآخر</w:t>
      </w:r>
      <w:r>
        <w:rPr>
          <w:rStyle w:val="FootnoteAnchor"/>
          <w:rtl w:val="true"/>
        </w:rPr>
        <w:footnoteReference w:id="273"/>
      </w:r>
      <w:r>
        <w:rPr>
          <w:rFonts w:ascii="Amiri" w:hAnsi="Amiri" w:eastAsia="Amiri" w:cs="Amiri"/>
          <w:color w:val="111111"/>
          <w:sz w:val="28"/>
          <w:sz w:val="28"/>
          <w:szCs w:val="28"/>
          <w:rtl w:val="true"/>
          <w:lang w:bidi="ar-SA"/>
        </w:rPr>
        <w:t>، وموثّق حفص البختري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هذه النصوص في وقوع الطلاق بقول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جواب السؤال لا يُنكر،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حتّى تحيض وتطهر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بملاحظة وقوع الطلاق في طُهرٍ غير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رجلان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لرعاية حضور العدلين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تركها ثلاثة أشهر ثمّ خَطَبها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لرعاية العِدّة، إلّا أنّها ظاهرة في إرادة الإخبار عن طلاقٍ سابق من قول نعم، ومثله لا يصلح لوقوع الطلاق به إجماعاً، لاعتبار قصد الإنشاء به، ولم يفتِ بعدم اعتباره أحدٌ سوى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رحمه الله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6" w:name="pg11827_258042"/>
    </w:p>
    <w:p>
      <w:pPr>
        <w:pStyle w:val="BookText"/>
        <w:rPr/>
      </w:pPr>
      <w:bookmarkEnd w:id="7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النصوص مطروحة بالإعراض، فإذاً لا دليل على وقوع الطلاق به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110618_73709187"/>
      <w:bookmarkStart w:id="78" w:name="_Toc26"/>
      <w:bookmarkEnd w:id="77"/>
      <w:r>
        <w:rPr>
          <w:rtl w:val="true"/>
        </w:rPr>
        <w:t>اعتبار العربيّة في صيغة الطلاق</w:t>
      </w:r>
      <w:bookmarkEnd w:id="7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276"/>
      </w:r>
      <w:r>
        <w:rPr>
          <w:rFonts w:ascii="Amiri" w:hAnsi="Amiri" w:eastAsia="Amiri" w:cs="Amiri"/>
          <w:color w:val="111111"/>
          <w:sz w:val="28"/>
          <w:sz w:val="28"/>
          <w:szCs w:val="28"/>
          <w:rtl w:val="true"/>
          <w:lang w:bidi="ar-SA"/>
        </w:rPr>
        <w:t>بين الأصحاب أنّه يعتبر العربيّة في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ينوبُ مناب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العربيّة بأيّ لسانٍ كان، فإنّه تحصل به الفُرقة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إذا تعذّر عليه لفظ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قادراً على التلفّظ بالطلاق بالعربيّة، فطلّق بلسانٍ غيرها، فلا تقع الفُرقة بذلك، لأنّه ليس عليه دليل، والأصل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لاعتبار العربيّة بوجوهٍ‌، أكثرها بيِّنة الفساد،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 فان النبيّ صلى الله عليه و آله والأئمّة عليهم السلام كانوا يطلّقون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مقتضى أصالة الفساد عدم ترتّب الأثر على شيء من ما يقع به الطلاق، والمتيقّن ممّا خرج عن هذا الأصل الطلاق بالعربيّة، فلابدّ من رعايتها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صدق الطلاق على 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لزوم التأسّي أو محبوبيّته في كلّ ما كانوا يفعلونه، ألا ترى إنّهم كانوا يتكلّمون بالعربي ولم يتوهّم أحدٌ لزومه أو استحبابه، ولعلّ إنشائهم الطلاق به من هذا القبيل، مع أنّ مطلوبيّته لا تستلزمُ فساد الإنشاء بغيره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الإطلاقات وقوعه بغير العربي أيضاً، ومعها لا وجه </w:t>
      </w:r>
    </w:p>
    <w:p>
      <w:pPr>
        <w:pStyle w:val="BookText"/>
        <w:rPr/>
      </w:pPr>
      <w:r>
        <w:rPr>
          <w:rFonts w:ascii="IRNazanin" w:hAnsi="IRNazanin" w:eastAsia="IRNazanin"/>
          <w:color w:val="111111"/>
          <w:sz w:val="28"/>
          <w:sz w:val="28"/>
          <w:szCs w:val="28"/>
          <w:rtl w:val="true"/>
          <w:lang w:bidi="fa-IR"/>
        </w:rPr>
        <w:t>للرجوع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من مقولة المعنى، فلا معنى لعدم صِدقه على ما أنشأ بغير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هذا المقام هو ظهور النصوص الحاصرة المتقدّمة، وبها يقيّد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المقصود في المحاورات بالذّات إنّما هو المعاني دون الألفاظ، لأنّها دلائل، ونسبة الألفاظ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وهب بن وهب، عن جعفر، عن أبيه، عن مولانا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احتجاج الشيخ، ونقل احتجاج الحِلّي</w:t>
      </w:r>
      <w:r>
        <w:rPr>
          <w:rStyle w:val="FootnoteAnchor"/>
          <w:rtl w:val="true"/>
        </w:rPr>
        <w:footnoteReference w:id="279"/>
      </w:r>
      <w:r>
        <w:rPr>
          <w:rFonts w:ascii="Amiri" w:hAnsi="Amiri" w:eastAsia="Amiri" w:cs="Amiri"/>
          <w:color w:val="111111"/>
          <w:sz w:val="28"/>
          <w:sz w:val="28"/>
          <w:szCs w:val="28"/>
          <w:rtl w:val="true"/>
          <w:lang w:bidi="ar-SA"/>
        </w:rPr>
        <w:t xml:space="preserve">على عدم وقوع الطلاق بغير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الأصل عصمة الفروج، والاستصحاب يدلّ على بقاء العقد، والفُرقة أمرٌ شرعي ولم يثبت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المسألة من المتوقّفين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احتجاج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الأوّل، الذي ذكره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متينٌ فإنّ حاصله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الطلاق وغيره من الاعتباريّات تتحقّق باعتبار المعتبر، فهي أُمور اعتباريّة،</w:t>
      </w:r>
      <w:r>
        <w:rPr>
          <w:rFonts w:eastAsia="Amiri" w:cs="Amiri" w:ascii="Amiri" w:hAnsi="Amiri"/>
          <w:color w:val="111111"/>
          <w:sz w:val="28"/>
          <w:szCs w:val="28"/>
          <w:rtl w:val="true"/>
          <w:lang w:bidi="ar-SA"/>
        </w:rPr>
        <w:t xml:space="preserve">). </w:t>
      </w:r>
      <w:bookmarkStart w:id="79" w:name="pg11827_258046"/>
    </w:p>
    <w:p>
      <w:pPr>
        <w:pStyle w:val="BookText"/>
        <w:rPr/>
      </w:pPr>
      <w:bookmarkEnd w:id="79"/>
      <w:r>
        <w:rPr>
          <w:rFonts w:ascii="Amiri" w:hAnsi="Amiri" w:eastAsia="Amiri" w:cs="Amiri"/>
          <w:color w:val="111111"/>
          <w:sz w:val="28"/>
          <w:sz w:val="28"/>
          <w:szCs w:val="28"/>
          <w:rtl w:val="true"/>
          <w:lang w:bidi="ar-SA"/>
        </w:rPr>
        <w:t>ولولا الإجماع على أنّه ما لم يُبرز الاعتبار بمبرزٍ لقلنا بالاكتفاء بالاعتبار النفساني ولو لم يبرز، ولكن قام الإجماع عليه، ولا فرق في الإبراز بين العربي وغيره، فمقتضى إطلاق الأدلّة هو الاكتفاء بغير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حينئذٍ للاختصاص بغير المتمكّن من الألفاظ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الإجماع على اعتبارها لمن يتمكّن منها، مع أنّ النصوص السابقة الحاصرة توجبُ تقييد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باعتبار توجّه الخطاب إلى الزوج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كونها مختصّة بالمتمكّن من التلفّظ بالعربيّة، فيبقى غيره تحت الإطلاقات، ولعلّ هذا هو الوجه في تخصيص ابن إدريس الحِلّي رحمه الله</w:t>
      </w:r>
      <w:r>
        <w:rPr>
          <w:rStyle w:val="FootnoteAnchor"/>
          <w:rtl w:val="true"/>
        </w:rPr>
        <w:footnoteReference w:id="280"/>
      </w:r>
      <w:r>
        <w:rPr>
          <w:rFonts w:ascii="Amiri" w:hAnsi="Amiri" w:eastAsia="Amiri" w:cs="Amiri"/>
          <w:color w:val="111111"/>
          <w:sz w:val="28"/>
          <w:sz w:val="28"/>
          <w:szCs w:val="28"/>
          <w:rtl w:val="true"/>
          <w:lang w:bidi="ar-SA"/>
        </w:rPr>
        <w:t>الاكتفاء بغير العربيّة لغير المتمكّن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بصورة الخطاب، ولكن قد مرَّ أنّها تدلّ على حصر مايقع به الطلاق فيما تضمّنته، ومن جملة القيود المأخوذة كونه بالعربي، فيقيّد إطلاق الآيات والأخبار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حيث أنّ راويه</w:t>
      </w:r>
      <w:r>
        <w:rPr>
          <w:rStyle w:val="FootnoteAnchor"/>
          <w:rtl w:val="true"/>
        </w:rPr>
        <w:footnoteReference w:id="281"/>
      </w:r>
      <w:r>
        <w:rPr>
          <w:rFonts w:ascii="Amiri" w:hAnsi="Amiri" w:eastAsia="Amiri" w:cs="Amiri"/>
          <w:color w:val="111111"/>
          <w:sz w:val="28"/>
          <w:sz w:val="28"/>
          <w:szCs w:val="28"/>
          <w:rtl w:val="true"/>
          <w:lang w:bidi="ar-SA"/>
        </w:rPr>
        <w:t>معروف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وقوع الطلاق بغير العربي من اللّغات الاُخر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110620_73709187"/>
      <w:bookmarkStart w:id="81" w:name="_Toc27"/>
      <w:bookmarkEnd w:id="80"/>
      <w:r>
        <w:rPr>
          <w:rtl w:val="true"/>
        </w:rPr>
        <w:t>الطلاق بالكتابة</w:t>
      </w:r>
      <w:bookmarkEnd w:id="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282"/>
      </w:r>
      <w:r>
        <w:rPr>
          <w:rFonts w:ascii="Amiri" w:hAnsi="Amiri" w:eastAsia="Amiri" w:cs="Amiri"/>
          <w:color w:val="111111"/>
          <w:sz w:val="28"/>
          <w:sz w:val="28"/>
          <w:szCs w:val="28"/>
          <w:rtl w:val="true"/>
          <w:lang w:bidi="ar-SA"/>
        </w:rPr>
        <w:t xml:space="preserve">بين الأصحاب في عدم وقوع الطلاق بالكتابة، من </w:t>
      </w:r>
    </w:p>
    <w:p>
      <w:pPr>
        <w:pStyle w:val="BookText"/>
        <w:rPr/>
      </w:pPr>
      <w:r>
        <w:rPr>
          <w:rFonts w:ascii="Amiri" w:hAnsi="Amiri" w:eastAsia="Amiri" w:cs="Amiri"/>
          <w:color w:val="111111"/>
          <w:sz w:val="28"/>
          <w:sz w:val="28"/>
          <w:szCs w:val="28"/>
          <w:rtl w:val="true"/>
          <w:lang w:bidi="ar-SA"/>
        </w:rPr>
        <w:t>الحاضرِ القادرِ على النطق، وكذا لا خلاف ظاهراً في أنّه لو عجز عن النطق ولو لعارضٍ في لسانه فكتب ناوياً به الطلاق، صَحّ كما سيأتي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الخلاف في أنّه هل يقع بالكتابة إذا كان غائباً عن الزوجة، وكان قادراً على التلفّظ أم لا؟</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284"/>
      </w:r>
      <w:r>
        <w:rPr>
          <w:rFonts w:ascii="Amiri" w:hAnsi="Amiri" w:eastAsia="Amiri" w:cs="Amiri"/>
          <w:color w:val="111111"/>
          <w:sz w:val="28"/>
          <w:sz w:val="28"/>
          <w:szCs w:val="28"/>
          <w:rtl w:val="true"/>
          <w:lang w:bidi="ar-SA"/>
        </w:rPr>
        <w:t xml:space="preserve">بين الأصحاب العدم، وهو مذهب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والخلاف</w:t>
      </w:r>
      <w:r>
        <w:rPr>
          <w:rStyle w:val="FootnoteAnchor"/>
          <w:rtl w:val="true"/>
        </w:rPr>
        <w:footnoteReference w:id="286"/>
      </w:r>
      <w:r>
        <w:rPr>
          <w:rFonts w:ascii="Amiri" w:hAnsi="Amiri" w:eastAsia="Amiri" w:cs="Amiri"/>
          <w:color w:val="111111"/>
          <w:sz w:val="28"/>
          <w:sz w:val="28"/>
          <w:szCs w:val="28"/>
          <w:rtl w:val="true"/>
          <w:lang w:bidi="ar-SA"/>
        </w:rPr>
        <w:t xml:space="preserve">مدّعياً عليه الإجماع،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وقوعه بها، وتبعه من القدماء جملة من أتباعه</w:t>
      </w:r>
      <w:r>
        <w:rPr>
          <w:rStyle w:val="FootnoteAnchor"/>
          <w:rtl w:val="true"/>
        </w:rPr>
        <w:footnoteReference w:id="288"/>
      </w:r>
      <w:r>
        <w:rPr>
          <w:rFonts w:ascii="Amiri" w:hAnsi="Amiri" w:eastAsia="Amiri" w:cs="Amiri"/>
          <w:color w:val="111111"/>
          <w:sz w:val="28"/>
          <w:sz w:val="28"/>
          <w:szCs w:val="28"/>
          <w:rtl w:val="true"/>
          <w:lang w:bidi="ar-SA"/>
        </w:rPr>
        <w:t>، ومن متأخّري المتأخّرين الشهيد الثاني</w:t>
      </w:r>
      <w:r>
        <w:rPr>
          <w:rStyle w:val="FootnoteAnchor"/>
          <w:rtl w:val="true"/>
        </w:rPr>
        <w:footnoteReference w:id="289"/>
      </w:r>
      <w:r>
        <w:rPr>
          <w:rFonts w:ascii="Amiri" w:hAnsi="Amiri" w:eastAsia="Amiri" w:cs="Amiri"/>
          <w:color w:val="111111"/>
          <w:sz w:val="28"/>
          <w:sz w:val="28"/>
          <w:szCs w:val="28"/>
          <w:rtl w:val="true"/>
          <w:lang w:bidi="ar-SA"/>
        </w:rPr>
        <w:t>، والفاضل الخراساني</w:t>
      </w:r>
      <w:r>
        <w:rPr>
          <w:rStyle w:val="FootnoteAnchor"/>
          <w:rtl w:val="true"/>
        </w:rPr>
        <w:footnoteReference w:id="290"/>
      </w:r>
      <w:r>
        <w:rPr>
          <w:rFonts w:ascii="Amiri" w:hAnsi="Amiri" w:eastAsia="Amiri" w:cs="Amiri"/>
          <w:color w:val="111111"/>
          <w:sz w:val="28"/>
          <w:sz w:val="28"/>
          <w:szCs w:val="28"/>
          <w:rtl w:val="true"/>
          <w:lang w:bidi="ar-SA"/>
        </w:rPr>
        <w:t>، والمحدّث الكاشاني</w:t>
      </w:r>
      <w:r>
        <w:rPr>
          <w:rStyle w:val="FootnoteAnchor"/>
          <w:rtl w:val="true"/>
        </w:rPr>
        <w:footnoteReference w:id="291"/>
      </w:r>
      <w:r>
        <w:rPr>
          <w:rFonts w:ascii="IRNazanin" w:hAnsi="IRNazanin" w:eastAsia="IRNazanin"/>
          <w:color w:val="111111"/>
          <w:sz w:val="28"/>
          <w:sz w:val="28"/>
          <w:szCs w:val="28"/>
          <w:rtl w:val="true"/>
          <w:lang w:bidi="fa-IR"/>
        </w:rPr>
        <w:t>، ومنشأ الاختلاف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بطلاقِ إمرأته أو بعتق غلامه، ثمّ بدا له فمحاه‌؟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ولاعتاق حتّى يتكلّم به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وصحيحه الآخر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كتب إلى إمرأته بطلاقها، أو كتبَ بعتق مملوكه، ولم ينطق به لسانه‌؟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يافلان إلى إمرأتي بطلاقها، أو اكتب إلى عبدي بعتقه، يكون ذلك طلاقاً أو عتقاً؟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طلاقاً ولا عتقاً حتّى ينطق به لسانه، أو يخطّه بيده، وهو يريد الطلاق أو العتق، ويكون ذلك منه بالأهلّة والشهود، ويكون غائباً عن أهله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 الطائفين عموم مطلق، لأنّ الأولين مطلقان وشاملان للغائب والحاضر، والأخير مختصٌّ بالغائب، فالجمع بين النصوص يقتضي البناء على الوقوع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وجوهاً لعدم العمل بظاهر الأخير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حيث لا تأثير للغيبة والحضور في السبب، فهما متعارضان، فيُحمل الأخير على حالة الاضطرار،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لا للتخيير، أو يطرح لموافقة الأولين للأصل والشهرة في العمل</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صراحة الصحيح في كون المُطلِّق قادراً على التلفّظ، 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لحمله على حالة الاضطرار، أنّه حملٌ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تساوي الغيبة والحضور في السببيّة، مصادرةٌ محضة، بل دعوى بلا دليل في مقابل 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الفرق بينهما في سببيّة اللّفظ، لايستلزمُ عدم الفرق بينهما في سببيّة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موافقة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مرجّحات إحدى الروايتين على الاُخرى مطلقاً، فإنّ الخبر موافقه ومخالفه حاكمٌ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من المرجّحات، لكنّه في الخبرين المتعارضين لا في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موافقة صحيح الثمالي للعامّة الذين أوقعوا الطلاق بالكتابة، لأنّها أحد الخطابين، وأحد اللّسانين المُعرِبين عمّا في الضمير، فيُحمل على التقيّة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للعامّة من المرجّحات عند تعارض الخبرين على نحوٍ لايمكن الجمع بينهما بوجه، بعد فقد جُملةٍ من المرجّحات، لا من مميّزات الحُجّة عن اللّاحجّة، ولا من مرجّحات المطلق على المقيّد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في باب العقود والإيقاعات اتّفقت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المعهود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الاكتفاء بغير اللّفظ، ويبعد اختصاص الطلاق بهذا الحكم، لعدم ظهور خصوصيّة له بذلك، ويعضده ما ورد</w:t>
      </w:r>
      <w:r>
        <w:rPr>
          <w:rStyle w:val="FootnoteAnchor"/>
        </w:rPr>
        <w:footnoteReference w:id="29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يدلّ على عدم الاكتفاء بغير هذا اللّفظ، يدلّ على عدم الاكتفاء بالكتابة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وبالأخيرين 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رحمه الله للقول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عدم المعهوديّة من الشارع بالاكتفاء بالكتابة في العقود والإيقاعات، وبعد اختصاص الطلاق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بعد ورود النّص الصريح الصحيح فيه بالخصوص دون غيره، وكم له أحكامٌ تختصّ به، ألا ترى أنّ المشهور بينهم اعتبار الماضويّة في صيغ العقود، ولكن في باب الطلاق اتّفقوا على لزوم كونه بالجملة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دلالته على اعتبار اللّفظ في العقود والإيقاعات، فهو مطلقٌ يقيّد إطلاقه بالصحيح، مع أنّه غير دالّ على ذلك، لأنّه في الخبر احتمالات ذكرناها في الجزء السابع عشر من هذا الشرح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الاحتمالات وأظهرها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في كتاب البيع، وتبعه جمعٌ من الأساطين</w:t>
      </w:r>
      <w:r>
        <w:rPr>
          <w:rStyle w:val="FootnoteAnchor"/>
          <w:rtl w:val="true"/>
        </w:rPr>
        <w:footnoteReference w:id="301"/>
      </w:r>
      <w:r>
        <w:rPr>
          <w:rFonts w:ascii="Amiri" w:hAnsi="Amiri" w:eastAsia="Amiri" w:cs="Amiri"/>
          <w:color w:val="111111"/>
          <w:sz w:val="28"/>
          <w:sz w:val="28"/>
          <w:szCs w:val="28"/>
          <w:rtl w:val="true"/>
          <w:lang w:bidi="ar-SA"/>
        </w:rPr>
        <w:t>من أنّ المراد بالكلام الالتزام البيعي الذي هو مورد الخبر، والمراد بالمحلّليّة والمحرّميّة المنسوبتين إليه، محلّليّة الإيجاب للمبيع على المشتري والثمن على البائع، ومحرميّة المبيع على البائع والثمن على المشتري، وإطلاقر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على الالتزام شائعٌ مثل القول الشائع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اللّيل يمحوه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المشترى حيث أنّه إنْ شاء أخذ وإنْ شاء ترك، يكشف ذلك عن عدم تحقّق المعاملة، وإنّما الواقع صرف المقاولة والمواعدة، فلابأس بهما لعدم كونه حينئذٍ بيع ما ليس عنده، بخلاف ما إذا تحقّق إيجاب البيع، وتمام الكلام فيه في محلّه، وعليه فالخبر أجنبيٌ عن الدلالة على اعتبار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مجهولٌ عليتقدير كون الراوي ابن بُختج، لا ابن الحجّاج الحسن، ومن 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ذكر هذا الاحتمال في كتاب البيع، وأوضحه وبيّنه، يستدلّ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يقيّد إطلاقها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الأدلّة هو البناء على الاكتفاء بها، ولكن لإعراض المشهور عن الصحيح، وعدم إفتائهم بمضمونه إنْ ثبت، يتوقّف في الحكم،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القول بالاكتفاء بها، لابدّ من البناء على اعتبار أنْ يكتب بخطّه، كما صرّح به في الخبر،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على تقدير القول بوقوعه بها يعتبر القصد بها إلى الطلاق، وحضور شاهدين يريان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رؤيته حال الكتابة، أم يكفي رؤيتهما لها بعدها فيقع حين يريانها؟ وجهان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لايخلو عن قوّة، لأنّ ابتداءها هو القائم مقام اللّفظ</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2" w:name="pg11827_258059"/>
    </w:p>
    <w:p>
      <w:pPr>
        <w:pStyle w:val="BookText"/>
        <w:rPr/>
      </w:pPr>
      <w:bookmarkEnd w:id="82"/>
      <w:r>
        <w:rPr>
          <w:rFonts w:ascii="Amiri" w:hAnsi="Amiri" w:eastAsia="Amiri" w:cs="Amiri"/>
          <w:color w:val="111111"/>
          <w:sz w:val="28"/>
          <w:sz w:val="28"/>
          <w:szCs w:val="28"/>
          <w:rtl w:val="true"/>
          <w:lang w:bidi="ar-SA"/>
        </w:rPr>
        <w:t>ثمّ إنّ الظاهر من الخبر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ذلك بالأهلّة والشهور ويكون غائباً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الغائب البعيد بمسافة القصر، كما تقدّم في طلاق الغائب، ولا يشمل الغائب عن المجلس،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شموله للغائب عن المجلس، وتقوية اعتبار الغيبة عرفاً</w:t>
      </w:r>
      <w:r>
        <w:rPr>
          <w:rStyle w:val="FootnoteAnchor"/>
          <w:rtl w:val="true"/>
        </w:rPr>
        <w:footnoteReference w:id="304"/>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110622_73709187"/>
      <w:bookmarkStart w:id="84" w:name="_Toc28"/>
      <w:bookmarkEnd w:id="83"/>
      <w:r>
        <w:rPr>
          <w:rtl w:val="true"/>
        </w:rPr>
        <w:t>طلاق الأخرس</w:t>
      </w:r>
      <w:bookmarkEnd w:id="84"/>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يقع طلاق الأخرس بالكتابة، والإشارة، والفعل الدالّ عليه، وكذا كلّ من يتعذّر عليه النطق،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عنده المرأة يصمت ولا يتكلّم‌؟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ويعلم منه بغضٌ لإمرأته وكراهته لها، أيجوز أن يطلّق عنه وليّه‌؟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فإنّه لا يكتب ولا يسمع، كيف يطلّقها؟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أفعاله، مثل ما ذكرت من كراهته وبُغضه لها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الأخرس‌؟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قناعها على رأسها ويجذبه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ويضعها على رأسها ويعتزلها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 عن الإمام الصادق عليه السلام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أخرس كتب في الأرض بطلاق إمرأته‌؟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في قبل الطُّهر بشهودٍ، وفُهم عنه كما يفهم عن مثله، ويريد الطلاق، جاز طلاقه على السُّنة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النصوص هو الاكتفاء بالكتابة، أو كلّ فعلٍ‌، أعمٌّ من الإشارة وغيرها يُفهم منه إرادته الطلاق، من دون ترتيب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الكتابة، لأنّها أقوى في الدلالة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الأقوائيّة ليست موجبة للتقديم، إلّاعلى نحو الأولويّة، ولذا ذكرها الإمام عليه السلام أوّلاً في صحيح البزنطي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منهم الصدوقان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إلقاء القناع على المرأة، حيث يرى أنّ ذلك يفيد أنّها قد حرمت عليه، لخبري السكوني وأبي بصير، ولكنّهما لايُصلحان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5" w:name="pg11827_258063"/>
    </w:p>
    <w:p>
      <w:pPr>
        <w:pStyle w:val="BookText"/>
        <w:rPr/>
      </w:pPr>
      <w:bookmarkEnd w:id="85"/>
      <w:r>
        <w:rPr>
          <w:rFonts w:ascii="Amiri" w:hAnsi="Amiri" w:eastAsia="Amiri" w:cs="Amiri"/>
          <w:color w:val="111111"/>
          <w:sz w:val="28"/>
          <w:sz w:val="28"/>
          <w:szCs w:val="28"/>
          <w:rtl w:val="true"/>
          <w:lang w:bidi="ar-SA"/>
        </w:rPr>
        <w:t>لتقييد صحيح البزنطي، الدالّ على كفاية كلّ فعلٍ يُعرف به الطلاق، فيُحملان على أنّ ذلك من أفراد الإشارة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110624_73709187"/>
      <w:bookmarkStart w:id="87" w:name="_Toc29"/>
      <w:bookmarkEnd w:id="86"/>
      <w:r>
        <w:rPr>
          <w:rtl w:val="true"/>
        </w:rPr>
        <w:t>تفويض الطلاق إلى الزوجة</w:t>
      </w:r>
      <w:bookmarkEnd w:id="87"/>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 الزوجُ الزوجةَ‌، وقد قصد تفويض الطلاق، وجعله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اختارت الزّوج، أو سكتت ولو لحظة، كان ذلك قادحاً في الاتّصال عرفاً، فلا حكم له بالاتّفاق</w:t>
      </w:r>
      <w:r>
        <w:rPr>
          <w:rStyle w:val="FootnoteAnchor"/>
          <w:rtl w:val="true"/>
        </w:rPr>
        <w:footnoteReference w:id="312"/>
      </w:r>
      <w:r>
        <w:rPr>
          <w:rFonts w:ascii="Amiri" w:hAnsi="Amiri" w:eastAsia="Amiri" w:cs="Amiri"/>
          <w:color w:val="111111"/>
          <w:sz w:val="28"/>
          <w:sz w:val="28"/>
          <w:szCs w:val="28"/>
          <w:rtl w:val="true"/>
          <w:lang w:bidi="ar-SA"/>
        </w:rPr>
        <w:t>، والنصوص دالّة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اختارت نفسها بقصد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313"/>
      </w:r>
      <w:r>
        <w:rPr>
          <w:rFonts w:ascii="Amiri" w:hAnsi="Amiri" w:eastAsia="Amiri" w:cs="Amiri"/>
          <w:color w:val="111111"/>
          <w:sz w:val="28"/>
          <w:sz w:val="28"/>
          <w:szCs w:val="28"/>
          <w:rtl w:val="true"/>
          <w:lang w:bidi="ar-SA"/>
        </w:rPr>
        <w:t>بين الأصحاب شهرة عظيمة أنّه لا حكم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314"/>
      </w:r>
      <w:r>
        <w:rPr>
          <w:rFonts w:ascii="Amiri" w:hAnsi="Amiri" w:eastAsia="Amiri" w:cs="Amiri"/>
          <w:color w:val="111111"/>
          <w:sz w:val="28"/>
          <w:sz w:val="28"/>
          <w:szCs w:val="28"/>
          <w:rtl w:val="true"/>
          <w:lang w:bidi="ar-SA"/>
        </w:rPr>
        <w:t>، وابن أبي عقيل</w:t>
      </w:r>
      <w:r>
        <w:rPr>
          <w:rStyle w:val="FootnoteAnchor"/>
          <w:rtl w:val="true"/>
        </w:rPr>
        <w:footnoteReference w:id="315"/>
      </w:r>
      <w:r>
        <w:rPr>
          <w:rFonts w:ascii="Amiri" w:hAnsi="Amiri" w:eastAsia="Amiri" w:cs="Amiri"/>
          <w:color w:val="111111"/>
          <w:sz w:val="28"/>
          <w:sz w:val="28"/>
          <w:szCs w:val="28"/>
          <w:rtl w:val="true"/>
          <w:lang w:bidi="ar-SA"/>
        </w:rPr>
        <w:t>، والسيّد المرتضى</w:t>
      </w:r>
      <w:r>
        <w:rPr>
          <w:rStyle w:val="FootnoteAnchor"/>
          <w:rtl w:val="true"/>
        </w:rPr>
        <w:footnoteReference w:id="316"/>
      </w:r>
      <w:r>
        <w:rPr>
          <w:rFonts w:ascii="Amiri" w:hAnsi="Amiri" w:eastAsia="Amiri" w:cs="Amiri"/>
          <w:color w:val="111111"/>
          <w:sz w:val="28"/>
          <w:sz w:val="28"/>
          <w:szCs w:val="28"/>
          <w:rtl w:val="true"/>
          <w:lang w:bidi="ar-SA"/>
        </w:rPr>
        <w:t>، وظاهر الصدوقين</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الفرقة إمّا رجعيّةً كما عن الثاني منهم، أو بائنةً كما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موضوع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كون التخيير بنفسه قسماً مستقلّاً من ما يحصل به الفُرقة كالخُلع والمباراة واللّعان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من الطلاق الكنائي، وكون الكناية تخييره لها بقصد </w:t>
      </w:r>
    </w:p>
    <w:p>
      <w:pPr>
        <w:pStyle w:val="BookText"/>
        <w:rPr/>
      </w:pPr>
      <w:r>
        <w:rPr>
          <w:rFonts w:ascii="Amiri" w:hAnsi="Amiri" w:eastAsia="Amiri" w:cs="Amiri"/>
          <w:color w:val="111111"/>
          <w:sz w:val="28"/>
          <w:sz w:val="28"/>
          <w:szCs w:val="28"/>
          <w:rtl w:val="true"/>
          <w:lang w:bidi="ar-SA"/>
        </w:rPr>
        <w:t>الطلاق، ومرجعه إلى الطلاق منه، لكنّه معلّقاً على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من الطلاق الكنائي، وأنّ الكناية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إخترتُ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تخيير الزوج توكيلاً لها في طلاق نفسها، فهو خارجٌ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وقوعه وإنْ كان لا يقع به أيضاً لو كان بعد تفويض الزوج أمر الطلاق إليها، لما دلّ من النصوص على عدم جواز التفويض إليها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الطلاق على جميع الاحتمالات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النكاح عِصمةٌ مستفادة من الشرع، ولا يزول إلّابما جعله الشارع الأقدس رافعاً له، فكون شيء كذلك كالطلاق واللّعان وما شاكل يحتاجُ إلى دليلٍ مثبت، وإلّا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Style w:val="FootnoteAnchor"/>
          <w:rtl w:val="true"/>
        </w:rPr>
        <w:footnoteReference w:id="318"/>
      </w:r>
      <w:r>
        <w:rPr>
          <w:rFonts w:ascii="Amiri" w:hAnsi="Amiri" w:eastAsia="Amiri" w:cs="Amiri"/>
          <w:color w:val="111111"/>
          <w:sz w:val="28"/>
          <w:sz w:val="28"/>
          <w:szCs w:val="28"/>
          <w:rtl w:val="true"/>
          <w:lang w:bidi="ar-SA"/>
        </w:rPr>
        <w:t xml:space="preserve">من عدم وقوع الطلاق بغير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 ما يعيّن به الزوجة، أضف إليه كونه مشتملاً على التعليق، وبناء الأصحاب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وقوع الطلاق بالكناية كما تقدّم</w:t>
      </w:r>
      <w:r>
        <w:rPr>
          <w:rStyle w:val="FootnoteAnchor"/>
          <w:rtl w:val="true"/>
        </w:rPr>
        <w:footnoteReference w:id="319"/>
      </w:r>
      <w:r>
        <w:rPr>
          <w:rFonts w:ascii="Amiri" w:hAnsi="Amiri" w:eastAsia="Amiri" w:cs="Amiri"/>
          <w:color w:val="111111"/>
          <w:sz w:val="28"/>
          <w:sz w:val="28"/>
          <w:szCs w:val="28"/>
          <w:rtl w:val="true"/>
          <w:lang w:bidi="ar-SA"/>
        </w:rPr>
        <w:t>، ولعدم جواز تولية النساء الطلاق، للنصوص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قيس، عن أبي جعفر عليه السلام،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تزوّج امرأةً وأصدقته، واشترطت عليه أنّ بيدهاء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 والطلاق‌؟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وولّيت حقّاً ليست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الرّجل النفقة، وبيده الجماع والطلاق، وذلك السُّنة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ابن بُكير</w:t>
      </w:r>
      <w:r>
        <w:rPr>
          <w:rStyle w:val="FootnoteAnchor"/>
          <w:rtl w:val="true"/>
        </w:rPr>
        <w:footnoteReference w:id="321"/>
      </w:r>
      <w:r>
        <w:rPr>
          <w:rFonts w:ascii="IRNazanin" w:hAnsi="IRNazanin" w:eastAsia="IRNazanin"/>
          <w:color w:val="111111"/>
          <w:sz w:val="28"/>
          <w:sz w:val="28"/>
          <w:szCs w:val="28"/>
          <w:rtl w:val="true"/>
          <w:lang w:bidi="fa-IR"/>
        </w:rPr>
        <w:t>، ومرسل هارون بن مسلم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طائفة منها على فساد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خيّر إمرأته فاختارت نفسها، بانت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هذا شيءٌ كان لرسول اللّه صلى الله عليه و آله خاصّة، اُمر بذلك ففعل، ولو اخترن أنفسهنّ لِطَلقهنّ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الخيار؟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وما ذاك، إنّما ذاك شيءٌ كان لرسول صلى الله عليه و آله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خيّر نساءه فاخترن اللّه ورسوله، فلم يمسكهنّ على طلاق، ولو اخترن أنفسهنّ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عن عائشة، وما للناس والخيار، إنّما هذا شيءٌ خَصَّ اللّه به رسوله صلى الله عليه و آله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 الذي لايبعد صحّته والذي رواه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للنساء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شيءٌ خَصَّ اللّه به نبيّه صلى الله عليه و آله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أخبارٌ كثيرة، تدلّ على وقوع 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خيّرها وجَعَل أمرها بيدها في قبل عِدّتها، من غير أن يشهد شاهدين، فليس بشيء، وإنْ خيّرها وَجَعَل أمرها بيدها بشهادة شاهدين في قبل عِدّتها، فهي بالخيار ما لم يتفرّقا، فإنْ اختارت نفسها، فهي واحدة، وهو أحقّ برجعتها، وإنْ اختارت زوجها فليس بطلاق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يخيّر إمرأته أو أباها أو أخاها أو وليّها؟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بمنزلة واحدة إذا رضيت</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الخيارَ إليك، فاختارت نفسها قبل أنْ تقوم‌؟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إمرأته‌؟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الخيار لها ما داما في مجلسهما، فإذا تفترقا فلا خيار لها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تلكم من النصوص، وفيها صحاحٌ وموثّقات، وحملها على إرادة الوكالة، أو على ما لو طلّقها الزوج بعد الخيار، أو الاختصاص بالنبيّ صلى الله عليه و آله وما شاكل خلاف ظاهرها، بل خلاف صريح جملةٍ منها، ولكنّها لو لم تسقط بإعراض الأصحاب عن الحجيّة، إذ لم يقل بمضمونها إلّاابن الجُنيد وابن أبي عقيل، إذ السيِّد المرتضى وإنْ نسب إليه ذلك، إلّاأنّ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يقول به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هناك أنّه روى ما يدلّ على ذلك، وقد رجع عمّا ذكره في أوّل كتابه من أنّه لا يروي فيه إلّاما يَعمل به كما لا يخفى على المتصفّح له، فلم يبق إلّاالعَلَمان، ولا يوجبُ عَملهما بها عدم تحقّق الإعراض الموهن، كما لا يخفى‌، ولا ريب في سقوطها عند تعارضها مع النصوص المتقدّمة، لأنّها أشهر والشهرة أوّل المرجّحات، ولا يرجع إلى غيرها معها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هذه النصوص أكثر وأوضح سنداً، وأظهر دلالةً‌، فإنّ فيها على كثرتها الصحيح والحسن والموثّق، وليس فيها ضعيف، بخلاف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أخبار المنع، فإنّ فيها الضعيف والمرسل والمجهول</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وقد تقدم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لأنّ الترجيح بصفات الراوي إنّما هو في المرتبة المتأخّرة عن الترجيح بالشهرة، فما هو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بوقوعه به، لابدّ من اتّصال الاختيار بالتخيير عرفاً، الذي عبّر عنه في النصوص بثبوت الخيار ما داما في المجلس، أو قبل أنْ يقوم، وما شاكل، وإن كان أحدهما غير الآخر، ولعلّ النسبة بينهما عمومٌ من وجه، وقد جعل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هذا موهناً آخر لتلك النصوص،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الفراق الحاصل به فراقٌ رجعي أو بائن‌؟</w:t>
      </w:r>
    </w:p>
    <w:p>
      <w:pPr>
        <w:pStyle w:val="BookText"/>
        <w:rPr/>
      </w:pPr>
      <w:r>
        <w:rPr>
          <w:rFonts w:ascii="Amiri" w:hAnsi="Amiri" w:eastAsia="Amiri" w:cs="Amiri"/>
          <w:color w:val="111111"/>
          <w:sz w:val="28"/>
          <w:sz w:val="28"/>
          <w:szCs w:val="28"/>
          <w:rtl w:val="true"/>
          <w:lang w:bidi="ar-SA"/>
        </w:rPr>
        <w:t>قولان، يشهد لكلّ منهما جملة من النصوص، راجعها، والجمع بينها بحمل ما دلّ على أنّه بائنٌ على إرادة ما لو كان بعوض، وحمل ما دلّ على أنّه رجعيٌ بما لو كان بغير عوضٍ‌، جمعٌ تبرّعي لا شاهد به، وإنْ ذكره ابن الجنيد</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جمعٌ بين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الجمع بينهما بحمل البائن على تخيير من لا عِدّة لها كغير المدخول بها واليائسة، والرِجعيّ على من له عِدّة رجعيّة، لأنّ التخيير حائز للجميع تبرّعيٌّ ليس في الأخبار ما يشهد به، والعرف لا يساعده، وإن قال الشهيد رحمه الله إنّه 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فالأخبار متعارضة، ولا ترجيح مع شيء منها، فليحكم بالتخيير في المسألة الاُصوليّة، أو يجعل ذلك أيضاً أحد الموهنات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8" w:name="pg11827_258075"/>
    </w:p>
    <w:p>
      <w:pPr>
        <w:pStyle w:val="BookText"/>
        <w:rPr/>
      </w:pPr>
      <w:bookmarkEnd w:id="88"/>
      <w:r>
        <w:rPr>
          <w:rFonts w:ascii="Amiri" w:hAnsi="Amiri" w:eastAsia="Amiri" w:cs="Amiri"/>
          <w:color w:val="111111"/>
          <w:sz w:val="28"/>
          <w:sz w:val="28"/>
          <w:szCs w:val="28"/>
          <w:rtl w:val="true"/>
          <w:lang w:bidi="ar-SA"/>
        </w:rPr>
        <w:t>مجرّداً عن الشرط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هذا التخيير ما يعتبر في الطلاق، من عدم كونه في الحيض، ووقوعه في طهرٍ غير المواقعة، وحضور العدلين، للتصريح بذلك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فروعاً كثيرة فرّعوها على وقوع الفُرقة بالتخيير، وحيث عرفت فساد أصل القول به، فلا وجه لا طالة الكلام فيها، على أنّه يظهر حكمها ممّا ذكرناه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110626_73709187"/>
      <w:bookmarkStart w:id="90" w:name="_Toc30"/>
      <w:bookmarkEnd w:id="89"/>
      <w:r>
        <w:rPr>
          <w:rtl w:val="true"/>
        </w:rPr>
        <w:t>الطلاق المُعلّق على الشرط</w:t>
      </w:r>
      <w:bookmarkEnd w:id="90"/>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الأصحاب</w:t>
      </w:r>
      <w:r>
        <w:rPr>
          <w:rStyle w:val="FootnoteAnchor"/>
          <w:rtl w:val="true"/>
        </w:rPr>
        <w:footnoteReference w:id="336"/>
      </w:r>
      <w:r>
        <w:rPr>
          <w:rFonts w:ascii="Amiri" w:hAnsi="Amiri" w:eastAsia="Amiri" w:cs="Amiri"/>
          <w:color w:val="111111"/>
          <w:sz w:val="28"/>
          <w:sz w:val="28"/>
          <w:szCs w:val="28"/>
          <w:rtl w:val="true"/>
          <w:lang w:bidi="ar-SA"/>
        </w:rPr>
        <w:t>من غير خلافٍ يُعرف أنّه يُشترط فيما يطلّق به من الصيغة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مجرّداً عن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أمكن وقوعه وعدمه، كقدوم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مايُقطع بحصوله عادةً كطلوع الشمس وزوالها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أشبعنا الكلام في صور التعليق، وما استدلّ به على اعتبار التنجيز في العقود والإيقاعات مطلقاً، من منافاته للجزم المعتبر في الإنشاء، وأنّ الأسباب الشرعيّة توقيفيّة لابدَّ فيها من الاقتصار على المتيقّن، وهو الخالي عن التعليق، وأنّه يلزم تخلّف المُنشأ عن الإنشاء والانصراف وغيرها، والجواب عنها في كتاب النكاح</w:t>
      </w:r>
      <w:r>
        <w:rPr>
          <w:rStyle w:val="FootnoteAnchor"/>
          <w:rtl w:val="true"/>
        </w:rPr>
        <w:footnoteReference w:id="337"/>
      </w:r>
      <w:r>
        <w:rPr>
          <w:rFonts w:ascii="Amiri" w:hAnsi="Amiri" w:eastAsia="Amiri" w:cs="Amiri"/>
          <w:color w:val="111111"/>
          <w:sz w:val="28"/>
          <w:sz w:val="28"/>
          <w:szCs w:val="28"/>
          <w:rtl w:val="true"/>
          <w:lang w:bidi="ar-SA"/>
        </w:rPr>
        <w:t>فلا نعيد، وعرفت عدم تماميّة شيء منها سوى الإجماع</w:t>
      </w:r>
      <w:r>
        <w:rPr>
          <w:rStyle w:val="FootnoteAnchor"/>
          <w:rtl w:val="true"/>
        </w:rPr>
        <w:footnoteReference w:id="338"/>
      </w:r>
      <w:r>
        <w:rPr>
          <w:rFonts w:ascii="Amiri" w:hAnsi="Amiri" w:eastAsia="Amiri" w:cs="Amiri"/>
          <w:color w:val="111111"/>
          <w:sz w:val="28"/>
          <w:sz w:val="28"/>
          <w:szCs w:val="28"/>
          <w:rtl w:val="true"/>
          <w:lang w:bidi="ar-SA"/>
        </w:rPr>
        <w:t xml:space="preserve">، والمتيقّن من معقده ما إذا كان الشرط مشكوك الحصول، ولم يكن ممّا يتوقّف عليه صحّة العقد </w:t>
      </w:r>
    </w:p>
    <w:p>
      <w:pPr>
        <w:pStyle w:val="BookText"/>
        <w:rPr/>
      </w:pPr>
      <w:r>
        <w:rPr>
          <w:rFonts w:ascii="Amiri" w:hAnsi="Amiri" w:eastAsia="Amiri" w:cs="Amiri"/>
          <w:color w:val="111111"/>
          <w:sz w:val="28"/>
          <w:sz w:val="28"/>
          <w:szCs w:val="28"/>
          <w:rtl w:val="true"/>
          <w:lang w:bidi="ar-SA"/>
        </w:rPr>
        <w:t>كالزوجيّة بالنسبة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مبطليّة التعليق في المقام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الحصر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سببيّة الصيغة المشتملة على التعليق ولو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تدلّ على وقوع الطلاق بهذه الجملة، ومقتضى إطلاقها وقوعه بها، سواء انضمّ إليها شيءٌ آخر أم لا، لأنّها لا تدلّ على كون الصيغة هي هذه الجملة بشرط عدم الانضمام، ولذا صرّح الأصحاب بصحّة الطلاق لو انضمّ إليها ضمائم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طلاقٍ وأكمله، أو أحسنه أو أقبحه أو أخسّه أو أردأه أو ملُ الدُّنيا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قال لإمرأته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تزوّجتُ عليكِ أو بتُّ عنكِ فأنتِ طالق‌؟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شرطاً سوى كتاب اللّه عزّ وجلّ لم يجز ذلك عليه ولا 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في مقام بيان حكم الشرط، ولا نظر لها إلى الطلاق، وتدلّ على أنّ هذه الشروط شروطٌ مخالفة للكتاب والسُّنة، وقد تقدّم الكلام فيها في كتاب النكاح</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91" w:name="pg11827_258079"/>
    </w:p>
    <w:p>
      <w:pPr>
        <w:pStyle w:val="BookText"/>
        <w:rPr/>
      </w:pPr>
      <w:bookmarkEnd w:id="91"/>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341"/>
      </w:r>
      <w:r>
        <w:rPr>
          <w:rFonts w:ascii="Amiri" w:hAnsi="Amiri" w:eastAsia="Amiri" w:cs="Amiri"/>
          <w:color w:val="111111"/>
          <w:sz w:val="28"/>
          <w:sz w:val="28"/>
          <w:szCs w:val="28"/>
          <w:rtl w:val="true"/>
          <w:lang w:bidi="ar-SA"/>
        </w:rPr>
        <w:t>الذي ادّعاه جماعة وهو تامّ‌، لكنّه يختصّ بما إذا شَرَط شرطاً لا يعلم تحقّقه، وإلّا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في هذه الساعة إنْ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وقوعه بها، فلا إجماع على مبطليّة مثل هذا التعليق، كيف وقد أفتى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رحمه الله</w:t>
      </w:r>
      <w:r>
        <w:rPr>
          <w:rStyle w:val="FootnoteAnchor"/>
          <w:rtl w:val="true"/>
        </w:rPr>
        <w:footnoteReference w:id="342"/>
      </w:r>
      <w:r>
        <w:rPr>
          <w:rFonts w:ascii="Amiri" w:hAnsi="Amiri" w:eastAsia="Amiri" w:cs="Amiri"/>
          <w:color w:val="111111"/>
          <w:sz w:val="28"/>
          <w:sz w:val="28"/>
          <w:szCs w:val="28"/>
          <w:rtl w:val="true"/>
          <w:lang w:bidi="ar-SA"/>
        </w:rPr>
        <w:t>والمحقّق</w:t>
      </w:r>
      <w:r>
        <w:rPr>
          <w:rStyle w:val="FootnoteAnchor"/>
          <w:rtl w:val="true"/>
        </w:rPr>
        <w:footnoteReference w:id="343"/>
      </w:r>
      <w:r>
        <w:rPr>
          <w:rFonts w:ascii="Amiri" w:hAnsi="Amiri" w:eastAsia="Amiri" w:cs="Amiri"/>
          <w:color w:val="111111"/>
          <w:sz w:val="28"/>
          <w:sz w:val="28"/>
          <w:szCs w:val="28"/>
          <w:rtl w:val="true"/>
          <w:lang w:bidi="ar-SA"/>
        </w:rPr>
        <w:t>وغيرهما</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الطلاق في الفرض، بل يختصّ بما إذا لم يكن الشرط ممّا يتوقّف صحّة العقد عليه، وإلّا كما في الزوجيّة بالنسبة إلى الطلاق، فلا دليل ولا إجماع على عدم صحّة الطلاق، وإنْ لم يعلم حصول الشرط،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زوجتي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بالزوجيّة، لذهاب جماعةٍ إلى الصحّة،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لرضى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عنى بالشرط أنّها لو رَضيتْ وقَصَده، بطل الطلاق للتعليق، وإنْ عنى به الدّاعي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لم يصحّ‌، وإنْ فَتَحها صَحّ إنْ عرف الفرق وقَصده، لأنّه على الأوّل من قبيل التعليق، وعلى الثاني من قبيل التعليل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110628_73709187"/>
      <w:bookmarkStart w:id="93" w:name="_Toc31"/>
      <w:bookmarkEnd w:id="92"/>
      <w:r>
        <w:rPr>
          <w:rtl w:val="true"/>
        </w:rPr>
        <w:t>حكم تفسير الطَلْقة باثنتين أو الثلاث</w:t>
      </w:r>
      <w:bookmarkEnd w:id="93"/>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لو فَسّر الطلاق باثنين أو ثلاثة، كأن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اتّفاقهم</w:t>
      </w:r>
      <w:r>
        <w:rPr>
          <w:rStyle w:val="FootnoteAnchor"/>
          <w:rtl w:val="true"/>
        </w:rPr>
        <w:footnoteReference w:id="345"/>
      </w:r>
      <w:r>
        <w:rPr>
          <w:rFonts w:ascii="Amiri" w:hAnsi="Amiri" w:eastAsia="Amiri" w:cs="Amiri"/>
          <w:color w:val="111111"/>
          <w:sz w:val="28"/>
          <w:sz w:val="28"/>
          <w:szCs w:val="28"/>
          <w:rtl w:val="true"/>
          <w:lang w:bidi="ar-SA"/>
        </w:rPr>
        <w:t xml:space="preserve">على عدم وقوع أكثر من طلقةٍ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يقع بها طلقة واحدة، أم يبطل الطلاق من أصله‌؟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إليه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والسيّد المرتضى</w:t>
      </w:r>
      <w:r>
        <w:rPr>
          <w:rStyle w:val="FootnoteAnchor"/>
          <w:rtl w:val="true"/>
        </w:rPr>
        <w:footnoteReference w:id="347"/>
      </w:r>
      <w:r>
        <w:rPr>
          <w:rFonts w:ascii="Amiri" w:hAnsi="Amiri" w:eastAsia="Amiri" w:cs="Amiri"/>
          <w:color w:val="111111"/>
          <w:sz w:val="28"/>
          <w:sz w:val="28"/>
          <w:szCs w:val="28"/>
          <w:rtl w:val="true"/>
          <w:lang w:bidi="ar-SA"/>
        </w:rPr>
        <w:t>في أحد قوليه، والحِلّي</w:t>
      </w:r>
      <w:r>
        <w:rPr>
          <w:rStyle w:val="FootnoteAnchor"/>
          <w:rtl w:val="true"/>
        </w:rPr>
        <w:footnoteReference w:id="348"/>
      </w:r>
      <w:r>
        <w:rPr>
          <w:rFonts w:ascii="Amiri" w:hAnsi="Amiri" w:eastAsia="Amiri" w:cs="Amiri"/>
          <w:color w:val="111111"/>
          <w:sz w:val="28"/>
          <w:sz w:val="28"/>
          <w:szCs w:val="28"/>
          <w:rtl w:val="true"/>
          <w:lang w:bidi="ar-SA"/>
        </w:rPr>
        <w:t>والمصنّف</w:t>
      </w:r>
      <w:r>
        <w:rPr>
          <w:rStyle w:val="FootnoteAnchor"/>
          <w:rtl w:val="true"/>
        </w:rPr>
        <w:footnoteReference w:id="349"/>
      </w:r>
      <w:r>
        <w:rPr>
          <w:rFonts w:ascii="IRNazanin" w:hAnsi="IRNazanin" w:eastAsia="IRNazanin"/>
          <w:color w:val="111111"/>
          <w:sz w:val="28"/>
          <w:sz w:val="28"/>
          <w:szCs w:val="28"/>
          <w:rtl w:val="true"/>
          <w:lang w:bidi="fa-IR"/>
        </w:rPr>
        <w:t>رحمه الله والمحقّق</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هو المشهور، سيّما بين المتأخّرين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ربما أشعَرَ بالإجماع عليه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إلى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وإنْ لم يتحقّقه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وإلى ابن أبي عقيل</w:t>
      </w:r>
      <w:r>
        <w:rPr>
          <w:rStyle w:val="FootnoteAnchor"/>
          <w:rtl w:val="true"/>
        </w:rPr>
        <w:footnoteReference w:id="357"/>
      </w:r>
      <w:r>
        <w:rPr>
          <w:rFonts w:ascii="Amiri" w:hAnsi="Amiri" w:eastAsia="Amiri" w:cs="Amiri"/>
          <w:color w:val="111111"/>
          <w:sz w:val="28"/>
          <w:sz w:val="28"/>
          <w:szCs w:val="28"/>
          <w:rtl w:val="true"/>
          <w:lang w:bidi="ar-SA"/>
        </w:rPr>
        <w:t>، وابن حمزة</w:t>
      </w:r>
      <w:r>
        <w:rPr>
          <w:rStyle w:val="FootnoteAnchor"/>
          <w:rtl w:val="true"/>
        </w:rPr>
        <w:footnoteReference w:id="358"/>
      </w:r>
      <w:r>
        <w:rPr>
          <w:rFonts w:ascii="IRNazanin" w:hAnsi="IRNazanin" w:eastAsia="IRNazanin"/>
          <w:color w:val="111111"/>
          <w:sz w:val="28"/>
          <w:sz w:val="28"/>
          <w:szCs w:val="28"/>
          <w:rtl w:val="true"/>
          <w:lang w:bidi="fa-IR"/>
        </w:rPr>
        <w:t>، وسالار</w:t>
      </w:r>
      <w:r>
        <w:rPr>
          <w:rStyle w:val="FootnoteAnchor"/>
          <w:rtl w:val="true"/>
        </w:rPr>
        <w:footnoteReference w:id="3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ويحيى بن سعيد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الاختلاف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ومحمّد بن علي الحلبي، وعمر بن حنظلة جميعاً،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ثلاثاً في غير عِدّة إنْ كانت على طُهرٍ فواحدة، وإنْ لم تكن على طُهرٍ فليس بشيء</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يكن للعِدّة بأن يرجع إليها خلال العِدّة ويجامع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ثلاثاً في مجلسٍ واحد وهي طاهر؟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إذا طلّق إمرأته مرّة أو مائة مرّة فإنّما هي واحدة، وقد كان يَبلُغنا عنك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آبائك إنّهم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مرّة أو مائة مرّة فإنّما هي واحدة‌؟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بَلَغكُم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محمّدالوابشي،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ولّى أمر إمرأته رجلاً، وأمرَهُ أن يطلّقها على السُّنة، فطلّقها ثلاثاً في مقعدٍ 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السُّنة، فإذا مضت ثلاثة أشهر أو ثلاثة قروء، فقد بانت بواحدة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عبد اللّه بن عُمر إمرأته ثلاثاً، فجعلها رسول اللّه صلى الله عليه و آله واحدة، فردّها إلى الكتاب والسُّنة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شهاب بن عبد ربه،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ثلاثاً في مقعد؟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السُّنة، فإذا مضت ثلاثة أشهر أو ثلاثة قروء فقد بانت منه بواحدة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تلكم من النصوص المتضمّنة لهذا 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حيث يكون الطلاق ثلاثاً في مجلسٍ واحد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ثلاث مرّات، لكلّ واحدةٍ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خلاف فيه، واتّفقوا على أنّه يقع واحدة منها، وتبطل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النزاع هو الأوّل، فقد وقع الخلاف في أنّ ظاهر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هو إرادة القسم الثاني كما أصرّ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على ما حُكي عنه‌؟</w:t>
      </w:r>
    </w:p>
    <w:p>
      <w:pPr>
        <w:pStyle w:val="BookText"/>
        <w:rPr/>
      </w:pPr>
      <w:r>
        <w:rPr>
          <w:rFonts w:ascii="Amiri" w:hAnsi="Amiri" w:eastAsia="Amiri" w:cs="Amiri"/>
          <w:color w:val="111111"/>
          <w:sz w:val="28"/>
          <w:sz w:val="28"/>
          <w:szCs w:val="28"/>
          <w:rtl w:val="true"/>
          <w:lang w:bidi="ar-SA"/>
        </w:rPr>
        <w:t>أم يكون ظاهرها إرادة القسم الأوّل لا بالإطلاق، بل بالنصوصيّة، كما أفاده بعض الأساطين في آخر كلامه‌؟</w:t>
      </w:r>
    </w:p>
    <w:p>
      <w:pPr>
        <w:pStyle w:val="BookText"/>
        <w:rPr/>
      </w:pPr>
      <w:r>
        <w:rPr>
          <w:rFonts w:ascii="Amiri" w:hAnsi="Amiri" w:eastAsia="Amiri" w:cs="Amiri"/>
          <w:color w:val="111111"/>
          <w:sz w:val="28"/>
          <w:sz w:val="28"/>
          <w:szCs w:val="28"/>
          <w:rtl w:val="true"/>
          <w:lang w:bidi="ar-SA"/>
        </w:rPr>
        <w:t>أم تكون مطلقة شاملة لكلا القسمين، فتصلح لأن تقيّد لو كان هناك مقيّدٌ، كما أفاده الشهيد الثاني</w:t>
      </w:r>
      <w:r>
        <w:rPr>
          <w:rStyle w:val="FootnoteAnchor"/>
          <w:rtl w:val="true"/>
        </w:rPr>
        <w:footnoteReference w:id="369"/>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لما ذهب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المتبادر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اوقع الطلاق بثلاث صيغ، إذ لا يصدق 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 اللّه عَشرُ مرّات</w:t>
      </w:r>
      <w:r>
        <w:rPr>
          <w:rStyle w:val="FootnoteAnchor"/>
          <w:rtl w:val="true"/>
        </w:rPr>
        <w:footnoteReference w:id="371"/>
      </w:r>
      <w:r>
        <w:rPr>
          <w:rFonts w:ascii="Amiri" w:hAnsi="Amiri" w:eastAsia="Amiri" w:cs="Amiri"/>
          <w:color w:val="111111"/>
          <w:sz w:val="28"/>
          <w:sz w:val="28"/>
          <w:szCs w:val="28"/>
          <w:rtl w:val="true"/>
          <w:lang w:bidi="ar-SA"/>
        </w:rPr>
        <w:t xml:space="preserve">، وقد ذكر ذلك إيراداً على ما أفاده جَدّه في وجه الشمول لكلا القسمين،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فيتناول مَنْ طلّق ثلاثاً مرسلةً وبثلاثة ألفاظ، وقد حكم على هذا العام بوقوع واحدة، فيتناول بعمومه موضع النزاع، كما هو شأن 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واُفيد في وجه إرادة القسم المتنازع فيه وهو الثلاث المرسلة منها بفهم الأصحاب ذلك من تلكم النصوص، ولذا استدلّ بعض أصحابنا القائل بالقول الثاني بالأخبار الآتية، المشابهة أكثرها لهذه المعتبرة في تأدية الثلاث المرسلة بتلك العبارة، ولم يجب عنها الأصحاب بتلك المناقشة، بل ردّوها بمناقشات اُخر، وهذه أمارة واضحة، وشهادة بيّنة على اتّفاقهم على فهم الثلاث المرسلة من تلك العبارة، ولا قرينة على وضوح الدلالة أوضح من فهم علماء الطائفة، ويعضده أنّ الثلاث المرسلة ممّا وقع التشاجر في حكمها بين العامّة والخاصّة، وكَثُرتِ الأسئلة والأجوبة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 أخيراً لا يصحّ وجهاً للإطلاق، فضلاً عن النصوصيّة، لأنّ الكلام إذا كان ظاهراً في نفسه في معنى خاصّ‌، والأصحاب فهموا منه الإطلاق، لايكون فهمهم حجّةً علينا، سيّما ونعلم عدم ظفرهم بقرينة خَفيت علينا، كما أنّ وقوع التشاجر في حكم قسمٍ خاصّ لا يصلح قرينةً على إرادته من لفظٍ ظاهر في قسمٍ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الشهيد رحمه الله في وجه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المطلِّق، وهو يشمل كلّ مطلِّق، لا بلحاظ الطلاق ليشمل المُرسَلة وغيرها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ويعضده التقييد في كثيرٍ من تلك النصوص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إذ لو كان المراد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 المُرسلة، كان هذا القيد مستغنىً عنه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جملة تلكم النصوص ما رواه الكلبي النسَّابة،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كتاب اللّه وسُنّة نبيّه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يدلّ على وقوع الواحدة، لأنّ الرَّد إلى كتاب اللّه والسُّنة وإنْ أُطلق في جملةٍ من النصوص في مورد إرادة وقوع الواحدة، ولكن أُطلق في جملةٍ أُخرى منها على عدم الوقوع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عبد اللّه بن محمّد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إمرأته ثلاثاً بكلمة واحدة على طُهرٍ بغير جماع بشاهدين، أنّه يلزمه تطليقة واحدة‌؟</w:t>
      </w:r>
    </w:p>
    <w:p>
      <w:pPr>
        <w:pStyle w:val="BookText"/>
        <w:rPr/>
      </w:pP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على أبي عبد اللّه عليه السلام إنّه لا يلزم الطلاق، ويُردّ إلى الكتاب والسُّنة إنْ شاء اللّه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المكاتبة قرينة أُخرى على عدم شمول تلك النصوص للثلاث المرسلة، إذ لو كانت شاملة لها، لما كان وجهٌ لتخطئة النسبة إلى أبي عبد اللّه عليه السلام، مع أنّ أكثر تلك النصوص مرويّة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الكثيرة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للقول الثاني، فهي أيضاً مختصّة بغير المرسلة، ويتعيّن حملها على إرادة عدم وقوع الثلاث، لا عدم وقوع واحدةٍ منها، الذي هو المتّفق عليه، ففي خبر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ثلاثاً في مجلسٍ فليس بشيء، من خالف كتاب اللّه عزّ وجلّ رَدّ إلى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ورد فيه ذكر طلاق عبد اللّه بن عمر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حمله على أنّه ليس بشيء في وقوع الثلاث، بل تقع واحدة، قاله الشيخ</w:t>
      </w:r>
      <w:r>
        <w:rPr>
          <w:rStyle w:val="FootnoteAnchor"/>
          <w:rtl w:val="true"/>
        </w:rPr>
        <w:footnoteReference w:id="37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خبر هارون بن خارجة، عن أبي عبد اللّه عليه السلام المرويّ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فطلّقت أهلي ثلاثاً في دفعة، فسألتُ أصحابنا فقالوا ليس بشيء، إلّاأنّ المرأة تقول لا أرضى حتّى تسأل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فليس عليك شيء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إرادة الرجوع، الكاشف عن وقوع طلاقٍ واحد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مجلسٍ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النصوص</w:t>
      </w:r>
      <w:r>
        <w:rPr>
          <w:rStyle w:val="FootnoteAnchor"/>
          <w:rtl w:val="true"/>
        </w:rPr>
        <w:footnoteReference w:id="378"/>
      </w:r>
      <w:r>
        <w:rPr>
          <w:rFonts w:ascii="Amiri" w:hAnsi="Amiri" w:eastAsia="Amiri" w:cs="Amiri"/>
          <w:color w:val="111111"/>
          <w:sz w:val="28"/>
          <w:sz w:val="28"/>
          <w:szCs w:val="28"/>
          <w:rtl w:val="true"/>
          <w:lang w:bidi="ar-SA"/>
        </w:rPr>
        <w:t>المتضمّنة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في مجلسٍ واحدٍ، فإنهنّ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له أيضاً، فالظاهر كونها غير دالّة عليه، بل هي في المطلقات من أبناء العامّة اللّآتي يكون طلاقهنّ فاقداً للشرطين المعتبرين في الطلاق،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 في الحيض، وحضور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حفص،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 بمجلسٍ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فيعارضها النصوص الآتية الدالّة على صحّة الطلقات، إلزاماً لهم بما يعتقدونه من صحّتها في مجلسٍ واحد، وتُحمل على الكراهة، كما يشهد به بعض النصوص، وانتظر لذلك زيادة توضيح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هذه النصوص على أنّه لو طلّق إمرأته ثلاثاً بثلاثة ألفاظ في مجلسٍ واحد، يقع واحد منها، ويبطل الاثنان، كما صرّح بذلك في خبر إسحاق بن عمّار الصيرفي</w:t>
      </w:r>
      <w:r>
        <w:rPr>
          <w:rStyle w:val="FootnoteAnchor"/>
          <w:rtl w:val="true"/>
        </w:rPr>
        <w:footnoteReference w:id="380"/>
      </w:r>
      <w:r>
        <w:rPr>
          <w:rFonts w:ascii="Amiri" w:hAnsi="Amiri" w:eastAsia="Amiri" w:cs="Amiri"/>
          <w:color w:val="111111"/>
          <w:sz w:val="28"/>
          <w:sz w:val="28"/>
          <w:szCs w:val="28"/>
          <w:rtl w:val="true"/>
          <w:lang w:bidi="ar-SA"/>
        </w:rPr>
        <w:t xml:space="preserve">، وأنّها غير متعرّضة للثلاث المرسلة، فلابدّ في حكمها من الرجوع إلى القاعدة، وهي تقتضي البناء على وقوع الواحدة، إذا قصد الطلاق الصحيح، وهو وقوع الواحدة، والبطلان إذا قصد بها الطلاق البدعي على وجهٍ أراد من الطلاق في الصيغة ذلك الذي جَعَله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رحمه الله جمعاً 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4" w:name="pg11827_258099"/>
    </w:p>
    <w:p>
      <w:pPr>
        <w:pStyle w:val="BookText"/>
        <w:rPr/>
      </w:pPr>
      <w:bookmarkEnd w:id="94"/>
      <w:r>
        <w:rPr>
          <w:rFonts w:ascii="Amiri" w:hAnsi="Amiri" w:eastAsia="Amiri" w:cs="Amiri"/>
          <w:color w:val="111111"/>
          <w:sz w:val="28"/>
          <w:sz w:val="28"/>
          <w:szCs w:val="28"/>
          <w:rtl w:val="true"/>
          <w:lang w:bidi="ar-SA"/>
        </w:rPr>
        <w:t>النصوص، على فرض شمولها للثلاث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البطلان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قصد الطلاق الصحيح،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إذ ليس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معارض، لأنّه مؤكّد لكثرة الطلاق وإيقاعه، وتكثير سبب البينونة، والواحدة موجودة في الثلاث لتركها منها، ومن وحدتين اُخريتين، ولا منافاة بين الكلّ وجزئه، فيكون المقتضي وهو الجزء خالياً عن المعارض</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به، وذكر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لغو، وتعدّ ضميمة غير مضرّة، لوقوعها بعد تحقّق الطلاق الصحيح قصداً وإنشاءاً، وتكون حينئذٍ كسائر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بالصحّة حتّى في الصورة الأُولى، لعدم الدليل على اعتبار قيد الوحدة في النيّة، بل غايته الدلالة على كون ما زاد عليها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المطلِّق مؤمناً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1110630_73709187"/>
      <w:bookmarkStart w:id="96" w:name="_Toc32"/>
      <w:bookmarkEnd w:id="95"/>
      <w:r>
        <w:rPr>
          <w:rtl w:val="true"/>
        </w:rPr>
        <w:t>حكم طلاق المخالفين</w:t>
      </w:r>
      <w:bookmarkEnd w:id="96"/>
    </w:p>
    <w:p>
      <w:pPr>
        <w:pStyle w:val="BookText"/>
        <w:rPr/>
      </w:pPr>
      <w:r>
        <w:rPr>
          <w:rFonts w:ascii="Amiri" w:hAnsi="Amiri" w:eastAsia="Amiri" w:cs="Amiri"/>
          <w:color w:val="111111"/>
          <w:sz w:val="28"/>
          <w:sz w:val="28"/>
          <w:szCs w:val="28"/>
          <w:rtl w:val="true"/>
          <w:lang w:bidi="ar-SA"/>
        </w:rPr>
        <w:t>وأمّا إنْ كان مخالفاً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صحّة الطلقات الثلاث، ولزومها عليه، بل وصحّة الطلاق الفاقد للشرائط التي تكون معتبرة عندنا، وغير معتبرة عندهم؛ كعدم </w:t>
      </w:r>
    </w:p>
    <w:p>
      <w:pPr>
        <w:pStyle w:val="BookText"/>
        <w:rPr/>
      </w:pPr>
      <w:r>
        <w:rPr>
          <w:rFonts w:ascii="Amiri" w:hAnsi="Amiri" w:eastAsia="Amiri" w:cs="Amiri"/>
          <w:color w:val="111111"/>
          <w:sz w:val="28"/>
          <w:sz w:val="28"/>
          <w:szCs w:val="28"/>
          <w:rtl w:val="true"/>
          <w:lang w:bidi="ar-SA"/>
        </w:rPr>
        <w:t>الوقوع في الحيض، وحضور العدلين، بل ادّعى على ذلك كلّه جماعة الإجماع</w:t>
      </w:r>
      <w:r>
        <w:rPr>
          <w:rStyle w:val="FootnoteAnchor"/>
          <w:rtl w:val="true"/>
        </w:rPr>
        <w:footnoteReference w:id="383"/>
      </w:r>
      <w:r>
        <w:rPr>
          <w:rFonts w:ascii="Amiri" w:hAnsi="Amiri" w:eastAsia="Amiri" w:cs="Amiri"/>
          <w:color w:val="111111"/>
          <w:sz w:val="28"/>
          <w:sz w:val="28"/>
          <w:szCs w:val="28"/>
          <w:rtl w:val="true"/>
          <w:lang w:bidi="ar-SA"/>
        </w:rPr>
        <w:t>، ويشهد بها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أنّهم يلزمون في الأحكام بما يلزمون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ميّتٍ ترك اُمّه وإخوةً وأخوات، فقسّم هؤلاء ميراثه، فأعطوا الأُمّ السُّدس، وأعطوا الإخوة والأخوات ما بقي، فمات الأخوات فأصابني من ميراثها، فأحببتُ أن أسألك هل يجوز لي أن آخذ ما أصابني من ميراثها على هذه القسمة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الميّت فيما بلغني قد دخلت في هذا الأمر أعني الدين‌؟</w:t>
      </w:r>
    </w:p>
    <w:p>
      <w:pPr>
        <w:pStyle w:val="BookText"/>
        <w:rPr/>
      </w:pPr>
      <w:r>
        <w:rPr>
          <w:rFonts w:ascii="Amiri" w:hAnsi="Amiri" w:eastAsia="Amiri" w:cs="Amiri"/>
          <w:color w:val="111111"/>
          <w:sz w:val="28"/>
          <w:sz w:val="28"/>
          <w:szCs w:val="28"/>
          <w:rtl w:val="true"/>
          <w:lang w:bidi="ar-SA"/>
        </w:rPr>
        <w:t>فسكت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هل نأخذ في أحكام المخالفين ما يأخذون منّا في أحكامهم أم لا؟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ذلك إذا كان مذهبكم فيه التقيّة منهم والمداراة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ابن اُذينة، عن عبد اللّه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واُخته لأبيه واُمّه‌؟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وليس للاُختِ من الأب والاُمّ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والميّتُ رجلٌ من هؤلاء الناس، واُخته مؤمنة عارفة‌؟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وقضاياهم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ماجاء به ابن مُحرز لنوراً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عليه السلام عن المطلّقة على غير السُّنة، أيتزوّجها الرّجل‌؟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وتزوّجوهنّ فلابأس بذلك</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إمرأته ثلاثاً؟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إمرأته لغير عِدّة، ثمّ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أمسك عنها حتّى انقضت عِدّتها، هل يصلح لي أن أتزوّجها؟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تُترك المرأة بغير زوج</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البصري،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طلّقت على غير السُّنة‌؟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هذه المرأة لا تترك بغير زوج</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 مع بعض أصحابنا، فأتاني الجواب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ابنتك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حنثه بطلاقها غير مرّة، فانظر فإنْ كان ممّن يتولّانا، ويقول بقولنا، فلا طلاق عليه، لأنّه لم يأتِ أمراً جهله، وإنْ كان ممّن لا يتولّانا، ولا يقول بقولنا، فاختلعها منه، فإنّه إنّما نوى الفراق بعينه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هذه النصوص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المتضمّنة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في مجلس واحدٍ، فإنّهنّ ذوات أزواج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المرأة إذا طُلّقت على غير السُّنة، وأراد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تزويجها، انتظر طُهرها، وأتى بشاهدين معه، فسأل زوجها هل طَلّقتَ فلانة، فإذا قال نعم، كانت تطليقة، واعتدّت لها، فإذا خرجت من العِدّة جاز تزويجها، كموثّقي حفص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وموثّق إسحاق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شُعيب بن الحدّاد،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يُقرئك السَّلام، وقد أراد أن يتزوّج إمرأةً وقد وافقته وأعجبه بعض شأنها، وقد كان لها زوجٌ فطلّقها على غير السُّنة، وقد كَره أن يُقْدِم على تزويجها حتّى يستأمرك، فتكون أنتَ تأمره‌؟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وأمر الفرج شديد، ومنه يكون الولد، ونحنُ نحتاط، فلا يتزوّجها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على الأولويّة جمعاً، كما يفصح عن ذلك خبر جعفر بن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إمرأةٍ طلّقت على غير السُّنة، ألي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عليّ بن حنظلة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والمطلّقات ثلاثاً على غير السُّنة فإنهنّ ذوات أزواج‌؟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رواية عليّ بن أبي حمزة أوسع على الناس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أنفسهم، وتزوَّجوهنَّ فلا بأس بذلك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يظهر حال الطائفة الثانية، فإنّه يجبُ حملها على إرادة الأفضليّة جمعاً بينها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بنفسها ظاهرة في كون المنع على وجه الاستحباب والأفضليّة، فضلاً عن اقتضاء الجمع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وكلام الأصحاب يقتضي عدم الفرق بين كون المطلّقة مؤمنة أو مخالفة، بل الظاهر أنّ خبر إبراهيم الهمداني في خصوص المؤمنة، فما عن بعضٍ من احتمال الفَرق في غير محلّه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7" w:name="pg11827_258112"/>
    </w:p>
    <w:p>
      <w:pPr>
        <w:pStyle w:val="Heading3"/>
        <w:numPr>
          <w:ilvl w:val="2"/>
          <w:numId w:val="1"/>
        </w:numPr>
        <w:rPr/>
      </w:pPr>
      <w:bookmarkStart w:id="98" w:name="__RefHeading___Toc11110632_73709187"/>
      <w:bookmarkStart w:id="99" w:name="_Toc33"/>
      <w:bookmarkEnd w:id="97"/>
      <w:bookmarkEnd w:id="98"/>
      <w:r>
        <w:rPr>
          <w:rtl w:val="true"/>
        </w:rPr>
        <w:t>الإشهاد</w:t>
      </w:r>
      <w:bookmarkEnd w:id="99"/>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النّص والفتوى</w:t>
      </w:r>
      <w:r>
        <w:rPr>
          <w:rStyle w:val="FootnoteAnchor"/>
          <w:rtl w:val="true"/>
        </w:rPr>
        <w:footnoteReference w:id="395"/>
      </w:r>
      <w:r>
        <w:rPr>
          <w:rFonts w:ascii="Amiri" w:hAnsi="Amiri" w:eastAsia="Amiri" w:cs="Amiri"/>
          <w:color w:val="111111"/>
          <w:sz w:val="28"/>
          <w:sz w:val="28"/>
          <w:szCs w:val="28"/>
          <w:rtl w:val="true"/>
          <w:lang w:bidi="ar-SA"/>
        </w:rPr>
        <w:t>على اعتبار الإشهاد في صحّة الطلاق، وأنّه لابدَّ من حضور شاهدين حال إنشاء الطلاق، ولو تجرّد عنهما بَطَل، وبذلك استفاض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أو حسنهم، عن الإمامين الصادقين عليهما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 في استقبال عِدّتها طاهراً من غير جماع، ولم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إمراتي للعِدّة بغير شهود؟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طلاقك بطلاق، فارجع إلى أهلك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البزنطي، عن أبي الحسن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يغشيها بشاهدين عدلين، كما قال اللّه عزّ وجلّ في كتابه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اجتماع شاهدين، فلا يُجزي لو كانا متفرّقين،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بزيع،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تفرّق الشاهدين في الطلاق‌؟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وتعتدّ من أوّل الشاهدين،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 الخبر سيق لبيان جواز تفريق الشاهدين في أداء الشهادة، ولذا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 أوّل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وذيله لبيان حكم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على طهرٍ من غير جماع، وأشهد اليوم رجلاً، ثمّ مكث خمسة أيّام ثمّ أشهد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أن يشهدا جميعاً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ظاهر النصوص اعتبار حضورهما عند إنشاء الطلاق، وهذا يلازم عدم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الشاهدين الرجوليّة، ولايكفي حضور النساء،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البزنطي حيث سأل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 على طُهرٍ من غير جماع بشاهدٍ وامرأتين‌؟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 وتجوز شهادتهن مع غيرهنّ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الدّم إذا حضرنه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النساء في النكاح‌؟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إذا كان معهنّ رجلٌ‌، 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اُجيزها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داود بن الحُصين،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النساء في النكاح بلا رجل معهنّ إذا كانت المراة المنكرة‌؟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امر في الطلاق بشهادة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يُجيز شهادة المرأتين في النكاح عند الإنكار، ولا يجيزُ في الطلاق إلّاشاهدين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رجلٌ إلى أمير المؤمنين عليه السلام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إمرأتي بعدما طَهُرَت من محيضها، قبل أنْ اُجامعها؟</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رجلين ذوي عدل كما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 طلاقك ليس بشيء</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سماع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العلّامة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شهادتهنّ مع الرجال، محمولٌ على ثبوته بذلك بعد إيقاعه بشهادة الذكرين، وإنْ كان في ذلك أيضاً كلامٌ‌، ولكن الغرض بيان عدم قيام المخالف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الاستدعاء من الشاهدين، بل يكفي سماعهما، سواءٌ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 ولذا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سماع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توقّف صدق شهادتهما ولا إشهادهما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مدلول الخبر الذي رواه حسن البزنطي،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إمرأة طَهُرت من محيضها، فجاء إلى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يقعُ عليها الطلاق، ولم يقل إشهدوا؟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الخبر الحسن الذي رواه صفوان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طَهُرت إمرأته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ولم يقل لهم إشهدوا، يقع الطلاق عليها؟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0" w:name="pg11827_258120"/>
    </w:p>
    <w:p>
      <w:pPr>
        <w:pStyle w:val="BookText"/>
        <w:rPr/>
      </w:pPr>
      <w:bookmarkEnd w:id="100"/>
      <w:r>
        <w:rPr>
          <w:rFonts w:ascii="Amiri" w:hAnsi="Amiri" w:eastAsia="Amiri" w:cs="Amiri"/>
          <w:color w:val="111111"/>
          <w:sz w:val="28"/>
          <w:sz w:val="28"/>
          <w:szCs w:val="28"/>
          <w:rtl w:val="true"/>
          <w:lang w:bidi="ar-SA"/>
        </w:rPr>
        <w:t>وهل يكفي سماعهما ولو من وراء الجدار، أم يعتبر حضورهما مجلس الإنشاء؟</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بالإشهاد في الآية وغيرها، قصد ايقاع الطلاق بحضورهما، فلو طلّق من دونه لم يصحّ‌، وحسن صفوان لا إطلاق له كي يدلّ على كفاية السماع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يُستدلّ بترك الاستفصال في السؤال، ولا بأس به، والاحتياط سبيل النجاة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110634_73709187"/>
      <w:bookmarkStart w:id="102" w:name="_Toc34"/>
      <w:bookmarkEnd w:id="101"/>
      <w:r>
        <w:rPr>
          <w:rtl w:val="true"/>
        </w:rPr>
        <w:t>يعتبر العدالة في الشاهدين</w:t>
      </w:r>
      <w:bookmarkEnd w:id="102"/>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408"/>
      </w:r>
      <w:r>
        <w:rPr>
          <w:rFonts w:ascii="Amiri" w:hAnsi="Amiri" w:eastAsia="Amiri" w:cs="Amiri"/>
          <w:color w:val="111111"/>
          <w:sz w:val="28"/>
          <w:sz w:val="28"/>
          <w:szCs w:val="28"/>
          <w:rtl w:val="true"/>
          <w:lang w:bidi="ar-SA"/>
        </w:rPr>
        <w:t>بين الأصحاب اعتبار كون الشاهدين عادلين، فلا يكفي شهادة فاسقين، أو عدلٍ وفاسق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الإسلام، وتبعه القطب الراوندي</w:t>
      </w:r>
      <w:r>
        <w:rPr>
          <w:rStyle w:val="FootnoteAnchor"/>
          <w:rtl w:val="true"/>
        </w:rPr>
        <w:footnoteReference w:id="410"/>
      </w:r>
      <w:r>
        <w:rPr>
          <w:rFonts w:ascii="Amiri" w:hAnsi="Amiri" w:eastAsia="Amiri" w:cs="Amiri"/>
          <w:color w:val="111111"/>
          <w:sz w:val="28"/>
          <w:sz w:val="28"/>
          <w:szCs w:val="28"/>
          <w:rtl w:val="true"/>
          <w:lang w:bidi="ar-SA"/>
        </w:rPr>
        <w:t>، والشهيد الثاني</w:t>
      </w:r>
      <w:r>
        <w:rPr>
          <w:rStyle w:val="FootnoteAnchor"/>
          <w:rtl w:val="true"/>
        </w:rPr>
        <w:footnoteReference w:id="411"/>
      </w:r>
      <w:r>
        <w:rPr>
          <w:rFonts w:ascii="IRNazanin" w:hAnsi="IRNazanin" w:eastAsia="IRNazanin"/>
          <w:color w:val="111111"/>
          <w:sz w:val="28"/>
          <w:sz w:val="28"/>
          <w:szCs w:val="28"/>
          <w:rtl w:val="true"/>
          <w:lang w:bidi="fa-IR"/>
        </w:rPr>
        <w:t>، وسبطه</w:t>
      </w:r>
      <w:r>
        <w:rPr>
          <w:rStyle w:val="FootnoteAnchor"/>
          <w:rtl w:val="true"/>
        </w:rPr>
        <w:footnoteReference w:id="412"/>
      </w:r>
      <w:r>
        <w:rPr>
          <w:rFonts w:ascii="Amiri" w:hAnsi="Amiri" w:eastAsia="Amiri" w:cs="Amiri"/>
          <w:color w:val="111111"/>
          <w:sz w:val="28"/>
          <w:sz w:val="28"/>
          <w:szCs w:val="28"/>
          <w:rtl w:val="true"/>
          <w:lang w:bidi="ar-SA"/>
        </w:rPr>
        <w:t>، والمحدِّث الكاشاني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بل الظاهر أنّ نظر الشيخ والقطب والمحدّث الكاشاني رحمهم الله إلى ما ذكر في مبحث العدالة، من أنّ الإسلام مع عدم ظهور الفسق من طرق معرفة العدالة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المتقدّمة جملةٌ منها، المصرّحة </w:t>
      </w:r>
    </w:p>
    <w:p>
      <w:pPr>
        <w:pStyle w:val="BookText"/>
        <w:rPr/>
      </w:pPr>
      <w:r>
        <w:rPr>
          <w:rFonts w:ascii="Amiri" w:hAnsi="Amiri" w:eastAsia="Amiri" w:cs="Amiri"/>
          <w:color w:val="111111"/>
          <w:sz w:val="28"/>
          <w:sz w:val="28"/>
          <w:szCs w:val="28"/>
          <w:rtl w:val="true"/>
          <w:lang w:bidi="ar-SA"/>
        </w:rPr>
        <w:t>باعتبار حضور العدلين، وليس بإزاء تلك شيءٌ سوى دعوى كون الإسلام مع عدم ظهور الفسق من طرق معرفة العدالة، وهذا مضافاً إلى أنّه لا ينافي القول المشهور، باطلٌ كما حقّقناه في محلّه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البزنطي، عن أبي الحسن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أيكون طلاقاً؟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اُجيزت شهادته على الطلاق، بعد أن يعرف منه خيرٌ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وأشهد شاهدين ناصبيّين‌؟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وعُرِف 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بالأوّل منهما الشهيد الثاني رحمه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واضحة الإسناد والدلالة على الاكتفاء بشهادة المسلم في الطلاق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يعرف منه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لأنّ الخير قد يُعرف من المؤمن وغيره، وهو نكرة في سياق الإثبات، لا يقتضي العموم، فلا ينافيه مع معرفة الخير منه بالّذي أظهر من الشهادتين والصلاة والصيام وغيرها من أركان الإسلام، أن يُعلم منه ما يخالف الاعتقاد الصحيح، لصدق معرفة الخير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 مع تصديره باشتراط شهادة عدلين، ثمّ اكتفائه بما ذُكر، تنبيهٌ على أنّ العدالة هي الإسلام، وإذا اُضيف إلى ذلك أنْ لا يُظهِر الفسق، كان أولى‌</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جيّدٌ، والرواية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بها صحيح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صحّتها، دالّة على ذلك أيضاً، فإنّ الظاهر أنّ التعريف في 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للاستغراق، وهاتان الروايتان مع صحّتهما سالمتان عن المعارض، فيتّجه العمل بهما</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عليهما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ناصبيّين، ولا خلاف بيننا في أنّ الناصب كافرٌ ونجسٌ‌، بل أنجس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بقرينة صدره الدالّ على اعتبار العدالة، تعارضه النصوص المفسّرة للعدالة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باعتبار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النصوص الدالّة على عدم قبول شهادة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بالصلاح، ويُعرف منه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بهماحُسن الظاهر، فإنّه بعدما ليس المراد منهما ما عُرف منه خيرٌ وصَلاحٌ في الجملة، وإنْ كان مُعلناً بالفسق اتّفاقاً، فلامحالة اُريد بهما معنى خاصّ وليس ذلك إلّاالإيمان وحسن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وإنْ لم ينطبق على السؤال، ولكن الظاهر كونه من جهة التقيّة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في مقام الجواب بيّن حُكماً كليّاً واقعيّاً، ويفهمه المؤمن، ويراه المخالف أيضاً مطابقاً للسؤال، نظير ما تقدّم في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w:t>
      </w:r>
      <w:r>
        <w:rPr>
          <w:rFonts w:eastAsia="Amiri" w:cs="Amiri" w:ascii="Amiri" w:hAnsi="Amiri"/>
          <w:color w:val="111111"/>
          <w:sz w:val="28"/>
          <w:szCs w:val="28"/>
          <w:rtl w:val="true"/>
          <w:lang w:bidi="ar-SA"/>
        </w:rPr>
        <w:t xml:space="preserve">). </w:t>
      </w:r>
      <w:bookmarkStart w:id="103" w:name="pg11827_258126"/>
    </w:p>
    <w:p>
      <w:pPr>
        <w:pStyle w:val="BookText"/>
        <w:rPr/>
      </w:pPr>
      <w:bookmarkEnd w:id="103"/>
      <w:r>
        <w:rPr>
          <w:rFonts w:ascii="Amiri" w:hAnsi="Amiri" w:eastAsia="Amiri" w:cs="Amiri"/>
          <w:color w:val="111111"/>
          <w:sz w:val="28"/>
          <w:sz w:val="28"/>
          <w:szCs w:val="28"/>
          <w:rtl w:val="true"/>
          <w:lang w:bidi="ar-SA"/>
        </w:rPr>
        <w:t>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 البزنطي،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إمرأته ثلاثاً في مجلسٍ واحد؟</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إمرأته ثلاثاً للسُّنة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يحسن أنْ يقول مثل هذا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يُجيب بالحكم الواقعي، مع كونه موافقاً لمراد السائل، ويعتقد أنّك أجبته بمقتضي اعتقاده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متّفقة على أنّه ليس في المخالف خيرٌ وصلاحٌ أصلاً، وأنّ عبادتهم بأسرها فاسدة، وأنّها صورة عبادة لا تُجدي ولا تنفع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الإغماض عن جميع ذلك، فإنّ إعراض الأصحاب عنهما يسقطهما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اعتبار العدالة في الشاهدين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110636_73709187"/>
      <w:bookmarkStart w:id="105" w:name="_Toc35"/>
      <w:bookmarkEnd w:id="104"/>
      <w:r>
        <w:rPr>
          <w:rtl w:val="true"/>
        </w:rPr>
        <w:t>عدم اعتبار العلم بالمطلَّقة في الشهادة على الطلاق</w:t>
      </w:r>
      <w:bookmarkEnd w:id="105"/>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الشهادة على الطلاق العلم بالمطلَّقة، على وجه يشهد العدلان بوقوع طلاقها</w:t>
      </w:r>
      <w:r>
        <w:rPr>
          <w:rStyle w:val="FootnoteAnchor"/>
          <w:rtl w:val="true"/>
        </w:rPr>
        <w:footnoteReference w:id="420"/>
      </w:r>
      <w:r>
        <w:rPr>
          <w:rFonts w:ascii="Amiri" w:hAnsi="Amiri" w:eastAsia="Amiri" w:cs="Amiri"/>
          <w:color w:val="111111"/>
          <w:sz w:val="28"/>
          <w:sz w:val="28"/>
          <w:szCs w:val="28"/>
          <w:rtl w:val="true"/>
          <w:lang w:bidi="ar-SA"/>
        </w:rPr>
        <w:t xml:space="preserve">، ونَسب ذلك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النّص والفتوى متطابقان على اعتبار الإشهاد، ومجرّد سماع صيغةٍ لا </w:t>
      </w:r>
    </w:p>
    <w:p>
      <w:pPr>
        <w:pStyle w:val="BookText"/>
        <w:rPr/>
      </w:pPr>
      <w:r>
        <w:rPr>
          <w:rFonts w:ascii="Amiri" w:hAnsi="Amiri" w:eastAsia="Amiri" w:cs="Amiri"/>
          <w:color w:val="111111"/>
          <w:sz w:val="28"/>
          <w:sz w:val="28"/>
          <w:szCs w:val="28"/>
          <w:rtl w:val="true"/>
          <w:lang w:bidi="ar-SA"/>
        </w:rPr>
        <w:t>يُعرف قائلها لا يُسمّى إشهاداً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الكليني بإسناده عن محمّد بن أحمد بن مطهّر،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أربع نسوة، لم أسأل عن أسمائهنّ‌، ثمّ أردتُ طلاق إحداهنّ وتزويج إمرأة أُخرى؟</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 فلانة التي بها علامة كذا وكذا هي طالق، ثمّ تزوّج الاُخرى إذا انقضت العِدّة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ضمن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اشتهر بين أهل زماننا من الاكتفاء بمجرّد سماع العدلين صيغة الطلاق، وإنْ لم يعلما المطلِّق والمطلَّقة بوجه بعيدٌ جدّاً، بل الظاهر أنّه لا أصل له في المذهب</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غيره لهذا القول بحسن حمران،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خلعٌ ولا تخيير ولا مباراة إلّاعلى طُهرٍ من المرأة، من غير جماعٍ‌، وشاهدين يعرفان الرّجل، ويريان المرأة، ويحضران التخيير، وإقرار المرأة أنّها على طُهرٍ من غير جماعٍ يوم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إقرار المرأة هاهنا؟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الشاهدان عليها بذلك للرّجل حِذار أن تأتي بعدُ فيدّعي أنّه خيّرها وهي طامث، فيشهدان عليها بما سمعا منها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دلّت عليه النصوص إنّما هو اعتبار حضور عدلين وسماعهما لصيغة الطلاق، وإشهاد العدلين على الصيغة، وليس لازم ذلك معرفة المطلِّق ولا المطلَّقة بوجه، بل النصوص المتقدّمة الدالّة على أنّ من يحضر مجلساً وفيه قومٌ يسمعون كلامه، ويطلِّق إمرأته من دون أن يُشهدهم على ذلك، يصحّ طلاقه، دالّة على عدم اعتبار العلم، وكذا في نصوص طلاق الغائب شهادة بذلك، فإنّ الغالب في شهوده عدم المعرفة بالمطلَّقة، سيّما إذا كانت الغيبة إلى البلاد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المستمرّة على ذلك، فإنّ المطلِّق يحضر المجلس ويُطلِّق من دون أن يعرف الشهود المرأة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أربع نسوة في عقدة واحدة، أو قال في مجلسٍ واحد ومهورهنّ مختلفة‌؟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 بعض البلدان، فطلّق واحدة من الأربع، وأشهد على طلاقها قوماً من أهل تلك البلاد، وهم لا يعرفون المرأة، ثمّ تزوّج إمرأةً من أهل تلك البلاد بعد انقضاء عِدّة تلك المطلّقة، ثمّ مات بعدما دخل بها، كيف يقسّم ميراثه‌؟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وإنْ عرفت التي طلّقت من الأربع بعينها ونَسَبها، فلا شيء لها من الميراث، وليس عليها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تعرف التي طلّقت من الأربع، قسّمن النسوة ثلاثة أرباع ثُمْن ما ترك بينهنّ جميعاً، وعليهنّ جميعاً العِدّة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كما تراه صريحة في عدم اعتبار العلم بالمطلَّقة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يعرفها الشهود، ومن دون أن يذكر اسمها صَحّ الطلاق، بل يصحّ لو أنشأ مُنشَأٌ الطلاق بحضور عدلين من غير علم لهما بكونه وكيلاً أو زوجاً أو وليّاً صحّ‌، وكذا لو أنشأه بمحضر ممّن لا يَبصره ولا يعرفه لعمىً أو غيره، فضلاً عن معرفة المطلَّقة 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اعتبار التعيين، بل تدلّ على الاجتزاء بذلك، وإنْ لم يعرفها الشهود،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إمرأتي التي هي أقصر من البقيّة، أو أقلّ سِنّاً منهنّ‌، 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المكاتبة على صحّة الطلاق، مع أنّ الشهود لايعرفونها، فهي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فهو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على ذلك الجمع بينه وبين صحيح أبي بصير المؤيّد بما عرفت، يقتضي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علم الشهود بالمطلِّق ولا المطلَّقة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علمهم بها في الجملة، ولو بالمعرفة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باسمها أو الإشارة،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 لفائدة الشهادة، والتفاتاً إلى بعض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المكاتبة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فلوضوح اعتبار ذلك عنده أرسله إرسال المسلّمات، ولم يذكر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 لفائدة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مقتضى إطلاق الأدلّة، اعتبار حضور عدلين عند إنشاء الطلاق، من غير اعتبارٍ لاتّصافهما بالشهادة، على وجهٍ يعتبر فيهما ما يُعتبر في الشهادة على غير ذلك، من تشخيص المشهود عليه ونحوه، ولذا يمكن أنْ يقال بكفاية حضور عدلين لا يقبل شهادتهما على المطلِّق أو المطلَّقة لأمرٍ لا ينافي العدالة، كالاُبوّة أو الخصومة وما شاكل، وكذا لو أنشأه بمحضرٍ ممّن لا يَبصره لعمى‌، صحّ الطلاق، فلا يعتبر علمهما بهما في الجملة أيضاً</w:t>
      </w:r>
      <w:r>
        <w:rPr>
          <w:rFonts w:eastAsia="Amiri" w:cs="Amiri" w:ascii="Amiri" w:hAnsi="Amiri"/>
          <w:color w:val="111111"/>
          <w:sz w:val="28"/>
          <w:szCs w:val="28"/>
          <w:rtl w:val="true"/>
          <w:lang w:bidi="ar-SA"/>
        </w:rPr>
        <w:t>.</w:t>
      </w:r>
      <w:bookmarkStart w:id="106" w:name="pg11827_258137"/>
    </w:p>
    <w:p>
      <w:pPr>
        <w:pStyle w:val="BookText"/>
        <w:rPr/>
      </w:pPr>
      <w:bookmarkEnd w:id="106"/>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بِدعةٌ‌، وسُنّة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1110638_73709187"/>
      <w:bookmarkStart w:id="108" w:name="_Toc36"/>
      <w:bookmarkEnd w:id="107"/>
      <w:r>
        <w:rPr>
          <w:rtl w:val="true"/>
        </w:rPr>
        <w:t>الفصل الثاني</w:t>
      </w:r>
      <w:r>
        <w:rPr>
          <w:rtl w:val="true"/>
        </w:rPr>
        <w:t xml:space="preserve">: </w:t>
      </w:r>
      <w:r>
        <w:rPr>
          <w:rtl w:val="true"/>
        </w:rPr>
        <w:t>في أقسام الطلاق</w:t>
      </w:r>
      <w:bookmarkEnd w:id="108"/>
    </w:p>
    <w:p>
      <w:pPr>
        <w:pStyle w:val="Heading3"/>
        <w:numPr>
          <w:ilvl w:val="2"/>
          <w:numId w:val="1"/>
        </w:numPr>
        <w:rPr/>
      </w:pPr>
      <w:bookmarkStart w:id="109" w:name="__RefHeading___Toc11110640_73709187"/>
      <w:bookmarkStart w:id="110" w:name="_Toc37"/>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طلاقٌ بِدْعي وطلاقٌ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مشروعاً، لا ما هو محرّم بالحرمة النفسيّة، كما فُسِّر بذلك في جملةٍ من الكلمات، لأنّه لا يكون حراماً إلّاإذا علم بعدم مشروعيّته، وأتي به بعنوان الشرعيّة، فينطبق عليه حينئذٍ عنوان التشريع المحرّم، بناءً على ما هو الحقّ من سراية الحرمة التشريعيّة إلى الفعل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واجباً كطلاق المظاهر الذي يؤمر بعد المدّة بالفيء أو الطلاق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مستحبّاً كالطلاق مع الشقاق وعدم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مكروهاً كالطلاق عند التيام الأخلاق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مباحاً كطلاق المخالفة أو سيّئة الخُلُق</w:t>
      </w:r>
      <w:r>
        <w:rPr>
          <w:rFonts w:eastAsia="Amiri" w:cs="Amiri" w:ascii="Amiri" w:hAnsi="Amiri"/>
          <w:color w:val="111111"/>
          <w:sz w:val="28"/>
          <w:szCs w:val="28"/>
          <w:rtl w:val="true"/>
          <w:lang w:bidi="ar-SA"/>
        </w:rPr>
        <w:t xml:space="preserve">. </w:t>
      </w:r>
      <w:bookmarkStart w:id="111" w:name="pg11827_258139"/>
    </w:p>
    <w:p>
      <w:pPr>
        <w:pStyle w:val="BookText"/>
        <w:rPr/>
      </w:pPr>
      <w:bookmarkEnd w:id="111"/>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الحائل أو النفساء، مع حضور الزّوج، والمسترابة قبل ثلاثة أشهر، وطلاق الثلاث مرسلاً،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 البِدعي اصطلاحاً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الحائض الحائل، أو النفساء، مع حضور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بل ومع غيبته دون المُدّة المشترطة،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والمسترابة قبل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الزوجة في طُهرٍ قاربها فيه مع عدم الغيبة، أو مطلقاً مع ثبوت الوقوع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قد مضى</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اليأس والصِّغر والحمل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الثلاث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 وقوعها وقصد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 الجميع مفصّلاً في الفصل السابق، ومحرّمٌ من الناحية الشرعيّة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الحصر في الثلاث ليس لبيان عدم بطلان الطَلَقات الفاسدة الاُخرى‌، كالواقعة بدون الإشهاد، أو بدون الصيغة المعتبرة وما شاكل، ولا لبيان عدم حرمة غيرها، بل مجرّد اصطلاح، وليس فيه مشاحّة، لكن لاتكون القسمة حينئذٍ حاصرة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110642_73709187"/>
      <w:bookmarkStart w:id="113" w:name="_Toc38"/>
      <w:bookmarkEnd w:id="112"/>
      <w:r>
        <w:rPr>
          <w:rtl w:val="true"/>
        </w:rPr>
        <w:t>أقسام طلاق السُّنة</w:t>
      </w:r>
      <w:bookmarkEnd w:id="113"/>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الطلاق السُّني، فقد قسّمه المصنّف رحمه الله في المقام إلى قسمين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 ورِجْعيّ‌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ذيل كلامه أنّ الطلاق الرِجعي ينقسمُ إلى عِدِّي وغيره كما فعله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 العلّامة الطلاق الشرعي الذي هو طلاق السُّنة بالمعنى الأعمّ إلى طلاق عِدّة وسُنّة بالمعنى الأخصّ‌، وهو أن يُطلِّق على الشرائط، ثمّ يتركها حتّى تخرج من العِدّة، سواءٌ كانت العِدّة رجعيّة أو بائنة ثمّ يتزوّجها بعقدٍ جديد، ثمّ بعد ذلك قسَّمه إلى البائن والرجعي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فقد قسّم الطلاق السُّني بالمعنى الأعمّ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ورِجعيٌّ‌، وطلاق العِدّة</w:t>
      </w:r>
      <w:r>
        <w:rPr>
          <w:rStyle w:val="FootnoteAnchor"/>
          <w:rtl w:val="true"/>
        </w:rPr>
        <w:footnoteReference w:id="431"/>
      </w:r>
      <w:r>
        <w:rPr>
          <w:rFonts w:ascii="Amiri" w:hAnsi="Amiri" w:eastAsia="Amiri" w:cs="Amiri"/>
          <w:color w:val="111111"/>
          <w:sz w:val="28"/>
          <w:sz w:val="28"/>
          <w:szCs w:val="28"/>
          <w:rtl w:val="true"/>
          <w:lang w:bidi="ar-SA"/>
        </w:rPr>
        <w:t xml:space="preserve">، والأمر كذلك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بين الأصحاب جعل طلاق العِدّة قِسْماً من الطلاق الرِّجعي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النزاع لا يترتّب عليه أثرٌ بعد كون موضوعات الأحكام الشرعيّة المختلفة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الطلاق العِدِّي بالنسبة إلى تحريم المؤبّد في التسع، ولكن في جملة من النصوص تقسيم الطلاق إلى السُّنة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لا يكون على السُّنة أو طلاق على العِدّة فليس بشيء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طلاق السُّنة وطلاق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السُّنة فإذا أراد الرّجل أن يُطلِّق إمرأته فلينتظر بها حتّى تطمث وتطهر، فإذا خرجت من طمثها طلّقها تطليقة من غيرجماعٍ‌، ويشهد شاهدين على ذلك ثمّ يَدَعها حتّى تطمث طمثتين، فتنقضي عِدّتها بثلاث حيض وقد بانت منه، ويكون خاطباً من الخُطّاب، إنْ شاءت تَزوّجته وإنْ شاءت لم تتزوّجه، وعليه نفقتها والسُّكنى ما دامت في عِدّتها، وهما يتوارثان حتّى 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العِدّة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فإذا أراد الرّجل منكم أن يطلّق إمرأته طلاق العِدّة، فلينتظر بها حتّى تحيض وتخرج من حيضها، ثمّ يطلّقها تطليقة من غير جماعٍ‌، وبشهادة شاهدين عدلين، ويراجعها من يومه ذلك إنْ أحبَّ‌، أو بعد ذلك بأيّام قبل أنْ تحيض، ويشهد على رجعتها ويواقعها حتّى تحيض، فإذا حاضت وخَرَجتْ من حيضها طلّقها تطليقةً أُخرى من غير جماعٍ‌، ويُشهِد على ذلك ثمّ يراجعها أيضاً متى ما شاء قبل أنْ تحيض، ويشهد على رجعتها ويواقعها وتكون معه إلى أن تحيض الحيضة الثالثة، فإذا خرجتْ من حيضتها الثالثة طلّقها التطليقة الثالثة بغير جماعٍ‌، ويُشهد على ذلك، فإذا فعل ذلك فقد بانت منه، ولا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ممّن لا تحيض‌؟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هذه النصوص أنّ طلاق العِدّة اسمٌ لمجموع الطلقات الثلاث،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 والصغيرة، وغير المدخول بها، والمُختلعة، والمباراة مع استمرارها على البذل، والمطلَّقة ثلاثاً بينها رجعتان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الإثنتين منها رجعيّتان والثالثة بائنة، فالطلاق العِدِّي مركّبٌ من الرِّجعي والبائن، وعليه فالأولى تقسيمه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للّزوج الرجوع بها بلا عقدٍ، إمّا لعدم العدَّة بالمرّة، وهو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المحيض ومثلها تحيض، وهي مَنْ بَلَغت خمسين أو ستّين سنة، على ما تقدّم في باب الحيض</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لم تبلغ سِنّ إمكان المحيض، وهو التسع كما تقدّم في بدايات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خلا بها خلوةً‌، المحكومة بلزوم الاعتداد ظاهراً، لكنّها بائنة باعتبار عدم الدخول، أو لعدم إمكان الرجوع ابتداءً وإنْ أمكن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والمباراة، مع استمرارها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رجعتا به كان رجعيّاً يلحقه أحكامه كما سيأتي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لعدم إمكان الرجوع إليها في العِدّة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 بينها رجعتان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عقدان، أو رجعة وعقد</w:t>
      </w:r>
      <w:r>
        <w:rPr>
          <w:rFonts w:eastAsia="Amiri" w:cs="Amiri" w:ascii="Amiri" w:hAnsi="Amiri"/>
          <w:color w:val="111111"/>
          <w:sz w:val="28"/>
          <w:szCs w:val="28"/>
          <w:rtl w:val="true"/>
          <w:lang w:bidi="ar-SA"/>
        </w:rPr>
        <w:t xml:space="preserve">.). </w:t>
      </w:r>
      <w:bookmarkStart w:id="114" w:name="pg11827_258148"/>
    </w:p>
    <w:p>
      <w:pPr>
        <w:pStyle w:val="BookText"/>
        <w:rPr/>
      </w:pPr>
      <w:bookmarkEnd w:id="114"/>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 ممّا للرجل المراجعة فيه، وطلاقُ العدَّة من أحدِ هذه ما يراجعُ في العِدّة، ويواقع ثُمّ يُطلِّق بعد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بالرّجعة أعمٌّ من الرجوع المصطلح والعقد الجديد، لما ستعرف من عدم اعتبار خصوص الرجعتين في حرمتها عليه ما لم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للمطلِّق الرَّجعة إليها في العِدّة، سواءٌ راجع أم لم يراحع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عدا البائن الذي عرفت أنّ أقسامه 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للرَّجل المراجعة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والكتاب والسُّنة دالّان عليه، سواء اعتدّت بالأقراء أو الشهور أو الوضع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110644_73709187"/>
      <w:bookmarkStart w:id="116" w:name="_Toc39"/>
      <w:bookmarkEnd w:id="115"/>
      <w:r>
        <w:rPr>
          <w:rtl w:val="true"/>
        </w:rPr>
        <w:t>طلاق العِدّة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 من أحد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مركّبٌ من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بائنة ورجعتين،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يراجع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طلّقها على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يواقع، ثمّ يطلّق بعد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المحيض الواقع بعد طُهر المواقعة، ثمّ يراجعها ويواقعها ثمّ يُطلّقها في طهرٍ آخر، فإنّها تحرُم عليه حتّى تنكِح زوجاً غيره، كما سمعت التصريح به في صحيح زرارة من خلال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تحرم بعد تسع، ينكحها بينها رجلان مؤبّداً، وما عداه تحرُم في كلّ ثالثةٍ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ذلك يقتضي البحث في مواضع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الشيخ</w:t>
      </w:r>
      <w:r>
        <w:rPr>
          <w:rStyle w:val="FootnoteAnchor"/>
          <w:rtl w:val="true"/>
        </w:rPr>
        <w:footnoteReference w:id="43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الواقع بعد المراجعة يُوصَف بكونه عِدِّياً، وإنْ لم يقع بعده رجوعٌ ووقاع، لكن الطلاق </w:t>
      </w:r>
      <w:bookmarkStart w:id="117" w:name="pg11827_258150"/>
    </w:p>
    <w:p>
      <w:pPr>
        <w:pStyle w:val="BookText"/>
        <w:rPr/>
      </w:pPr>
      <w:bookmarkEnd w:id="117"/>
      <w:r>
        <w:rPr>
          <w:rFonts w:ascii="Amiri" w:hAnsi="Amiri" w:eastAsia="Amiri" w:cs="Amiri"/>
          <w:color w:val="111111"/>
          <w:sz w:val="28"/>
          <w:sz w:val="28"/>
          <w:szCs w:val="28"/>
          <w:rtl w:val="true"/>
          <w:lang w:bidi="ar-SA"/>
        </w:rPr>
        <w:t>الثالث لا يُوصَف بكونه عِدِّياً إلّاإذا كان بعد الرجوع والوقاع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المستفاد من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فيه أن يُطلِّق ثانياً بعد الرجوع والمواقعة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الطلاق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الطلاقين الأخيرين ممّا تقدّم من الكيفيّة الخاصّة، يتّصفان بالعِدّة دون الأوّل، لوقوعهما بعد المراجعة والوقاع دونه لعدمها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القولين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الأولين بالعِدّة دون الثالث، فإنّ الثالث فاقدٌ لشرط العِدّة على القولين، والأولين واجدان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تقدّم أنّ الطلاق العِدِّي عبارة عن الطلقات الثلاث الواقعة على هذه الكيفيّة، من غير اختصاص بالأُولى والثانية أو غيرهما، لصراحة صحيح زاررة المتقدّم في ذلك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ذكرناه أنّه لا يتصوّر التفريق فيه، لخروجه به عن كونه عِدِّياً، ولذلك فائدة في بعض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الطلاق للعِدّة الوطء بعد المراجعة، وإلّا فلا يكون الطلاق للعِدّة، بلا خلافٍ في ذلك فتوىً ونصّاً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110646_73709187"/>
      <w:bookmarkStart w:id="119" w:name="_Toc40"/>
      <w:bookmarkEnd w:id="118"/>
      <w:r>
        <w:rPr>
          <w:rtl w:val="true"/>
        </w:rPr>
        <w:t>اختصاص الحرمة الأبديّة في التاسعة بالطلاق العِدِّي</w:t>
      </w:r>
      <w:bookmarkEnd w:id="119"/>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438"/>
      </w:r>
      <w:r>
        <w:rPr>
          <w:rFonts w:ascii="Amiri" w:hAnsi="Amiri" w:eastAsia="Amiri" w:cs="Amiri"/>
          <w:color w:val="111111"/>
          <w:sz w:val="28"/>
          <w:sz w:val="28"/>
          <w:szCs w:val="28"/>
          <w:rtl w:val="true"/>
          <w:lang w:bidi="ar-SA"/>
        </w:rPr>
        <w:t>بين الأصحاب أنّ المطلّقة تسعاً للعِدّة تَحرمُ مؤبّداً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عن جمعٍ من الأصحاب على أنّ المطلَّقة تسعاً </w:t>
      </w:r>
    </w:p>
    <w:p>
      <w:pPr>
        <w:pStyle w:val="BookText"/>
        <w:rPr/>
      </w:pPr>
      <w:r>
        <w:rPr>
          <w:rFonts w:ascii="Amiri" w:hAnsi="Amiri" w:eastAsia="Amiri" w:cs="Amiri"/>
          <w:color w:val="111111"/>
          <w:sz w:val="28"/>
          <w:sz w:val="28"/>
          <w:szCs w:val="28"/>
          <w:rtl w:val="true"/>
          <w:lang w:bidi="ar-SA"/>
        </w:rPr>
        <w:t>للعِدّة، تحرمُ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ينقلوا على ذلك دليلاً، والذي وقفتُ عليه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زرارة بن أعين، ودواد بن سرحان،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 إذا لاعنها زوجها، لم تحلّ له أبداً، والذي يتزوّج المرأة في عِدّتها وهو يعلم لا تَحِلّ له أبداً، والذي يطلّق الطلاق الذي لا تَحِلّ له حتّى تنكح زوجاً غيره ثلاث مرّات، لا تَحِلّ له أبداً، والمُحْرِم إذا تزوّج وهو يعلم أنّه حرامٌ عليه لا تَحِلّ له أبداً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الصحيح عن جميل بن درّاج، عن أبي عبد اللّه عليه السلام، وأيضاً ما رواه إبراهيم بن عبد الحميد،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طلّقهافتزوّجها الأوّل، ثمّ طلّقها فتزوّجت رجلاً، ثمّ طلّقها فتزوّجها الأوّل، فإذا طلّقها على هذا ثلاثاً لم تَحلّ له أبداً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الرواية الأُولى وخصوص الثانية، يقتضي حصول التحريم بالطَلَقات التسع التي ليست للعِدّة، لكن لا أعلم بمضمونه قائلاً</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اُخرى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 في حديثٍ‌،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يطلّق ثُمّ يراجع ثمّ يُطلّق، ثمّ يُراجع، ثمّ يُطلّق‌؟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فيتزوّجها رجلٌ آخر فيطلّقها على السُّنة، ثمّ تَرجع إلى زوجها الأوّل فيطلّقها ثلاث مرّات على السُّنة، وتنكح زوجاً غيره فيطلّقها ثم ترجع إلى زوجها الأول، فيطلّقها ثلاث مرّات على السُّنة، ثمّ تنكِحَ‌، فتلك التي لا تَحِلّ له أبداً</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الاختصاص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المحقّق والمنقول</w:t>
      </w:r>
      <w:r>
        <w:rPr>
          <w:rStyle w:val="FootnoteAnchor"/>
          <w:rtl w:val="true"/>
        </w:rPr>
        <w:footnoteReference w:id="443"/>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بيان ما يحرم من الفروج بالكتاب أو السُّنة، الظاهر في الحصر، وتزويج الرّجل إمرأة قد طلّقها للعِدّة</w:t>
      </w:r>
      <w:r>
        <w:rPr>
          <w:rStyle w:val="FootnoteAnchor"/>
          <w:rtl w:val="true"/>
        </w:rPr>
        <w:footnoteReference w:id="444"/>
      </w:r>
      <w:r>
        <w:rPr>
          <w:rFonts w:ascii="Amiri" w:hAnsi="Amiri" w:eastAsia="Amiri" w:cs="Amiri"/>
          <w:color w:val="111111"/>
          <w:sz w:val="28"/>
          <w:sz w:val="28"/>
          <w:szCs w:val="28"/>
          <w:rtl w:val="true"/>
          <w:lang w:bidi="ar-SA"/>
        </w:rPr>
        <w:t>، فإنّه بمفهومه يدلّ على عدم الحرمة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فتوى جماعة</w:t>
      </w:r>
      <w:r>
        <w:rPr>
          <w:rStyle w:val="FootnoteAnchor"/>
          <w:rtl w:val="true"/>
        </w:rPr>
        <w:footnoteReference w:id="445"/>
      </w:r>
      <w:r>
        <w:rPr>
          <w:rFonts w:ascii="Amiri" w:hAnsi="Amiri" w:eastAsia="Amiri" w:cs="Amiri"/>
          <w:color w:val="111111"/>
          <w:sz w:val="28"/>
          <w:sz w:val="28"/>
          <w:szCs w:val="28"/>
          <w:rtl w:val="true"/>
          <w:lang w:bidi="ar-SA"/>
        </w:rPr>
        <w:t>بذلك، المقيّدين بأن لا يفتون إلّابما في متون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المُعلّى بن خُنَيس،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إمرأته ثمّ لم يُراجعها حتّى حاضت ثلاث حيض، ثمّ تزوّجها ثمّ طلّقها فتركها حتّى حاضت ثلاث حيض، ثمّ تزوّجها ثمّ طلّقها من غير أن يراجع، ثُمّ تركها حتّى حاضت ثلاث حيض‌؟</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ويمسّ‌</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يدلّ على عدم الحرمة الأبديّة بغير طلاق العِدّة، وإنْ طلّقت كذلك طلقات عديدة، ولو تجاوزت التِّسع، ولا ينافي ذلك اشتراط المُحلّل بعد كلّ ثلاث طلقات، فإنّه في مقام بيان الحرمة الأبديّة وعدمها، وأنّ الحرمة مقيّدة بحصول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والجماع، وإلّا فلا تحرمُ أبداً، فكما أنّ التزويج مشروطٌ بشرائط لم تُذكر في الخبر، كذلك يكون في بعض الموارد مشروطاً بوجود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وجه لتوقّف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عرفت أنّ طلاق العِدّة عبارة عن الطلقات الثلاث بالكيفيّة الخاصّة،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أنّ إطلاق العِدّة على التسع المرتبة مجازٌ، لأنّ الثالثة من كلّ ثلاث ليست للعِدّة، فإطلاقه عليها إمّا إطلاقٌ لاسم الأكثر على الأقلّ‌، أو باعتبار المجاورة،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كانت النصوص والفتاوى مطلقة في اعتبار التسع للعِدّة في التحريم الأبدي، كان أعمّ من كونها متوالية ومتفرّقة، فلو اتّفق في كلّ ثلاث واحدة للعِدّة، اعتبر فيه إكمال التسع</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التفريق بين طلقاته التسع، بأن يطلّق بعد الفرد الأوّل منه وحصول المُحلّل للسُّنة مثلاً، ثمّ يتزوّجها بعد العِدّة لها أيضاً، فيطلّقها ثمّ يتزوّجها بعد العِدّة، ثمّ يطلّقها طلاقاً عديّاً للعِدّة ثلاثاً، ثمّ يصيبها المُحلّل ثمّ يتزوّجها فيطلّقها طلاقاً عدِّيّاً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0" w:name="pg11827_258159"/>
    </w:p>
    <w:p>
      <w:pPr>
        <w:pStyle w:val="BookText"/>
        <w:rPr/>
      </w:pPr>
      <w:bookmarkEnd w:id="120"/>
      <w:r>
        <w:rPr>
          <w:rFonts w:ascii="Amiri" w:hAnsi="Amiri" w:eastAsia="Amiri" w:cs="Amiri"/>
          <w:color w:val="111111"/>
          <w:sz w:val="28"/>
          <w:sz w:val="28"/>
          <w:szCs w:val="28"/>
          <w:rtl w:val="true"/>
          <w:lang w:bidi="ar-SA"/>
        </w:rPr>
        <w:t>وعليه، فهل تحرم مؤبّداً، أم تعتبر في الحرمة الأبديّة الترتيب والتوالي، ومع تخلّل غير طلاق العِدّة لا تحرم‌؟</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إطلاق النصوص، وقد خرج منها الخالي عن طلاق عِدِّي بالإجماع وغيره ممّا تقدّم، وبقي صور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تصريح عليّ بن إبراهيم</w:t>
      </w:r>
      <w:r>
        <w:rPr>
          <w:rStyle w:val="FootnoteAnchor"/>
          <w:rtl w:val="true"/>
        </w:rPr>
        <w:footnoteReference w:id="450"/>
      </w:r>
      <w:r>
        <w:rPr>
          <w:rFonts w:ascii="Amiri" w:hAnsi="Amiri" w:eastAsia="Amiri" w:cs="Amiri"/>
          <w:color w:val="111111"/>
          <w:sz w:val="28"/>
          <w:sz w:val="28"/>
          <w:szCs w:val="28"/>
          <w:rtl w:val="true"/>
          <w:lang w:bidi="ar-SA"/>
        </w:rPr>
        <w:t>في المحكيّ عنه بعد ذكر ما يوجبُ التحريم الأبدي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الطلقات التسع المرتبة هذه، هي التي لا تَحِلّ لزوجها الأوّل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الحصر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الصدوق</w:t>
      </w:r>
      <w:r>
        <w:rPr>
          <w:rStyle w:val="FootnoteAnchor"/>
          <w:rtl w:val="true"/>
        </w:rPr>
        <w:footnoteReference w:id="45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عمدة أرباب النصوص، ولا يفتيان إلّا بما وصل إليهما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الأوّل، كما لا يخفى‌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110648_73709187"/>
      <w:bookmarkStart w:id="122" w:name="_Toc41"/>
      <w:bookmarkEnd w:id="121"/>
      <w:r>
        <w:rPr>
          <w:rtl w:val="true"/>
        </w:rPr>
        <w:t>الطلقات الثلاث الموجبة للتحريم</w:t>
      </w:r>
      <w:bookmarkEnd w:id="1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طلّق المرأة، فخرجت من العِدّة ثُمّ نكحها مستأنفاً، ثمّ طلّقها وتركها حتّى قضت العِدّة، ثمّ استأنف نكاحها ثُمّ طلّقها ثالثةً‌، حَرُمت عليه حتّى تَنكِحَ زوجاً غيره وهذا الطلاق يفارق طلاق العِدّة في أنّ المطلّقة به لا تحرُم مؤبّداً، بخلاف طلاق العِدّة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بُكير</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طلاق السُّنة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إلى محلّلٍ بعد الثلاث، ويهدم استيفاء عِدّتها تحريمها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ذلك إلى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طلاق السُّنة طلاق الهدم، لأنّه متى استوفت قرؤها وتزوّجها ثانيةً‌، عَدُم الطلاق الأوّل</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بين الأصحاب تخصيص الخلاف بابن بُكير، ولذا تكرّر في كلماتهم دعوى إجماع</w:t>
      </w:r>
      <w:r>
        <w:rPr>
          <w:rStyle w:val="FootnoteAnchor"/>
          <w:rtl w:val="true"/>
        </w:rPr>
        <w:footnoteReference w:id="454"/>
      </w:r>
      <w:r>
        <w:rPr>
          <w:rFonts w:ascii="IRNazanin" w:hAnsi="IRNazanin" w:eastAsia="IRNazanin"/>
          <w:color w:val="111111"/>
          <w:sz w:val="28"/>
          <w:sz w:val="28"/>
          <w:szCs w:val="28"/>
          <w:rtl w:val="true"/>
          <w:lang w:bidi="fa-IR"/>
        </w:rPr>
        <w:t>أصحابنا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فيشهد للمشهور نصوصٌ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إمرأةً ثمّ تركها حتّى انقضت عِدّتها ثمّ تزوّجها، ثمّ طلّقها من غير أن يدخل بها حتّى فعل ذلك بها ثلاثاً؟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طلاق السُّنة كيف يطلّق الرّجل إمرأته‌؟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في طُهرٍ قبل عِدّتها من غير جماعٍ بشهود، فإن طلّقها واحدة ثمّ تركها حتّى يخلو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الثالثة فقد بانت منه، ولا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تطليقة، ثمّ يراجعها بعد انقضاء عِدّتها، فإذا طلّقها الثالثة لم تَحِلّ له حتّى تنكح زوجاً غيره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إذا طُلّقت ثلاث مرّات وتزوّجت من غير نكاحٍ‌، فقد بانت منه، ولا تحلّ لزوجهاحتّيتنكحَ زوجاًغيره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المتواترة، الواردة في أقسام الطلاق، عدا طلاق العِدّة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بُكير، عن زرارة في الصحيح،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الذي يُحبّه اللّه تعالى‌، والذي يطلّقه الفقيه وهو العدل بين المرأة والرّجل، أن يطلّقها في استقبال الطُّهر بشهادة شاهدين، وإرادةٍ من القلب، ثمّ يتركها حتّى تمضي ثلاثة قروء، فإذا رأت الدّم في أوّل قطرةٍ من الثالثة،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آخر القروء، لأنّ الإقراء هي الأطهار، فقد بانت منه، وهي أملك بنفسها، فإنْ شاءت تزوّجته وحلّت له بلا زوجٍ‌، فإن فعل هذا بها مائة مرّة هَدَم ما قبله، وحَلّت له بلا زوج، وإنْ راجعها قبل أنْ تملك نفسها ثمّ طلّقها ثلاث مرّات يُراجعها ويطلّقها لم تَحلّ له إلّابزوج</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يكون أسند ذلك إلى زرارة نصرةً لمذهبه الذي كان أفتى به، لمّا رأى أصحابه لا يقبلون منه ما يقوله برأيه أسنده إلى من روى عن أبي جعفر عليه السلام، وليس عبد اللّه بن بُكير معصوماً لا يجوز عليه هذا، بل وقع منه من العدول عن اعتقاد مذهب الحقّ إلى اعتقاد مذهب الفَطَحيّة ما هو معروفٌ من مذهبه، والغَلطُ في ذلك أعظم من إسناده فيما يعتقد صحّته بشُبهةٍ إلى بعض أصحاب الأئمّة عليهم 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الأساطين</w:t>
      </w:r>
      <w:r>
        <w:rPr>
          <w:rStyle w:val="FootnoteAnchor"/>
          <w:rtl w:val="true"/>
        </w:rPr>
        <w:footnoteReference w:id="461"/>
      </w:r>
      <w:r>
        <w:rPr>
          <w:rFonts w:ascii="Amiri" w:hAnsi="Amiri" w:eastAsia="Amiri" w:cs="Amiri"/>
          <w:color w:val="111111"/>
          <w:sz w:val="28"/>
          <w:sz w:val="28"/>
          <w:szCs w:val="28"/>
          <w:rtl w:val="true"/>
          <w:lang w:bidi="ar-SA"/>
        </w:rPr>
        <w:t>أنّ هذا القدح العظيم في ابن بكير يُنافي ما صرّح به في فهرسته</w:t>
      </w:r>
      <w:r>
        <w:rPr>
          <w:rStyle w:val="FootnoteAnchor"/>
          <w:rtl w:val="true"/>
        </w:rPr>
        <w:footnoteReference w:id="462"/>
      </w:r>
      <w:r>
        <w:rPr>
          <w:rFonts w:ascii="Amiri" w:hAnsi="Amiri" w:eastAsia="Amiri" w:cs="Amiri"/>
          <w:color w:val="111111"/>
          <w:sz w:val="28"/>
          <w:sz w:val="28"/>
          <w:szCs w:val="28"/>
          <w:rtl w:val="true"/>
          <w:lang w:bidi="ar-SA"/>
        </w:rPr>
        <w:t>من توثيقه، وما رواه الكشّي</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الإجماع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ويوجبُ عدم جواز العمل برواياته، مع أنّهم متّفقون على العمل بها، بل ترجيحها على غيرها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فتوى ابن بُكير ذكرها في ذيل الحديث، كما وقع ذلك من الشيخ والصدوق وغيرهما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لمّا حاجّوه وسألوه عن أنّه هل سَمع بذلك روايةً‌، لم ينقل ذلك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الكليني</w:t>
      </w:r>
      <w:r>
        <w:rPr>
          <w:rStyle w:val="FootnoteAnchor"/>
          <w:rtl w:val="true"/>
        </w:rPr>
        <w:footnoteReference w:id="464"/>
      </w:r>
      <w:r>
        <w:rPr>
          <w:rFonts w:ascii="Amiri" w:hAnsi="Amiri" w:eastAsia="Amiri" w:cs="Amiri"/>
          <w:color w:val="111111"/>
          <w:sz w:val="28"/>
          <w:sz w:val="28"/>
          <w:szCs w:val="28"/>
          <w:rtl w:val="true"/>
          <w:lang w:bidi="ar-SA"/>
        </w:rPr>
        <w:t>هذا الخبر بعينه، وبهذا السند، خالياً عن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يويده ما تضمّن من الأخبار من محاجّة الأصحاب له فيما تفرّد به، وجوابه</w:t>
      </w:r>
      <w:r>
        <w:rPr>
          <w:rStyle w:val="FootnoteAnchor"/>
          <w:rtl w:val="true"/>
        </w:rPr>
        <w:footnoteReference w:id="465"/>
      </w:r>
      <w:r>
        <w:rPr>
          <w:rFonts w:ascii="Amiri" w:hAnsi="Amiri" w:eastAsia="Amiri" w:cs="Amiri"/>
          <w:color w:val="111111"/>
          <w:sz w:val="28"/>
          <w:sz w:val="28"/>
          <w:szCs w:val="28"/>
          <w:rtl w:val="true"/>
          <w:lang w:bidi="ar-SA"/>
        </w:rPr>
        <w:t>بأنّ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زرق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466"/>
      </w:r>
      <w:r>
        <w:rPr>
          <w:rFonts w:ascii="Amiri" w:hAnsi="Amiri" w:eastAsia="Amiri" w:cs="Amiri"/>
          <w:color w:val="111111"/>
          <w:sz w:val="28"/>
          <w:sz w:val="28"/>
          <w:szCs w:val="28"/>
          <w:rtl w:val="true"/>
          <w:lang w:bidi="ar-SA"/>
        </w:rPr>
        <w:t>بأنّ الزوج وغير الزوج عندي سواء، الذي قاله بعدما سُئل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رفاعة روى إذا دخل بينهما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عن ذلك وعن ما أفاده الشيخ رحمه الله الذي يمكن توجيهه بأنّ ابن بُكير لرأيه واعتقاده كان يرى هذا الكَذب جائزاً لمصلحة أهمّ وهي نشر الأحكام الواقعيّة، فيتعيّن طرحه عند المعارضة للشهرة وغيرها من المرجّحات التي مع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إمرأته فليطلّق على طُهرٍ بغير جماع بشهودٍ، فإن تزوّجها بعد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3" w:name="pg11827_258169"/>
    </w:p>
    <w:p>
      <w:pPr>
        <w:pStyle w:val="BookText"/>
        <w:rPr/>
      </w:pPr>
      <w:bookmarkEnd w:id="123"/>
      <w:r>
        <w:rPr>
          <w:rFonts w:ascii="Amiri" w:hAnsi="Amiri" w:eastAsia="Amiri" w:cs="Amiri"/>
          <w:color w:val="111111"/>
          <w:sz w:val="28"/>
          <w:sz w:val="28"/>
          <w:szCs w:val="28"/>
          <w:rtl w:val="true"/>
          <w:lang w:bidi="ar-SA"/>
        </w:rPr>
        <w:t>ذلك فهي عنده على ثلاث، وبطلت التطليقة الأُولى، وإنْ طلّقها اثنتين ثمّ كفّ عنها حتّى تمضي الحيضة الثالثة، بانت منه بثنتين، وهو خاطبٌ من الخطّاب، فإنْ تزوّجها بعد ذلك، فهي عنده على ثلاث تطليقات، وبطلت الاثنتان، فإنْ طلّقها ثلاث تطليقات على العِدّة، لم تَحِلّ له حتّى تنكِحَ زوجاً غيره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ولعلّ ذلك رأيه كابن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للمقاومة لما تقدّم، وحَمَله الشيخ رحمه الله على أنّه لو تزوّجها بعد العِدّة، وبعد أن تزوّجها زوجٌ آخر ثمّ فارقها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مُعلّى بن خنيس المتقدّم الذي عرفت أنّه يدلّ على نفي تحريم المؤبّد في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حال سائر ما استدلّ به لهذا القول، فالأظهر عدم الهدم مطلقاً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110650_73709187"/>
      <w:bookmarkStart w:id="125" w:name="_Toc42"/>
      <w:bookmarkEnd w:id="124"/>
      <w:r>
        <w:rPr>
          <w:rtl w:val="true"/>
        </w:rPr>
        <w:t>طلاق الحامل ورجوعها</w:t>
      </w:r>
      <w:bookmarkEnd w:id="125"/>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يجوزُ طلاق الحامل مرّةً‌، بل عليه اتّفاقهم</w:t>
      </w:r>
      <w:r>
        <w:rPr>
          <w:rStyle w:val="FootnoteAnchor"/>
          <w:rtl w:val="true"/>
        </w:rPr>
        <w:footnoteReference w:id="469"/>
      </w:r>
      <w:r>
        <w:rPr>
          <w:rFonts w:ascii="IRNazanin" w:hAnsi="IRNazanin" w:eastAsia="IRNazanin"/>
          <w:color w:val="111111"/>
          <w:sz w:val="28"/>
          <w:sz w:val="28"/>
          <w:szCs w:val="28"/>
          <w:rtl w:val="true"/>
          <w:lang w:bidi="fa-IR"/>
        </w:rPr>
        <w:t>، وقد تقدّمت النصوص</w:t>
      </w:r>
      <w:r>
        <w:rPr>
          <w:rStyle w:val="FootnoteAnchor"/>
          <w:rtl w:val="true"/>
        </w:rPr>
        <w:footnoteReference w:id="470"/>
      </w:r>
      <w:r>
        <w:rPr>
          <w:rFonts w:ascii="Amiri" w:hAnsi="Amiri" w:eastAsia="Amiri" w:cs="Amiri"/>
          <w:color w:val="111111"/>
          <w:sz w:val="28"/>
          <w:sz w:val="28"/>
          <w:szCs w:val="28"/>
          <w:rtl w:val="true"/>
          <w:lang w:bidi="ar-SA"/>
        </w:rPr>
        <w:t>الكثيرة الدالّة على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كلام في أنّه لايجوزُ أن يطلّق للسُّنة، بمعنى العقد عليها بعد انقضاء عِدّتها، </w:t>
      </w:r>
    </w:p>
    <w:p>
      <w:pPr>
        <w:pStyle w:val="BookText"/>
        <w:rPr/>
      </w:pPr>
      <w:r>
        <w:rPr>
          <w:rFonts w:ascii="Amiri" w:hAnsi="Amiri" w:eastAsia="Amiri" w:cs="Amiri"/>
          <w:color w:val="111111"/>
          <w:sz w:val="28"/>
          <w:sz w:val="28"/>
          <w:szCs w:val="28"/>
          <w:rtl w:val="true"/>
          <w:lang w:bidi="ar-SA"/>
        </w:rPr>
        <w:t>ثمّ تطليقها ثانياً، لأنّ انقضاء عِدّتها إنّما يكون بالوضع، فتخرج عن كونها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زاد على المرَّة للعِدّة أو للسُّنة، بالمعنى الذي هو خلاف العدِّي، أي طلاقها بعد المراجعة بلا 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في المقامين،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وشرح الصِّيمري</w:t>
      </w:r>
      <w:r>
        <w:rPr>
          <w:rStyle w:val="FootnoteAnchor"/>
          <w:rtl w:val="true"/>
        </w:rPr>
        <w:footnoteReference w:id="474"/>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الطلاق ثانياً ما دامت حاملاً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وابن البرّاج</w:t>
      </w:r>
      <w:r>
        <w:rPr>
          <w:rStyle w:val="FootnoteAnchor"/>
          <w:rtl w:val="true"/>
        </w:rPr>
        <w:footnoteReference w:id="478"/>
      </w:r>
      <w:r>
        <w:rPr>
          <w:rFonts w:ascii="Amiri" w:hAnsi="Amiri" w:eastAsia="Amiri" w:cs="Amiri"/>
          <w:color w:val="111111"/>
          <w:sz w:val="28"/>
          <w:sz w:val="28"/>
          <w:szCs w:val="28"/>
          <w:rtl w:val="true"/>
          <w:lang w:bidi="ar-SA"/>
        </w:rPr>
        <w:t>، وابن حمزة</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الطلاق للسُّنة، وجوّزوا في العِدّة المقابلة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المقامين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حامل، ثمّ راجعها، ثمّ طلّقها، ثمّ راجعها، ثم طلّقها الثالثة في يومٍ واحد 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تراه مطلقٌ شاملٌ لطلاقي العِدّة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يطلّقها زوجها ثُمّ يراجعها ثُمّ يطلّقها ثُمّ يراجعها ثُمّ يطلّقها الثالثة‌؟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الثالث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تطلّق الطلاق الذي لا تَحِلّ له حتّى تنكح زوجاً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قلتَ لي إذا جامع، لم يكن له أن يطلّق‌؟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يكون إلّاعلى طهرٍ قد بان، أو حملٍ قد بان، وهذه قد بانَ حملها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خصوص طلاق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يزيد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طلاق الحُبلى‌؟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واحدة للعِدّة بالشهور والشهود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إمرأته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راجعها ومسّها، ثمّ أراد أن يُطلّقها تطليقة أُخرى؟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يطلّقها حتّى يمضي لها بعدما يمسّها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ثانيةً وأشهد ثُمّ راجعها، وأشهد على رجعتها ومسّها، ثمّ طلّقها التطليقة الثالثة، وأشهد على طلاقها لكلّ عِدّة شهر هل تبين منه كما تبين المطلقة للعِدّة التي لا تَحِلّ لزوجها حتّى تنكح زوجاً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أن تضع ما في بطنها، ثمّ قد حلّت للأزواج</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ابن بُكير والفضل بن محمّد الأشعري، عن بعضهم،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المرأة الحامل، وهو يريد أن يطلّقها؟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أراد الطلاق بعينه، يطلّقها بشهادة الشهود، فإنْ بدا له في يومه أو من بعد ذلك أن يُراجعها يريدُ الرَّجعة بعينها، فليراجع وليواقع، ثمّ يبدو له فيطلّق أيضاً، ثمّ يبدو له فيراجع كما راجع أوّلاً، ثمّ يبدو له فيطلّق، فهي لا تحلّ له حتّى تنكح زوجاً غيره إذا كان، إذا راجع يريدُ المواقعة والإمساك ويواقع</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طلاق الحامل بعد الرجوع بدون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ثمّ راجعها بشهودٍ، ثمّ طلّقها، ثمّ بدا له فراجعها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بشهودٍ ثمّ طلّقها فراجعها بشهود، 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بامرأةٍ حاملٍ؟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طلاقها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 فإذا وضعت ما في بطنها فقد بانت منه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تُطلّق تطليقةً واحدة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الصيقل،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فيراجعها؟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بدا له بعدما راجعها أن يطلّقها؟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جميع نصوص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منصور، فهو لضعف سنده يُطرح فإنّه وابنه الراوي عنه كلاهما مجهولان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ما ذُكر،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طلاق الحامل بعد الرجوع، إلّابعد المواقعة، بل لعلّ المراد من أنّ هذا غير هذا أنّه يصحّ الطلاق ثانياً حتّى بعد الوقاع في نفس ذلك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الطائفة الأُولى، لأنّهما مثبتان، ولا يُحمل المطلق منهما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وأمّاالخبرالثاني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مقطوعٌ‌، والمنسوب إليه الحكم مجهولٌ‌، فلا يصلح للتقييد، فلم يبق إلّاالأُولى والرابعة، ويمكن الجمع بينهما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حمل الثانية على إرادة الطلاق، الموجب لبينونة المطلّقة، المجوّزة لتزويج الغير إيّاها، وخروجها عن قيد زوجيّة المطلِّق بالمرّة، كما يشهد به قوله عليه السلام في الصحيح متفرّعاً على أنّ طلاق الحامل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وَضَعتْ ما في بطنها فقد بانت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حملها على إرادة الاتّحاد صنفاً، بمعنى أنّه لا فصل بينهما بإنقضاء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حملها على استحباب الاتّحاد، أو كراهة التعدّد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شيئاً من ذلك جمعاً عرفيّاً، فإنّه لا ريب في تقديم الطائفة الأُولى، لأنّها المشهورة، والشهرة أولى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ظهر مدرك القولين الآخرين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الإسكافي</w:t>
      </w:r>
      <w:r>
        <w:rPr>
          <w:rStyle w:val="FootnoteAnchor"/>
          <w:rtl w:val="true"/>
        </w:rPr>
        <w:footnoteReference w:id="490"/>
      </w:r>
      <w:r>
        <w:rPr>
          <w:rFonts w:ascii="Amiri" w:hAnsi="Amiri" w:eastAsia="Amiri" w:cs="Amiri"/>
          <w:color w:val="111111"/>
          <w:sz w:val="28"/>
          <w:sz w:val="28"/>
          <w:szCs w:val="28"/>
          <w:rtl w:val="true"/>
          <w:lang w:bidi="ar-SA"/>
        </w:rPr>
        <w:t>عن الطلاق في المقام الثانى ثانياً، إلّابعد شهرٍ، ومستنده حسن يزيد المتقدّم، لكنّه محمولٌ على الاستحباب، للتصريح في موثّق إسحاق بوقوع الطلقات الثلاث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وتابعيه لم يريدوا بالمنع عن الطلاق الثاني للسُّنة بالمعنى المتقدّم، بل أرادوا به المنع عن طلاق السُّنة، بمعنى العقد عليها بعد انقضاء عِدّتها، ثمّ تطليقها ثانياً، الذي عرفت أنّه لا إشكال فيه، لما مرَّ، وجعل ذلك وجهاً للجمع بين النصوص الدالّة على انحصار طلاقها بواحدة، وبين ما صرّح بالزيادة عليها بحمل الأُولى على طلاق السُّنة، بمعنى أنّه إذا أراد أن يُطلّق الحامل طلاق السُّنة طلّقها طلاقاً واحداً، وتركها حتّى تضع حملها، ولا يجوزُ له أن يراجعها ويطلّقها مرّةً اُخرى قبل الوضع طلاقاً سُنيّاً؛ لأنّه مشروط بالخروج عن العِدّة التي هي هنا وَضْعُ الحمل، فطلاق السُّنة طلاقاً ثانياً لا يكون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نظر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 والسُّنة واحدٌ، وإنّما يصيرُ للسُّنة بترك المراجعة وترك المواقعة، وللعِدّة بالرجعة في العِدّة والمواقعة، فإنْ طلّقها لم يظهر أنّه للسُّنة أو للعِدّة إلّابعد وضع الحمل، لأنّه إنْ راجع قبله كان طلاق العِدّة، وإنْ تركها حتّى تضع، كان طلاق السُّنة، فإنْ قصد الشيخ ذلك فهو حقّ ويُحمل الأخبار عليه</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6" w:name="pg11827_258183"/>
    </w:p>
    <w:p>
      <w:pPr>
        <w:pStyle w:val="Heading3"/>
        <w:numPr>
          <w:ilvl w:val="2"/>
          <w:numId w:val="1"/>
        </w:numPr>
        <w:rPr/>
      </w:pPr>
      <w:bookmarkStart w:id="127" w:name="__RefHeading___Toc11110652_73709187"/>
      <w:bookmarkStart w:id="128" w:name="_Toc43"/>
      <w:bookmarkEnd w:id="126"/>
      <w:bookmarkEnd w:id="127"/>
      <w:r>
        <w:rPr>
          <w:rtl w:val="true"/>
        </w:rPr>
        <w:t>طلاق الحائل ورجوعها</w:t>
      </w:r>
      <w:bookmarkEnd w:id="128"/>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الحائلُ طلاقاً رجعيّاً، ثمّ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واقعها وطلّقها في طُهرٍ آخر، صَحّ الطلاق إجماعاً</w:t>
      </w:r>
      <w:r>
        <w:rPr>
          <w:rStyle w:val="FootnoteAnchor"/>
          <w:rtl w:val="true"/>
        </w:rPr>
        <w:footnoteReference w:id="492"/>
      </w:r>
      <w:r>
        <w:rPr>
          <w:rFonts w:ascii="Amiri" w:hAnsi="Amiri" w:eastAsia="Amiri" w:cs="Amiri"/>
          <w:color w:val="111111"/>
          <w:sz w:val="28"/>
          <w:sz w:val="28"/>
          <w:szCs w:val="28"/>
          <w:rtl w:val="true"/>
          <w:lang w:bidi="ar-SA"/>
        </w:rPr>
        <w:t xml:space="preserve">ونصوصاً،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من قطعيّات المذهب</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هل يجوز الطلاق بعد الرجوع في ذلك الطُهر أو طهر آخر من دون المواقعة‌؟</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494"/>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الطلاق الثاني، إلّابعد المواقعة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 الباب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ثمّ راجعها بشهودٍ، ثمّ طلّقها، ثمّ بدا له فراجعها بشهود، ثمّ طلّقها فراجعها بشهودٍ،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بإمراةٍ حاملٍ‌، 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الحميد بن عوّاض ومحمّد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 عليه السلام عن رجلٍ طلّق إمرأته، وأشهد على الرَّجعة ولم يُجامع، ثمّ طلّق في طُهرٍ آخر على السُّنة، أتثبتُ التطليقة الثانية بغير جماع‌؟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أشهد على الرَّجعة ولم يُجامع، كانت التطليقة ثابتة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إمرأته بشاهدين، ثمّ راجعها ولم يُجامعها بعد الرَّجعة حتّى طَهُرت من حيضتها، ثمّ طلّقها على طُهرٍ بشاهدين، أيقعُ عليها التطليقة الثانية وقد راجعها ولم يُجامعها؟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هذه النصوص في الطلاق في الطُهر الأوّل، والأخيران في الطلاق في طُهرٍ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الوقاع في الطلاق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له أن يراجع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التطليقة الاُخرى حتّى يمسّها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إمرأته في طهرٍ من غير جماع، ثمّ يراجعها في يومه ذلك، ثمّ يُطلّقها، تبين منه بثلاث تطليقات في طُهرٍ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لها إذا هو راجعها أن يطلّقها إلّافي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السُّنة‌؟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الرّجعة، فأنْ يَدَعها حتّى تحيض وتطهر ثُمّ يطلّقها بشهادة شاهدين، ثمّ يراجعها ويواقعها، ثمّ ينتظر بها الطُّهر، فإذا حاضت وطَهُرت أشهَدَ الشاهدين على تطليقةٍ أُخرى‌، ثُمّ يُراجعها ويُواقعها ثمّ ينتظر بها الطُّهر، فإذا حاضت وطَهُرت أشهد شاهدين على التطليقة الثالثة، ثُمّ لا تحلّ له أبداً حتّيتنكِحَ زوجاً غيره، وعليها أن تعتدّ بثلاثة قروء من يوم طلّقها التطليقة الثالثة، فإنْ طلّقها واحدة بشهودٍ على طُهرٍ، ثمّ انتظر بها حتّى تحيض وتطهر ثُمّ طلّقها قبل أنْيراجعها، لم يكن طلاقه الثاني طلاقاً، لأنّه طلّق طالقاً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على طُهرٍ بشهودٍ ثمُّ راجعها وانتظر بها الطُّهر من غير مواقعةٍ‌، فحاضت وطَهُرت ثمّ طلّقها قبل أنْ يدّنسها بموافقة بعد الرَّجعة، لم يكن طلاقه لها طلاقاً، لأنّه طلّقها التطليقة الثانية في طُهر الأُولى‌، ولا ينقضي الطُّهر الا بموافقة بعد الرّجعة، وكذلك لا تكون التطليقة الثالثة إلّابمراجعة ومواقعة بعد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الرَّجعة ثُمّ حيضٌ وطُهر بعد الحيض، ثمّ طلاقٌ بشهودٍ حتّى يكون لكلّ تطليقةٍ طُهرٌ من تدنيس المواقعة بشهود</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الجمع بين النصوص 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502"/>
      </w:r>
      <w:r>
        <w:rPr>
          <w:rFonts w:ascii="Amiri" w:hAnsi="Amiri" w:eastAsia="Amiri" w:cs="Amiri"/>
          <w:color w:val="111111"/>
          <w:sz w:val="28"/>
          <w:sz w:val="28"/>
          <w:szCs w:val="28"/>
          <w:rtl w:val="true"/>
          <w:lang w:bidi="ar-SA"/>
        </w:rPr>
        <w:t>قدس سره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الأُولى على طلاق السُّنة، ونصوص المنع على طلاق العِدّة الذي قد مرَّ اعتبار المواقعة بعد الرَّجعة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جمعٌ من الأساطين</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الأخبار ورد في الرّجل يطلّق على الوجه المذكور، ويجيبُ الإمام بالجواز أو النهي من غير استفصال، فيفيد العموم من الطرفين، فلا يكون الجمع المذكور عرفيّاً، ولذا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تحكُّمٌ‌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وقد استُشهد لهذا الجمع بخبر معلّى بن خنيس وأبي بصير المتقدّمين، ولوضوح عدم شهادتهما بذلك أغمضتُ عن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المحدِّث الكاشاني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الأُولى على ما لو كان غرضه من الرَّجعة أن تكون في حِباله، وله فيها حاجة، ثمّ يبدو له أن يطلّقها، فلا حاجة حينئذٍ إلى المسّ‌، ويصحّ طلاقه، وحمل الثانية على ما لو كان غرضه من الرَّجعة التطليقة الاُخرى إلى أن تبين منه، فلا يصحّ طلاقها بعد المراجعة حتّى يمسّها، وقد استشهد لهذا الجمع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غرض الناس من المراجعة البينونة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الحسن بن زياد،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أن يطلّق إمرأته ثمّ يراجعها، وليس له فيها حاجة ثمّ يطلّقها، فهذا الضرار الذي نَهى اللّه تعالى أن يطلّق ويراجع، وهو ينوي الإمساك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يطلق حتّى إذا كادت أن يخلو أجلها راجعها ثُمّ طلّقها، يفعل ذلك ثلاث مرّات، فنهى اللّه تعالى عن ذلك</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تبرّعيٌ‌، والخبران لا يشهدان به، بل هما يدلّان على عدم جواز الرجوع والطلاق للإضرار، وأمّا أنّه يعتبر في مثل هذا الطلاق الجماع، فهما أجنبيّان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جماعةٍ منهم الشهيد الثاني</w:t>
      </w:r>
      <w:r>
        <w:rPr>
          <w:rStyle w:val="FootnoteAnchor"/>
          <w:rtl w:val="true"/>
        </w:rPr>
        <w:footnoteReference w:id="507"/>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نصوص المنع على الكراهة، وأخبار الجواز على أصل الإباحة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وإنْ كان يتمّ بالنسبة إلى صحيح ابن الحجّاج، وموثّق إسحاق، بل قوله في الموثّق بعد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يشهد به، فإنّه يظهر منه أنّ إسحاق فهم من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والأولى‌، ولكنّه لا يتمّ بالنسبة إلى صحيح أبي بصير، إذ لو جمع بين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طلاقه لها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عليه السلام في النصوص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التطليقة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أهل العرف يرونهما متهافتين، ولا يكون أحدهما قرينة على الآخر الذي هو الملاك في كون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ما أفاده الشهيد الثاني رحمه الله من أنّه لو لم يظهر الوجه في الجمع، لكان متعيّناً حذراً من إطراح أحدهما رأساً</w:t>
      </w:r>
      <w:r>
        <w:rPr>
          <w:rStyle w:val="FootnoteAnchor"/>
          <w:rtl w:val="true"/>
        </w:rPr>
        <w:footnoteReference w:id="510"/>
      </w:r>
      <w:r>
        <w:rPr>
          <w:rFonts w:ascii="Amiri" w:hAnsi="Amiri" w:eastAsia="Amiri" w:cs="Amiri"/>
          <w:color w:val="111111"/>
          <w:sz w:val="28"/>
          <w:sz w:val="28"/>
          <w:szCs w:val="28"/>
          <w:rtl w:val="true"/>
          <w:lang w:bidi="ar-SA"/>
        </w:rPr>
        <w:t>غريبٌ‌، فإنّه في الخبرين المتعارضين لابدّ من الرجوع إلى المرجّحات، وطرح أحدهما لا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أنّهما متعارضتان، والترجيح مع الطائفة الأُولى، لأنّها المشهورة بين الأصحاب، ولموافقتها للكتاب الدالّ على جواز طلاق الزوجة مطلقاً، من غير اعتبار الجماع، وهذه زوجة بعد الرجوع، فلا إشكال في الحكم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9" w:name="pg11827_258195"/>
    </w:p>
    <w:p>
      <w:pPr>
        <w:pStyle w:val="BookText"/>
        <w:rPr/>
      </w:pPr>
      <w:bookmarkEnd w:id="129"/>
      <w:r>
        <w:rPr>
          <w:rFonts w:ascii="Amiri" w:hAnsi="Amiri" w:eastAsia="Amiri" w:cs="Amiri"/>
          <w:color w:val="111111"/>
          <w:sz w:val="28"/>
          <w:sz w:val="28"/>
          <w:szCs w:val="28"/>
          <w:rtl w:val="true"/>
          <w:lang w:bidi="ar-SA"/>
        </w:rPr>
        <w:t>ويشترط في المُحلّل البلوغ</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110654_73709187"/>
      <w:bookmarkStart w:id="131" w:name="_Toc44"/>
      <w:bookmarkEnd w:id="130"/>
      <w:r>
        <w:rPr>
          <w:rtl w:val="true"/>
        </w:rPr>
        <w:t>المُحلّل وما يعتبر فيه</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هذا الفصل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أنّه إذا وقعت الطلقات الثلاث مترتّبةً‌، واجدةً لجميع شرائط الصحّة، أصبحت المطلَّقة محرّمةً على المطلِّق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المقام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بين الأصحاب أنّه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غير المراهق من الصبيان الّذين لا يلتذّون بالنكاح، ولا يلتذّ بهم، قولاً واحداً بين المسلمين، فضلاً عن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المراهق للبلوغ، فالمشهور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شهرةً‌عظيمة عدم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والإسكافي</w:t>
      </w:r>
      <w:r>
        <w:rPr>
          <w:rStyle w:val="FootnoteAnchor"/>
          <w:rtl w:val="true"/>
        </w:rPr>
        <w:footnoteReference w:id="513"/>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التحليل به لو وطئها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من النصوص، إلى الأفراد الشائعة المتعارفة، دون الأفراد النادرة، ولا ريب في أنّ نكاح غير البالغ من أندر الفروض النادرة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حصول التحليل ذوق العَسيلة من الجانبين كما في النصوص الآتية، وهو لا يتحقّق إلّافي البالغ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لأنّ المراد به الإنزال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لأنّ ذلك هو الفرد الكامل من لذّة الجِماع،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الكتاب والسُّنة في كون المُحلّل نكاحُ زوجٍ آخر مستقلّ بالعقد، خصوصاً أنّه وقد وقع في الآية بعد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الطلاق لا يصدر من غير البالغ كما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بقاء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عليّ بن الفضل الواسطي،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إمرأته الطلاق الذي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فيتزوّجها غلامٌ لم يحتلم‌؟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في هذا الشرح من أنّ الانصراف الناشيء من كثرة فردٍ، ونُدرةِ آخر لايصلحُ منشأً لتقييد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2" w:name="pg11827_258199"/>
    </w:p>
    <w:p>
      <w:pPr>
        <w:pStyle w:val="BookText"/>
        <w:rPr/>
      </w:pPr>
      <w:bookmarkEnd w:id="132"/>
      <w:r>
        <w:rPr>
          <w:rFonts w:ascii="IRNazanin" w:hAnsi="IRNazanin" w:eastAsia="IRNazanin"/>
          <w:color w:val="111111"/>
          <w:sz w:val="28"/>
          <w:sz w:val="28"/>
          <w:szCs w:val="28"/>
          <w:rtl w:val="true"/>
          <w:lang w:bidi="fa-IR"/>
        </w:rPr>
        <w:t>والوطء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w:t>
      </w:r>
      <w:r>
        <w:rPr>
          <w:rStyle w:val="FootnoteAnchor"/>
          <w:rtl w:val="true"/>
        </w:rPr>
        <w:footnoteReference w:id="517"/>
      </w:r>
      <w:r>
        <w:rPr>
          <w:rFonts w:ascii="Amiri" w:hAnsi="Amiri" w:eastAsia="Amiri" w:cs="Amiri"/>
          <w:color w:val="111111"/>
          <w:sz w:val="28"/>
          <w:sz w:val="28"/>
          <w:szCs w:val="28"/>
          <w:rtl w:val="true"/>
          <w:lang w:bidi="ar-SA"/>
        </w:rPr>
        <w:t xml:space="preserve">من أنّ المراد بما ورد في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لذّة الجماع، ولا وجه للحمل على إرادة الفرد الكامل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الكتاب والسُّنة في ذلك، فإنّهما تدلّان على أنّ الموجب لزوال الحرمة هو تزويج المطلَّقة زوجاً آخر، ولم ينسب الفعل إلى الزوج حتّى يُدعى ظهورهما في استقلاله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للأصل مع وجود الدليل إمّا المطلق منه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 ولا يرد عليه ما أورده الشهيد الثانى</w:t>
      </w:r>
      <w:r>
        <w:rPr>
          <w:rStyle w:val="FootnoteAnchor"/>
          <w:rtl w:val="true"/>
        </w:rPr>
        <w:footnoteReference w:id="518"/>
      </w:r>
      <w:r>
        <w:rPr>
          <w:rFonts w:ascii="IRNazanin" w:hAnsi="IRNazanin" w:eastAsia="IRNazanin"/>
          <w:color w:val="111111"/>
          <w:sz w:val="28"/>
          <w:sz w:val="28"/>
          <w:szCs w:val="28"/>
          <w:rtl w:val="true"/>
          <w:lang w:bidi="fa-IR"/>
        </w:rPr>
        <w:t>قدس سره من ضعفه</w:t>
      </w:r>
      <w:r>
        <w:rPr>
          <w:rStyle w:val="FootnoteAnchor"/>
          <w:rtl w:val="true"/>
        </w:rPr>
        <w:footnoteReference w:id="519"/>
      </w:r>
      <w:r>
        <w:rPr>
          <w:rFonts w:ascii="Amiri" w:hAnsi="Amiri" w:eastAsia="Amiri" w:cs="Amiri"/>
          <w:color w:val="111111"/>
          <w:sz w:val="28"/>
          <w:sz w:val="28"/>
          <w:szCs w:val="28"/>
          <w:rtl w:val="true"/>
          <w:lang w:bidi="ar-SA"/>
        </w:rPr>
        <w:t>، لأنّه منجبرٌ بالعمل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110656_73709187"/>
      <w:bookmarkStart w:id="134" w:name="_Toc45"/>
      <w:bookmarkEnd w:id="133"/>
      <w:r>
        <w:rPr>
          <w:rtl w:val="true"/>
        </w:rPr>
        <w:t>اعتبار الوطء في زوال الحرمة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w:t>
      </w:r>
      <w:r>
        <w:rPr>
          <w:rStyle w:val="FootnoteAnchor"/>
          <w:rtl w:val="true"/>
        </w:rPr>
        <w:footnoteReference w:id="520"/>
      </w:r>
      <w:r>
        <w:rPr>
          <w:rFonts w:ascii="Amiri" w:hAnsi="Amiri" w:eastAsia="Amiri" w:cs="Amiri"/>
          <w:color w:val="111111"/>
          <w:sz w:val="28"/>
          <w:sz w:val="28"/>
          <w:szCs w:val="28"/>
          <w:rtl w:val="true"/>
          <w:lang w:bidi="ar-SA"/>
        </w:rPr>
        <w:t>، عدا سعيد بن المسيّب</w:t>
      </w:r>
      <w:r>
        <w:rPr>
          <w:rStyle w:val="FootnoteAnchor"/>
          <w:rtl w:val="true"/>
        </w:rPr>
        <w:footnoteReference w:id="521"/>
      </w:r>
      <w:r>
        <w:rPr>
          <w:rFonts w:ascii="Amiri" w:hAnsi="Amiri" w:eastAsia="Amiri" w:cs="Amiri"/>
          <w:color w:val="111111"/>
          <w:sz w:val="28"/>
          <w:sz w:val="28"/>
          <w:szCs w:val="28"/>
          <w:rtl w:val="true"/>
          <w:lang w:bidi="ar-SA"/>
        </w:rPr>
        <w:t>حيث اكتفى في ثبوت الحرمة بالعقد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حاتم،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يطلّق إمرأته الطلاق الذي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ثمّ تزوّجها رجلٌ آخر ولم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تطليقة، ثمّ يُراجعها بعد انقضاء عِدّتها، فإذا طلّقها الثالثة لم تَحِلّ له حتّى تنكح زوجاً غيره، فإذا تزوّجها غيره ولم يدخل بها، وطلّقها أو مات عنها، لم تَحِلّ لزوجها الأوّل حتّى يذوق الآخر عسيلتها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إمرأته ثلاثاً ولم يراجع حتّى تبين، فلا تَحِلّ له حتّى تنكح زوجاً غيره، فإذا تزوّجت زوجاً ودخل بها حَلّت لزوجها الأوّل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له حتّى تنكِحَ زوجاً غيره، ويذوق عَسيلتها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لنبويّ المشهورمن الجانبين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حتّيتذوقي عَسيلته، ويذوق عَسيلَتكِ‌</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اعتبار الدخول، وإنّما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كون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يكفي الوطء دُبُراً؟</w:t>
      </w:r>
    </w:p>
    <w:p>
      <w:pPr>
        <w:pStyle w:val="BookText"/>
        <w:rPr/>
      </w:pPr>
      <w:r>
        <w:rPr>
          <w:rFonts w:ascii="Amiri" w:hAnsi="Amiri" w:eastAsia="Amiri" w:cs="Amiri"/>
          <w:color w:val="111111"/>
          <w:sz w:val="28"/>
          <w:sz w:val="28"/>
          <w:szCs w:val="28"/>
          <w:rtl w:val="true"/>
          <w:lang w:bidi="ar-SA"/>
        </w:rPr>
        <w:t>مقتضى إطلاق النصوص غير النبويّ الثاني ذلك، ولكن النبويّ باعتبار ما ورد فيه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تذوقي عَسيلته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الوطء قُبُلاً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الوطء بحَدٍّ يكون موجباً للغُسل بغيبوبة الحَشَفة أو مقدارها من مقطوعها، أم لا يعتبر ذلك‌؟</w:t>
      </w:r>
    </w:p>
    <w:p>
      <w:pPr>
        <w:pStyle w:val="BookText"/>
        <w:rPr/>
      </w:pPr>
      <w:r>
        <w:rPr>
          <w:rFonts w:ascii="Amiri" w:hAnsi="Amiri" w:eastAsia="Amiri" w:cs="Amiri"/>
          <w:color w:val="111111"/>
          <w:sz w:val="28"/>
          <w:sz w:val="28"/>
          <w:szCs w:val="28"/>
          <w:rtl w:val="true"/>
          <w:lang w:bidi="ar-SA"/>
        </w:rPr>
        <w:t>الظاهر اعتباره، لعدم ذوق العَسيلة من الجانبين بدون ذلك، ولأنّ ذلك مناط أحكام الوطء، والدخول في كلّ مقامٍ اعتبرا فيه، وظاهرهم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الإنزال أم لا؟</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528"/>
      </w:r>
      <w:r>
        <w:rPr>
          <w:rFonts w:ascii="Amiri" w:hAnsi="Amiri" w:eastAsia="Amiri" w:cs="Amiri"/>
          <w:color w:val="111111"/>
          <w:sz w:val="28"/>
          <w:sz w:val="28"/>
          <w:szCs w:val="28"/>
          <w:rtl w:val="true"/>
          <w:lang w:bidi="ar-SA"/>
        </w:rPr>
        <w:t>بينهم عدم اعتباره،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جماعةٌ‌</w:t>
      </w:r>
      <w:r>
        <w:rPr>
          <w:rStyle w:val="FootnoteAnchor"/>
          <w:rtl w:val="true"/>
        </w:rPr>
        <w:footnoteReference w:id="529"/>
      </w:r>
      <w:r>
        <w:rPr>
          <w:rFonts w:ascii="Amiri" w:hAnsi="Amiri" w:eastAsia="Amiri" w:cs="Amiri"/>
          <w:color w:val="111111"/>
          <w:sz w:val="28"/>
          <w:sz w:val="28"/>
          <w:szCs w:val="28"/>
          <w:rtl w:val="true"/>
          <w:lang w:bidi="ar-SA"/>
        </w:rPr>
        <w:t xml:space="preserve">في ذلك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نظراً إلى أنّ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العسيلة من الجانبين، والمراد به الإنزال، أو لذَّة الجِماع المحمول على إرادة الكامل الذي لا يحصل إلّابالإنزال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العَسيلة التي اُريد بها المعنى الكنائي، ليس المراد بها الإنزال، لأنّه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5" w:name="pg11827_258205"/>
    </w:p>
    <w:p>
      <w:pPr>
        <w:pStyle w:val="BookText"/>
        <w:rPr/>
      </w:pPr>
      <w:bookmarkEnd w:id="135"/>
      <w:r>
        <w:rPr>
          <w:rFonts w:ascii="Amiri" w:hAnsi="Amiri" w:eastAsia="Amiri" w:cs="Amiri"/>
          <w:color w:val="111111"/>
          <w:sz w:val="28"/>
          <w:sz w:val="28"/>
          <w:szCs w:val="28"/>
          <w:rtl w:val="true"/>
          <w:lang w:bidi="ar-SA"/>
        </w:rPr>
        <w:t>بالعقد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الذوق إلى عَسيلة الآخر، ومن المعلوم أنّ إنزال كلّ منهما يوجبُ التذاذ نفسه، لا التذاذ الآخر، وعليه فالمراد هو لذّة الجماع، أي حتّى يلتذّ كلّ منهما بجماع الآخر، وحمله على الفرد الكامل خلاف الإطلاق، بل خلاف ظاهر كلمة الذوق والتي تعني الاختبار، الظاهر في أنّه يكفي الذوق الذي هو في الأصل اختبار الطعام، ويعبّر عنه في اللّغة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هذا يحصل بدون الإنزال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لو سُلّم إجمال نصوص الذوق، فالمرجع هو إطلاق ما دلّ على الاكتفاء بالدخول من الآية وصحيح ابن قيس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الإنزال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110658_73709187"/>
      <w:bookmarkStart w:id="137" w:name="_Toc46"/>
      <w:bookmarkEnd w:id="136"/>
      <w:r>
        <w:rPr>
          <w:rtl w:val="true"/>
        </w:rPr>
        <w:t>اعتبار دوام العقد</w:t>
      </w:r>
      <w:bookmarkEnd w:id="137"/>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الوطء حراماً أو شبهةً‌، ولو بالعقد الفاسد، بلا خلافٍ أجده فيه، بل الإجماع بقسميه عليه</w:t>
      </w:r>
      <w:r>
        <w:rPr>
          <w:rStyle w:val="FootnoteAnchor"/>
          <w:rtl w:val="true"/>
        </w:rPr>
        <w:footnoteReference w:id="531"/>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الآتية في عدم الاكتفاء بالعقد المنقطع، وإلى ما دلّ عليه الكتاب والسُّنة من اعتبار أن تنكِحَ زوجاً غيره، وهو لا يصدق في هذه الموارد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الفُضيل، عن أحدهما عليهما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عبده أمته، ثمّ طلّقها تطليقتين، يحِلّ له أن يراجعها إنْ أراد مولاها؟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وطئها مولاها أيحلّ للعبد أن يراجعها؟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حتّيتتزوّج زوجاًغيره، ويدخل بها، فيكون نكاحاً مثل نكاح الأوّل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عبد الملك</w:t>
      </w:r>
      <w:r>
        <w:rPr>
          <w:rStyle w:val="FootnoteAnchor"/>
          <w:rtl w:val="true"/>
        </w:rPr>
        <w:footnoteReference w:id="533"/>
      </w:r>
      <w:r>
        <w:rPr>
          <w:rFonts w:ascii="Amiri" w:hAnsi="Amiri" w:eastAsia="Amiri" w:cs="Amiri"/>
          <w:color w:val="111111"/>
          <w:sz w:val="28"/>
          <w:sz w:val="28"/>
          <w:szCs w:val="28"/>
          <w:rtl w:val="true"/>
          <w:lang w:bidi="ar-SA"/>
        </w:rPr>
        <w:t>، وصحيح الحلبي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نكاح المتعة، ولا يحصل به التحليل اتّفاقاً، نصّاً وفتوىً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إمرأته ثلاثاً، ثمّ تمتّع فيها رجلٌ آخر، هل تَحلّ للأوّل‌؟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إمرأة ثمّ طلّقها فبانت منه، ثمّ تزوّجها رجلٌ آخر متعةً‌، هل تَحِلّ لزوجها الأوّل‌؟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8" w:name="pg11827_258209"/>
    </w:p>
    <w:p>
      <w:pPr>
        <w:pStyle w:val="BookText"/>
        <w:rPr/>
      </w:pPr>
      <w:bookmarkEnd w:id="138"/>
      <w:r>
        <w:rPr>
          <w:rFonts w:ascii="Amiri" w:hAnsi="Amiri" w:eastAsia="Amiri" w:cs="Amiri"/>
          <w:color w:val="111111"/>
          <w:sz w:val="28"/>
          <w:sz w:val="28"/>
          <w:szCs w:val="28"/>
          <w:rtl w:val="true"/>
          <w:lang w:bidi="ar-SA"/>
        </w:rPr>
        <w:t>وكما يَهدمُ الثلاث يهدمُ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فيما خَرَجت منه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الطلاق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تحليل المطلّقة لزوجها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28199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الصيقل،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طلاقاً لا تَحِلّ له حتّى تنكح زوجاً غيره، فتزوّجها رجلٌ متعةً‌، أتحلّ للأوّل‌؟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خبر الصيقل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110660_73709187"/>
      <w:bookmarkStart w:id="140" w:name="_Toc47"/>
      <w:bookmarkEnd w:id="139"/>
      <w:r>
        <w:rPr>
          <w:rtl w:val="true"/>
        </w:rPr>
        <w:t>المُحلِّل يهدم الطلقة والثنتين كما يَهدمُ الثلاث</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يَهدِمُ الثلاث، يَهدمُ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تكون المرأة لو رجعت إلى زوجها، كما إذا لم تكن مطلّقة، ولا يحسبُ تلك الطلقة أو الطلقتان أم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539"/>
      </w:r>
      <w:r>
        <w:rPr>
          <w:rFonts w:ascii="Amiri" w:hAnsi="Amiri" w:eastAsia="Amiri" w:cs="Amiri"/>
          <w:color w:val="111111"/>
          <w:sz w:val="28"/>
          <w:sz w:val="28"/>
          <w:szCs w:val="28"/>
          <w:rtl w:val="true"/>
          <w:lang w:bidi="ar-SA"/>
        </w:rPr>
        <w:t>بين الأصحاب هو الأوّل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 نسبة الثاني إلى بعض أصحابنا المتأخّرين، </w:t>
      </w:r>
    </w:p>
    <w:p>
      <w:pPr>
        <w:pStyle w:val="BookText"/>
        <w:rPr/>
      </w:pP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والمحقّق السبزواري</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يهدم الطلاق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الطلاق،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نوادر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التردّد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حتّى بانت منه، وانقضت عِدّتها ثمّ تزوّجت زوجاً آخر، فطلّقها أيضاً ثمّ تزوّجها زوجهاالأوّل، أيَهدم ذلك الطلاق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أخباره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عقيل،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رجلان في قضيّةٍ إلى عليٍّ عليه السلام وعمر في إمرأةٍ طلّقها زوجها تطليقة أو اثنتين، فتزوّجها آخر فطلّقها أو مات عنها، 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بقي من الطّلاق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ولا يهدم واحدة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جرير،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إمرأته تطليقة واحدة، ثمّ تركها حتّى بانت منه، ثُمّ تزوّجها الزوج الأوّل‌؟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جديد وطلاق جديد، وليس التطليقة الأُولى بشيء، هي عنده على ثلاث تطليقات مستأنفات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الهدم، وهي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تطليقة واحدة، ثمّ تركها حتّى مضت عِدّتها فتزوّجت زوجاً غيره، ثمّ مات الرّجل أو طلّقها، فراجعها زوجها الأوّل‌؟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عبد اللّه بن محمّد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إمرأته على الكتاب والسُّنة، فتبين منه بواحدة، فتتزوّج زوجاً غيره، فيموت عنها أو يطلّقها، فترجع إلى زوجهاالأوّل، أنّهاتكون عنده على تطليقتين و واحدة قد مضت‌؟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عنده على ثلاث مستقبلات، وأنّ تلك التي طلّقت ليست بشيء، لأنّها قد تزوّجت زوجاً غيره‌؟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إمرأةٍ طلّقها زوجها واحدة أو اثنتين، ثمّ تركها حتّى تمضي عِدّتها، فتزوّجها غيره، فيموت أو يطلّقها، فيتزوّجها الأوّل‌؟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ابن مسكان، عن محمّد الحلبي،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وقد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إلى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الشيخ</w:t>
      </w:r>
      <w:r>
        <w:rPr>
          <w:rStyle w:val="FootnoteAnchor"/>
          <w:rtl w:val="true"/>
        </w:rPr>
        <w:footnoteReference w:id="550"/>
      </w:r>
      <w:r>
        <w:rPr>
          <w:rFonts w:ascii="Amiri" w:hAnsi="Amiri" w:eastAsia="Amiri" w:cs="Amiri"/>
          <w:color w:val="111111"/>
          <w:sz w:val="28"/>
          <w:sz w:val="28"/>
          <w:szCs w:val="28"/>
          <w:rtl w:val="true"/>
          <w:lang w:bidi="ar-SA"/>
        </w:rPr>
        <w:t>رحمه الله الطائفة الثانية على أنّ الزوج الثاني لم يدخل بها، أو كان تزوّجها متعةً‌، أو لم يكن بالغاً، فإنّ في جميع هذه المواضع لا يحصل التحليل، كما تقدّم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الجميع كما صرّح به جمعٌ من الأساطين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أنّه لاتعارض بينهما، لاحتمال أنْ يُراد بما في بعضها من كونها عنده على تطليقتين وواحدة قد مضت، أنّها تكون زوجة، ويجوز له الرجوع إليها بعد التطليقتين، فيفيد الهدم، وأنّ المراد بمضيّ الواحدة انهدامها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هذا الحمل في صحيح الحلبي وابن مهزيار راجعهما، بل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أكثرها،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يتعيّن تقديم عدم الهدم، لأنّ من المرجّحات عند التعارض الشهرة الروائيّة، وموافقة الكتاب، وموافقة الاحتياط، وأصحيّة السَّند، وكون القائل الإمام المتأخّر وجميع هذه في نصوص عدم الهدم، فإنّ أكثر روايات الهدم من رفاعة، وليس غيرها إلّاخبر عبد اللّه بن عقيل وهو مقطوعٌ‌، فالراوي لروايات الهدم خصوص رفاعة، وأمّا روايات عدم الهدم فرواتها متعدّدون، ومقتضى إطلاق الآية الكريمة، الاحتياج إلى المحلِّل بعد الطلاق الثالث، سواءٌ تخلّل نكاح زوج غيره أم لا، وموافقتها للاحتياط وأصحيّة السند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القائل هو الإمام المتأخّر، فإنّ روايات الهدم مرويّة عن أبي عبداللّه عليه السلام، ومن روايات العدم صحيح عليّ بن مهزيار، وهو مرويٌّ عن أبي الحسن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الهدم مخالفة للعامّة، فلابدّ من 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العامّة إنّما تكون من المرجّحات بعد فقد جملةٍ من المرجّحات، منها الشهرة، وصفات الراوي، وموافقة الكتاب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مخالفة العامّة من المرجّحات بعد فقد جملة من المرجّحات الاُخر، وإنْ كان حقّاً، لكنّه ينافي مسلكه من أوّل كتاب الطهارة إلى هنا حيث، أنّ بنائه على حمل النصوص التي لا معارض لها على التقيّة، إذا وافقت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راوي روايات الهدم إنّما هو رفاعة خاصّة غير صحيح، لأنّ عبد اللّه بن عقيل يرويه عن أمير المؤمنين عليه السلام، وليس خبره مقطوعاً، وقد تقدّم رواية إسحاق بن جرير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القائل الإمام المتأخّر من المرجّحات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التي تكون أوّل المرجّحات، هي الشهرة الفتوائيّة لا الروائيّة، فإنّها التي توجب كون الخبر ممّا لا ريب فيه، وإلّا فالرواية التي يرويها الجميع ولا يعملون بها، فيها ريبٌ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الشهرة الفتوائيّة على طبق روايات الهدم، فيتعيّن تقديم تلك الأخبار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الكثيرة الصحيحة الّتي هي بمرآى من الفقهاء والأساطين ومسمعٍ منهم، إذا أعرضوا عنها تسقط عن الحجيّة قطعاً، فلا إشكال في أنّ المعتمد روايات الهدم</w:t>
      </w:r>
      <w:r>
        <w:rPr>
          <w:rFonts w:eastAsia="Amiri" w:cs="Amiri" w:ascii="Amiri" w:hAnsi="Amiri"/>
          <w:color w:val="111111"/>
          <w:sz w:val="28"/>
          <w:szCs w:val="28"/>
          <w:rtl w:val="true"/>
          <w:lang w:bidi="ar-SA"/>
        </w:rPr>
        <w:t>.</w:t>
      </w:r>
      <w:bookmarkStart w:id="141" w:name="pg11827_258222"/>
    </w:p>
    <w:p>
      <w:pPr>
        <w:pStyle w:val="Heading3"/>
        <w:numPr>
          <w:ilvl w:val="2"/>
          <w:numId w:val="1"/>
        </w:numPr>
        <w:rPr/>
      </w:pPr>
      <w:bookmarkStart w:id="142" w:name="__RefHeading___Toc11110662_73709187"/>
      <w:bookmarkStart w:id="143" w:name="_Toc48"/>
      <w:bookmarkEnd w:id="141"/>
      <w:bookmarkEnd w:id="142"/>
      <w:r>
        <w:rPr>
          <w:rtl w:val="true"/>
        </w:rPr>
        <w:t>حجيّة قول المرأة في التزويج ومضيّ العِدّة</w:t>
      </w:r>
      <w:bookmarkEnd w:id="1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يجب التعرض لحكمها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Style w:val="FootnoteAnchor"/>
          <w:rtl w:val="true"/>
        </w:rPr>
        <w:footnoteReference w:id="555"/>
      </w:r>
      <w:r>
        <w:rPr>
          <w:rFonts w:ascii="Amiri" w:hAnsi="Amiri" w:eastAsia="Amiri" w:cs="Amiri"/>
          <w:color w:val="111111"/>
          <w:sz w:val="28"/>
          <w:sz w:val="28"/>
          <w:szCs w:val="28"/>
          <w:rtl w:val="true"/>
          <w:lang w:bidi="ar-SA"/>
        </w:rPr>
        <w:t>بين الأصحاب في حصول التحليل بالذِّمي كالمسلم، لأنّهم لم يذكروا من شروط المحلِّل الإسلام، فلو كانت الزوجة كتابية والزوج مسلماً، بناءً على ما هو الحقّ من جواز تزويجها ابتداءً‌، أو كان ذميّاً فأسلم بعد التزويج، وطلّقها ثلاثاً، ثمّ تزوّجها ذمّي، يحصل به التحليل، لإطلاق الأدلّة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556"/>
      </w:r>
      <w:r>
        <w:rPr>
          <w:rFonts w:ascii="Amiri" w:hAnsi="Amiri" w:eastAsia="Amiri" w:cs="Amiri"/>
          <w:color w:val="111111"/>
          <w:sz w:val="28"/>
          <w:sz w:val="28"/>
          <w:szCs w:val="28"/>
          <w:rtl w:val="true"/>
          <w:lang w:bidi="ar-SA"/>
        </w:rPr>
        <w:t>بين الأصحاب أنّه يُقبل قول المرأة إذا ادّعت أنّها تزوّجت ومضت العِدّة، وكان ذلك ممكناً في تلك المدّة، فيجوز للّزوج الأوّل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محقّقاً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جملة ذلك ما لا يعلم إلّامنها كالوطء وانقضاء العِدّة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من القواعد المقرّرة عندهم قبول قول من لا منازع 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مات الزّوج أو تعذّر مصادفته لغيبته ونحوها، فلو لم يقبل منها ذلك، لزم الإضرار بها والحرج المنفيّين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 تصديقها في غيرهما كالتزويج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تلك القاعدة بنحوٍ تشمل المقام، بل الثابت خلافها، ألا ترى أنّه لم يتوهّم أحدٌ قبول قول كلّ من يُخبر عن موضوعٍ من الموضوعات الخارجيّة المترتّبة عليها الأحكام، بل اعتبروا فيه كونه ثقةً‌، بل والتعدّد، والمقام من هذا القبيل، فإنّها تَخبِرُ عن موضوعٍ متعلّق بالزوج الأوّل، وهو مكلّفٌ بتكليف تحريمي بالنسبة إليه، فلا وجه لقبول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ذكرناه من حجيّة خبر الواحد الثقة في الموضوعات، في غير باب المرافعات، الأظهر قبول قولها إذا كانت ثقة، كما هو مفاد النّص الخاص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الضَّرر والحَرج من المنع عن تزويج شخص خاصّ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ان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حمّاد، عن أبي عبد اللّه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إمرأته ثلاثاً فبانت منه، فأراد 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مراجعتك، فتزوّجي زوجاً غيري،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وحلّلت لكَ نفسي، أيصدِّق قولها ويُراجعها وكيف يصنع‌؟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موافقٌ للقاعدة التي أشرنا إليها،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إلغاء الشرطيّة عن المفهوم، لأنّه لا مدخليّة لوثاقة المدّعي من حيث كونه كذلك في تصديقه</w:t>
      </w:r>
      <w:r>
        <w:rPr>
          <w:rStyle w:val="FootnoteAnchor"/>
          <w:rtl w:val="true"/>
        </w:rPr>
        <w:footnoteReference w:id="562"/>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تصديق النساء في عدم الزوج، أو خلوّها منه بموتٍ أو نحوه، كالصحيح المروي عن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في 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أبان بن تغلب عنه عليه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وموردهما وإنْكان الإخبار عن عدم الزوج، إلّاأنّ مقتضى إطلاق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قولها في التزويج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قبول قولها في الخلوّ من الزوج، لا يقتضي قبوله في حصول التزويج</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لأنّ العبرة بعموم الجواب، لا بخصوص المورد، وهما صريحان في أنّها مُصدِّقة، وإنْ لم يعلم كونها ثقة، للتصريح في 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بأنّي لا آمنُ من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4" w:name="pg11827_258228"/>
    </w:p>
    <w:p>
      <w:pPr>
        <w:pStyle w:val="BookText"/>
        <w:rPr/>
      </w:pPr>
      <w:bookmarkEnd w:id="144"/>
      <w:r>
        <w:rPr>
          <w:rFonts w:ascii="Amiri" w:hAnsi="Amiri" w:eastAsia="Amiri" w:cs="Amiri"/>
          <w:color w:val="111111"/>
          <w:sz w:val="28"/>
          <w:sz w:val="28"/>
          <w:szCs w:val="28"/>
          <w:rtl w:val="true"/>
          <w:lang w:bidi="ar-SA"/>
        </w:rPr>
        <w:t>تكون ذات بعل أو من العواهر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صحيح حمّاد بقرينتهما على استحباب الاجتناب إنْ لم تكن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عيّنت المُحلّل فكذّبها في أصل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الشهيدالثاني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تصديقها في التحليل، وإنْ لم يثبت عليه موجبُ الزوجيّة، لوجود المقتضى لقبول قولها مع تكذيبه، وهو إمكان صدقها مع تعذّر إقامة البيّنة عليجميع ماتدّعيه، ومجرّد إنكاره لايمنع صدقهافي نفس الأمر وعدمه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قبول قولها إنّما هو حيث لا معارض لها في دعواها، وإلّا كانت المسألة من قبيل مسألة المُدّعي والمنكِر، ويجبُ فيها ما يجبُ ثمة، وبعد ثبوت أحد الأمرين يترتّب عليه الحكم المناسب للمقام من التحليل وعدمه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قواعد المُدّعي والمُنكِر إنّما هو بالنسبة إليها مع خصمها، لا بالنسبة إلى غيره، فلا ينافي ذلك قبول قولها بالنسبة إلى غير الخصم، فلا مانع من الاخذ بإطلاق النصوص، مع أنّ التكذيب أعمٌّ منه، إذ يمكن فرضه مع عدم الدعوى، بل كان ذلك مجرّد التكذيب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الشهيد رحمه الله أظهر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110664_73709187"/>
      <w:bookmarkStart w:id="146" w:name="_Toc49"/>
      <w:bookmarkEnd w:id="145"/>
      <w:r>
        <w:rPr>
          <w:rtl w:val="true"/>
        </w:rPr>
        <w:t>حكم اختلاف المُحلّل والمراة في الإصابة وعدمها</w:t>
      </w:r>
      <w:bookmarkEnd w:id="1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المُحلّل والمراة على الإصابة بعد دخول المُحلّل، فلا كلام في أنّها تَحلّ للّزوج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يعمل الأوّل بما يغلب على ظنّه من صدقها أو صدق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الفرض تعذّر البيّنة، والظنّ مناط الأحكام الشرعيّة غالباً،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الظنّ‌، خصوصاً في الموضوعات، فهو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يعمل بقولها على كلّ حال، كان حَسَناً، لتعذّر إقامة البيّنة بما تدّعيه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الفرع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ما عرفت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كلّاً منهما يؤتمن عليه، ولذا يصدّق كلٌّ منهما فيه مع عدم معارضة الآخر، ومع التعارض يُشكل ترجيح أحدهما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7" w:name="pg11827_258232"/>
    </w:p>
    <w:p>
      <w:pPr>
        <w:pStyle w:val="BookText"/>
        <w:rPr/>
      </w:pPr>
      <w:bookmarkEnd w:id="147"/>
      <w:r>
        <w:rPr>
          <w:rFonts w:ascii="Amiri" w:hAnsi="Amiri" w:eastAsia="Amiri" w:cs="Amiri"/>
          <w:color w:val="111111"/>
          <w:sz w:val="28"/>
          <w:sz w:val="28"/>
          <w:szCs w:val="28"/>
          <w:rtl w:val="true"/>
          <w:lang w:bidi="ar-SA"/>
        </w:rPr>
        <w:t>الاخر من دون مرجِّح</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النصوص قبول قولها في حصول التحليل، وهذا لا ينافي عدم قبول قولها في وجوب تمام المَهر على الثاني، فليكن في ذلك القول قول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غير متعرّضة لتصديقها في دعوى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قبول قولها في ذلك ممّا دلّ على قبول قولها في شرطه، وهو انقضاء العِدّة وسببه، وهو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خلائه بها يشمله النصوص</w:t>
      </w:r>
      <w:r>
        <w:rPr>
          <w:rStyle w:val="FootnoteAnchor"/>
          <w:rtl w:val="true"/>
        </w:rPr>
        <w:footnoteReference w:id="574"/>
      </w:r>
      <w:r>
        <w:rPr>
          <w:rFonts w:ascii="Amiri" w:hAnsi="Amiri" w:eastAsia="Amiri" w:cs="Amiri"/>
          <w:color w:val="111111"/>
          <w:sz w:val="28"/>
          <w:sz w:val="28"/>
          <w:szCs w:val="28"/>
          <w:rtl w:val="true"/>
          <w:lang w:bidi="ar-SA"/>
        </w:rPr>
        <w:t>الدالّة على أنّ خلائه بها دخولٌ‌، الموجب لثبوت تمام المَهر، كما مرَّ في محلّه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1110666_73709187"/>
      <w:bookmarkStart w:id="149" w:name="_Toc50"/>
      <w:bookmarkEnd w:id="148"/>
      <w:r>
        <w:rPr>
          <w:rtl w:val="true"/>
        </w:rPr>
        <w:t>حكم وطء المحلّل محرّماً</w:t>
      </w:r>
      <w:bookmarkEnd w:id="1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وطئها المُحلّل وطأً محرّماً شرعاً، كالوطء في حال الإحرام، أو في الصوم الواجب، أو في حال الحيض، فهل يحصل التحليل كما هو المشهور</w:t>
      </w:r>
      <w:r>
        <w:rPr>
          <w:rStyle w:val="FootnoteAnchor"/>
          <w:rtl w:val="true"/>
        </w:rPr>
        <w:footnoteReference w:id="576"/>
      </w:r>
      <w:r>
        <w:rPr>
          <w:rFonts w:ascii="Amiri" w:hAnsi="Amiri" w:eastAsia="Amiri" w:cs="Amiri"/>
          <w:color w:val="111111"/>
          <w:sz w:val="28"/>
          <w:sz w:val="28"/>
          <w:szCs w:val="28"/>
          <w:rtl w:val="true"/>
          <w:lang w:bidi="ar-SA"/>
        </w:rPr>
        <w:t>بين الأصحاب، أم لا كما عن الشيخ</w:t>
      </w:r>
      <w:r>
        <w:rPr>
          <w:rStyle w:val="FootnoteAnchor"/>
          <w:rtl w:val="true"/>
        </w:rPr>
        <w:footnoteReference w:id="577"/>
      </w:r>
      <w:r>
        <w:rPr>
          <w:rFonts w:ascii="Amiri" w:hAnsi="Amiri" w:eastAsia="Amiri" w:cs="Amiri"/>
          <w:color w:val="111111"/>
          <w:sz w:val="28"/>
          <w:sz w:val="28"/>
          <w:szCs w:val="28"/>
          <w:rtl w:val="true"/>
          <w:lang w:bidi="ar-SA"/>
        </w:rPr>
        <w:t>وابن الجُنيد</w:t>
      </w:r>
      <w:r>
        <w:rPr>
          <w:rStyle w:val="FootnoteAnchor"/>
          <w:rtl w:val="true"/>
        </w:rPr>
        <w:footnoteReference w:id="57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أظهرهما الأوّل، لأنّه لم يعلّق الحليّة إلّاعلى العقد الدائم الصحيح والدخول، وأمّا اعتبار حليّة الدخول وجوازه، فلا يدلّ عليه دليل، ومقتضى إطلاق الأدلّة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إليه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التحريم معلومٌ‌، ولا دليل على أنّ هذا الوطء مُحلِّلٌ‌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وبنصوص</w:t>
      </w:r>
      <w:r>
        <w:rPr>
          <w:rStyle w:val="FootnoteAnchor"/>
          <w:rtl w:val="true"/>
        </w:rPr>
        <w:footnoteReference w:id="579"/>
      </w:r>
      <w:r>
        <w:rPr>
          <w:rFonts w:ascii="Amiri" w:hAnsi="Amiri" w:eastAsia="Amiri" w:cs="Amiri"/>
          <w:color w:val="111111"/>
          <w:sz w:val="28"/>
          <w:sz w:val="28"/>
          <w:szCs w:val="28"/>
          <w:rtl w:val="true"/>
          <w:lang w:bidi="ar-SA"/>
        </w:rPr>
        <w:t>ذوق عسيلتها، لأنّها ظاهرة في الذوق المباح، لأنّ النبيّ صلى الله عليه و آله لا يُبيح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محرّمٌ عليه هذا الوطء، والنهي يدلّ على فساد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الإباحة تعلّقت بشرطي النكاح والوطء، ثمّ إنّ النكاح إنْ كان محرّماً لا يُحلّل للأوّل، وكذلك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الأدلّة يدلّ على كونه محلِّلاً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ندّعي إباحة ذلك الوطء حتّى يقال إنّ النبيّ صلى الله عليه و آله لا يُبيح المُحرَّم، بل ندّعي أنّه حرامٌ محلّل للّزوجة على الزوج الأوّل، وتلك النصوص لا تتضمّن الأمر بذوق العسيلة كي يقال إنّ النبيّ صلى الله عليه و آله لا يأمر بالمُحرّم، بل متضمّنة لحكمٍ وضعي، وهو الحليّة على فرض ذوق العسيلة، وترتّب أحكام وضعيّة على أفعال محرّمة كإيقاب الغلام بالنسبة إلى حرمة اُمّه وغيرها، والزِّنا بالنسبة إلى بعض من ينتسب بها، وما شاكل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لا يدلّ على الفساد في غير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اعتبار جواز النكاح تكليفاً، بل المعتبر صحّته لا إباحته، مع أنّ إسراء ذلك لو ثبت فيه إلى الوطء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موجبٌ لحصول الحليّة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من ذلك في حصول الحليّة ما لو وطئها في ضيق وقت الصلاة، فإنّه حينئذٍ لا يكون منهيّاً عنه، وعلى فرضه يكون نهياً عرضيّاً لا استقلاليّاً</w:t>
      </w:r>
      <w:r>
        <w:rPr>
          <w:rFonts w:eastAsia="Amiri" w:cs="Amiri" w:ascii="Amiri" w:hAnsi="Amiri"/>
          <w:color w:val="111111"/>
          <w:sz w:val="28"/>
          <w:szCs w:val="28"/>
          <w:rtl w:val="true"/>
          <w:lang w:bidi="ar-SA"/>
        </w:rPr>
        <w:t>.</w:t>
      </w:r>
      <w:bookmarkStart w:id="150" w:name="pg11827_258238"/>
    </w:p>
    <w:p>
      <w:pPr>
        <w:pStyle w:val="Heading3"/>
        <w:numPr>
          <w:ilvl w:val="2"/>
          <w:numId w:val="1"/>
        </w:numPr>
        <w:rPr/>
      </w:pPr>
      <w:bookmarkStart w:id="151" w:name="__RefHeading___Toc11110668_73709187"/>
      <w:bookmarkStart w:id="152" w:name="_Toc51"/>
      <w:bookmarkEnd w:id="150"/>
      <w:bookmarkEnd w:id="151"/>
      <w:r>
        <w:rPr>
          <w:rtl w:val="true"/>
        </w:rPr>
        <w:t>الرَّجعة تقع بالقول والفعل</w:t>
      </w:r>
      <w:bookmarkEnd w:id="15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بفتح الرّاء أفصح، ولغةً‌</w:t>
      </w:r>
      <w:r>
        <w:rPr>
          <w:rStyle w:val="FootnoteAnchor"/>
          <w:rtl w:val="true"/>
        </w:rPr>
        <w:footnoteReference w:id="580"/>
      </w:r>
      <w:r>
        <w:rPr>
          <w:rFonts w:ascii="Amiri" w:hAnsi="Amiri" w:eastAsia="Amiri" w:cs="Amiri"/>
          <w:color w:val="111111"/>
          <w:sz w:val="28"/>
          <w:sz w:val="28"/>
          <w:szCs w:val="28"/>
          <w:rtl w:val="true"/>
          <w:lang w:bidi="ar-SA"/>
        </w:rPr>
        <w:t>المرّة من الرجوع، واصطلاحاً رَدّ المرأة إلى النكاح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w:t>
      </w:r>
      <w:r>
        <w:rPr>
          <w:rStyle w:val="FootnoteAnchor"/>
          <w:rtl w:val="true"/>
        </w:rPr>
        <w:footnoteReference w:id="581"/>
      </w:r>
      <w:r>
        <w:rPr>
          <w:rFonts w:ascii="Amiri" w:hAnsi="Amiri" w:eastAsia="Amiri" w:cs="Amiri"/>
          <w:color w:val="111111"/>
          <w:sz w:val="28"/>
          <w:sz w:val="28"/>
          <w:szCs w:val="28"/>
          <w:rtl w:val="true"/>
          <w:lang w:bidi="ar-SA"/>
        </w:rPr>
        <w:t>بين المسلمين في مشروعيّتها، ويشهد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 فِي ذلِكَ إِنْ أَرادُوا إِصْلاحاً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بردهنّ إلى النكاح، والرَّجعة فيهن إنْ أرادوا بها الإصلاح، لا المضارّة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والإمساك بالمعروف الرَّجعة، وحُسن المعاشرة، والتسريح بإحسان التطليقة الثالثة بعد المراجعة كما في الخبر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قاربن بلوغ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راجعوهنّ بقصد المعاشرة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سَرِّحُوهُنَّ‌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خلوهنّ حتّى تنقضي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تُمْسِكُوهُنَّ ضِراراً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تراجعوهنّ بقصد الإضرار بهنّ من غير رغبة فيهنّ‌، ففي خبر الحلبي،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الرَّجعةُ نطقاً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حتّى إذا كادت أن يخلو أجلها راجعها، ثمّ طلّقها يفعل ذلك ثلاث مرّات، فنهى اللّه عزّ وجلّ عن ذلك</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الفضلاء عن الإمامين الصادقين عليهما السلام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مستفيضة، بل متواترة معنىً‌، سيأتي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الرَّجعة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 الدالّة على إنشاء المعنى المزبور بأنفسها، أو مع القرائن، كانت الدّلالة بالصراحة أو بالكناية على حسب غيرها من المعاني التي يُراد إبرازها بالألفاظ الدالّة عليها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فيها قصد المعنى‌، وإلّا فلو تلفّظ بأحد هذه الألفاظ سهواً أو غلطاً أو في حال النوم وما شاكل، لا يتحقّق الرَّجعة، لأنّها من الاُمور الاعتباريّة والمنشآت، سواءٌ أكانت من قبيل الإيقاع وأقسامه أم من حقوق المطلِّق، فلا معنى لتحقّقها بدون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الألفاظ الصريحة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يفتقر إلى نيّة الرَّجعة، لصراحة الألفاظ</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أُريد به أنّه لا يحتاج إلى أزيد من قصد مدلول اللّفظ الصريح، ولذا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يفتقرُ إليها في الأخيرين، أي رددتكِ وأمسكتكِ‌، لاحتمالهما غيرها كالإمساك باليد وفي البيت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لا خلاف</w:t>
      </w:r>
      <w:r>
        <w:rPr>
          <w:rStyle w:val="FootnoteAnchor"/>
          <w:rtl w:val="true"/>
        </w:rPr>
        <w:footnoteReference w:id="586"/>
      </w:r>
      <w:r>
        <w:rPr>
          <w:rFonts w:ascii="Amiri" w:hAnsi="Amiri" w:eastAsia="Amiri" w:cs="Amiri"/>
          <w:color w:val="111111"/>
          <w:sz w:val="28"/>
          <w:sz w:val="28"/>
          <w:szCs w:val="28"/>
          <w:rtl w:val="true"/>
          <w:lang w:bidi="ar-SA"/>
        </w:rPr>
        <w:t xml:space="preserve">في أنّها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والتقبيل واللَّمس بشهوة، أو بدونها، ونحو تلكم، إنّما الخلاف في أنّه هل يعتبر في حصولها بالفعل قصد الرَّجعة، فلا عبرة به سهواً أو غفلةً أو مع قصد عدم الرَّجعة، أو مع عدم قصد الرَّجعة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لايعتبرذلك، كماعن ظاهرالمصنّف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نيّة الرَّجعة، إذا تحقّق القصد إلى الفعل بالمطلَّقة، وإنْ كان ذاهلاً عن الرَّجعة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ذلك حتّى مع نيّة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اعتبار قصد الرجوع، لأنّ الرجوع أمرٌ وجودي اعتباري يؤثّر في رفع أثر الطلاق، ولا معنى لتحقّقه من دون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ما دامت في العِدّة زوجة، كما في النّص الآتي، فله أن يفعل بها ما شاء، وإنْ لم يقصد الرجوع، فالأفعال بأنفسها رجوعٌ‌، وإنْ لم يقصد بها ذلك لا دلالة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 وهو صحيح محمّد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غَشي إمرأته بعد انقضاء العِدّة جُلد الحَدّ، وإنْ غشيها قبل انقضاء العِدّة كان غشيانه إيّاها رجعةً لها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بما اُفيد إباحة الأفعال من قبيل الوطء وغيره، لا كونها رجوعاً مانعاً عن تأثير الطلاق في البينونة بمضيّ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ذلك، إلّاأنّه مختصٌّ بالوطء، ويدلّ على أنّه بدون قصد الرجوع رجعة، والتعدّي إلى غيره من الأفعال يتوقّف على وجود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يتمسّك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الرجوع الذي جُعل موضوعاً للحُكم، لها معنى عام شامل لإنشاء العود إلى النكاح، أو ترتيب أثرٍ من آثار الزوجيّة، فيكون الوطءمثلاً بنفسه رجوعاً، لأنّه أثرٌ من آثار الزوجيّة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فكلّ فعلٍ من الأفعال التي يكون جوازها معلّقاً على الزوجيّة، إذا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 عن قصدٍ إلى ذلك الفعل، لا ما لو صَدَر بلا قصدٍ، أو بظنّ أنّها غير المطلّقة، يكون بنفسه مصداقاً للرجوع، لا أنّه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إنّ‌المتيقّن من الرجوع الموضوع للأحكام رَدّ النكاح وفسخ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الوطء بنفسه رجوعٌ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ما أفاده الشهيد الثاني رحمه الله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 الوطءُ بقصد عدم الرجوع، أو مع عدم قصد الرجوع، فعل حراماً، لانفساخ النكاح بالطلاق، وإنْ كان رجعيّاً؛ لأنّ فائدة الرجعي جواز الرجوع فيه، لابقائه بحاله، وإلّا لم تبن بانقضاء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يراجعها فعليه مَهر المثل، لظهور أنّها بانت بالطلاق</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دلّ على أنّ الوطء بنفسه رجعة، فلايكون حراماً، ولا موجباً لثبوت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خبر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إمرأته ما لم تنقض العِدّة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ونحوه غيره، تدلّ على جواز ترتيب آثار الزوجيّة منها الوطء، كما أنّ بقيّة أحكام الزوجيّة مترتّبة عليها ما دامت في العِدّة، كوجوب النفقة، والسُكنى، وعدم جواز تزويج اُختها، وعدم جواز تزويج الخامسة إنْ كانت هي إحدى الأربع، وثبوت الرجم إنْ زنت، وما شاكلّ من الأحكام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النصوص على أنّها زوجة ما لم ينقض العِدّة، وأنّ بانقضائها تبين، فلا يكون وطئها حراماً، ولا موجباً لثبوت مَهر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53" w:name="pg11827_258249"/>
    </w:p>
    <w:p>
      <w:pPr>
        <w:pStyle w:val="Heading3"/>
        <w:numPr>
          <w:ilvl w:val="2"/>
          <w:numId w:val="1"/>
        </w:numPr>
        <w:rPr/>
      </w:pPr>
      <w:bookmarkStart w:id="154" w:name="__RefHeading___Toc11110670_73709187"/>
      <w:bookmarkStart w:id="155" w:name="_Toc52"/>
      <w:bookmarkEnd w:id="153"/>
      <w:bookmarkEnd w:id="154"/>
      <w:r>
        <w:rPr>
          <w:rtl w:val="true"/>
        </w:rPr>
        <w:t>إنكار الطلاق رجوعٌ‌</w:t>
      </w:r>
      <w:bookmarkEnd w:id="155"/>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596"/>
      </w:r>
      <w:r>
        <w:rPr>
          <w:rFonts w:ascii="Amiri" w:hAnsi="Amiri" w:eastAsia="Amiri" w:cs="Amiri"/>
          <w:color w:val="111111"/>
          <w:sz w:val="28"/>
          <w:sz w:val="28"/>
          <w:szCs w:val="28"/>
          <w:rtl w:val="true"/>
          <w:lang w:bidi="ar-SA"/>
        </w:rPr>
        <w:t>بين الأصحاب أنّه لو أنكر الزوج الطلاق في العِدّة، كان ذلك رجعةً‌، وعن غير واحدٍ دعوى الإجماع</w:t>
      </w:r>
      <w:r>
        <w:rPr>
          <w:rStyle w:val="FootnoteAnchor"/>
          <w:rtl w:val="true"/>
        </w:rPr>
        <w:footnoteReference w:id="59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يتضمّن التمسّك بالزوجيّة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الثاني رحمه الله الاستدلال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أبلغ من الرَّجعة بألفاظها المشتقّة منها، لدلالتها على رفعه في غير الماضي، ودلالة الإنكار على رفعه مطلقاً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الرَّجعة مترتّبة على الطلاق وتابعة له، وإنكاره يقتضي إنكار التابع، فلا يكون رجعة، وإلّا لكان الشيء سبباً للنقيضين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الرجوع إنّما هي التمسّك بالزوجيّة وقصد إبقائها، وهي كما تتحقّق بإنشاء الرجوع وبفسخ الطلاق، وإيجاد المانع عن تأثيره، كذلك تتحقّق بدعوى أنّها زوجته، وإنكار الطلاق معناه ذلك، فليس الرجوع مطلقاً تابعاً للطلاق، فلا يكون إنكاره إنكار الرجوع بل هو مصداق الرجوع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إمرأةٍ ادّعت على زوجها أنّه طلّقها تطليقة طلاق العِدّة طلاقاً صحيحاً، يعني على طُهرٍ من غير جماع، وأشهد لها شهوداً على ذلك، ثمّ أنكر الزوج بعد ذلك‌؟ </w:t>
      </w:r>
      <w:bookmarkStart w:id="156" w:name="pg11827_258251"/>
    </w:p>
    <w:p>
      <w:pPr>
        <w:pStyle w:val="BookText"/>
        <w:rPr/>
      </w:pPr>
      <w:bookmarkEnd w:id="156"/>
      <w:r>
        <w:rPr>
          <w:rFonts w:ascii="Amiri" w:hAnsi="Amiri" w:eastAsia="Amiri" w:cs="Amiri"/>
          <w:color w:val="111111"/>
          <w:sz w:val="28"/>
          <w:sz w:val="28"/>
          <w:szCs w:val="28"/>
          <w:rtl w:val="true"/>
          <w:lang w:bidi="ar-SA"/>
        </w:rPr>
        <w:t>ولا يجبُ فيها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إنكاره الطلاق قبل انقضاء العِدّة، فإنّ إنكاره للطلاق رجعة لها، وإنْ كان أنكر الطلاق بعد انقضاء العِدّة، فإنّ على الإمام أن يفرّق بينهما بعد شهادة الشهود، بعد أن تستحلف أنّ إنكار الطلاق بعد انقضاء العِدّة، وهو خاطبٌ من الخطّاب</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إطلاق النّص، بل ما ذكرناه من أنّ إنكار الطلاق لكونه تمسّكاً بالزوجيّة يعدّ بنفسه رجعة، أنّه يحصل الرَّجعة به ولو مع ظهوره أنّ الباعث عليه عدم التفطّن إلى وقوع المنكر، ولو ذكره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مشكلٌ للقطع بعدم قصد الرَّجعة حينئذٍ، وهو معتبرٌ إجماعاً، وتنزيلُ النّص على ذلك بعيد، لبعد شموله لمثل ذلك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 لأنّ قصد بقاء الزوجيّة قصدٌ للرجوع، لما عرفت من أنّ حقيقته قصد إبقاء الزوجيّة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110672_73709187"/>
      <w:bookmarkStart w:id="158" w:name="_Toc53"/>
      <w:bookmarkEnd w:id="157"/>
      <w:r>
        <w:rPr>
          <w:rtl w:val="true"/>
        </w:rPr>
        <w:t>لا يجب الإشهاد في الرَّجعة</w:t>
      </w:r>
      <w:bookmarkEnd w:id="15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فيها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مستحبٌّ‌، لدلالة جملةٍ من النصوص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الذي يراجع ولم يشهد؟ </w:t>
      </w:r>
      <w:bookmarkStart w:id="159" w:name="pg11827_258253"/>
    </w:p>
    <w:p>
      <w:pPr>
        <w:pStyle w:val="BookText"/>
        <w:rPr/>
      </w:pPr>
      <w:bookmarkEnd w:id="159"/>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إليَّ‌، ولا أرى بالذي صنع بأساً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الفاضلين زرارة ومحمّد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الطلاق لا يكون بغير شهود، وأنّ الرَّجعة بغير شهودٍ رجعة، ولكن ليشهد بعدُ فهو أفضل</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110674_73709187"/>
      <w:bookmarkStart w:id="161" w:name="_Toc54"/>
      <w:bookmarkEnd w:id="160"/>
      <w:r>
        <w:rPr>
          <w:rtl w:val="true"/>
        </w:rPr>
        <w:t>في كيفيّة رجوع الأخرس</w:t>
      </w:r>
      <w:bookmarkEnd w:id="161"/>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الأخرس بالفعل وبالإشارة الدالّة على المراجعة، كما في غيره، وفيه في سائر عقوده وإيقاعاته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الصدوقين</w:t>
      </w:r>
      <w:r>
        <w:rPr>
          <w:rStyle w:val="FootnoteAnchor"/>
          <w:rtl w:val="true"/>
        </w:rPr>
        <w:footnoteReference w:id="604"/>
      </w:r>
      <w:r>
        <w:rPr>
          <w:rFonts w:ascii="Amiri" w:hAnsi="Amiri" w:eastAsia="Amiri" w:cs="Amiri"/>
          <w:color w:val="111111"/>
          <w:sz w:val="28"/>
          <w:sz w:val="28"/>
          <w:szCs w:val="28"/>
          <w:rtl w:val="true"/>
          <w:lang w:bidi="ar-SA"/>
        </w:rPr>
        <w:t>ذهبا إلى اختصاص ذلك بأخذ القناع عن رأسها، واضحُ الفساد،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يأخذ القناع</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إلى‌عدم عثور الأساطين عليها</w:t>
      </w:r>
      <w:r>
        <w:rPr>
          <w:rStyle w:val="FootnoteAnchor"/>
          <w:rtl w:val="true"/>
        </w:rPr>
        <w:footnoteReference w:id="606"/>
      </w:r>
      <w:r>
        <w:rPr>
          <w:rFonts w:ascii="Amiri" w:hAnsi="Amiri" w:eastAsia="Amiri" w:cs="Amiri"/>
          <w:color w:val="111111"/>
          <w:sz w:val="28"/>
          <w:sz w:val="28"/>
          <w:szCs w:val="28"/>
          <w:rtl w:val="true"/>
          <w:lang w:bidi="ar-SA"/>
        </w:rPr>
        <w:t>، يرد عليه أنّها لا تدلّ على الحصر، فلا تنافي مع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الشهيد الثاني</w:t>
      </w:r>
      <w:r>
        <w:rPr>
          <w:rStyle w:val="FootnoteAnchor"/>
          <w:rtl w:val="true"/>
        </w:rPr>
        <w:footnoteReference w:id="607"/>
      </w:r>
      <w:r>
        <w:rPr>
          <w:rFonts w:ascii="Amiri" w:hAnsi="Amiri" w:eastAsia="Amiri" w:cs="Amiri"/>
          <w:color w:val="111111"/>
          <w:sz w:val="28"/>
          <w:sz w:val="28"/>
          <w:szCs w:val="28"/>
          <w:rtl w:val="true"/>
          <w:lang w:bidi="ar-SA"/>
        </w:rPr>
        <w:t>إلى الشيخ</w:t>
      </w:r>
      <w:r>
        <w:rPr>
          <w:rStyle w:val="FootnoteAnchor"/>
          <w:rtl w:val="true"/>
        </w:rPr>
        <w:footnoteReference w:id="608"/>
      </w:r>
      <w:r>
        <w:rPr>
          <w:rFonts w:ascii="IRNazanin" w:hAnsi="IRNazanin" w:eastAsia="IRNazanin"/>
          <w:color w:val="111111"/>
          <w:sz w:val="28"/>
          <w:sz w:val="28"/>
          <w:szCs w:val="28"/>
          <w:rtl w:val="true"/>
          <w:lang w:bidi="fa-IR"/>
        </w:rPr>
        <w:t>وأتباعه</w:t>
      </w:r>
      <w:r>
        <w:rPr>
          <w:rStyle w:val="FootnoteAnchor"/>
          <w:rtl w:val="true"/>
        </w:rPr>
        <w:footnoteReference w:id="609"/>
      </w:r>
      <w:r>
        <w:rPr>
          <w:rFonts w:ascii="Amiri" w:hAnsi="Amiri" w:eastAsia="Amiri" w:cs="Amiri"/>
          <w:color w:val="111111"/>
          <w:sz w:val="28"/>
          <w:sz w:val="28"/>
          <w:szCs w:val="28"/>
          <w:rtl w:val="true"/>
          <w:lang w:bidi="ar-SA"/>
        </w:rPr>
        <w:t>، والمتأخّرين</w:t>
      </w:r>
      <w:r>
        <w:rPr>
          <w:rStyle w:val="FootnoteAnchor"/>
          <w:rtl w:val="true"/>
        </w:rPr>
        <w:footnoteReference w:id="610"/>
      </w:r>
      <w:r>
        <w:rPr>
          <w:rFonts w:ascii="Amiri" w:hAnsi="Amiri" w:eastAsia="Amiri" w:cs="Amiri"/>
          <w:color w:val="111111"/>
          <w:sz w:val="28"/>
          <w:sz w:val="28"/>
          <w:szCs w:val="28"/>
          <w:rtl w:val="true"/>
          <w:lang w:bidi="ar-SA"/>
        </w:rPr>
        <w:t>أنّه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عرفت في الطلاق وفي النكاح أنّه لا دليل على مبطليّة التعليق للعقود والإيقاعات إلّاالإجماع والنّص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الإجماع غير الرَّجعة الّتي لا يعتبر فيها سوى التمسّك بالزوجيّة، ولا يشترط فيها الإنشاء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فمفقودٌ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رِجعيّاً ثمّ راجعها في الإحرام جاز، لأنّ الزوجة لم تخرج عن زوجيّته بالطلاق، فالرجوع لا يكون ابتداء النكاح كي لا يجوز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رِجعيّاً فارتدّت فراجع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612"/>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وتردّد فيها المصنّف</w:t>
      </w:r>
      <w:r>
        <w:rPr>
          <w:rStyle w:val="FootnoteAnchor"/>
          <w:rtl w:val="true"/>
        </w:rPr>
        <w:footnoteReference w:id="613"/>
      </w:r>
      <w:r>
        <w:rPr>
          <w:rFonts w:ascii="IRNazanin" w:hAnsi="IRNazanin" w:eastAsia="IRNazanin"/>
          <w:color w:val="111111"/>
          <w:sz w:val="28"/>
          <w:sz w:val="28"/>
          <w:szCs w:val="28"/>
          <w:rtl w:val="true"/>
          <w:lang w:bidi="fa-IR"/>
        </w:rPr>
        <w:t>رحمه الله، والمحقّق</w:t>
      </w:r>
      <w:r>
        <w:rPr>
          <w:rStyle w:val="FootnoteAnchor"/>
          <w:rtl w:val="true"/>
        </w:rPr>
        <w:footnoteReference w:id="614"/>
      </w:r>
      <w:r>
        <w:rPr>
          <w:rFonts w:ascii="Amiri" w:hAnsi="Amiri" w:eastAsia="Amiri" w:cs="Amiri"/>
          <w:color w:val="111111"/>
          <w:sz w:val="28"/>
          <w:sz w:val="28"/>
          <w:szCs w:val="28"/>
          <w:rtl w:val="true"/>
          <w:lang w:bidi="ar-SA"/>
        </w:rPr>
        <w:t>وغيرهما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المسألة على أنّ الطلاق رافعٌ لحكم الزوجيّة رفعاً متزلزلاً يستقرّ بانقضاء العِدّة، أو أنّ خروج العِدّة تمام السبب في زوال الزوجيّة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عرفت في هذا المبحث من أنّ المطلَّقة لا تخرجُ عن حبال الزوج بالطلاق، بل الجزء الأخير للسبب هو انقضاء العِدّة، وأنّ الرجوع ليس تجديداً للنكاح، بل هو مانعٌ عن تأثير الطلاق في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عرفت في مبحث ارتداد الزوجة أنّها إنّما تخرج بالارتداد عن الزوجيّة، إذا لم تُسْلم في العِدّة، وإلّا فلا تخرج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البناء على صحّة الرجوع مراعاة بالإسلام، فإنْ أسلَمَت صحّت الرَّجعة، وإلّا انكشف عدم صحّتها،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ما لو فُرض ارتداد الزوج عن 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الأقرب جوازالرجوع</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يرجعُ‌إلى ماذكرناه، وإلّا فمع عدم إسلامه أو إسلامها في العِدّة، يظهر مصادفة الرَّجعة محلّاً غير قابلٍ للرجوع، لانفساخ النكاح الكامل فضلاًعن عُلقته، ولذا تَبين منه لو لم تكن مطلّقة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صحّة الرجوع إنّما يدلّ عليها مع انحصار سبب الفسخ في الطلاق، لا مع فرض حصول سببٍ آخر له،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2" w:name="pg11827_258260"/>
    </w:p>
    <w:p>
      <w:pPr>
        <w:pStyle w:val="BookText"/>
        <w:rPr/>
      </w:pPr>
      <w:bookmarkEnd w:id="162"/>
      <w:r>
        <w:rPr>
          <w:rFonts w:ascii="Amiri" w:hAnsi="Amiri" w:eastAsia="Amiri" w:cs="Amiri"/>
          <w:color w:val="111111"/>
          <w:sz w:val="28"/>
          <w:sz w:val="28"/>
          <w:szCs w:val="28"/>
          <w:rtl w:val="true"/>
          <w:lang w:bidi="ar-SA"/>
        </w:rPr>
        <w:t>ويُقبل قولُ المرأة في انقضاء العِدّة بالحيض</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110676_73709187"/>
      <w:bookmarkStart w:id="164" w:name="_Toc55"/>
      <w:bookmarkEnd w:id="163"/>
      <w:r>
        <w:rPr>
          <w:rtl w:val="true"/>
        </w:rPr>
        <w:t>قبول قول المرأة بانقضاء العِدّة</w:t>
      </w:r>
      <w:bookmarkEnd w:id="164"/>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61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قول المرأة في انقضاء العِدّة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يمكن فيه ذلك، وأقلّه ستّة وعشرون يوماً ولحظتان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وقوع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العِدّة، أو لتحقّق الطُّهر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وقد بقي من الطُّهر لحظة، ثمّ تحيض أقلّ الحيض ثلاثة أيّام، ثمّ تَطهُر أقلّ الطُّهر عشرة أيّام، ثمّ تحيض أقلّ الحيض، ثمّ تطهُر عشرة أيّام ثمّ تحيض، وقد يتّفق الأقلّ نادراً بثلاثة وعشرين يوماً وثلاث لحظات، بأن يطلّقها بعد الوضع وقبل رؤية دم النفاس المعدود بحيضةٍ‌، ولا حَدّ لأقلّه بلحظة، ثمّ تَطهُر عشرة، ثمّ تحيض ثلاثة، ثمّ تطهُر عشرة، ثمّ ترى الحيض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لقبول قولها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أو حسنه،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والعِدّة للنساء إذا ادّعت صُدِّقت</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إلى النساء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الطبرسي،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والحَمل</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إطلاق النصوص، عدم الفرق بين دعوى المعتادة وغيرها، وبين المتّهمة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رحمه الله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قبول دعوى غير المعتادة من المرأة إلّا بشهادة أربع نساء مطّلعات على باطن أمرها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نعثر إلّاعلى المرسل عن أمير المؤمنين عليه السلام أنّه قال في إمرأةٍ ادّعت أنّها حاضت في شهر واحدٍ ثلاث 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يسأل نسوة عن بطانتها هل كان حيضها فيما مضى على ما ادّعت، فإنْ شَهِدنَ صُدِّقت وإلّا فهي كاذبة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مرسلاً، بل رواه</w:t>
      </w:r>
      <w:r>
        <w:rPr>
          <w:rStyle w:val="FootnoteAnchor"/>
          <w:rtl w:val="true"/>
        </w:rPr>
        <w:footnoteReference w:id="624"/>
      </w:r>
      <w:r>
        <w:rPr>
          <w:rFonts w:ascii="Amiri" w:hAnsi="Amiri" w:eastAsia="Amiri" w:cs="Amiri"/>
          <w:color w:val="111111"/>
          <w:sz w:val="28"/>
          <w:sz w:val="28"/>
          <w:szCs w:val="28"/>
          <w:rtl w:val="true"/>
          <w:lang w:bidi="ar-SA"/>
        </w:rPr>
        <w:t>الشيخ بإسناده عن أحمد بن محمّد، عن البرقي، عن النوفلي، عن السكوني، عن جعفر، عن أبيه، عن أمير المؤمنين عليه السلام، وليس في السند من يتوقّف فيه سوى السكوني والنوفلي، وقد ذكرنا في هذا الشرح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تقدّم أنّهما موثّقان، فالرواية مسندة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ضعيفة السند،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معارضة بما هو أكثر عدداً، وأصحّ سنداً، وأصرح دلالة، فيتعيّن حملها على المتّهمة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بينهما، فإنّ هذا الخبر أخصّ من ما تقدّم، فلا يلاحظ المرجّحات، بل يقدّم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أصرحيّة الدلالة،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كتابي الأخبار</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المتَّهمة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تبرّعيٌ‌، بل مقتضى حمل المطلق على المقيّد، تقديم الخبر على تلك النصوص، وتقييد إطلاقها به، كما فعله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الخبر تصريحٌ بأربع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لتكليف نسوة من بطانتها، وأقلّ الجمع ثلاثة، وحيثُ أنّه في باب الشهادة لم نرَ مورداً اكتفى فيه بثلاث نساء، فيقال باعتبار الأربع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يوجبُ التوقّف في الحكم، إعراض الأصحاب عن هذا الخبر، وعدم عملهم به، حتّى 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العموم مقطوعٌ به في كلام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ولذلك لا بأس بحمل الخبر على الاستحباب والأولويّة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فللحاكم أن يحكم بما تدّعيه وإنْ كانت غير معتادة، وله أن يستظهر بطلب نسوة يشهدن لها بذلك، وإنْ كان ميزانه الحكم لها مع فرض عدم من يشهد لها، بل ومع من يشهد بأنّ عادتها على خلاف ما ذكرت، لإمكان اختلاف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قبول دعواها بين أنْ يكون لها مقابلٌ ورادٌ لدعواها، وبين ما لو لم يكن، لأنّ مقتضى إطلاق النصوص قبول دعواها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يُخصّص الحكم بغير المتّهمة، لعموم العلّة في النصوص</w:t>
      </w:r>
      <w:r>
        <w:rPr>
          <w:rStyle w:val="FootnoteAnchor"/>
          <w:rtl w:val="true"/>
        </w:rPr>
        <w:footnoteReference w:id="630"/>
      </w:r>
      <w:r>
        <w:rPr>
          <w:rFonts w:ascii="Amiri" w:hAnsi="Amiri" w:eastAsia="Amiri" w:cs="Amiri"/>
          <w:color w:val="111111"/>
          <w:sz w:val="28"/>
          <w:sz w:val="28"/>
          <w:szCs w:val="28"/>
          <w:rtl w:val="true"/>
          <w:lang w:bidi="ar-SA"/>
        </w:rPr>
        <w:t>الدالّة على أنّه لو خلا الرّجل بالمرأة، وادّعت عدم الوطء لا يقبل قولها إذا كانت متّهمة، بأنّها تريد أن تدفع العِدّة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موردٍ يكون قولها خلاف الظاهر، لا مطلقاً، وليس دعواها فيه انقضاء العِدّة، بل عدم الدخول، وعدم سماع قولها في ذلك الباب لا يُلازم عدم سماعه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انقضاء العِدّة بالأشهر، ولم يكن تاريخ الطلاق معلوماً ليرجع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والشهيد الثاني</w:t>
      </w:r>
      <w:r>
        <w:rPr>
          <w:rStyle w:val="FootnoteAnchor"/>
          <w:rtl w:val="true"/>
        </w:rPr>
        <w:footnoteReference w:id="632"/>
      </w:r>
      <w:r>
        <w:rPr>
          <w:rFonts w:ascii="Amiri" w:hAnsi="Amiri" w:eastAsia="Amiri" w:cs="Amiri"/>
          <w:color w:val="111111"/>
          <w:sz w:val="28"/>
          <w:sz w:val="28"/>
          <w:szCs w:val="28"/>
          <w:rtl w:val="true"/>
          <w:lang w:bidi="ar-SA"/>
        </w:rPr>
        <w:t>وغيرهما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لا يُقبل قولها، وكان القول قول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مرجع هذا الاختلاف في الحقيقة إلى الاختلاف في زمان إيقاع الطلاق، فالقول قوله، كما يقدّم قوله في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مع دعوى بقاء العِدّة، يدّعى تأخّر الطلاق، والأصل فيه معه، لأصالة عدم تقدّمه في الوقت الذي تدّعيه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الأصلين وإنْ كانا في أنفسهما جاريين، لكن لو بُني على العمل بالأصل في مقابل إطلاق النّص، كان اللّازم العمل بأصالة عدم انقضاء العِدّة، والبقاء على الزوجيّة في الفرع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الأصل هنا ليس أصالة عدم الانقضاء، بل أصالة عدم تقدّم الطلاق، فلا وجه للنقض أصلاً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الإيراد أنّ نفس ذلك الأصل الجاري في ذلك الفرع يجري في هذا الفرع، كان الجواب متيناً، ولكن أساس الإيراد أنّه لا يعتنى بالأصل في مقابل إطلاق النّص، وعليه فلا فرق بين هذا الأصل وأصالة عدم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قبول قولها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انقضاء العِدّة بالوضع، صُدِّقت مع الإمكان، بلا خلافٍ ولا تكلف بالبيِّنة، ولا باحضار الولد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حتّى لو ادّعت الانقضاء بوضعه ميّتاً أو حيّاً، ناقصاً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كاملاً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 خصوصاً إطلاق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تفويض اللّه تعالى لها الحمل الذي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ولّادة ولد تامّ في أقلّ من ستّة أشهر ولحظتين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لإمكان الوطء، ولحظة للولادة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يُقبل قولها لعدم إمكانه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الثاني أقرب، لأنّ مقتضى إطلاق النصوص قبول قولها في أصل الوضع، ولا ينافيه عدم إمكان خصوص ما تدّعيه بعد فرض إمكان أصل الوضع، وكون الولد ناقصاً، فلا وجه للتقييد بالإمكان في خصوص ما تدّعية، ولذا لم يقيّده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الحمل، وأنكر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بين الأصحاب</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قوله، وإنْ أحضرَت ولداً فأنكر ولادتها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إقامة البيّنة، فلا يُقبل مجرّد قولها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5" w:name="pg11827_258273"/>
    </w:p>
    <w:p>
      <w:pPr>
        <w:pStyle w:val="BookText"/>
        <w:rPr/>
      </w:pPr>
      <w:bookmarkEnd w:id="16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المتضمّنة تفويض الحَمل لها، وأنّ العِدّة إليها، هو قبول قولها في الحمل منه، وانقضاء العِدّة 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بما إذا كانت حقيقة العِدّة معلومة أنّها بالوضع أو بالأشهر أو بالأقراء، دون ما إذا تداعيا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ثبت الإجماع، وإلّا فالقول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بقاء العِدّة وأنكره الزوج للتخلّص من النفقة مثلاً، فالقول قولها لإطلاق النصوص</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1110678_73709187"/>
      <w:bookmarkStart w:id="167" w:name="_Toc56"/>
      <w:bookmarkEnd w:id="166"/>
      <w:r>
        <w:rPr>
          <w:rtl w:val="true"/>
        </w:rPr>
        <w:t>ادّعاء الزوج الرجوع في العِدّة</w:t>
      </w:r>
      <w:bookmarkEnd w:id="167"/>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المرأة انقضاء العِدّة، فصدَّقها الزوج، أو كان الإنقضاء معلوماً، ولكن ادّعى الزوج الرَّجعة قبل ذلك بالقول أو الفعل ولم تُصدّقه المرأة، وادّعت عدمها، أو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أقام بيّنة على ذلك، قُبل قوله، وإلّا فلا، من غير فرقٍ بين ما لو تزوّجت المرأة بعد انقضاء العِدّة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قوله مع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فلثبوت زوجيّتها بها، كثبوت سائر الموضوعات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الخاصّة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المرزبان،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p>
    <w:p>
      <w:pPr>
        <w:pStyle w:val="BookText"/>
        <w:rPr/>
      </w:pPr>
      <w:r>
        <w:rPr>
          <w:rFonts w:ascii="Amiri" w:hAnsi="Amiri" w:eastAsia="Amiri" w:cs="Amiri"/>
          <w:color w:val="111111"/>
          <w:sz w:val="28"/>
          <w:sz w:val="28"/>
          <w:szCs w:val="28"/>
          <w:rtl w:val="true"/>
          <w:lang w:bidi="ar-SA"/>
        </w:rPr>
        <w:t>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فقد خلّيتُ سبيلكِ‌، ثمّ أشهد على رجعتها بعد ذلك بأيّام، ثمّ غاب عنها قبل أنْ يُجامعها حتّى مضت لذلك أشهر بعد العِدّة أو أكثر، فكيف تأمره‌؟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على رجعته فهي زوجته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عليهما السلام عن رجلٍ طلّق إمرأته وهو غائب في بلدةٍ أُخرى‌، وأشهد على طلاقها رجلين، ثمّ إنّه راجعها قبل انقضاء العِدّة، ولم يشهد على الرَّجعة، ثمّ إنّه قَدِم عليها بعد انقضاء العِدّة وقد تزوّجت،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راجَعتُك قبل انقضاء العِدّة، ولم أشهد؟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لأنّه قد أقرّ بالطلاق، وادَّعى الرَّجعة بغير بيّنة،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علمها بالرجعة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صحّة الرَّجعة بعلمها بها، فمع عدمه لاتصحّ لخبر محمّد بن قيس، عن الإمام الباقر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تزوّجت قبل أنْ تعلم بالرجعة الّتي أشهد عليها زوجها، فليس للذي طلّقها عليها سبيل، وزوجها الأخير أحقّ بها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البطلان، لمعارضة الخبر لما تقدّم المرجوح بالنسبة إليه لوجوه غير 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قبول قوله بدون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 الحسن المتقدّم، ولأصالة عدم مقتضٍ لانفساخ الطلاق الذي هو سببُ البينونة، الحاكمة على أصالة بقاء الزوجيّة، بناءً على ما هو الحقّ من أنّها زوجة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راجعها فادّعت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اعترافها بتحقّق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العِدّة قبل الرَّجعة، فالرجعة واقعة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فالمصرّح به في جملةٍ من الكلمات</w:t>
      </w:r>
      <w:r>
        <w:rPr>
          <w:rStyle w:val="FootnoteAnchor"/>
          <w:rtl w:val="true"/>
        </w:rPr>
        <w:footnoteReference w:id="643"/>
      </w:r>
      <w:r>
        <w:rPr>
          <w:rFonts w:ascii="Amiri" w:hAnsi="Amiri" w:eastAsia="Amiri" w:cs="Amiri"/>
          <w:color w:val="111111"/>
          <w:sz w:val="28"/>
          <w:sz w:val="28"/>
          <w:szCs w:val="28"/>
          <w:rtl w:val="true"/>
          <w:lang w:bidi="ar-SA"/>
        </w:rPr>
        <w:t>أنّ القول قول الزوج، إذ الأصل صحّة الرَّجعة، فقول مدّعيها حينئذٍ يقدّم على قول مدّعي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تقدّم قولها، لإطلاق نصوص أنّ العِدّة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نفس العِدّة إليها انقضاءً أو بقاءً‌، ولا تدلّ على أنّ أحوالها إليها، وفي المقام لا خلاف في انقضاء العِدّة، إنّما الخلاف في أنّ الانقضاء كان قبل الرَّجعة أو بعدها، فذلك ليس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الأخبار أنّ أمر العِدّة إليها مطلقاً، حتّى بالنسبة إلى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اعترافها بالرجعة يقتضي الحكم عليها بها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تعترف بالرجعة الفاسدة لا الصحيحة، ولا القابلة لكلّ منهما، فلا أثر لاعترافها، ولا ينافي ما تقدّم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بعموم العلّة في خبر الحسن المتقدّم، لأنّه قد أقرّ بالطلاق، وادّعى الرَّجعة بغير بيّنة، فلا سبيل له عليها، لأنّ المراد بالرجعة فيه، هي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الرَّجعة الصحيحة، فإطلاقه يشمل المقام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يندفع ما يقال إنّه في مورد عدم ثبوت الرَّجعة، وهي في المقام ثابتة، فإنّ‌الذي ثبت ليس هو الرجوع الصحيح، وثبوت الجامع بين الصحيح و الفاسدكالعدم</w:t>
      </w:r>
      <w:r>
        <w:rPr>
          <w:rFonts w:eastAsia="Amiri" w:cs="Amiri" w:ascii="Amiri" w:hAnsi="Amiri"/>
          <w:color w:val="111111"/>
          <w:sz w:val="28"/>
          <w:szCs w:val="28"/>
          <w:rtl w:val="true"/>
          <w:lang w:bidi="ar-SA"/>
        </w:rPr>
        <w:t>.</w:t>
      </w:r>
      <w:bookmarkStart w:id="168" w:name="pg11827_258282"/>
    </w:p>
    <w:p>
      <w:pPr>
        <w:pStyle w:val="BookText"/>
        <w:rPr/>
      </w:pPr>
      <w:bookmarkEnd w:id="168"/>
      <w:r>
        <w:rPr>
          <w:rFonts w:ascii="Amiri" w:hAnsi="Amiri" w:eastAsia="Amiri" w:cs="Amiri"/>
          <w:color w:val="111111"/>
          <w:sz w:val="28"/>
          <w:sz w:val="28"/>
          <w:szCs w:val="28"/>
          <w:rtl w:val="true"/>
          <w:lang w:bidi="ar-SA"/>
        </w:rPr>
        <w:t>ويكره طَلاقُ المَريض ويقعُ‌، ولكن ترثه المرأة وإنْ كان بائناً إلى سنة، ما لم يَمُت بعدها، ولو بلحظةٍ‌، أو تتزوّج هي، أو يبرأ من مرضه، وهو يرثها في الرِّجعي في العِدّة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110680_73709187"/>
      <w:bookmarkStart w:id="170" w:name="_Toc57"/>
      <w:bookmarkEnd w:id="169"/>
      <w:r>
        <w:rPr>
          <w:rtl w:val="true"/>
        </w:rPr>
        <w:t>طلاق المريض</w:t>
      </w:r>
      <w:bookmarkEnd w:id="17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 الفقهاء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طلاق المريض ويقع، ولكن ترثه المرأة، وإنْ كان بائناً إلى سنة، ما لم يمت بعدها ولو بلحظةٍ‌، أو تتزوّج هي أو يبرأ من مرضه، وهو يرثها في الرِّجعي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هذه المسألة يقتضي البحث في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644"/>
      </w:r>
      <w:r>
        <w:rPr>
          <w:rFonts w:ascii="Amiri" w:hAnsi="Amiri" w:eastAsia="Amiri" w:cs="Amiri"/>
          <w:color w:val="111111"/>
          <w:sz w:val="28"/>
          <w:sz w:val="28"/>
          <w:szCs w:val="28"/>
          <w:rtl w:val="true"/>
          <w:lang w:bidi="ar-SA"/>
        </w:rPr>
        <w:t>بينهم كراهة طلاق المريض زيادةً على كراهة أصل الطلاق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لم يتحقّق الخلاف في ذلك، وإنْ حُكي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يقطع الموارثة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إلّاأنّه يمكن إرادتهما من ذلك الكراهة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والأصل في هذا الحكم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عبيدة بن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المريض، ويجوز نكاحه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يتزوّج</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هو عدم الصحّة، لكون النهي ظاهراً في الإرشاد إلى الفساد في غير العبادات، إلّاأنّه لابدّ من رفع اليد عنه لما سيأتي من النصوص المصرّحة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فيدور الأمر بين حملها على إرادة الحرمة التكليفيّة منها، أو الكراهة، أو على إرادة عدم مضيّ تمام حكم الطلاق على طلاقه، لما ستعرف من أنّها ترثه وإنْ إنقضت عِدّتها إلى سنة، ولعلّ الأخير أقربُ إلى 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الكراهة سوى اتّفاق الأصحاب عليها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النهي في نفسه في الحرمة إلّاأنّه يُحمل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الكراهة لمعارضته بالنصوص المستفيضة والمتواترة الّتي ستمرّ عليك جملة منها، الّتي فهم الأصحاب منها الصحّة بلا إثمٍ‌، ولو بقرينة 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يحضره الموت فيطلّق إمرأته، هل يجوز طلاقه‌؟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مات ورثته، وإنْ ماتت لم يرثها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ظهور النهي في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إمّا غير مربوط بالمقام، لعدم فرض الطلاق فيه في حال المرض، أو يكون أعمّ من تلك النصوص، فيقيّد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النسبة هو التباين، فهما متعارضتان، لا يمكن الجمع بينهما بوجهٍ‌، ضرورة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والجمع بما ذكر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تختصّ الكراهة بما إذا لم تطالب هي للطلاق</w:t>
      </w:r>
    </w:p>
    <w:p>
      <w:pPr>
        <w:pStyle w:val="BookText"/>
        <w:rPr/>
      </w:pPr>
      <w:r>
        <w:rPr>
          <w:rFonts w:ascii="Amiri" w:hAnsi="Amiri" w:eastAsia="Amiri" w:cs="Amiri"/>
          <w:color w:val="111111"/>
          <w:sz w:val="28"/>
          <w:sz w:val="28"/>
          <w:szCs w:val="28"/>
          <w:rtl w:val="true"/>
          <w:lang w:bidi="ar-SA"/>
        </w:rPr>
        <w:t>الظاهر ذلك، لأنّه المتيقّن من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طلّق يصحّ طلاقه، والظاهر أنّه لا خلاف</w:t>
      </w:r>
      <w:r>
        <w:rPr>
          <w:rStyle w:val="FootnoteAnchor"/>
          <w:rtl w:val="true"/>
        </w:rPr>
        <w:footnoteReference w:id="653"/>
      </w:r>
      <w:r>
        <w:rPr>
          <w:rFonts w:ascii="Amiri" w:hAnsi="Amiri" w:eastAsia="Amiri" w:cs="Amiri"/>
          <w:color w:val="111111"/>
          <w:sz w:val="28"/>
          <w:sz w:val="28"/>
          <w:szCs w:val="28"/>
          <w:rtl w:val="true"/>
          <w:lang w:bidi="ar-SA"/>
        </w:rPr>
        <w:t>فيه حتّى من القائل بعدم الجواز، والنصوص الآتية شاهدة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زوجته ما دامت في العِدّة الرجعيّة إجماعاً</w:t>
      </w:r>
      <w:r>
        <w:rPr>
          <w:rStyle w:val="FootnoteAnchor"/>
          <w:rtl w:val="true"/>
        </w:rPr>
        <w:footnoteReference w:id="654"/>
      </w:r>
      <w:r>
        <w:rPr>
          <w:rFonts w:ascii="Amiri" w:hAnsi="Amiri" w:eastAsia="Amiri" w:cs="Amiri"/>
          <w:color w:val="111111"/>
          <w:sz w:val="28"/>
          <w:sz w:val="28"/>
          <w:szCs w:val="28"/>
          <w:rtl w:val="true"/>
          <w:lang w:bidi="ar-SA"/>
        </w:rPr>
        <w:t>، كما حكاه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معلوميّة كونها كالزوجة في باقي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إمرأته توارثا ما كانت في العِدّة، فإذا طلّقها التطليقة الثالثة، فليس له عليهارجعة ولاميراث بينهما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المرأة ثمّ توفي عنها زوجها وهي في عِدّة منه، لم تحرم عليه، فإنّها ترثه ويرثها مادامت في الدّم من حيضتها الثانية من التطليقتين الأولتين، فإن طلّقها الثالثة فإنّها لا ترث من زوجها شيئاً، ولا يرث منها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المرأة‌؟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ما دام له عليها رجعة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الحلبي المتقدّم دالٌّ على أنّه لا يرثها إذا طلّق في حال المرض، وحَمْلُه على الطلاق البائن ينافيه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والمحقّق السبزواري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إنّما هو في الطلاق عند حضور الموت، لا في المرض،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كون المراد به المرض، فهو مختصٌّ بالمريض الذي حَضَره الموت، ولو بُني على عدم الفرق بينه وبين المريض الذي لم يحضره الموت، كانت النسبة بينه وبين النصوص المتقدّمة عموماً من وجه، لأنّها شاملة لطلاق المريض وغيره، وهذا يختصُّ بالمريض، وهو يشمل الطلاق البائن والرِّجعي، وهي مختصّة بالرِّجعي، فيتعارضان في طلاق المريض إنْ كان رجعيّاً، وحيث أنّ المختار في تعارض العامين من وجه هو الرجوع إلى أخبار الترجيح، فيرجع إليها، وهي تقتضي تقديم نصوص الإرث، لأنّها أشهر وأصحّ سنداً وأكثر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ما ورد في صدره من أنّه إنْ مات ورثته يختصّ بالرجعي، فيكون أخصّ من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w:t>
      </w:r>
      <w:r>
        <w:rPr>
          <w:rStyle w:val="FootnoteAnchor"/>
          <w:rtl w:val="true"/>
        </w:rPr>
        <w:footnoteReference w:id="660"/>
      </w:r>
      <w:r>
        <w:rPr>
          <w:rFonts w:ascii="Amiri" w:hAnsi="Amiri" w:eastAsia="Amiri" w:cs="Amiri"/>
          <w:color w:val="111111"/>
          <w:sz w:val="28"/>
          <w:sz w:val="28"/>
          <w:szCs w:val="28"/>
          <w:rtl w:val="true"/>
          <w:lang w:bidi="ar-SA"/>
        </w:rPr>
        <w:t>من أنّ المرأة ترثه حتّى في الطلاق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يرثها لو ماتت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أنّ الصحيح مختصٌّ بحال حضور الموت، يجري فيه ما ذكرناه من كون النسبة هي العموم من وجه، وتقدّم هذه النصوص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وغيرهما</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يرثها في العِدّة البائنة كالرجعيّة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المشهور</w:t>
      </w:r>
      <w:r>
        <w:rPr>
          <w:rStyle w:val="FootnoteAnchor"/>
          <w:rtl w:val="true"/>
        </w:rPr>
        <w:footnoteReference w:id="664"/>
      </w:r>
      <w:r>
        <w:rPr>
          <w:rFonts w:ascii="Amiri" w:hAnsi="Amiri" w:eastAsia="Amiri" w:cs="Amiri"/>
          <w:color w:val="111111"/>
          <w:sz w:val="28"/>
          <w:sz w:val="28"/>
          <w:szCs w:val="28"/>
          <w:rtl w:val="true"/>
          <w:lang w:bidi="ar-SA"/>
        </w:rPr>
        <w:t>بين الأصحاب شهرة عظيمة، أنّه لا يرثها فيها، بل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 xml:space="preserve">نفي الخلاف فيه،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الاختلاف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اختصاص إرث الزوج بموتها في العِدّة الرجعيّة كالنصوص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الإرث لو ماتت في العِدّة مطلقاً،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ترث وتورث حتّى ترى الدّم الثالث، فإذا رأته فقد انقطع</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إمرأة طُلِّقت فمات عنها زوجها قبل أنْ تنقضي عِدّتها، فإنّها ترثه ثمّ تعتدّ عِدّة المتوفّى عنها زوجها، وإنْ توفّيت في عِدّتها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ادّعى أنّه لا يدلّ على ذلك إلّاخبرٌ نقله من غير أن يذكر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الإرث في خصوص العِدّة البائنة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عن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يطلّق إمرأته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 طلاقها؟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يتوارثان في العِدّة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الأزرق،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 ترثُ وتُورِث ما دامت في عِدّتها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إطلاقها بالأُولى المصرّحة بأنّه مع عدم كون العِدّة رجعيّة لا يورثها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مختصّة بالمريض، فتعارض مع الطائفة الأُولى، والترجيح معها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إفتاء أحدٍ بمضمون هذه حتّى الشيخ وأتباعه، فإنّهم لم يلتزموا بثبوت الميراث في العِدّة البائنة مطلقاً، والجمع بحمل هذه على المريض تبرّعيٌ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ذلك بأنّه من جملة نصوص اختصاص الإرث بالعِدّة الرجعيّة صحيح الحلبي المرويّ عن الإمام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وهو صحيح لا رجعة له عليها لم يرثها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بناءً على ما هو الحقّ من أنّ كلّ قيدٍ أُخذ في القضيّة الشرطيّة كان 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بالنسبة إليه، ومن القيود لعدم الإرث منها في الخبر الصحّة، فيكون مفهومها أنّه يرثها إنْ كان مريضاً وطلّقها بالطلاق البائن، فيصبح الخبر أخصّ من الطائفة الأُولى‌، فتخصّص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الشيخ رحمه الله وتابعوه أقوى، هذا ولم أرَ من استدلّ بهذا الصحيح لهذا القول</w:t>
      </w:r>
      <w:r>
        <w:rPr>
          <w:rFonts w:eastAsia="Amiri" w:cs="Amiri" w:ascii="Amiri" w:hAnsi="Amiri"/>
          <w:color w:val="111111"/>
          <w:sz w:val="28"/>
          <w:szCs w:val="28"/>
          <w:rtl w:val="true"/>
          <w:lang w:bidi="ar-SA"/>
        </w:rPr>
        <w:t>.</w:t>
      </w:r>
      <w:bookmarkStart w:id="171" w:name="pg11827_258299"/>
    </w:p>
    <w:p>
      <w:pPr>
        <w:pStyle w:val="Heading3"/>
        <w:numPr>
          <w:ilvl w:val="2"/>
          <w:numId w:val="1"/>
        </w:numPr>
        <w:rPr/>
      </w:pPr>
      <w:bookmarkStart w:id="172" w:name="__RefHeading___Toc11110682_73709187"/>
      <w:bookmarkStart w:id="173" w:name="_Toc58"/>
      <w:bookmarkEnd w:id="171"/>
      <w:bookmarkEnd w:id="172"/>
      <w:r>
        <w:rPr>
          <w:rtl w:val="true"/>
        </w:rPr>
        <w:t>المطلّقة ترث في حال المرض</w:t>
      </w:r>
      <w:bookmarkEnd w:id="17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أنّها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طلاقها بائناً أو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الطلاق وبين سنة لا أزيد، ولو لحظة، ما لم تتزوّج أو يبرأ من مرضه الذي طلّقها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في مرضه، ورثته ما دام في مرضه ذلك، وإنْ انقضت عِدّتها، إلّاأنْ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سنة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عنه عليه السلام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وهو مريض تطليقة، وقد كان طلّقها قبل ذلك تطليقتين‌؟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ترثه إذا كان في مرضه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مريضاًحتّى يموت، وإنْطالَ ذلك إليسنة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وهو مريض حتّى مضى لذلك سنة‌؟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إذا كان في مرضه الذي طلّقها، لم يصحّ بين ذلك</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الذي روى عنه ابن أبي عُمير بسندٍ صحيح، عن رجلٍ‌،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طلّق إمرأته تطليقتين في صحّة، ثمّ طلّق التطليقة الثالثة 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ترثه مادام في مرضه، وإنْ كان إلى سنة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الحذّاء وأبي الورد كليهما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إمرأته تطليقة في مرضه، ثمّ مكث في مرضه حتّى انقضت عِدّتها، فإنّها ترثه ما لم تتزوّج، فإنْكانت تزوّجت بعد انقضاءالعِدّة فإنّها لا ترثه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الدالّة على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w:t>
      </w:r>
      <w:r>
        <w:rPr>
          <w:rStyle w:val="FootnoteAnchor"/>
          <w:rtl w:val="true"/>
        </w:rPr>
        <w:footnoteReference w:id="679"/>
      </w:r>
      <w:r>
        <w:rPr>
          <w:rFonts w:ascii="Amiri" w:hAnsi="Amiri" w:eastAsia="Amiri" w:cs="Amiri"/>
          <w:color w:val="111111"/>
          <w:sz w:val="28"/>
          <w:sz w:val="28"/>
          <w:szCs w:val="28"/>
          <w:rtl w:val="true"/>
          <w:lang w:bidi="ar-SA"/>
        </w:rPr>
        <w:t>بين الأصحاب أنّها ترثه إلى السنة مع القيدين، سواء كان الطلاق للإضرار بها أم 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والمحدِّث الكاشاني، والمحدّث الحُرّ العاملي</w:t>
      </w:r>
      <w:r>
        <w:rPr>
          <w:rStyle w:val="FootnoteAnchor"/>
          <w:rtl w:val="true"/>
        </w:rPr>
        <w:footnoteReference w:id="682"/>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بل العموم المستفاد من ترك الاستفصال وإنْ كان هو القول الأوّل، إلّاأنّه 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إمرأته وهو مريض‌؟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 وإنْ طلّقها في حال إضرارٍ فهي ترثه إلى سنة، فإنْ زاد على السنة يوماً واحداً لم ترثه، وتعتدّ منه أربعة أشهر وعشراً عِدّة المتوفّى عنها زوجها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الشرط يدلّ على عدم الإرث إلى السنة، مع عدم قصد الإضرار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عن بعض رجاله،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العلّة التي من أجلها إذا طلّق الرّجل إمرأته وهو مريضٌ في حال الإضرار، ورثته ولم يرثها، وما حَدّ الإضرار عليه‌؟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الإضرار، ومعنى الإضرار منعه إيّاها ميراثها منه، فأُلزم الميراث عقوبةً‌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الصدوق</w:t>
      </w:r>
      <w:r>
        <w:rPr>
          <w:rStyle w:val="FootnoteAnchor"/>
          <w:rtl w:val="true"/>
        </w:rPr>
        <w:footnoteReference w:id="6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عن رجالٍ شتّى‌، عن أبي عبد اللّه عليه السلام، وهو يدلّ على ذلك بمفهوم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إرادة الحكمة من العلّة</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عن الإطلاقات المعتضدة بالشهرة، وحكاية الإجماع المتقدّمة مشكلٌ‌، سيّما مع احتمال العموم في أكثر النصوص، لترك الاستفصال المفيد له عند الفحول، وليس كالمطلق يَقبل الحمل على الغالب</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المعتضد بكلّ ما كان والعام يُرفع اليد عنهما بواسطة المقيّد والمخصّص، لأنّ الخاصّ قرينة، ومع وجودها ما المانع من حمل العام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للحكم في أكثر النصوص على وجهٍ لا يصلح ما عرفت لتقييدها بعد عدم الجابر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ممنوع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أراد أنّ النصوص كالنّص في الإطلاق لا 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إذ ليس فيها إلّاتعليق الحكم على عنوان المرض، فهي حينئذٍ كسائر المطلقات شاملة لصورتي قصد الإضرار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أراد أنّ الخبرين في أنفسهما قاصران عن التقييد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موثّق، والثاني مُرسِله من أصحاب الإجماع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أراد ضعفهما لإعراض الأصحاب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أفتوا بمضمونهما، وفيهم من هو من أساطين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يختلج في البال أنّ الحكم في الخبرين لم يعلّق على قصد الإضرار، بل على حال الإضرار، والفرق بينهما واضحٌ‌، وحال الإضرار شاملٌ لما قصده وما لم يقصده، وعليه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الإرث يثبتُ مع سؤالها الطلاق وفي المختلعة واُختها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القاسم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المختلعة ولا المباراة ولا المستأمرة في طلاقها من الزوج شيئاً، إذا كان ذلك منهنّ في مرض الزوج وإنْ مات، لأنّ العصمة قد انقطعت منهنّ ومنه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ويعضده ما في النصوص المستثنية لما لو تزوّجت بأنّها إنْ تزوّجت فقد رضيت بما صنع ولا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 وانجباره بالعمل غير ثابت، وما في نصوص الاستثناء لايصلحُ منشأً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السابق بنى على ثبوت الإرث، وفي هذا الفرع</w:t>
      </w:r>
      <w:r>
        <w:rPr>
          <w:rStyle w:val="FootnoteAnchor"/>
          <w:rtl w:val="true"/>
        </w:rPr>
        <w:footnoteReference w:id="691"/>
      </w:r>
      <w:r>
        <w:rPr>
          <w:rFonts w:ascii="Amiri" w:hAnsi="Amiri" w:eastAsia="Amiri" w:cs="Amiri"/>
          <w:color w:val="111111"/>
          <w:sz w:val="28"/>
          <w:sz w:val="28"/>
          <w:szCs w:val="28"/>
          <w:rtl w:val="true"/>
          <w:lang w:bidi="ar-SA"/>
        </w:rPr>
        <w:t>بنى على عدمه، معلّلاً بأنّه مقتضى حمل المطلق على المقيّد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في المختلعة بانتفاء التّهمة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نظره رحمه الله إلى ابتناء هذا الفرع على الفرع السابق، وحيث أنّه بنى فيه على أنّ تمام الموضوع ليس هو المرض بل مع التّهمة بقصد الإضرار، فلذلك حكم في المختلعة والمستأمرة بعدم الإرث، ولهذه الجهة أورد الشهيد الثاني رحمه الله</w:t>
      </w:r>
      <w:r>
        <w:rPr>
          <w:rStyle w:val="FootnoteAnchor"/>
          <w:rtl w:val="true"/>
        </w:rPr>
        <w:footnoteReference w:id="693"/>
      </w:r>
      <w:r>
        <w:rPr>
          <w:rFonts w:ascii="Amiri" w:hAnsi="Amiri" w:eastAsia="Amiri" w:cs="Amiri"/>
          <w:color w:val="111111"/>
          <w:sz w:val="28"/>
          <w:sz w:val="28"/>
          <w:szCs w:val="28"/>
          <w:rtl w:val="true"/>
          <w:lang w:bidi="ar-SA"/>
        </w:rPr>
        <w:t>على المحقّق حيث أنّه بنى في الفرع السابق على ثبوت الإرث، وفي هذا الفرع على عدمه، وهذا كلّه كاشفٌ عن عدم اعتمادهم على خبر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في الفرع السابق عدم تماميّة ما ذُكر من الاختصاص، فكذا في المقام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4" w:name="pg11827_258311"/>
    </w:p>
    <w:p>
      <w:pPr>
        <w:pStyle w:val="BookText"/>
        <w:rPr/>
      </w:pPr>
      <w:bookmarkEnd w:id="174"/>
      <w:r>
        <w:rPr>
          <w:rFonts w:ascii="Amiri" w:hAnsi="Amiri" w:eastAsia="Amiri" w:cs="Amiri"/>
          <w:color w:val="111111"/>
          <w:sz w:val="28"/>
          <w:sz w:val="28"/>
          <w:szCs w:val="28"/>
          <w:rtl w:val="true"/>
          <w:lang w:bidi="ar-SA"/>
        </w:rPr>
        <w:t>ونكاحه صَحيحٌ مع الدخول وإلّا فلا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1110684_73709187"/>
      <w:bookmarkStart w:id="176" w:name="_Toc59"/>
      <w:bookmarkEnd w:id="175"/>
      <w:r>
        <w:rPr>
          <w:rtl w:val="true"/>
        </w:rPr>
        <w:t>نكاح المريض</w:t>
      </w:r>
      <w:bookmarkEnd w:id="17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نكاح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مع الدخول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لا خلاف فيه ولا تأمّل ولا نظر إلّاعن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حيث نسب الحكم إلى الرواية، والشهيد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لنسبة الحكم إلى المشهور، وهو منهما مشعرٌ بنوع تردّد منهما فيه، ولعلّ ذلك منهما لمخالفة الحكم للعمومات القطعيّة من الكتاب والسُّنة، وخصوص ما تقدّم من النصوص المتضمّنة للنهي عن طلاقه، المصرّحة بجواز النكاح من دون تقييد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يتعيّن تقييد الجميع بالنصوص الدالّة على هذا التفصيل، والمعمول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ألَهُ أن يُطلِّق إمرأته في تلك الحال‌؟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له أن يتزوّج إنْ شاء، فإنْ دخل بها ورثته، وإنْ لم يدخل بها فنكاحه باطل</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ولّادالحنّاط،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في مرضه‌؟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بها فمات في مرضه ورثته، وإنْ لم يدخل بها لم ترثه، ونكاحه باطل</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يتزوّج، فإنْ هو تزوّج ودخل بها فهو جائز، وإنْ لم يدخل بها حتّى مات في مرضه فنكاحه باطلٌ‌، ولا مَهر لها ولا ميراث</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بالبطلان في هذه النصوص، هو عدم الصحّة على وجهٍ يترتّب عليه جميع أحكام النكاح حتّى بعد الموت من الميراث والعِدّة، لا عدم الصحّة بقول مطلق، وإلّا لزم عدم جواز وطئها في مرضه بذلك، مع أنّ النصوص صريحة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المريض في مرضٍ آخر بعد بُرئه من المرض الذي تزوّجها فيه، أو مات بعد الدخول، فلا إشكال في صحّة النكاح ولزومه وترتّب جميع أحكامه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في الفرض الأوّل صحيح زرارة، وبه يقيّد إطلاق الموت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 جميع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هي قبل الدخول، ثمّ مات هو في مرضه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إطلاق النصوص الدالّ على أنّه لا يرثها، يدلّ على بطلان النكاح لو مات في مرضه ولم يدخل بها، كان عدم الدخول من جهته أو من جهتها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يرثها لأنّ الحكم على خلاف الاُصول المقرّرة في الكتاب والسُّنة، فيقتصر فيه على مورد المعتبرة وهو موته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لأنّ مورد النصوص وإنْ كان موته، ولكن ليس المفروض في جميعها موته قبل موتها، بل موته قبل الدخول، وفي ذلك المورد حُكم ببطلان النكاح، وهو شاملٌ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بطلان النكاح عدم ترتّب أحكامه، منها أنّه لو ماتت هي قبل موته لا يرثها، ومع إطلاق الدليل لا وجه للاقتصار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مات قبل الدخول لا يترتّب عليه أحكام المصاهرة المترتّبة على التزويج، ولو لم يدخل، فتدبّر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7" w:name="pg11827_258318"/>
    </w:p>
    <w:p>
      <w:pPr>
        <w:pStyle w:val="BookText"/>
        <w:rPr/>
      </w:pPr>
      <w:bookmarkEnd w:id="177"/>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1110686_73709187"/>
      <w:bookmarkStart w:id="179" w:name="_Toc60"/>
      <w:bookmarkEnd w:id="178"/>
      <w:r>
        <w:rPr>
          <w:rtl w:val="true"/>
        </w:rPr>
        <w:t>الفصل الثالث</w:t>
      </w:r>
      <w:r>
        <w:rPr>
          <w:rtl w:val="true"/>
        </w:rPr>
        <w:t xml:space="preserve">: </w:t>
      </w:r>
      <w:r>
        <w:rPr>
          <w:rtl w:val="true"/>
        </w:rPr>
        <w:t>في العِدَدْ</w:t>
      </w:r>
      <w:bookmarkEnd w:id="179"/>
    </w:p>
    <w:p>
      <w:pPr>
        <w:pStyle w:val="Heading3"/>
        <w:numPr>
          <w:ilvl w:val="2"/>
          <w:numId w:val="1"/>
        </w:numPr>
        <w:rPr/>
      </w:pPr>
      <w:bookmarkStart w:id="180" w:name="__RefHeading___Toc11110688_73709187"/>
      <w:bookmarkStart w:id="181" w:name="_Toc6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جمعُ عِدّة من العَدَد لغةً‌، لاشتماله عليها غالباً،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شرعاً اسمٌ لمدّة معلومة تتربّص فيها المرأة بمفارقة الزوج، أو ذي الوطء المحترم، بفسخٍ أو طلاقٍ أو موتٍ أو زوال اشتباه، لمعرفة براءة رحمها، أو للتعبّد، أو للتفجّع، وشُرِّعت صيانةً للأنساب، وتحصيناً لها عن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وجوب العِدّة الآيات الكريمة، والنصوص المتواترة وإجماع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 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82" w:name="pg11827_258320"/>
    </w:p>
    <w:p>
      <w:pPr>
        <w:pStyle w:val="BookText"/>
        <w:rPr/>
      </w:pPr>
      <w:bookmarkEnd w:id="182"/>
      <w:r>
        <w:rPr>
          <w:rFonts w:ascii="Amiri" w:hAnsi="Amiri" w:eastAsia="Amiri" w:cs="Amiri"/>
          <w:color w:val="111111"/>
          <w:sz w:val="28"/>
          <w:sz w:val="28"/>
          <w:szCs w:val="28"/>
          <w:rtl w:val="true"/>
          <w:lang w:bidi="ar-SA"/>
        </w:rPr>
        <w:t>لا عِدَّة في الطلاق على الصغيرة واليائسة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تلكم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ستمرّ عليك في المباحث الآتية إن شاء اللّه تعالى، والكلام في هذا الفصل يقع في مقامات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110690_73709187"/>
      <w:bookmarkStart w:id="184" w:name="_Toc62"/>
      <w:bookmarkEnd w:id="183"/>
      <w:r>
        <w:rPr>
          <w:rtl w:val="true"/>
        </w:rPr>
        <w:t>لا عِدَّة على الصغيرة واليائسة</w:t>
      </w:r>
      <w:bookmarkEnd w:id="184"/>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الصغيرة التي لم تبلغ تسع سنين إذا طُلِّقت بعد الدخول بها، وإن فعل زوجها محرّماً، وكذا في اليائسة وهي التي بلغت سِنّ اليأس خمسين أو ستّين على ما تقدّم في باب الحيض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في الطلاق على الصغيرة واليائسة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الشيخان</w:t>
      </w:r>
      <w:r>
        <w:rPr>
          <w:rStyle w:val="FootnoteAnchor"/>
          <w:rtl w:val="true"/>
        </w:rPr>
        <w:footnoteReference w:id="706"/>
      </w:r>
      <w:r>
        <w:rPr>
          <w:rFonts w:ascii="IRNazanin" w:hAnsi="IRNazanin" w:eastAsia="IRNazanin"/>
          <w:color w:val="111111"/>
          <w:sz w:val="28"/>
          <w:sz w:val="28"/>
          <w:szCs w:val="28"/>
          <w:rtl w:val="true"/>
          <w:lang w:bidi="fa-IR"/>
        </w:rPr>
        <w:t>، والصدوقان</w:t>
      </w:r>
      <w:r>
        <w:rPr>
          <w:rStyle w:val="FootnoteAnchor"/>
          <w:rtl w:val="true"/>
        </w:rPr>
        <w:footnoteReference w:id="707"/>
      </w:r>
      <w:r>
        <w:rPr>
          <w:rFonts w:ascii="IRNazanin" w:hAnsi="IRNazanin" w:eastAsia="IRNazanin"/>
          <w:color w:val="111111"/>
          <w:sz w:val="28"/>
          <w:sz w:val="28"/>
          <w:szCs w:val="28"/>
          <w:rtl w:val="true"/>
          <w:lang w:bidi="fa-IR"/>
        </w:rPr>
        <w:t>، وأبو الصّلاح</w:t>
      </w:r>
      <w:r>
        <w:rPr>
          <w:rStyle w:val="FootnoteAnchor"/>
          <w:rtl w:val="true"/>
        </w:rPr>
        <w:footnoteReference w:id="708"/>
      </w:r>
      <w:r>
        <w:rPr>
          <w:rFonts w:ascii="IRNazanin" w:hAnsi="IRNazanin" w:eastAsia="IRNazanin"/>
          <w:color w:val="111111"/>
          <w:sz w:val="28"/>
          <w:sz w:val="28"/>
          <w:szCs w:val="28"/>
          <w:rtl w:val="true"/>
          <w:lang w:bidi="fa-IR"/>
        </w:rPr>
        <w:t>، وابن البرّاج</w:t>
      </w:r>
      <w:r>
        <w:rPr>
          <w:rStyle w:val="FootnoteAnchor"/>
          <w:rtl w:val="true"/>
        </w:rPr>
        <w:footnoteReference w:id="709"/>
      </w:r>
      <w:r>
        <w:rPr>
          <w:rFonts w:ascii="Amiri" w:hAnsi="Amiri" w:eastAsia="Amiri" w:cs="Amiri"/>
          <w:color w:val="111111"/>
          <w:sz w:val="28"/>
          <w:sz w:val="28"/>
          <w:szCs w:val="28"/>
          <w:rtl w:val="true"/>
          <w:lang w:bidi="ar-SA"/>
        </w:rPr>
        <w:t>، وابن حمزة</w:t>
      </w:r>
      <w:r>
        <w:rPr>
          <w:rStyle w:val="FootnoteAnchor"/>
          <w:rtl w:val="true"/>
        </w:rPr>
        <w:footnoteReference w:id="710"/>
      </w:r>
      <w:r>
        <w:rPr>
          <w:rFonts w:ascii="IRNazanin" w:hAnsi="IRNazanin" w:eastAsia="IRNazanin"/>
          <w:color w:val="111111"/>
          <w:sz w:val="28"/>
          <w:sz w:val="28"/>
          <w:szCs w:val="28"/>
          <w:rtl w:val="true"/>
          <w:lang w:bidi="fa-IR"/>
        </w:rPr>
        <w:t>، ومن تأخّر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كان مجمعاً عليه بين متأخّريهم كما تُنادي به عبارة التهذيبين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سماعة</w:t>
      </w:r>
      <w:r>
        <w:rPr>
          <w:rStyle w:val="FootnoteAnchor"/>
          <w:rtl w:val="true"/>
        </w:rPr>
        <w:footnoteReference w:id="713"/>
      </w:r>
      <w:r>
        <w:rPr>
          <w:rFonts w:ascii="Amiri" w:hAnsi="Amiri" w:eastAsia="Amiri" w:cs="Amiri"/>
          <w:color w:val="111111"/>
          <w:sz w:val="28"/>
          <w:sz w:val="28"/>
          <w:szCs w:val="28"/>
          <w:rtl w:val="true"/>
          <w:lang w:bidi="ar-SA"/>
        </w:rPr>
        <w:t>، والسيّدالمرتضى</w:t>
      </w:r>
      <w:r>
        <w:rPr>
          <w:rStyle w:val="FootnoteAnchor"/>
          <w:rtl w:val="true"/>
        </w:rPr>
        <w:footnoteReference w:id="714"/>
      </w:r>
      <w:r>
        <w:rPr>
          <w:rFonts w:ascii="Amiri" w:hAnsi="Amiri" w:eastAsia="Amiri" w:cs="Amiri"/>
          <w:color w:val="111111"/>
          <w:sz w:val="28"/>
          <w:sz w:val="28"/>
          <w:szCs w:val="28"/>
          <w:rtl w:val="true"/>
          <w:lang w:bidi="ar-SA"/>
        </w:rPr>
        <w:t>، وابن شهرآشوب، والسيّد ابن زُهرة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أنّهما تعتدّان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تكون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 سنة فقد يئست من المحيض، ومثلها لاتحيض، والتي لم تحض ومثلها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تكون كذلك‌؟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 فإنّها لا تحيض ومثلها لا تحيض، والتي لم يدخل بها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أبي عبداللّه عليه 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 قد يئست من المحيض، والّتي لا تحيض مثلها؟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في الّتي قد يئست من المحيض يطلّقها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ولا عِدّة عليها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تَحبل مثلها لا عِدّة عليها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بعض أصحابنا،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الصبيّة التي لم تبلغ، ولا يحمل مثلها، وقد كان دخل بها، والمرأة التي قد يئست من المحيض، وارتفع حيضها، فلا يلد مثلها؟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وإن دخل بهما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صريحٌ في أنّ الآيسات واللّائي لم يحضن، عِدَّتهن الأشهر على كلّ حال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الآية شرطاً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منتفٍ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بالريبة ليس إنْ كان مثلهنّ تحيض، ولا الارتياب بأنّها يائسة أو غير 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قطع في الآية على اليأس من الحيض، والمشكوك في حاله ليست 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بها ما قاله جمهور المفسِّرين وأهل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مرتابين في عِدّة هؤلاء النساء، وغير عالمين بمبلغها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رواية عاميّة</w:t>
      </w:r>
      <w:r>
        <w:rPr>
          <w:rStyle w:val="FootnoteAnchor"/>
          <w:rtl w:val="true"/>
        </w:rPr>
        <w:footnoteReference w:id="723"/>
      </w:r>
      <w:r>
        <w:rPr>
          <w:rFonts w:ascii="Amiri" w:hAnsi="Amiri" w:eastAsia="Amiri" w:cs="Amiri"/>
          <w:color w:val="111111"/>
          <w:sz w:val="28"/>
          <w:sz w:val="28"/>
          <w:szCs w:val="28"/>
          <w:rtl w:val="true"/>
          <w:lang w:bidi="ar-SA"/>
        </w:rPr>
        <w:t>تشهد بهذا التفسير،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بها ما ذكره الأصحاب، لكان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ارتبنَ‌، لأنّ المرجع في ذلك إليهنّ‌، 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إرادة الارتياب بالمعنى الذي ذكرناه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الريبة بالجهل خلاف الظاهر جدّاً، وما ذكره في وجه ذلك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نسبة ذلك إلى جمهور المفسّرين وأهل العلم، فهي معارضة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من تفسيرها بلا تدرون، لكبرٍ ارتفع حيضهنّ أم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الآية اليائسة، فلا معنى للريبة فيها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لايكون المراد باليأس ما هو المعروف بين الفقهاء،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جرى اصطلاحهم، بل معناه اللّغوي، فيلائم حينئذٍ مع كون المراد بالريبة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ذكرها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سندها، ومعارضتها بالنصوص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متضمّنة أنّ أُبيّ بن كعب سأل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عدداً من عدد النساء لم يذكرن في الكتاب الصغار والكبار وأُولات الأحمال،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تقدّم عِدّة ذوات الأقراء، مع أنّها إنّما ذكرت في سورة البقرة وهي مدنيّة، وتلك الآية مندرجة في سورة الطلاق وهي مكيّة على المشهور، أضف إلى ذلك أنّها لا تتعيّن في غير البالغة واليائسة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تذكير الضمير فلأنّ ارتيابها يوجبُ أرتيابنا إذا رجعنا إليها، بل قيل إنّ الرجوع إليها في اليأس المعتبر شرعاً ممنوعٌ‌، فإنّه في الحقيقة خبرٌ عن السِّن، مع أنّ الخطاب مع الرجال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فمن المحتمل قريباً أن يكون المراد بالريبة ما ذكره الأصحاب، من أنّه لا يعلم في التي لم تحض أنّ ذلك لكبرٍ أم لعارضٍ‌، وكذا في التي لا تحيض، المقدّر فيها الشرط أيضاً، أنّ عدم حيضها هل يكون لصغر السِّن أو لمانع‌؟</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بعدم كون المراد بها ما ذكره، النصوص الواردة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الريبة‌؟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شهرٍ فهو ريبة، فلتعتدّ ثلاثة أشهر، ولتترك الحيض، وما </w:t>
      </w:r>
    </w:p>
    <w:p>
      <w:pPr>
        <w:pStyle w:val="BookText"/>
        <w:rPr/>
      </w:pPr>
      <w:r>
        <w:rPr>
          <w:rFonts w:ascii="Amiri" w:hAnsi="Amiri" w:eastAsia="Amiri" w:cs="Amiri"/>
          <w:color w:val="111111"/>
          <w:sz w:val="28"/>
          <w:sz w:val="28"/>
          <w:szCs w:val="28"/>
          <w:rtl w:val="true"/>
          <w:lang w:bidi="ar-SA"/>
        </w:rPr>
        <w:t>كان في الشهر لم يزد في الحيض على ثلاث حيض، فعدّتها ثلاث حيض</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لهذا القول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تدرك الحيض‌؟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زوجها بالشهور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تبلغ المحيض ثلاثة أشهر، والتي قَعَدت عن المحيض ثلاثة أشهر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والمستحاضة التي لا تطهر ثلاثة أشهر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لاتحيض، والمستحاضة التي لا تطهر، والجارية التي قد يئست ولم تدرك الحيض ثلاثة أشهر</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الاُخر غير هذه، وغير خبر أبي بصير الثاني، فهي مطلقة شاملة لعدم الحيض، مع كونها بالغة أو غير بالغة، يائسة أو غير يائسة، فيقيّد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إطلاقها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بجماعةٍ من رواته، مع أنّه غير مسندٍ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صحيحا ابن سنان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أيضاً مطلقان،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تدرك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يقع عليها الحيض، وهو أعمّ من كون مثلها تحيض أو لا تحيض، فيقيّد إطلاقهما أيضاً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أنّه لا عِدّة عليهما، ولا إشكال ولا ريب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الأصحاب بأن المراد بالصغيرة، هو من نقص سِنّها عن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في ذلك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الروايات التي لا تحيض مثلها، وهي تتناول من زاد سنّها على التسع إذا لم يحض مثلها، وقد وقع التصريح في صحيح جميل بعدم وجوب العِدّة على من لم يحمل مثلها، وإن كان قد دخل بها الزوج، مع أنّ الدخول بمن دون التسع محرّم، وحمله على الدخول المحرم خلاف الظاهر</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لاتحيض مثلها فُسِّرت في جملةٍ من الأخبار بمن لم تبلغ التسع، راجع موثّق ابن الحجّاج المتقدّم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الدخول على المحرّم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التصريح في صحيح جميل وغيره، بأنّ الصبيّة التي لم تبلغ إذا دخل بها لا عِدّة عليها، ومعلومٌ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الدخول بها محرّم، فلا إشكال في أنّ الموضوع غير البالغة، ولا تسقط العِدّة عن المتجاوزة عن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 المطلقة الحيض مرّة ثمّ بلغت اليأس، أكملت العِدّة بشهرين كما هو المشهور بينهم، للخبر الذي رواه هارون بن حمزة،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إمرأة طلّقت وقد طعنت في السِّن، فحاضت حيضةً واحدة ثمّ ارتفع حيضها؟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بالحيضة وشهرين مستقبلين، فإنّها قد يئست من الحيض</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5" w:name="pg11827_258338"/>
    </w:p>
    <w:p>
      <w:pPr>
        <w:pStyle w:val="BookText"/>
        <w:rPr/>
      </w:pPr>
      <w:bookmarkEnd w:id="185"/>
      <w:r>
        <w:rPr>
          <w:rFonts w:ascii="Amiri" w:hAnsi="Amiri" w:eastAsia="Amiri" w:cs="Amiri"/>
          <w:color w:val="111111"/>
          <w:sz w:val="28"/>
          <w:sz w:val="28"/>
          <w:szCs w:val="28"/>
          <w:rtl w:val="true"/>
          <w:lang w:bidi="ar-SA"/>
        </w:rPr>
        <w:t>وغير المدخول بها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110692_73709187"/>
      <w:bookmarkStart w:id="187" w:name="_Toc63"/>
      <w:bookmarkEnd w:id="186"/>
      <w:r>
        <w:rPr>
          <w:rtl w:val="true"/>
        </w:rPr>
        <w:t>لا عِدّة على مَنْ لم يدخل بها</w:t>
      </w:r>
      <w:bookmarkEnd w:id="18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العلماء، كما حكاه أصحابنا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وتشهد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إمرأته قبل أن يدخل بها، فليس عليها عِدّة، تزوّج من ساعتها ان شاءت، وتبينها تطليقة واحدة، وإنْ كان فَرَض لها مَهراً فنصف ما فَرَض</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إمرأته قبل أن يدخل بها تطليقة واحدة، فقد بانت منه، وتتزوّج من ساعتها إن شاءت</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وقد تقدّمت جملةٌ منها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المقام يتحقّق في 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الإنزال مع الدخول، أم يكفي الدخول ولو لم ينزل‌؟</w:t>
      </w:r>
    </w:p>
    <w:p>
      <w:pPr>
        <w:pStyle w:val="BookText"/>
        <w:rPr/>
      </w:pPr>
      <w:r>
        <w:rPr>
          <w:rFonts w:ascii="Amiri" w:hAnsi="Amiri" w:eastAsia="Amiri" w:cs="Amiri"/>
          <w:color w:val="111111"/>
          <w:sz w:val="28"/>
          <w:sz w:val="28"/>
          <w:szCs w:val="28"/>
          <w:rtl w:val="true"/>
          <w:lang w:bidi="ar-SA"/>
        </w:rPr>
        <w:t>الظاهر أنّه لا خلاف بين الأصحاب في عدم اعتباره،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بامرأةٍ؟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 والغُسل</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لايوجبُ‌المَهر إلّاالوقاع في الفرج</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رجل تزوّج إمرأةً فاُدخلت عليه، ولم يمسّها ولم يصل إليها حتّى طلّقها، هل عليها عِدّة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يظهر أنّه لابدّ من رفع اليد عن ظاهر الخبر الذي رواه محمّد بن مسلم عن أحدهما عليهما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مفهوم له كي يدلّ على عدم العِدّة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أدخلها دُبُراً، فهل تجبُ العِدّة كما هو المشهور بين الأصحاب أم لا،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اقتصر على الدخول قُبُلاً؟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توقّف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لولا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لأنّ الدخول أعمّ من كونه قُبُلاً أو دُبُراً، وكذا الوقاع في الفرج، لأنّ الدُبُر أحد المأتين وأحد الفرجين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النصوص إلى الفرد الشائع في الوطء وهو الجماع في القُبُل، لأنّه هو المندوب إليه، المحثوث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 الانصراف الناشيء عن شيوع فردٍ وندرة آخر لايصلحُ لتقييد الإطلاق، سيّما مع كون ندرة ذلك لاتستلزم ندرة إطلاق الدخول والإيقاع والوطء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أرَ من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قوله في بعض النصوص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عدم وجوب العِدّة مع عدم التقاء الختانين، ولو مع الوطء دُبُراً، بل هذه الشرطيّة في صحيح حفص في فرض الدخول بها، فحينئذٍ أظهر الأفراد الداخلة في المفهوم هو الوطء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مفهومه عامٌ شامل لما إذا لم يدخل أصلاً أو أدخل دُبُراً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فالنسبة بين مفهوم هذه النصوص، ومنطوق ما دلّ على وجوب العِدّة بالدخول مطلقاً، عمومٌ من وجه، فيكون المرجع إلى المرجّحات، وهي تقتضي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نصوص الوجوب لكونها المشهورة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الأصحاب منهم الشهيد الثاني، وسبطه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يلحق بالوطء دخول المني المحترم في الفرج، فيلحق به الولد إن فُرض، وتعتدّ 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إلحاق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النصوص</w:t>
      </w:r>
      <w:r>
        <w:rPr>
          <w:rStyle w:val="FootnoteAnchor"/>
          <w:rtl w:val="true"/>
        </w:rPr>
        <w:footnoteReference w:id="745"/>
      </w:r>
      <w:r>
        <w:rPr>
          <w:rFonts w:ascii="Amiri" w:hAnsi="Amiri" w:eastAsia="Amiri" w:cs="Amiri"/>
          <w:color w:val="111111"/>
          <w:sz w:val="28"/>
          <w:sz w:val="28"/>
          <w:szCs w:val="28"/>
          <w:rtl w:val="true"/>
          <w:lang w:bidi="ar-SA"/>
        </w:rPr>
        <w:t>كما مرَّ في مبحث أحكام الاولّاد من كتاب النكاح</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به مطلقاً، فيمكن أن يستدلّ له بقوله عليه السلام في خبر محمّد بن مسلم المتقدّم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به خصوص صورة الحَمْل، فيمكن أن يستدلّ له بإطلاق النصوص</w:t>
      </w:r>
      <w:r>
        <w:rPr>
          <w:rStyle w:val="FootnoteAnchor"/>
          <w:rtl w:val="true"/>
        </w:rPr>
        <w:footnoteReference w:id="747"/>
      </w:r>
      <w:r>
        <w:rPr>
          <w:rFonts w:ascii="Amiri" w:hAnsi="Amiri" w:eastAsia="Amiri" w:cs="Amiri"/>
          <w:color w:val="111111"/>
          <w:sz w:val="28"/>
          <w:sz w:val="28"/>
          <w:szCs w:val="28"/>
          <w:rtl w:val="true"/>
          <w:lang w:bidi="ar-SA"/>
        </w:rPr>
        <w:t>الآتية، المتضمّنة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طلاق الحامل واحدة، فإذا وضعت ما في بطنها فقد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راجعها قبل أن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مقدار العِدّة الواجبة، لا في مقام بيان أصل الوجوب، فلا إطلاق لها من هذه الجهة، ممنوعة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النصوص في الصورتين، وبين ما دلّ على تعليق وجوب العِدّة على الدخول، عمومٌ من وجه، فما الوجه في تقديم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أنّه لو ترتّب جزاء واحد على شرطين،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خفى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خفى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مقتضى الجمع العرفي بين الدليلين، هو تقييد إطلاق كلّ من الدليلين المقابل للتقييد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الأذان أو خفى الجدران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أيضاً يكون مقتضى الجمع بين الدليلين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أو دخل ماؤه في الفرج، أو حملت، تجبُ العِدّة، فلا تنافي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بعدما نَقَل هذه الفتوى،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فيه توقّف، لعدم الوقوف على نصٍّ يصلح دليلاً لهذا الإلحاق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وطء الكبير والصغير وإن نقص سنّه عن زمان إمكان التولّد منه عادةً‌، واستدلّ له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الإطلاق ينصرفُ إلى الأفراد الشائعة المتعارفة المتكرّرة، وهي هنا البالغ دون الصغير، فإنّه نادرٌ، بل مجرّد فرضٍ‌، واستأنس له بمادلّ على عدم حصول التحليل بالغلام الذي لم يحتلم حتّى يبلغ</w:t>
      </w:r>
      <w:r>
        <w:rPr>
          <w:rStyle w:val="FootnoteAnchor"/>
          <w:rtl w:val="true"/>
        </w:rPr>
        <w:footnoteReference w:id="748"/>
      </w:r>
      <w:r>
        <w:rPr>
          <w:rFonts w:ascii="Amiri" w:hAnsi="Amiri" w:eastAsia="Amiri" w:cs="Amiri"/>
          <w:color w:val="111111"/>
          <w:sz w:val="28"/>
          <w:sz w:val="28"/>
          <w:szCs w:val="28"/>
          <w:rtl w:val="true"/>
          <w:lang w:bidi="ar-SA"/>
        </w:rPr>
        <w:t>، فإنّ فيه إيماءٌ إلى عدم ترتّب الأحكام الشرعيّة على نكاح غير البالغ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شيوع فردٍ وندرة آخر لايكونان مناط الانصراف إليه وعنه، فالمتّبع هو الإطلاق، والإستيناس بما ذكر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وجوب العِدّة ولو أدخلته وهو نائم،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ظاهر النصوص ترتّب ذلك على مجرّد الدخول، ومقتضى إطلاقها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وصريح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العِدّة على مدخولة الخصيّ‌، وفيه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وجوب العِدّة، وهي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إمرأةً وهي تعلم أنّه 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ولذّت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عدمه، وهي 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خصيّ تزوّج إمرأةً على ألف درهم، ثمّ طلّقها بعدما 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التي أخذت منه، ولا عِدّة عليها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المحدّث الكاشاني رحمه الله بينهما بحمل الأُولى على الاستحباب</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جمعاً عرفيّاً لتهافت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فالمتعيّن هو الرجوع إلى المرجّحات، والترجيح مع الأُولى، لأنّ على مضمونها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فالأظهر ثبوت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مقطوع الذكر سليم الاُنثيّين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العِدّة إنْ ساحقها، فإنْ كانت حاملاً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فبالوضع، وإلّا فبالأشهر دون 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بإمكان الحمل عادةً بالمُساحقة مع بقاء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وبشمول المسّ لذلك وغيره، خرج غيره من الملامسة بسائر الأعضاء بالإجماع وبقي الباقي، فحينئذٍ إن حَمَلت اعتدّت بوضع الحمل، وإلّا فبالأشهر، ولا يتصوّر أن تعتدّ بالأقراء، فإنّ عِدّة الأقراء إنّما تكون عن طلاقٍ بعد الدخول، والدخول يتعذّر من جهته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للعِدّة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الدخول، أو الإنزال في فرجها كما تقدّم، ومع تحقّق أحدهما تعتدّ حتّى بالأقراء، وبدونهما لا تجبُ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وتعليقها على المسّ في الآية الكريمة وإنْ اقتضى ثبوت العِدّة في مساحقة المجبوب، إلّاأنّ إطلاقها يقيّد بالنصوص الدالّة على أنّ السبب أحد الأمرين، فبدونهما لا تجبُ العِدّة، وعلى فرض العِدّة لا فرق بين عِدّة الأقراء والأشهر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علم بالإنزال في فَرجها، ولو بأنْ حَمَلت، الكاشف عن الإنزال تعتدّ،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نظر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بعدما نَقَل عن الشيخ ما عرفت، وتردّد فيه من جهة أنّ العِدّة ترتّبت على الوطء،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ظَهَر حملٌ اعتدّت منه بوضعه، لإمكان الإنزال</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مقطوع الذكر والاُنثيّين، أي تعتدّ بالوضع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ساحقها فَحَملت</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ولكن قال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من الفراش، وكون معدن المنيّ الصُّلب بنصّ الآية، ومن قضاء العادة بالعدم مع انتفاء الاُنثيّين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بناءً على ما تقدّم الاعتداد، لأنّ الحمل أمارة لدخول منيّه في فرجها، فتجبُ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العِدّة بالخلوة بدون الوطء، وبدون وضع مائه فيها كما عن ابن الجُنيد</w:t>
      </w:r>
      <w:r>
        <w:rPr>
          <w:rStyle w:val="FootnoteAnchor"/>
          <w:rtl w:val="true"/>
        </w:rPr>
        <w:footnoteReference w:id="758"/>
      </w:r>
      <w:r>
        <w:rPr>
          <w:rFonts w:ascii="Amiri" w:hAnsi="Amiri" w:eastAsia="Amiri" w:cs="Amiri"/>
          <w:color w:val="111111"/>
          <w:sz w:val="28"/>
          <w:sz w:val="28"/>
          <w:szCs w:val="28"/>
          <w:rtl w:val="true"/>
          <w:lang w:bidi="ar-SA"/>
        </w:rPr>
        <w:t>، أم لا تجبُ كما هو المشهور بين الأصحاب</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والنصوصُ في ذلك متعارضة، وقد مرَّ الكلام في ذلك في مبحث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استقرار المَهر بالخلوة، وبيّنا هناك ما يقتضيه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الخلوة ليست بنفسها سبباً لاستقرار المَهر، ولا ثبوت العِدّة، ولكنّها أمارة على الوطء، فلو ادّعت الوطء وأنكره مع الخلوة حكم في الظاهر لها، فراجع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8" w:name="pg11827_258355"/>
    </w:p>
    <w:p>
      <w:pPr>
        <w:pStyle w:val="BookText"/>
        <w:rPr/>
      </w:pPr>
      <w:bookmarkEnd w:id="188"/>
      <w:r>
        <w:rPr>
          <w:rFonts w:ascii="Amiri" w:hAnsi="Amiri" w:eastAsia="Amiri" w:cs="Amiri"/>
          <w:color w:val="111111"/>
          <w:sz w:val="28"/>
          <w:sz w:val="28"/>
          <w:szCs w:val="28"/>
          <w:rtl w:val="true"/>
          <w:lang w:bidi="ar-SA"/>
        </w:rPr>
        <w:t>والمستقيمة الحيض عدَّتها ثلاثة أقراء إن كانت حُرَّة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110694_73709187"/>
      <w:bookmarkStart w:id="190" w:name="_Toc64"/>
      <w:bookmarkEnd w:id="189"/>
      <w:r>
        <w:rPr>
          <w:rtl w:val="true"/>
        </w:rPr>
        <w:t>تعتدّ المستقيمة الحيض بالأقراء</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يأتيها حيضها في كلّ شهرٍ مرّة على عادة النساء، وفي معناها المعتادة الحيض فيما دون الثلاثة أشهر، وأمّا المعتادة فيما فوقها، فستعرف أنّ حكمها غير حكم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ثلاثة أقراء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العلماء من الخاصّة والعامّة، وتشهد به 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والنصوص الكثيرة الآتية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المراد بالقُرء هل هو الطُّهر أو الحيض‌؟</w:t>
      </w:r>
    </w:p>
    <w:p>
      <w:pPr>
        <w:pStyle w:val="BookText"/>
        <w:rPr/>
      </w:pPr>
      <w:r>
        <w:rPr>
          <w:rFonts w:ascii="Amiri" w:hAnsi="Amiri" w:eastAsia="Amiri" w:cs="Amiri"/>
          <w:color w:val="111111"/>
          <w:sz w:val="28"/>
          <w:sz w:val="28"/>
          <w:szCs w:val="28"/>
          <w:rtl w:val="true"/>
          <w:lang w:bidi="ar-SA"/>
        </w:rPr>
        <w:t>المشهور بين الأصحاب هو الأوّل، بل عن صريح جماعةٍ وظاهر آخرين دعوى الإجماع عليه، ولم يُنسب الخلاف إلى أحدٍ سوى ما عن المفيد</w:t>
      </w:r>
      <w:r>
        <w:rPr>
          <w:rStyle w:val="FootnoteAnchor"/>
          <w:rtl w:val="true"/>
        </w:rPr>
        <w:footnoteReference w:id="761"/>
      </w:r>
      <w:r>
        <w:rPr>
          <w:rFonts w:ascii="Amiri" w:hAnsi="Amiri" w:eastAsia="Amiri" w:cs="Amiri"/>
          <w:color w:val="111111"/>
          <w:sz w:val="28"/>
          <w:sz w:val="28"/>
          <w:szCs w:val="28"/>
          <w:rtl w:val="true"/>
          <w:lang w:bidi="ar-SA"/>
        </w:rPr>
        <w:t>من التفصيل بين الطلاق في مستقبل الطُّهر فثلاثة أطهار، وفي آخره فثلاث حيضات، واستقربه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في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القُرء في اللّغة مشتركٌ بين الحيض والطُّهر لفظاً أو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 حقيقة في أحدهما مجازٌ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البحث في اختلاف القُرء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الأوّل للطهر ويُجمع على قروء، والثاني للحيض ويُجمع على 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واتّحادهما، لورود النصوص في المراد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المهمّ البحث عن النصوص الواردة في المقام، فإنّ فيها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الأقراء هي الاطهار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أو حسنه،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أصلحكَ‌اللّه، رجلٌ طلّق إمرأته على طُهرٍ من غير جماع بشهادة عدلين‌؟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فقد انقضت عِدّتها، وحلّت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أهل العراق يروُون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تغتسل من الحيضة الثالثة‌؟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إذا رأت الدّم من الحيضة الثالثة، فقد بانت منه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الرابع المرويّ عنه بأسانيد عديدة،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دمٍ رأته من الحيضة الثالثة فقد بانت منه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الخامس،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ترثُ وتورث حتّى ترى الدّم الثالث، فإذا رأته فقد انقطع</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السادس أو حسنه،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بانت منه، وإنّما القُرء ما بين الحيضتين، وزَعم أنّه إنّما أخذ ذلك برأيه‌؟</w:t>
      </w:r>
    </w:p>
    <w:p>
      <w:pPr>
        <w:pStyle w:val="BookText"/>
        <w:rPr/>
      </w:pP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لعمري، ما قال ذلك برأيه، ولكنّه أخذه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عليٌّ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ولا سبيل له عليها، وإنّما القُرء ما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السابع،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أنّ الإقراء التي سَمّى اللّه عزّ وجلّ في القرآن إنّما هو الطُّهر فيما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 يقل برأيه، ولكنّه إنّما بلغه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عليه السلام يقول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القُرء الطُّهر الذي يقرأ فيه الدّم فيجمعه فإذا جاء المحيض دفعه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الجُعفي،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أحقّ برجعتها ما لم تقع في الدّم الثالث</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Style w:val="FootnoteAnchor"/>
          <w:rtl w:val="true"/>
        </w:rPr>
        <w:footnoteReference w:id="770"/>
      </w:r>
      <w:r>
        <w:rPr>
          <w:rFonts w:ascii="Amiri" w:hAnsi="Amiri" w:eastAsia="Amiri" w:cs="Amiri"/>
          <w:color w:val="111111"/>
          <w:sz w:val="28"/>
          <w:sz w:val="28"/>
          <w:szCs w:val="28"/>
          <w:rtl w:val="true"/>
          <w:lang w:bidi="ar-SA"/>
        </w:rPr>
        <w:t>وزرارة،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ما بين الحيضتين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الي تحيض ويستقيم حيضها ثلاثة قروء وهي ثلاث حيض</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عبداللّه بن ميمون، عن الإمام الصادق،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فهو أحقّ بها ما لم تغتسل من الثالثة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تطليقة على طُهرٍ من غير جماع يدعها حتّى تدخل في قرئها الثالث، ويحضر غسلها ثُمّ يراجعها ويشهد على رجعتها؟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بها ما لم تحلّ لها الصلاة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ترث وتُورث ما كان له الرَّجعة بين التطليقتين الأوليتين حتّى تغتسل</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المفيد رحمه الله بين الأخبار بما نقلناه عنه سابقاً، ولكنّه جمعٌ تبرّعي لا شاهد له أصلاً،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الجمع العرفي لا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الأصحاب للنصوص الثانية محامل كلّها خلاف الظاهر، مثل حمل الخبرين الأولين على إرادة عدم استيفاء الثالثة،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يقال إنّهما متعارضتان، والترجيح مع الأُولى من وجوهٍ شتّى‌، فيطرح الثانية، ويُردّ علمها إلى أهلها،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احتساب الطُّهر الذي وقع الطلاق فيه من أحد الأطهار الموجبة للخروج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مقطوعٌ به في كلام الأصحاب، وظاهرهم أنّه موضع وفاق</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النصوص المتقدّمة من انقضاء العِدّة بالدخول في الدّم الثالث، فإنّه مبنيّ على احتساب الطُّهر الواقع فيه الطلاق من الأطهار الثلاثة، فلو حاضت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الطلاق ولو بلحظةٍ‌، لصدق الطُّهر على تلك اللّحظة، كما هو مقتضى إطلاق الأدلّة، ولكن لو فرض أنّها حاضت بعد انتهاء لفظ الطلاق بلا فصلٍ‌، فالطلاق صحيحٌ‌، لكنّه لا يُحتسب ذلك من الأطهار، لعدم طهر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تلك الأخبار انقضاء العِدّة بالدخول في الحيضة الثالثة حتّى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من الاعتداد بثلاثة قروء إجماعاً وكتاباً وسُنّةً‌، وفي الفرض لم يكن قُرءٌ بعد الطلاق، فإطلاق هذه الأخبار بقرينة ما ذكر يُنزّل على الغالب، إذ فرض وقوع الحيض بعد انتهاء الصيغة بلا فصلٍ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في أنّ الحيض اتّصل بالطلاق، أم كان بينهما لحظة من الطُّهر؟ يُبنى على الثاني للاستصحاب، أي استصحاب بقاء الطُّهر، ولا يعارضه استصحاب بقاء العِدّة والزوجيّة لحكومته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غير واحدٍ من الأصحاب خروجها عن العِدّة برؤية الدّم الثالث كالنصوص، لكن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كانت عادتها مستقرّة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صاحبة العادة الوقتيّة، سواء كانت صاحبة العادة العدديّة أيضاً أم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صبرت إلى انقضاء أقل الحيض أخذاً بالاحتياط</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أفاده رحمه الله يتمّ لو لم نقل بأنّ المرأة ذات العادة الوقتية وغيرها تتحيّض برؤية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نصوص المقام هو انقضاء عِدّتها بمجرّد رؤية الدّم في المقام، وإن لم نبن على التحيّض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الباب أكثرها مقيّدة بالدخول في الحيضة الثالثة، وقد ذكر ذلك بصورة القضيّة الشرطيّة في صحيح زرارة، فمع عدم الحيض لا إشكال في عدم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ما أفاده المحقّق لو بنينا على التحيّض بها، لقاعدة الإمكان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انقطاع الدّم قبل ثلاثة أيّام، الكاشف عن عدم كونه حيضاً جارٍ في ذات العادة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فالأخذ بالاحتياط فيهما على حَدٍّ سواء، ولا بأس به استحباباً لا وجوباً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عدم الفرق في العِدّة بالأقراء بين المطلَّقة، والمفسوخ نكاحها من قِبله، أو من قِبلها، بل والموطوءة شبهةً بلا خلافٍ‌، لإطلاق جملةٍ من النصوص، والاقتصار على ذكر المطلَّقة في المتن ونحوه لكونها الأصل في هذه العِدّة، باعتبار ذكرها في الكتاب وأكثر النصوص، بل لو كانت جميع النصوص مختصّة بالمطلّقة لقلنا بثبوت عِدّة الأقراء، بل العِدّة بالأشهر والوضع أيضاً لمن ذكرت، نظراً إلى أنّه لو بيّن الشارع موضوع حكمه في موردٍ، ثمّ حكم على ذلك الموضوع في موردٍ إجمالاً من دون أن يبيّن مقتضى الإطلاق المقامي إعتبار جميع ما يعتبر في الأصل في الفرع، مثلاً لو أمر الشارع الأقدس بصوم شهر رمضان، وبيّن الصوم بجميع ما يعتبر فيه، وقال إنّه الإمساك من طلوع الفجر إلى غروب الشمس عن المفطّرات، وبيّنها أيضاً، </w:t>
      </w:r>
    </w:p>
    <w:p>
      <w:pPr>
        <w:pStyle w:val="BookText"/>
        <w:rPr/>
      </w:pPr>
      <w:r>
        <w:rPr>
          <w:rFonts w:ascii="Amiri" w:hAnsi="Amiri" w:eastAsia="Amiri" w:cs="Amiri"/>
          <w:color w:val="111111"/>
          <w:sz w:val="28"/>
          <w:sz w:val="28"/>
          <w:szCs w:val="28"/>
          <w:rtl w:val="true"/>
          <w:lang w:bidi="ar-SA"/>
        </w:rPr>
        <w:t>وإلّا فقُرءان،</w:t>
      </w:r>
    </w:p>
    <w:p>
      <w:pPr>
        <w:pStyle w:val="BookText"/>
        <w:rPr/>
      </w:pPr>
      <w:r>
        <w:rPr>
          <w:rFonts w:ascii="Amiri" w:hAnsi="Amiri" w:eastAsia="Amiri" w:cs="Amiri"/>
          <w:color w:val="111111"/>
          <w:sz w:val="28"/>
          <w:sz w:val="28"/>
          <w:szCs w:val="28"/>
          <w:rtl w:val="true"/>
          <w:lang w:bidi="ar-SA"/>
        </w:rPr>
        <w:t>ثمّ أمر بصوم يوم الغدير استحباباً، يكون مقتضى الإطلاق المقامي اعتبار جميع قيود الصوم الواجب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إذا حكم الشارع بلزوم أن تعتدّ المطلَّقة، وبيّن العِدّة الأقرائيّة منها والأشهريّة، ثمّ حكم في موردٍ آخر بوجوب العِدّة من دون أن يبيّن حَدّها، يُحمل على إرادة اعتبار ما في عِدّة الطلاق فيها، فتدبّر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كانت المُطلَّقة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نصّاً وفتوى</w:t>
      </w:r>
      <w:r>
        <w:rPr>
          <w:rFonts w:eastAsia="Amiri" w:cs="Amiri" w:ascii="Amiri" w:hAnsi="Amiri"/>
          <w:color w:val="111111"/>
          <w:sz w:val="28"/>
          <w:szCs w:val="28"/>
          <w:rtl w:val="true"/>
          <w:lang w:bidi="ar-SA"/>
        </w:rPr>
        <w:t>.</w:t>
      </w:r>
      <w:bookmarkStart w:id="191" w:name="pg11827_258372"/>
    </w:p>
    <w:p>
      <w:pPr>
        <w:pStyle w:val="BookText"/>
        <w:rPr/>
      </w:pPr>
      <w:bookmarkEnd w:id="191"/>
      <w:r>
        <w:rPr>
          <w:rFonts w:ascii="Amiri" w:hAnsi="Amiri" w:eastAsia="Amiri" w:cs="Amiri"/>
          <w:color w:val="111111"/>
          <w:sz w:val="28"/>
          <w:sz w:val="28"/>
          <w:szCs w:val="28"/>
          <w:rtl w:val="true"/>
          <w:lang w:bidi="ar-SA"/>
        </w:rPr>
        <w:t>وإنْ كانت في سِنّ من تحيض ولا حيض لها، فعِدّتها ثلاثة أشهر إنْ كانت حُرّة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110696_73709187"/>
      <w:bookmarkStart w:id="193" w:name="_Toc65"/>
      <w:bookmarkEnd w:id="192"/>
      <w:r>
        <w:rPr>
          <w:rtl w:val="true"/>
        </w:rPr>
        <w:t>عِدّة ذات الشهور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عِدّة ذات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من تحيض ولا حيض لها، فعِدّتها ثلاثة أشهر،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عندهم بين كون انقطاع حيضها خَلْقيّاً أو لعارضٍ من حَمْلٍ أو إرضاعٍ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القاضي</w:t>
      </w:r>
      <w:r>
        <w:rPr>
          <w:rStyle w:val="FootnoteAnchor"/>
          <w:rtl w:val="true"/>
        </w:rPr>
        <w:footnoteReference w:id="779"/>
      </w:r>
      <w:r>
        <w:rPr>
          <w:rFonts w:ascii="Amiri" w:hAnsi="Amiri" w:eastAsia="Amiri" w:cs="Amiri"/>
          <w:color w:val="111111"/>
          <w:sz w:val="28"/>
          <w:sz w:val="28"/>
          <w:szCs w:val="28"/>
          <w:rtl w:val="true"/>
          <w:lang w:bidi="ar-SA"/>
        </w:rPr>
        <w:t>، والمُفلح الصّيمري</w:t>
      </w:r>
      <w:r>
        <w:rPr>
          <w:rStyle w:val="FootnoteAnchor"/>
          <w:rtl w:val="true"/>
        </w:rPr>
        <w:footnoteReference w:id="780"/>
      </w:r>
      <w:r>
        <w:rPr>
          <w:rFonts w:ascii="Amiri" w:hAnsi="Amiri" w:eastAsia="Amiri" w:cs="Amiri"/>
          <w:color w:val="111111"/>
          <w:sz w:val="28"/>
          <w:sz w:val="28"/>
          <w:szCs w:val="28"/>
          <w:rtl w:val="true"/>
          <w:lang w:bidi="ar-SA"/>
        </w:rPr>
        <w:t>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عن 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المقام الأوّل من هذا الفصل تقريب الاستدلال بها، فراجع</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أمران أيّهما سبق بانت به </w:t>
      </w:r>
    </w:p>
    <w:p>
      <w:pPr>
        <w:pStyle w:val="BookText"/>
        <w:rPr/>
      </w:pPr>
      <w:r>
        <w:rPr>
          <w:rFonts w:ascii="Amiri" w:hAnsi="Amiri" w:eastAsia="Amiri" w:cs="Amiri"/>
          <w:color w:val="111111"/>
          <w:sz w:val="28"/>
          <w:sz w:val="28"/>
          <w:szCs w:val="28"/>
          <w:rtl w:val="true"/>
          <w:lang w:bidi="ar-SA"/>
        </w:rPr>
        <w:t>المطلّقة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تستريب الحيض إن مرّت بها ثلاثة أشهر بيض، ليس فيهادمٌ‌، بانت به، وإنْ مرّت بها ثلاثة حيض، ليس بين الحيضتين ثلاثة أشهر، بانت بالحيض</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الأمرين سبق إليها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بها ثلاثة أشهر، لا ترى فيها دماً، فقد انقضت عِدّتها، وإن مرّت ثلاثة أقراء فقد انقضت عِدّتها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التي لا تحيض، والمستحاضة التي لا تطهر ثلاثة أشهر، وعِدّة التي تحيض ويستقيم حيضها ثلاثة قروء</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ستمرّ عليك جملة منها في ضمن الفروع الآتية، وعليه فلا إشكال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نصوص الباب، عدم الفرق بين كون انقطاع الحيض خَلْقيّاً أو لعارضٍ‌، بل يشهد به في خصوص العارض موثّق أبي العبّاس،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إمرأته بعدما ولدت وطهرت، وهي إمرأة لا ترى دماً ما دامت ترضع، ما عِدّتها؟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وبهما يقيّد إطلاق أدلّة اعتداد المطلّقات بالأقراء إنْ شمل إطلاقها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عروض الحيض لها قبل مضيّ ثلاثة أشهر، تعتدّ بالأقراء، كما أنّ ذات الأقراء لو فرض عروض مانع لها من الحيض تعتدّ بالأشهر، لأنّ العِدّة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الثلاثة، والشهور، وأيّتهما سبقت كان الاعتداد بها، وتدلّ عليه النصوص المتقدّمة وغيرها،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لو مرّت بها الأشهر البيض، بعد أن رأت الحيض ولو مرّةً بعد الطلاق، قبل أن تمضي الأشهر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تنقضي عِدّتها بثلاث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لابدَّ وأنْ تعتدّ بالأقراء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أنّ الثلاثة أشهر التي جعلت زمان العِدّة، هل الثلاثة المتّصلة بالطلاق، أو الأعمّ منها ومن الثلاثة ولو لم تتّصل به‌؟</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ذهب إليه، وأسنده إلى الأصحاب إلّامن شَذّ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النصوص وإنْ كان الاكتفاء بثلاثة أشهر بيض، ولو كانت بعد حيضة أو حيضتين، إلّاأنّه يتعيّن تقييد إطلاقها بالنصوص الآتية المصرّحة بأنّها لو رأت في الثلاثة المتّصلة بحين الطلاق تعتدّ بثلاثة أشهر بعد الصبر تسعة أشهر أو ستّة لتعلم أنّها ليست من ذوات الأقراء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كما سيأتي مختصّة بمستقيمة الحيض التي عَرَض لها ارتفاع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تعلم بسببها، ومن المحتمل كونه الحمل، ولا وجه للتعدّي عنها إلى كلّ مسترابةٍ بالحيض أو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ولخصوص صحيح زرارة أو حسنه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المسترابة تستريب الحيض إنْ مرّت بها ثلاثة أشهر بيض، ليس لها دم بانت به، وإنْ مرّت ثلاثة حيض ليس بين الحيضتين ثلاثة أشهر، بانَت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إنْ مرّت بها ثلاثة أشهر إلّايوماً فحاضت، ثمّ مرّت بها ثلاثة أشهر إلّايوماً فحاضت، ثمّ مرّت بها ثلاثة أشهر إلّا يوماً فحاضت، فهذه تعتدّ بالحيض على هذا الوجه، ولا تعتدّ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مرّت بها ثلاثة أشهر بيض لم تحض فيها، فقد بانت</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المستفادة من النصوص، هي أنّ المطلّقة تعتدّ بأيّ الأمرين 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أو الأشهر، وإن لم تكن الشهور متّصلة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ما لو رأت في الشهر الثالث حيضةً‌، وتأخّرت الثانية أو الثالثة، فإنّ فيها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تصبر تسعة أشهر ثمّ تعتدّ بعد ذلك بثلاثة أشهر، وهي رواية سورة ابن كُليب المعتبرة بوجود المُجمع على تصحيح رواياته في سندها،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إمرأته تطليقة واحدة عليطُهرٍ من غير جماع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بشهودٍ طلاق السُّنة، وهي ممّن تحيض، فمضى ثلاثة أشهر فلم تحض إلّاحيضة واحدة، ثمّ ارتفع حيضتها حتّى مضى ثلاثة أشهر أُخرى‌، ولم تدر ما رَفَع حيضتها؟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شابّة مستقيمة الطمث، فلم تطمث في ثلاثة أشهر إلّا حيضة، ثمّ ارتفع طمثها، فلا تدري ما رفعها، فإنّها تتربّص تسعة أشهر من يوم طلّقها، ثمّ تعتدّ بعد ذلك ثلاثة أشهر، ثمّ تتزوّج إن شاءت</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عنده إمرأة شابّة وهي تحيض في كلّ شهرين أو ثلاثة أشهر حيضة واحدة، كيف يطلّقها زوجها؟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شديد، هذه تُطلّق طلاق السُّنة تطليقة واحدة على طُهرٍ، من غير جماعٍ بشهود، ثمّ تُترك حتّى تحيض ثلاث حيض، متى حاضتها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سنة ولم تحض فيها ثلاث حيض‌؟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 بها بعد السنة ثلاثة أشهر، ثمّ قد انقضت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 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ورثه صاحبه، ما بينه وبين خمسة عشر شهراً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الخبرين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عن موردهما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حمل الثاني على احتباس الدّم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تحكّمٌ‌، وهو كذلك لعدم شاهدٍ على ذلك، والأظهر أنّه لاتعارض بينهما، فإنّ الخبر الأوّل في مستقيمة الحيض التي تحيض في كلّ شهرٍ مرّة، والثاني فيمن تحيض كلّ شهرين أو ثلاثة أشهر حيضة واحدة، فلا تعارض بينهما، ولكن الظاهر عدم العامل بالخبر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حمله على ضرب من الندب والاحتياط، فهو مطروحٌ ويبقى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بخبر سورة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مسترابة الحمل تصبر تسعة أشهر لبراءة رحمها، فإنْ ظَهر عدم كونها حاملاً تصبر ثلاثة أشهر بعد التسعة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في الرواية كونها مسترابة الحمل، واستفادة ذلك من حكمه عليه السلام بأنّها تتربّص تسعة أشهر من جهة أنّها أقصى الحمل، يدفعها فرض ذلك من حين الطلاق، لا من حين الوطء، فلو فرض كونه معتزلاً لها أزيد من ثلاثة أشهر، تجاوزت المدّة المذكورة أقصى الحمل على جميع الأقوال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فعمومه يشمل ما لو علمت عدم الحمل من الأوّل، أو علمت به في الأثناء، من جهة أنّ الحمل يظهر بعد مضيّ ثلاثة أشهر غالباً، كما تشير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4" w:name="pg11827_258385"/>
    </w:p>
    <w:p>
      <w:pPr>
        <w:pStyle w:val="BookText"/>
        <w:rPr/>
      </w:pPr>
      <w:bookmarkEnd w:id="194"/>
      <w:r>
        <w:rPr>
          <w:rFonts w:ascii="Amiri" w:hAnsi="Amiri" w:eastAsia="Amiri" w:cs="Amiri"/>
          <w:color w:val="111111"/>
          <w:sz w:val="28"/>
          <w:sz w:val="28"/>
          <w:szCs w:val="28"/>
          <w:rtl w:val="true"/>
          <w:lang w:bidi="ar-SA"/>
        </w:rPr>
        <w:t>النصوص، وسيجيء لذلك زيادة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الاعتداد بعد مضيّ التسعة أشهر، وتبيّن عدم الحمل، ومضيّ عِدّة غير المسترابة من الأقراء أو الشهور بثلاثة أشهر خلاف القاعدة والحكم، رتّب على موضوعٍ خاصّ‌، فالمتعيّن الاقتصار على مورده، وعدم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فهل يقتصر على ما إذا رأت الدّم في الشهر الثالث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أم يعمّ ما لو رأت في الشهر الأوّل أو الثاني واحتبس‌؟</w:t>
      </w:r>
    </w:p>
    <w:p>
      <w:pPr>
        <w:pStyle w:val="BookText"/>
        <w:rPr/>
      </w:pPr>
      <w:r>
        <w:rPr>
          <w:rFonts w:ascii="Amiri" w:hAnsi="Amiri" w:eastAsia="Amiri" w:cs="Amiri"/>
          <w:color w:val="111111"/>
          <w:sz w:val="28"/>
          <w:sz w:val="28"/>
          <w:szCs w:val="28"/>
          <w:rtl w:val="true"/>
          <w:lang w:bidi="ar-SA"/>
        </w:rPr>
        <w:t>مقتضى الجمود على النّص هو الأوّل، لظهور السؤال فيه، فإلحاق غيره يحتاجُ إلى دليلٍ وليس إلّاالوجوه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لحمل الخبر على مسترابة الحمل التي رأت الدّم في دون الثلاثة أشهر، ثمّ ارتفع حيضها ولو لعارضٍ معلومٍ من عادةٍ ونحوها، كما عن غير واحدٍ، بل المتّجه الاقتصار على مورد النّص</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1110698_73709187"/>
      <w:bookmarkStart w:id="196" w:name="_Toc66"/>
      <w:bookmarkEnd w:id="195"/>
      <w:r>
        <w:rPr>
          <w:rtl w:val="true"/>
        </w:rPr>
        <w:t>عِدّة من تحيض في كلّ ثلاثة أشهر أو أزيد مرّة</w:t>
      </w:r>
      <w:bookmarkEnd w:id="19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لاتحيض إلّابعد ثلاثة أشهر أو أزيد مرّة، فلا خلاف في أنّها تعتدّ بالأشهر دون الأقراء،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التي لا تحيض إلّافي ثلاث سنين أو في أربع سنين‌؟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بثلاثة أشهر ثمّ تتزوّج إنْ شاءت</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 تحيض في كلّ ثلاثة أشهر مرّة، أو في ستّة، أو في سبعة أشهر، والمستحاضة، والتي لم تبلغ الحيض، والتي تحيض مرّة ويرتفع مرّة، والتي لا تطمع في الولد، والتي قد ارتفع حيضها وزعمت أنّها لم تيأس، والتي ترى الصُفرة من حيضٍ ليس بمستقيم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عِدّة هؤلاء كلهنّ ثلاثة أشهر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التي يطلّقها زوجها وهي تحيض كلّ ثلاثة أشهر حيضة‌؟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إذاانقضت ثلاثة أشهر أنقضت عِدّتها، يحسب لهالكلّشهرٍ حيضة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كيف يطلّق إمرأته وهي تحيض في كلّ ثلاثة أشهر حيضة واحدة‌؟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تطليقة واحدة في غُرّة الشهر، فإذا انقضت ثلاثة أشهر من يوم طلّقها، فقد بانت منه، وهو خاطبٌ من الخطّاب</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يعلم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حيضها في كلّ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نصوصٌ اُخرى تدلّ على أنّ من تحيض كلّ ثلاثة سنين مرّة تعتدّ بعادتها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التي تحيض كلّ ثلاث سنين مرّة، كيف تعتدّ؟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مثل قُرئها الذي كانت تحيض فيه في الاستقامة، فلتعتدّ ثلاثة قروء، ثمّ لتتزوّج إنْ شاءت</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رواه الصَّدوق، ولكن الكليني</w:t>
      </w:r>
      <w:r>
        <w:rPr>
          <w:rStyle w:val="FootnoteAnchor"/>
          <w:rtl w:val="true"/>
        </w:rPr>
        <w:footnoteReference w:id="805"/>
      </w:r>
      <w:r>
        <w:rPr>
          <w:rFonts w:ascii="Amiri" w:hAnsi="Amiri" w:eastAsia="Amiri" w:cs="Amiri"/>
          <w:color w:val="111111"/>
          <w:sz w:val="28"/>
          <w:sz w:val="28"/>
          <w:szCs w:val="28"/>
          <w:rtl w:val="true"/>
          <w:lang w:bidi="ar-SA"/>
        </w:rPr>
        <w:t>، و الشيخ</w:t>
      </w:r>
      <w:r>
        <w:rPr>
          <w:rStyle w:val="FootnoteAnchor"/>
          <w:rtl w:val="true"/>
        </w:rPr>
        <w:footnoteReference w:id="806"/>
      </w:r>
      <w:r>
        <w:rPr>
          <w:rFonts w:ascii="Amiri" w:hAnsi="Amiri" w:eastAsia="Amiri" w:cs="Amiri"/>
          <w:color w:val="111111"/>
          <w:sz w:val="28"/>
          <w:sz w:val="28"/>
          <w:szCs w:val="28"/>
          <w:rtl w:val="true"/>
          <w:lang w:bidi="ar-SA"/>
        </w:rPr>
        <w:t>روياه مع تبديل سنين بأشهر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أصحيّة الأوّل، فإنّ الخبر مرويٌّ‌</w:t>
      </w:r>
      <w:r>
        <w:rPr>
          <w:rStyle w:val="FootnoteAnchor"/>
          <w:rtl w:val="true"/>
        </w:rPr>
        <w:footnoteReference w:id="807"/>
      </w:r>
      <w:r>
        <w:rPr>
          <w:rFonts w:ascii="Amiri" w:hAnsi="Amiri" w:eastAsia="Amiri" w:cs="Amiri"/>
          <w:color w:val="111111"/>
          <w:sz w:val="28"/>
          <w:sz w:val="28"/>
          <w:szCs w:val="28"/>
          <w:rtl w:val="true"/>
          <w:lang w:bidi="ar-SA"/>
        </w:rPr>
        <w:t>عن الكناني بطريقٍ آخر مع لفظ سنين، وأيضاً فيطابق على هذا على خبري أبي بصير</w:t>
      </w:r>
      <w:r>
        <w:rPr>
          <w:rStyle w:val="FootnoteAnchor"/>
          <w:rtl w:val="true"/>
        </w:rPr>
        <w:footnoteReference w:id="808"/>
      </w:r>
      <w:r>
        <w:rPr>
          <w:rFonts w:ascii="Amiri" w:hAnsi="Amiri" w:eastAsia="Amiri" w:cs="Amiri"/>
          <w:color w:val="111111"/>
          <w:sz w:val="28"/>
          <w:sz w:val="28"/>
          <w:szCs w:val="28"/>
          <w:rtl w:val="true"/>
          <w:lang w:bidi="ar-SA"/>
        </w:rPr>
        <w:t>وهارون بن حمزة الغَنَوي</w:t>
      </w:r>
      <w:r>
        <w:rPr>
          <w:rStyle w:val="FootnoteAnchor"/>
          <w:rtl w:val="true"/>
        </w:rPr>
        <w:footnoteReference w:id="809"/>
      </w:r>
      <w:r>
        <w:rPr>
          <w:rFonts w:ascii="Amiri" w:hAnsi="Amiri" w:eastAsia="Amiri" w:cs="Amiri"/>
          <w:color w:val="111111"/>
          <w:sz w:val="28"/>
          <w:sz w:val="28"/>
          <w:szCs w:val="28"/>
          <w:rtl w:val="true"/>
          <w:lang w:bidi="ar-SA"/>
        </w:rPr>
        <w:t>، والأمر سهلٌ بعد عدم وجود العامل بها على التقديرين، إلّاعن الشيخ في كتاب الحديث، فيتعيّن طرحها أو حملها على إرادة الكناية بذلك عن الأشهر، على معنى احتساب كلّ شهر بحيضةٍ‌، كما يشير إليه خبر أبي بصير المتقدّم، بل الظاهر تعيّن إرادة المعنى الكنائي منها، فإنّ المفروض في السؤال أنّها تحيض 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سنين مرّة، الظاهر في عدم عادة مغايرة لذلك لها سابقاً، ولا أقلّ من السكوت عن ذلك،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تنتظر مثل قرئها الذي كانت تحيض في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يُلائم مع السؤال إلّابارادة أنّها تفرض مستقيمة الحيض، فتعتدّ ثلاثة قروء على ذلك الفرض، وحيث إنّ لكلّ شهر حيضاً، فيكون المراد أنّها تعتدّ بثلاثة أشهر، فهذه النصوص منطبقة على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يكتفي بثلاثة أشهر مطلقاً، وإنْ لم تكن بيضاً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متى كانت لا تحيض في كلّ ثلاثة أشهر فصاعداً تعتدّ بالأشهر، ولم يعتدّ بعروض الحيض في أثنائها كما فرضناه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وقد يستظهر ذلك من إطلاق المصنّف في سائر كتبه</w:t>
      </w:r>
      <w:r>
        <w:rPr>
          <w:rStyle w:val="FootnoteAnchor"/>
          <w:rtl w:val="true"/>
        </w:rPr>
        <w:footnoteReference w:id="81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بالأشهر، وإنْ كان في ذلك نظرٌ واضح‌؟</w:t>
      </w:r>
    </w:p>
    <w:p>
      <w:pPr>
        <w:pStyle w:val="BookText"/>
        <w:rPr/>
      </w:pPr>
      <w:r>
        <w:rPr>
          <w:rFonts w:ascii="Amiri" w:hAnsi="Amiri" w:eastAsia="Amiri" w:cs="Amiri"/>
          <w:color w:val="111111"/>
          <w:sz w:val="28"/>
          <w:sz w:val="28"/>
          <w:szCs w:val="28"/>
          <w:rtl w:val="true"/>
          <w:lang w:bidi="ar-SA"/>
        </w:rPr>
        <w:t>أم لا يكتفي بها، بل لابدَّ من ثلاثة أشهر بيض، فلو كانت لا تحيض إلّابعد أربعة أشهر مثلاً، وطلّقت حيث بقى إلى حيضها شهراً، اعتدّت بثلاثة أشهر بيض بعد الحيض، فتكون أيّام عِدّتها حينئذٍ أربعة أشهر وعشراً إنْ كانت عادتها في الحيض عشراً؟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لأنّ إطلاق نصوص المقام وإنْ اقتضى ذلك، إلّاأنّه يتعيّن تقييده بالنصوص المتقدّمة المشترطة في الاعتداد بالأشهر خلوّها من الحيض ولو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7" w:name="pg11827_258394"/>
    </w:p>
    <w:p>
      <w:pPr>
        <w:pStyle w:val="BookText"/>
        <w:rPr/>
      </w:pPr>
      <w:bookmarkEnd w:id="197"/>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اعتبار الخلوّ عن الحيض إنّما هو في المسترابة من المحيض، والمقام ليس منها،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يتوجّه هنا إشكالٌ على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حيث إنّه يقول في المسترابة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الثلاثة أشهر التي تعتدّ بها، الاتّصالُ بالطلاق، وإنْ من لم تكن طاهرةً بعد الطلاق ثلاثة أشهر، يتعيّن عليها أن تعتدّ بالأقراء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ويصرّح في المقام بأنّ من لا تحيض فيما دون ثلاثة أشهر مندرجة في المسترابة، ومع ذلك التزم بأنّها تعتدّ بثلاثة أشهر، وإنْ لم تمض عليها ثلاثة قروء، وفراراً من هذا الإشكال يلتزم بتخصيص السابقة باليائسة من المحيض إلّاأنّها في سِنّ من تحيض، دون هذه، فإنّها غير يائسة، بل ذات عادة مستقيمة، لكن على خلاف العادة، لتحيّضها في كلّ شهر مرّة، وبه وإنْ اندفع هذا الإشكال، لكن يبقى عليه إشكالٌ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 الوجه حينئذٍ في تقييد إطلاق نصوص الباب بكون الثلاثة أشهر خالية عن الحيض، إذ لم يذكر له وجهاً سوى ما في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هذا القيد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110700_73709187"/>
      <w:bookmarkStart w:id="199" w:name="_Toc67"/>
      <w:bookmarkEnd w:id="198"/>
      <w:r>
        <w:rPr>
          <w:rtl w:val="true"/>
        </w:rPr>
        <w:t>عِدّة المسترابة بالحمل</w:t>
      </w:r>
      <w:bookmarkEnd w:id="19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ارتابت المطلّقة بالحمل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بعد انقضاء العِدّة والنكاح، لم يبطل النكاح، لحسن محمّد بن حكيم، عن العبد الصالح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طمثها، ما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فإنّها تزوّجت بعد ثلاثة أشهر، فتبيّن لها بعدما دخلت على زوجها أنّها حامل‌؟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ذلك يا ابن حكيم، رَفعُ الطَّمث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فسادٌ من حيضة، فقد حَلّ لها الأزواج وليس بحامل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حاملٌ‌، فهو يستبين بثلاثة أشهر، لأنّ اللّه تعالى قد جعله وقتاً يستبين فيه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التسعة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ذلك بعد انقضاء العِدّة وقبل النكاح، فالظاهر أنّه لا خلاف في أنّه لا يجوز لها التزويج، وما في ذيل الحسن، وما في 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ويرتفع طمثها كم عِدّتها؟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تسعة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الحبل تسعة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ثلاثة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تتزوّج إن شاءت</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لا ينافيان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محمولٌ على استبانة الحَمل بقرينة نفيه عليه السلام الريبة بعد الثلاثة أشهر إنْ لم يستبن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محمولٌ على صورة ادّعائها الحَمل، بل هي صريحه، نحو خبره الثالث، عن أبي عبداللّه عليه السلام أو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إمرأته فلما مضت عليها ثلاثة أشهر أدعت حَبلاً؟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حكم ادّعائها الحَمل حكمُ استبانته، لما تقدّم من أنّ العِدّة والحَمل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انقضاء عِدّة المسترابة بالحمل بعد الثلاثة أشهر، وروايات ابن حكيم لا تنافيها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فيما لو ارتابت به قبل انقضاء العِدّة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المحكيّ عن الشيخ</w:t>
      </w:r>
      <w:r>
        <w:rPr>
          <w:rStyle w:val="FootnoteAnchor"/>
          <w:rtl w:val="true"/>
        </w:rPr>
        <w:footnoteReference w:id="817"/>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لايجوز لها أن تنكح ولو انقضت العِدّة،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لها أن تنكح بعد انقضاء العِدّة ما لم تتيقّن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بأخبار محمّد بن حكيم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الحجّاج أو حسنه،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إمرأته، فادّعت حبلاً، انتظر بها تسعة أشهر، فإنْ ولدت وإلّا اعتدت بثلاثة أشهر ثمّ قد بانت منه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سورة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حالها إلى انقضاء عِدّة الحامل ولو لأنّها من شبهة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وبابتناء النكاح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أخبار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الأخيرين منها في صورة ادّعائها الحمل، والأوّل محمولٌ على استبانة الحمل، أو على ضربٍ من الندب، أمّا الأوّل فلما مرّ، وأمّا الثاني فلأنّه عليه السلام حكم أوّلاً بأنّه مع استبانة الحمل بعد التزويج لا عبرة بها، فأمره متّصلاً بذلك بالتربّص تسعة أشهر بالريبة بعد الثلاثة، لابدَّ من حمله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صورة ادّعائها الحمل بعد الطلاق، فغير مربوط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الفرع السابق من عدم فرض ريبة الحمل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وتقييده بذلك بقرينة أخبار ابن حكيم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باستصحاب 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ابتناء النكاح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دليلاً على المنع عنه، بعد فرض دلالة المطلقات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أنّ المسترابة بالحمل قبل انقضاء العِدّة، يجوز لها أن تنكح بعد انقضائها، ما لم تتيقن بالحمل، لانقضاء العِدّة شرعاً، وأصل انتفاء الحمل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انكشف حملها من المطلِّق بطل النكاح الثاني، ولا يخفى وجهه، ولو انكشف ذلك بعدما لو تحقّقت الريبة وانكشاف الحَمل بعد انقضاء العِدّة والنكاح، بل وقبل النكاح، صَحّ النكاح الثاني كما مرَّ،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بالشهر الهلالي منه، لكونه حقيقة فيه، وعليه فلو طلّقت في أوّل الهلال عرفاً، اعتدّت بثلاثة أشهر بالأهلّة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 الأدلّة من جهة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المتقدّم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طلّقت في الأثناء اعتدّت بهلالين، لتمكّنها منهما، وأخذت من الثالث بقدر الفائت من الشهر الأوّل، كما صرّح به جماعةٍ‌، ليتحقّق صدق الثلاثة أشهر بالأهلّة عرفاً، إذ المنساق إلى الذهن من ترتيب ما هو من قبيل هذه الأحكام على الشهر،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0" w:name="pg11827_258404"/>
    </w:p>
    <w:p>
      <w:pPr>
        <w:pStyle w:val="BookText"/>
        <w:rPr/>
      </w:pPr>
      <w:bookmarkEnd w:id="200"/>
      <w:r>
        <w:rPr>
          <w:rFonts w:ascii="Amiri" w:hAnsi="Amiri" w:eastAsia="Amiri" w:cs="Amiri"/>
          <w:color w:val="111111"/>
          <w:sz w:val="28"/>
          <w:sz w:val="28"/>
          <w:szCs w:val="28"/>
          <w:rtl w:val="true"/>
          <w:lang w:bidi="ar-SA"/>
        </w:rPr>
        <w:t>يشمل الملفّق، ولا يعتبر أن لايكون ملفّقاً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المنكسر خاصّة بثلاثين بعد الهلالين على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وقوّاه المحقّق</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يتعذّر في غير الشهرين الهلالي، فينصرف إلى 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ما فيه ممّا قدّمناه، كما يظهر به ما في القولين الآخرين وهو اعتبار العددي في الجميع، نظراً إلى أنّه يكمل الأوّل من الثاني فينكسر، ويكمل من الثاني فينكسر، ويكمل من الثالث فينكسر، ويكمل من الرابع، وتلفيق ما نقص من الأوّل بمقداره من الآخر، فلو كان الشهر الأوّل الواقع في نصفه الطلاق تسعة وعشرين يوماً، والشهر الرابع ثلاثين، تكون أيّامه ثلاثين يوماً إلّانصف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ذكرناه تبعاً لجمعٍ من الأساطين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110702_73709187"/>
      <w:bookmarkStart w:id="202" w:name="_Toc68"/>
      <w:bookmarkEnd w:id="201"/>
      <w:r>
        <w:rPr>
          <w:rtl w:val="true"/>
        </w:rPr>
        <w:t>عِدّة غير ذات العادة</w:t>
      </w:r>
      <w:bookmarkEnd w:id="20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بالمعتدّة الدّم مشتبهاً، بأن تجاوز العشرة، رجعت إلى عادتها في زمان الاستقامة، فتجعلها حيضاً، والباقي استحاضة، فيلحق بالأوّل حكم الحيض، وبالباقي حكم الطُّهر إلى وقت العادة من الشهر الآخر، وتنقضي بذلك العِدّة كغير المستمرّة بها الدّم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تكن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مبتدئة، أو مضطربة، أو ناسية، ترجع إلى </w:t>
      </w:r>
    </w:p>
    <w:p>
      <w:pPr>
        <w:pStyle w:val="BookText"/>
        <w:rPr/>
      </w:pPr>
      <w:r>
        <w:rPr>
          <w:rFonts w:ascii="Amiri" w:hAnsi="Amiri" w:eastAsia="Amiri" w:cs="Amiri"/>
          <w:color w:val="111111"/>
          <w:sz w:val="28"/>
          <w:sz w:val="28"/>
          <w:szCs w:val="28"/>
          <w:rtl w:val="true"/>
          <w:lang w:bidi="ar-SA"/>
        </w:rPr>
        <w:t>الصفات على ما تقدّمت في باب الحيض، لأنّها طريق شرعي لمعرفة الحيض، فتجعل واجد الصفات حيضاً، والباقي استحاضة، فيلحق بالأوّل حكم الحيض، وبالثاني حكم الطُّهر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أنّه مقتضى أماريّة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 في خصوص المقام مرسل جميل،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المستحاضة بالدّم إذا كان في أيّام حيضها، أو بالشهور إن سبقت لها، فإن اشتبها فلم تعرف أيّام حيضها من غيرها، فإنّ ذلك لا يخفى لأنّ دم الحيض دمٌ عبيطٌ حارٌّ، ودم الاستحاضة دم أصفرٌ بارد</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اشتبه بنحوٍ لا يتحقّق بالتميّيز، رجعت إلى عادة نسائها من أقربائها، أو أقرانها، على ما تقدّم في باب الحيض، ويشهد به في خصوص المقام 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 المستحاضة‌؟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قدر أقرائها فتزيد يوماً أو تنقص يوماً، فإنْ لم تحض، فلتنظر إلى بعض نسائها فلتعتدّ بأقرائها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كأماريّة عادة النساء لها مختصٌّ بالمبتدئة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اختلفن أو فقدن، اعتدّت بالأشهر، كفاقد التمييز من المضطربة، لصحيح الحلبي، عن الإمام الصادق 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التي لا تحيض، والمستحاضة التي لا تطهر، والجارية التي 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يئست، ثلاثة أشهر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محمّد بن مسلم</w:t>
      </w:r>
      <w:r>
        <w:rPr>
          <w:rStyle w:val="FootnoteAnchor"/>
          <w:rtl w:val="true"/>
        </w:rPr>
        <w:footnoteReference w:id="830"/>
      </w:r>
      <w:r>
        <w:rPr>
          <w:rFonts w:ascii="Amiri" w:hAnsi="Amiri" w:eastAsia="Amiri" w:cs="Amiri"/>
          <w:color w:val="111111"/>
          <w:sz w:val="28"/>
          <w:sz w:val="28"/>
          <w:szCs w:val="28"/>
          <w:rtl w:val="true"/>
          <w:lang w:bidi="ar-SA"/>
        </w:rPr>
        <w:t>، وخبر أبي بصير</w:t>
      </w:r>
      <w:r>
        <w:rPr>
          <w:rStyle w:val="FootnoteAnchor"/>
          <w:rtl w:val="true"/>
        </w:rPr>
        <w:footnoteReference w:id="83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يلاحظ هنا ما ذكروه في باب الحيض، من تحيّض هذه بالروايات، والظاهر عدم الخلاف في ذلك في المقام، ولا مانع من الالتزام بالفرق بين المقامين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3" w:name="pg11827_258410"/>
    </w:p>
    <w:p>
      <w:pPr>
        <w:pStyle w:val="BookText"/>
        <w:rPr/>
      </w:pPr>
      <w:bookmarkEnd w:id="203"/>
      <w:r>
        <w:rPr>
          <w:rFonts w:ascii="Amiri" w:hAnsi="Amiri" w:eastAsia="Amiri" w:cs="Amiri"/>
          <w:color w:val="111111"/>
          <w:sz w:val="28"/>
          <w:sz w:val="28"/>
          <w:szCs w:val="28"/>
          <w:rtl w:val="true"/>
          <w:lang w:bidi="ar-SA"/>
        </w:rPr>
        <w:t>والحاملُ عِدّتها وَضعُ الحَمل</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1110704_73709187"/>
      <w:bookmarkStart w:id="205" w:name="_Toc69"/>
      <w:bookmarkEnd w:id="204"/>
      <w:r>
        <w:rPr>
          <w:rtl w:val="true"/>
        </w:rPr>
        <w:t>عِدّة الحامل</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ولا 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الطلاق بلا فصل، والكتاب والسُّنة شاهدان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متواترة، ستمرّ عليك جملة منها، وعليه فلا إشكال في أصل الحكم أجمالاً، إنّما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عِدّتها هل هي خصوص وضع الحمل، كما هو المشهور شهرة عظيمة‌؟</w:t>
      </w:r>
    </w:p>
    <w:p>
      <w:pPr>
        <w:pStyle w:val="BookText"/>
        <w:rPr/>
      </w:pPr>
      <w:r>
        <w:rPr>
          <w:rFonts w:ascii="Amiri" w:hAnsi="Amiri" w:eastAsia="Amiri" w:cs="Amiri"/>
          <w:color w:val="111111"/>
          <w:sz w:val="28"/>
          <w:sz w:val="28"/>
          <w:szCs w:val="28"/>
          <w:rtl w:val="true"/>
          <w:lang w:bidi="ar-SA"/>
        </w:rPr>
        <w:t>أم أقرب الأجلين منه ومن الأقراء؟</w:t>
      </w:r>
    </w:p>
    <w:p>
      <w:pPr>
        <w:pStyle w:val="BookText"/>
        <w:rPr/>
      </w:pPr>
      <w:r>
        <w:rPr>
          <w:rFonts w:ascii="Amiri" w:hAnsi="Amiri" w:eastAsia="Amiri" w:cs="Amiri"/>
          <w:color w:val="111111"/>
          <w:sz w:val="28"/>
          <w:sz w:val="28"/>
          <w:szCs w:val="28"/>
          <w:rtl w:val="true"/>
          <w:lang w:bidi="ar-SA"/>
        </w:rPr>
        <w:t>أو الأشهر، كما عن الصدوق</w:t>
      </w:r>
      <w:r>
        <w:rPr>
          <w:rStyle w:val="FootnoteAnchor"/>
          <w:rtl w:val="true"/>
        </w:rPr>
        <w:footnoteReference w:id="833"/>
      </w:r>
      <w:r>
        <w:rPr>
          <w:rFonts w:ascii="Amiri" w:hAnsi="Amiri" w:eastAsia="Amiri" w:cs="Amiri"/>
          <w:color w:val="111111"/>
          <w:sz w:val="28"/>
          <w:sz w:val="28"/>
          <w:szCs w:val="28"/>
          <w:rtl w:val="true"/>
          <w:lang w:bidi="ar-SA"/>
        </w:rPr>
        <w:t>، وابن حمزة</w:t>
      </w:r>
      <w:r>
        <w:rPr>
          <w:rStyle w:val="FootnoteAnchor"/>
          <w:rtl w:val="true"/>
        </w:rPr>
        <w:footnoteReference w:id="834"/>
      </w:r>
      <w:r>
        <w:rPr>
          <w:rFonts w:ascii="Amiri" w:hAnsi="Amiri" w:eastAsia="Amiri" w:cs="Amiri"/>
          <w:color w:val="111111"/>
          <w:sz w:val="28"/>
          <w:sz w:val="28"/>
          <w:szCs w:val="28"/>
          <w:rtl w:val="true"/>
          <w:lang w:bidi="ar-SA"/>
        </w:rPr>
        <w:t>، بل ظاهر السيّد المرتضى‌</w:t>
      </w:r>
      <w:r>
        <w:rPr>
          <w:rStyle w:val="FootnoteAnchor"/>
          <w:rtl w:val="true"/>
        </w:rPr>
        <w:footnoteReference w:id="835"/>
      </w:r>
      <w:r>
        <w:rPr>
          <w:rFonts w:ascii="Amiri" w:hAnsi="Amiri" w:eastAsia="Amiri" w:cs="Amiri"/>
          <w:color w:val="111111"/>
          <w:sz w:val="28"/>
          <w:sz w:val="28"/>
          <w:szCs w:val="28"/>
          <w:rtl w:val="true"/>
          <w:lang w:bidi="ar-SA"/>
        </w:rPr>
        <w:t>والحِلّي</w:t>
      </w:r>
      <w:r>
        <w:rPr>
          <w:rStyle w:val="FootnoteAnchor"/>
          <w:rtl w:val="true"/>
        </w:rPr>
        <w:footnoteReference w:id="836"/>
      </w:r>
      <w:r>
        <w:rPr>
          <w:rFonts w:ascii="Amiri" w:hAnsi="Amiri" w:eastAsia="Amiri" w:cs="Amiri"/>
          <w:color w:val="111111"/>
          <w:sz w:val="28"/>
          <w:sz w:val="28"/>
          <w:szCs w:val="28"/>
          <w:rtl w:val="true"/>
          <w:lang w:bidi="ar-SA"/>
        </w:rPr>
        <w:t>اعتبار غيرهما مخالفاً؟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يُظنّ أنّ الإماميّة مجمعةٌ عليه ومنفردة به، القول بأنّ </w:t>
      </w:r>
    </w:p>
    <w:p>
      <w:pPr>
        <w:pStyle w:val="BookText"/>
        <w:rPr/>
      </w:pPr>
      <w:r>
        <w:rPr>
          <w:rFonts w:ascii="Amiri" w:hAnsi="Amiri" w:eastAsia="Amiri" w:cs="Amiri"/>
          <w:color w:val="111111"/>
          <w:sz w:val="28"/>
          <w:sz w:val="28"/>
          <w:szCs w:val="28"/>
          <w:rtl w:val="true"/>
          <w:lang w:bidi="ar-SA"/>
        </w:rPr>
        <w:t>عِدّة الحامل المطلّقة أقرب الأجلين، بمعنى أنّ المطلَّقة إذا كانت حاملاً ووضعت قبل الأقراء الثلاثة، فقد بانت بذلك، وإنْ مَضَت الأقراء الثلاثة قبل أن تضع حملها، بانت بذلك أيضاً</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إدريس الحِلّي</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بعضُ أصحابنا إلى أنّ الحامل عِدّتها أقرب الأجلين، من جملتهم ابن بابويه، ومعنى ذلك أنّه إنْ مرّت بها ثلاثة أشهر، فقد انفضت عِدّتها، ولا تَحِلّ للأزواج حتّى تضع ما في بطنها، وإنْ وضَعَت الحَمل بعد طلاقه بلا فصل بانت منه، وحَلّت للأزواج، وهذا المذهب في العجب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المطلَّقة؛ حاملاً كانت أو حائلاً، تعتدّ بالأشهر أو الأقراء، وقد تقدّمت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المطلَّقة الحامل عِدّتها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وإنْ شاء راجعها قبل أن تضع، فإنْ وضَعَتْ قبل أن يُراجعها فقد بانت منه، وهو خاطبٌ من الخطّاب</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فإذا وضعتْ ما في بطنها فقد بانت</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زرارة في الصحيح عنه عليه السلام</w:t>
      </w:r>
      <w:r>
        <w:rPr>
          <w:rStyle w:val="FootnoteAnchor"/>
          <w:rtl w:val="true"/>
        </w:rPr>
        <w:footnoteReference w:id="84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عِدّتها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وعِدّتها أقرب الأجلين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وأجلها أن تضع حملها، وهو أقرب الأجلين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أبي بصير عنه عليه السلام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مقام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النسبة بين الطائفتين الأولتين عمومٌ مطلق، فيقيّد إطلاق الأُولى بالثانية، وتختصّ هي بغير الحامل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تقوية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مقتضى الجمع بين الأدلّة كتاباً وسُنّة، إذ منها ما دلّ على اعتداد المطلّقة بالثلاثة، ومنها ما دلّ على اعتداد الحامل مطلَّقة كانت أو غيرها بالوضع، فيكون أيّهما سَبَق يحصلُ به الاعتداد، بعد القطع بعدم احتمال كون كلٍّ منهما عِدّة في الطلاق، كي يتوجّه الاعتداد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بأبعدهما</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أنّنظره من مادلّ على اعتداد الحامل مطلَّقة كانت أو غيرها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إلى النصوص، فهي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الآية الكريمة، فهي أيضاً بقرينة كون الخطاب للأزواج 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المطلّقات خاصّة، وهو المرويّ عن أئمّتنا عليهم السلام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الكناني منها ظاهرٌ في أنّ عِدّة الحامل أسبق العِدّتين وأقربهما، بل وكذلك الآخران، وتكون هي وجه جمع بين الطائفتين الأولتين، ويؤيّده أيضاً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من أنّ خبر زرارة عن الإمام الباقر عليه السلام يدلّ عليه، وإنْ كان لم يصل إلينا، لكنّه بحكم الخبر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عليها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العمدة فيها خبر الكناني، وهو ضعيفُ السند، لاشتماله على محمّد بن الفُضيل وهو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بقرينة رواية محمّد بن إسماعيل عنه أنّه الثقة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فُسّر أقرب الأجلين في الصحيحين الأخيرين منها بوضع الحمل، وجَعَل ذلك أقرب الأجلين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6" w:name="pg11827_258419"/>
    </w:p>
    <w:p>
      <w:pPr>
        <w:pStyle w:val="BookText"/>
        <w:rPr/>
      </w:pPr>
      <w:bookmarkEnd w:id="206"/>
      <w:r>
        <w:rPr>
          <w:rFonts w:ascii="Amiri" w:hAnsi="Amiri" w:eastAsia="Amiri" w:cs="Amiri"/>
          <w:color w:val="111111"/>
          <w:sz w:val="28"/>
          <w:sz w:val="28"/>
          <w:szCs w:val="28"/>
          <w:rtl w:val="true"/>
          <w:lang w:bidi="ar-SA"/>
        </w:rPr>
        <w:t>وإنْ كان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بهما الاعتداد بالوضع حال كونه أقرب الأجلين، فالجملة أي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فيوافقان الخبر الأوّل إذ جعلها جملة مستأنفة لا حاصل له، ضرورة أنّه في الخارج قد يكون الوضع أقرب، وقد يكون أبعد،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البناء على القول الثاني</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110706_73709187"/>
      <w:bookmarkStart w:id="208" w:name="_Toc70"/>
      <w:bookmarkEnd w:id="207"/>
      <w:r>
        <w:rPr>
          <w:rtl w:val="true"/>
        </w:rPr>
        <w:t>عِدّة الحامل الوضع وإنْ كان سقطاً</w:t>
      </w:r>
      <w:bookmarkEnd w:id="208"/>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فرق في هذا الحكم بين كون الحمل تامّاً، أو غير تامّ‌، فبوضعه تنقضي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إذا طلّقها زوجها فوضعت سِقْطاً، تمّ أو لم يتمّ‌، أو وضعته مضغة‌؟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يستبين أنّه حملٌ تمّ أو لم يتمّ فقد انقضت عِدّتها، وإنْ كان مضغة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كان نطفةً أو علقة‌؟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لا عبرة بها مع عدم استقرارها، بل </w:t>
      </w:r>
    </w:p>
    <w:p>
      <w:pPr>
        <w:pStyle w:val="BookText"/>
        <w:rPr/>
      </w:pPr>
      <w:r>
        <w:rPr>
          <w:rFonts w:ascii="Amiri" w:hAnsi="Amiri" w:eastAsia="Amiri" w:cs="Amiri"/>
          <w:color w:val="111111"/>
          <w:sz w:val="28"/>
          <w:sz w:val="28"/>
          <w:szCs w:val="28"/>
          <w:rtl w:val="true"/>
          <w:lang w:bidi="ar-SA"/>
        </w:rPr>
        <w:t>معه، وإنْ قال الشهيد الثاني رحمه الله</w:t>
      </w:r>
      <w:r>
        <w:rPr>
          <w:rStyle w:val="FootnoteAnchor"/>
          <w:rtl w:val="true"/>
        </w:rPr>
        <w:footnoteReference w:id="851"/>
      </w:r>
      <w:r>
        <w:rPr>
          <w:rFonts w:ascii="Amiri" w:hAnsi="Amiri" w:eastAsia="Amiri" w:cs="Amiri"/>
          <w:color w:val="111111"/>
          <w:sz w:val="28"/>
          <w:sz w:val="28"/>
          <w:szCs w:val="28"/>
          <w:rtl w:val="true"/>
          <w:lang w:bidi="ar-SA"/>
        </w:rPr>
        <w:t>فيه وجهان من الشكّ في كونه قد صار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انقضاءالعِدّة بوضعها،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النطفة مبدأ نشوء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الثاني أنّ الميزان صدق الحَمل، لا كونه مبدأ النشوء، ويرد على ما قبله ما ذكره الفقهاء من عدم صدق الحمل عليه، ولا أقل من الشكّ‌، وعليه فلا يصحّ التمسّك بإطلاق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يشعر بذلك الموثّق، فإنّه في مقام بيان أنّ أقلّ ما بوضعه ينقضي العِدّة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حكمها ممّا ذكرناه، فهي عبارة عن القطعة من الدّم التي لا تخطيط فيها، وقد نُسب إلى المحقّق</w:t>
      </w:r>
      <w:r>
        <w:rPr>
          <w:rStyle w:val="FootnoteAnchor"/>
          <w:rtl w:val="true"/>
        </w:rPr>
        <w:footnoteReference w:id="855"/>
      </w:r>
      <w:r>
        <w:rPr>
          <w:rFonts w:ascii="Amiri" w:hAnsi="Amiri" w:eastAsia="Amiri" w:cs="Amiri"/>
          <w:color w:val="111111"/>
          <w:sz w:val="28"/>
          <w:sz w:val="28"/>
          <w:szCs w:val="28"/>
          <w:rtl w:val="true"/>
          <w:lang w:bidi="ar-SA"/>
        </w:rPr>
        <w:t>وجماعة</w:t>
      </w:r>
      <w:r>
        <w:rPr>
          <w:rStyle w:val="FootnoteAnchor"/>
          <w:rtl w:val="true"/>
        </w:rPr>
        <w:footnoteReference w:id="856"/>
      </w:r>
      <w:r>
        <w:rPr>
          <w:rFonts w:ascii="Amiri" w:hAnsi="Amiri" w:eastAsia="Amiri" w:cs="Amiri"/>
          <w:color w:val="111111"/>
          <w:sz w:val="28"/>
          <w:sz w:val="28"/>
          <w:szCs w:val="28"/>
          <w:rtl w:val="true"/>
          <w:lang w:bidi="ar-SA"/>
        </w:rPr>
        <w:t>موافقة الشيخ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قريبٌ‌، مع العلم بأنّها مبدأ نشوء آدمي</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الدليل على الطرفين مشتركٌ بينها وبين النطفة، فالفرق في غير محلّه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ثبت كون السِّقط مضغةً‌، سواءٌ ظهر فيه خَلقُ آدمي من عينٍ أو ظُفرٍ أو يدٍ أو رجلٍ‌، أو لم يظهر، تنقضي العِدّة بوضعه، لإطلاق الموثّق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9" w:name="pg11827_258423"/>
    </w:p>
    <w:p>
      <w:pPr>
        <w:pStyle w:val="BookText"/>
        <w:rPr/>
      </w:pPr>
      <w:bookmarkEnd w:id="209"/>
      <w:r>
        <w:rPr>
          <w:rFonts w:ascii="Amiri" w:hAnsi="Amiri" w:eastAsia="Amiri" w:cs="Amiri"/>
          <w:color w:val="111111"/>
          <w:sz w:val="28"/>
          <w:sz w:val="28"/>
          <w:szCs w:val="28"/>
          <w:rtl w:val="true"/>
          <w:lang w:bidi="ar-SA"/>
        </w:rPr>
        <w:t xml:space="preserve">ولو شكّ فيه، فهل يكتفي بالظنّ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أو تُقبل شهادة مَهَرة الفنّ في ذلك، أم يعتبر العلم‌؟</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أوسطها، لأنّ الأصل في الظنّ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قيامه مقام العلم في الشرع إذا تعذّر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فيما إذا لم يكن هناك طريقٌ آخر للامتثال، وفي المقام يمكن، واعتبار العلم وإن كان مقتضى القاعدة والموثّق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يستبين أنّه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قول أهل الخبرة حُجّة، وبناء العقلاء على الرّجوع إليهم، وإمضاء الشارع الأقدس لذلك، فقولهم حجّةٌ شرعيّة، وقد حُقّق في محلّه</w:t>
      </w:r>
      <w:r>
        <w:rPr>
          <w:rStyle w:val="FootnoteAnchor"/>
          <w:rtl w:val="true"/>
        </w:rPr>
        <w:footnoteReference w:id="859"/>
      </w:r>
      <w:r>
        <w:rPr>
          <w:rFonts w:ascii="Amiri" w:hAnsi="Amiri" w:eastAsia="Amiri" w:cs="Amiri"/>
          <w:color w:val="111111"/>
          <w:sz w:val="28"/>
          <w:sz w:val="28"/>
          <w:szCs w:val="28"/>
          <w:rtl w:val="true"/>
          <w:lang w:bidi="ar-SA"/>
        </w:rPr>
        <w:t>قيام الأمارات مقام العلم المأخوذ في الموضوع على وجه الطريقيّة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110708_73709187"/>
      <w:bookmarkStart w:id="211" w:name="_Toc71"/>
      <w:bookmarkEnd w:id="210"/>
      <w:r>
        <w:rPr>
          <w:rtl w:val="true"/>
        </w:rPr>
        <w:t>عِدّة الحامل توأمين</w:t>
      </w:r>
      <w:bookmarkEnd w:id="211"/>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حاملاً باثنين فولدت أحدهما، فهل تبين بذلك وإن لم تنكح إلّابعد ولّادة الثاني‌؟</w:t>
      </w:r>
    </w:p>
    <w:p>
      <w:pPr>
        <w:pStyle w:val="BookText"/>
        <w:rPr/>
      </w:pPr>
      <w:r>
        <w:rPr>
          <w:rFonts w:ascii="Amiri" w:hAnsi="Amiri" w:eastAsia="Amiri" w:cs="Amiri"/>
          <w:color w:val="111111"/>
          <w:sz w:val="28"/>
          <w:sz w:val="28"/>
          <w:szCs w:val="28"/>
          <w:rtl w:val="true"/>
          <w:lang w:bidi="ar-SA"/>
        </w:rPr>
        <w:t>أو أنّها لا تبين إلّابعد وضع الثاني‌؟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وابن البرّاج</w:t>
      </w:r>
      <w:r>
        <w:rPr>
          <w:rStyle w:val="FootnoteAnchor"/>
          <w:rtl w:val="true"/>
        </w:rPr>
        <w:footnoteReference w:id="861"/>
      </w:r>
      <w:r>
        <w:rPr>
          <w:rFonts w:ascii="Amiri" w:hAnsi="Amiri" w:eastAsia="Amiri" w:cs="Amiri"/>
          <w:color w:val="111111"/>
          <w:sz w:val="28"/>
          <w:sz w:val="28"/>
          <w:szCs w:val="28"/>
          <w:rtl w:val="true"/>
          <w:lang w:bidi="ar-SA"/>
        </w:rPr>
        <w:t>، وابن حمزة</w:t>
      </w:r>
      <w:r>
        <w:rPr>
          <w:rStyle w:val="FootnoteAnchor"/>
          <w:rtl w:val="true"/>
        </w:rPr>
        <w:footnoteReference w:id="8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والإسكافي</w:t>
      </w:r>
      <w:r>
        <w:rPr>
          <w:rStyle w:val="FootnoteAnchor"/>
          <w:rtl w:val="true"/>
        </w:rPr>
        <w:footnoteReference w:id="863"/>
      </w:r>
      <w:r>
        <w:rPr>
          <w:rFonts w:ascii="Amiri" w:hAnsi="Amiri" w:eastAsia="Amiri" w:cs="Amiri"/>
          <w:color w:val="111111"/>
          <w:sz w:val="28"/>
          <w:sz w:val="28"/>
          <w:szCs w:val="28"/>
          <w:rtl w:val="true"/>
          <w:lang w:bidi="ar-SA"/>
        </w:rPr>
        <w:t>، والمحدِّث البحراني</w:t>
      </w:r>
      <w:r>
        <w:rPr>
          <w:rStyle w:val="FootnoteAnchor"/>
          <w:rtl w:val="true"/>
        </w:rPr>
        <w:footnoteReference w:id="864"/>
      </w:r>
      <w:r>
        <w:rPr>
          <w:rFonts w:ascii="Amiri" w:hAnsi="Amiri" w:eastAsia="Amiri" w:cs="Amiri"/>
          <w:color w:val="111111"/>
          <w:sz w:val="28"/>
          <w:sz w:val="28"/>
          <w:szCs w:val="28"/>
          <w:rtl w:val="true"/>
          <w:lang w:bidi="ar-SA"/>
        </w:rPr>
        <w:t>، والمحدِّث العاملي</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 والحِلّي</w:t>
      </w:r>
      <w:r>
        <w:rPr>
          <w:rStyle w:val="FootnoteAnchor"/>
          <w:rtl w:val="true"/>
        </w:rPr>
        <w:footnoteReference w:id="868"/>
      </w:r>
      <w:r>
        <w:rPr>
          <w:rFonts w:ascii="Amiri" w:hAnsi="Amiri" w:eastAsia="Amiri" w:cs="Amiri"/>
          <w:color w:val="111111"/>
          <w:sz w:val="28"/>
          <w:sz w:val="28"/>
          <w:szCs w:val="28"/>
          <w:rtl w:val="true"/>
          <w:lang w:bidi="ar-SA"/>
        </w:rPr>
        <w:t>، والمصنّف، والمحقّق</w:t>
      </w:r>
      <w:r>
        <w:rPr>
          <w:rStyle w:val="FootnoteAnchor"/>
          <w:rtl w:val="true"/>
        </w:rPr>
        <w:footnoteReference w:id="869"/>
      </w:r>
      <w:r>
        <w:rPr>
          <w:rFonts w:ascii="Amiri" w:hAnsi="Amiri" w:eastAsia="Amiri" w:cs="Amiri"/>
          <w:color w:val="111111"/>
          <w:sz w:val="28"/>
          <w:sz w:val="28"/>
          <w:szCs w:val="28"/>
          <w:rtl w:val="true"/>
          <w:lang w:bidi="ar-SA"/>
        </w:rPr>
        <w:t>وغيرهم 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والأشهر بين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إلّامن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الانقضاء إلّابوضع الحمل أجمع</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الحمل يصدق على الواحد، فبوضعه يصدق وضع الحمل المأخوذ في الأدلّة غاية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لاريب في أنّه كذلك حالة الانفراد، وكذاعند الاجتماع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إمرأته وهي حُبلى، وكان في بطنها اثنان، فوضعت واحداً وبقى 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ولا تَحِلّ للأزواج حتّى تضع ما في بطنها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ليست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ومن المعلوم أنّ هذه العناوين لا تصدق على وضعٍ واحد بعد كون الباقي في البطن واحداً أو أكثر،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بعض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حالة الانفراد يكتفي به لصدق الموضوع، وفي حال الاجتماع لا يصدق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تعليقي لايجري، مع أنّه لا مورد له مع إطلاق الدليل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لاشتماله على جعفر بن سماعة الذي هو مجهول أو ضعيف، والحسن بن سماعة الذي هو واقفي لم يثبت وثاقته، وإفتاء من تقدّم بمضمونه لا يوجبُ جَبر الضعف، بعد عدم عمل الأكثر به، ورجوع الشيخ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أصحابنا أنّ الحامل إذا وضعت واحداً انقطعت عصمتها من الزوج، ولا يجوز لها أن تعقد على نفسها لغيره حتّى تضع الآخر</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نظره إلى هذا الخبر، وعلى فرض كونه خبراً آخر فلإرساله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لا تبين إلّابوضع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لا يجوزُ لها التزويج ما لم تضع الآخر، لتصريح الخبر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جواز الرَّجعة، ووجوب النفقة، فيثبتان على المختار، وينتفيان على القول الآخر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 من زنا ثمّ طلّقها الزوج، اعتدّت بالأشهر أو الأقراء 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بالوضع، بلا خلافٍ‌، بل عليه ظاهر اتّفاق كلمة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لأنّه يعتبر في الحمل كونه منسوباً إلى من العِدّة منه أمّا ظاهراً أو احتمالاً، فمع القطع بعدم الانتساب إليه، وكونه من الزِّنا، كما لو علم انتفائه عن الفراش بكونه غائباً عنها تلك المُدّة، أو تلد تامّاً لدون ستّة أشهر من يوم النكاح، تعتدّ بما تعتدّ به لولا الزِّنا، فإنّ الزِّنا لا حُرمة له، حملت منه أو لم تحمل، ولا يلحق بالزاني، ولذا لو حَمَلت من الزِّنا ولم تكن ذات بعل، فإنّه يجوز لها التزويج قبل أن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المسلّمات فلا حاجة إلى إطالة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لم تحمل من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والمحدِّث البحراني</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ذلك في المسألة الثالثة من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قد تقدّم في كتاب النكاح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وطئت المرأة شُبهةً‌، واُلحق الولد بالواطء لبُعد الزوج عنها، ثمّ طلّقها الزوج، وأنّه يجب عليها عِدّتان، وحُكُم تداخل العِدّتين، وأنّها تعتدّ عِدّة الطلاق بعد الوضع، فراجع فلا نطيل الكلام بالإعادة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2" w:name="pg11827_258431"/>
    </w:p>
    <w:p>
      <w:pPr>
        <w:pStyle w:val="BookText"/>
        <w:rPr/>
      </w:pPr>
      <w:bookmarkEnd w:id="212"/>
      <w:r>
        <w:rPr>
          <w:rFonts w:ascii="Amiri" w:hAnsi="Amiri" w:eastAsia="Amiri" w:cs="Amiri"/>
          <w:color w:val="111111"/>
          <w:sz w:val="28"/>
          <w:sz w:val="28"/>
          <w:szCs w:val="28"/>
          <w:rtl w:val="true"/>
          <w:lang w:bidi="ar-SA"/>
        </w:rPr>
        <w:t>وعِدّة الحُرّة المتوفّى عنها زوجها أربعة أشهر وعشرة أيّام</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110710_73709187"/>
      <w:bookmarkStart w:id="214" w:name="_Toc72"/>
      <w:bookmarkEnd w:id="213"/>
      <w:r>
        <w:rPr>
          <w:rtl w:val="true"/>
        </w:rPr>
        <w:t>عِدّة المتوفّى عنها زوجها</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الحُرّة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المنكوحة بالعقد الصحيح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عِدّتها إذا كانت حائلاً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الإجماع بقسميه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ونصوصُ صحاحٍ مستفيضة وغيرها من المعتبرة التي كادت تكون متواترة، بل متواترة، وستمرّ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بالعقد الدائم، كما عن جماعةٍ منهم المفيد</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ابن أبي عقيل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المعجم الفقهي،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عِدّة المتمتّع بها من الوفاة، فعدّتها شهران وخمسة أيّام‌؟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يختصّ به، فعدّتها أيضاً أربعة أشهر وعشراً؟ </w:t>
      </w:r>
    </w:p>
    <w:p>
      <w:pPr>
        <w:pStyle w:val="BookText"/>
        <w:rPr/>
      </w:pPr>
      <w:r>
        <w:rPr>
          <w:rFonts w:ascii="Amiri" w:hAnsi="Amiri" w:eastAsia="Amiri" w:cs="Amiri"/>
          <w:color w:val="111111"/>
          <w:sz w:val="28"/>
          <w:sz w:val="28"/>
          <w:szCs w:val="28"/>
          <w:rtl w:val="true"/>
          <w:lang w:bidi="ar-SA"/>
        </w:rPr>
        <w:t>قد مرَّ الكلام في ذلك مفصّلاً في المسألة الأخيرة من الفصل الرابع في المتعة من كتاب النكاح</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بالمدخول بها، فلا عِدّة على من لم يدخل بها لو مات زوجها أم يعمّها؟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طائفتان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العموم،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وتحته إمرأة لم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ولها الميراث كاملاً، وعليها العِدّة كاملة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عمر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إمرأةً فطلّقها قبل أن يدخل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المتوفّى عنها زوجها من قبل أن يدخل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الأُولى مشهورة بين الأصحاب، فإنّه لا خلاف بينهم في أنّ عليها العِدّة، وموافقة للقرآن، ومخالفة للعامّة، وأصحّ سنداً من الأخير، وغير تلكم من المرجّحات الموجبة لتقديمها، مضافاً إلى ضعف سند الأخير، فيطرح أو يُحمل على التقيّة، كما يشهد به بعض نصوص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صغيرة، أو يائسة، أو غيرهما، دَخَل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حاملاً فأبعدُ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الكتاب والسُّنة، وصريح الإجماع عموم الحكم لكلّ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يائسة،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كان الزوج أو غير بالغ، كما عرفت عمومه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عِدّة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الشهر حقيقةً في الهلالي منه دون العددي، حتّى في صورة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في المقام مجموع اللّيل والنهار، للاتّفاق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والإجماع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ليالي مع عشرة أيّام، فتبين بغروب الشمس من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الأوزاعي</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تبين بطلوع الفجر العاشر، لتذكير العدد في الآية، المقتضى للتأنيث في تمييزه فيكون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أهل العربيّة بأنّ ذلك فيما إذا كان التمييز مذكوراً، وإلّا فيجوز تناوله للمذكّر والمؤنّث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الكريمة والنصوص المستفيضة، كون ذلك عِدّة للمتوفّى عنها زوجها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قام الإجماع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حاملاً،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المدّة المزبورة، ومدّة وضع الحمل، ويشهد به أيضاً نصوص 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الحامل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تنقضي عِدّتها آخر الأجلين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المتوفّى عنها زوجها عِدّتها آخر الأجلين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تضع وتزوّج قبل أن يخلو أربعة أشهر وعشر؟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 واعتدّت ما بقي من عِدّتها الأُولى‌، وعِدّة أُخرى من الأخير، وإنْ لم يكن دَخَل بها فُرّق بينهما، واعتدّت ما بقي من عِدّتها، وهو خاطبٌ من الخطّاب</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الحامل، أجلها آخر الأجلين إن كانت حُبلى‌، فتمّت لها أربعة أشهر وعشر، ولم تضع، فإنّ عِدّتها إلى أنْ تضع، وإن كانت تضع حملها قبل أن يتمّ لها أربعة أشهر وعشر تعتدّ بعدما تضع تمام أربعة أشهر وعشر، وذلك أبعد الأجلين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البحث في أنّه لو لم تكن هذه النصوص، هل كان مقتضى الجمع بين آيتي أُولي الأحمال والوفاة ذلك، أم لم يكن، نظراً إلى أنّ آية أُولي الأحمال في المطلَّقة خاصّة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15" w:name="pg11827_258440"/>
    </w:p>
    <w:p>
      <w:pPr>
        <w:pStyle w:val="BookText"/>
        <w:rPr/>
      </w:pPr>
      <w:bookmarkEnd w:id="215"/>
      <w:r>
        <w:rPr>
          <w:rFonts w:ascii="Amiri" w:hAnsi="Amiri" w:eastAsia="Amiri" w:cs="Amiri"/>
          <w:color w:val="111111"/>
          <w:sz w:val="28"/>
          <w:sz w:val="28"/>
          <w:szCs w:val="28"/>
          <w:rtl w:val="true"/>
          <w:lang w:bidi="ar-SA"/>
        </w:rPr>
        <w:t>وعليها الحِداد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1110712_73709187"/>
      <w:bookmarkStart w:id="217" w:name="_Toc73"/>
      <w:bookmarkEnd w:id="216"/>
      <w:r>
        <w:rPr>
          <w:rtl w:val="true"/>
        </w:rPr>
        <w:t>الحِداد</w:t>
      </w:r>
      <w:bookmarkEnd w:id="2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هذا الفصل يقتضي 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كافّة أهل العلم من الخاصّة والعامّة، أنّه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المتوفّى عنها زوجها ما دامت في العِدّة، والأخبار به من الفريقين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 بالحِداد، كالنصوص الآتية المتضمّنة أنّ المتوفّى عنها زوجها تعتدّ من يوم يأتيها الخبر، وهذا الاعتداد يُسمّى حِداداً، مثل الخبر المرسل الذي رواه الواسطي عن بعض أصحابنا،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 الحميم حميمه ثلاثاً، والمرأة على زوجها أربعة أشهر وعشراً</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والحِداد لغةً وشرعاً عبارة عن ترك الزينة في الثياب والبدن، كما صرّح به جماعة من اللّغويين</w:t>
      </w:r>
      <w:r>
        <w:rPr>
          <w:rStyle w:val="FootnoteAnchor"/>
          <w:rtl w:val="true"/>
        </w:rPr>
        <w:footnoteReference w:id="890"/>
      </w:r>
      <w:r>
        <w:rPr>
          <w:rFonts w:ascii="IRNazanin" w:hAnsi="IRNazanin" w:eastAsia="IRNazanin"/>
          <w:color w:val="111111"/>
          <w:sz w:val="28"/>
          <w:sz w:val="28"/>
          <w:szCs w:val="28"/>
          <w:rtl w:val="true"/>
          <w:lang w:bidi="fa-IR"/>
        </w:rPr>
        <w:t>والفقهاء</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 بالحِداد، وفُسِّر الحِداد بما تقدّم، كخبر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البيّنة على موته، فعِدّتها من يوم يأتيها الخبر أربعة أشهر وعشراً، لأنّ عليها أن تَحِدّ في الموت أربعة أشهر </w:t>
      </w:r>
    </w:p>
    <w:p>
      <w:pPr>
        <w:pStyle w:val="BookText"/>
        <w:rPr/>
      </w:pPr>
      <w:r>
        <w:rPr>
          <w:rFonts w:ascii="Amiri" w:hAnsi="Amiri" w:eastAsia="Amiri" w:cs="Amiri"/>
          <w:color w:val="111111"/>
          <w:sz w:val="28"/>
          <w:sz w:val="28"/>
          <w:szCs w:val="28"/>
          <w:rtl w:val="true"/>
          <w:lang w:bidi="ar-SA"/>
        </w:rPr>
        <w:t>وعشراً، فتُمْسِك عن الكُحل والطيب والإصباغ</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الاُمور المزبورة، كصحيح ابن أبي يعفور،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المتوفّى عنها زوجها؟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ولا تطيّب، ولا تلبس ثوباً مصبوغاً، ولا تبيت عن بيتها، وتقضي الحقوق، وتمشط بغِسلة، وتحجّ وإنْ كانت في عِدّتها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وما تجعله المرأة في شعرها عند الامتشاط،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ما تجعله المرأة في شعرها عند الامتشاط، وما يغسل به الرأس من خطمي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يغسل به من ماء وأشنانٍ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فالمتيقّن ما لم يشتمل على الطيب والصبغ للنهي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علّة للنهي عن الاكتحال، فيدلّ على أنّ الممنوع عنه الاكتحال الذي يصدق عليه الزينة، فلا بأس بما لا يعدّ زينة، وبه يقيّد إطلاق النهي عن الكُحل في غيره كخبر زرارة، وخبر أبي العبّاس،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لزينةٍ ولا تطيّب، ولا تلبس ثوباً مصبوغاً، ولا تخرج نهاراً،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أرادت أن تخرج إلى حقٍّ كيف تصنع‌؟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نصف اللّيل، وترجع عِشاءً‌</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التزيين، كخبر زرارة،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ليس لها أن تطيّب ولا تزيّن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مجموع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تزيين نفسها بالكُحل أو الصبغ أو الطيب، ولبسها الثياب المصبوغة بصبغ يعدّ زينةً في اللّباس، وأمّا لبسها الثياب الفاخرة والمصبوغة بصبغ بعيدٍ عن شبهة الزينة كالأسود والأزرق، وما يدخل على الثوب لنفي الوسخ عنه، وتمشيط رأسها وغَسلها، والسِّواك وتقليم الأظفار، ودخول الحمّام، والاكتحال بما لا يعدّ زينة، وافتراش الفرش النفيسة، والمساكن المزيّنة، وتزيين أولّادها، وما شاكل، ممّا لا يرجع إلى تزيين نفسها، فلا بأس 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أخبارٌ اُخرى يظهر منها عدم حرمة الزينة كموثّق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يموت عنها زوجها هل يحلّ لها أن تخرج من بيتها في عِدّتها؟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وتختضب، وتكتحل، وتمتشط، وتصبغ، وتلبس المصبغ وتصنع ما شاءت بغير زينة لزوج</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مطلقٌ قابلٌ للحمل على ما إذا لم يعدّ ذلك زينة، فيدلّ على أنّ هذه الاُمور من حيث هي لا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 وبين ما تقدّم، يقتضي البناء على جواز تلكم إنْ لم تعدّ زينة، وإلّا فتحرم، وإنْ لم يكن ذلك جمعاً عرفيّاً، يتعيّن طرحه لأرجحيّة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أنّه لا فرق في وجوب الحِداد بين الصغيرة والكبيرة، والمسلمة والكافرة، ولا بين المدخول بها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ذلك في الصغيرة، ومال إليه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وهو الأظهر من حيث الأدلّة، فإنّ هذا الخطاب كسائر الخطابات الشرعيّة مختصٌّ بالبالغين، ولا نصّ في توجيهه في المقام إلى وليّها، ومقتضى الأصل عدم الوجوب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اتّفاقهم على أنّه على الوليّ أن يُجنّبها ما تتجنّبه الكبيرة، وهو الحُجّة، خصوصاً في مثل هذا الحكم الذي لا نصّ فيه، وثبوته على خلاف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فيلتزم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رزقه اللّه فهم اللّسان، مساواة الأمر بالحِداد للأمر بالاعتداد، الذي لا خلاف بين المسلمين، فضلاً عن المؤمنين في جريانه على الصغيرة، فيجري مثله في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التربّص بها هذه المدّة مجرّدةً عن الزينة، وهو معنى يشمل الصغير والكبير، والعاقل والمجنون على معنى تكليف الولي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الاعتداد عبارة عن عدم صحّة تزويجها في تلك المدّة وما شاكل ذلك، ورتّب على موت الزوج، ومثل هذا التكليف لا يعدّ حديث رفع القلم عن الصَّبي</w:t>
      </w:r>
      <w:r>
        <w:rPr>
          <w:rStyle w:val="FootnoteAnchor"/>
          <w:rtl w:val="true"/>
        </w:rPr>
        <w:footnoteReference w:id="908"/>
      </w:r>
      <w:r>
        <w:rPr>
          <w:rFonts w:ascii="IRNazanin" w:hAnsi="IRNazanin" w:eastAsia="IRNazanin"/>
          <w:color w:val="111111"/>
          <w:sz w:val="28"/>
          <w:sz w:val="28"/>
          <w:szCs w:val="28"/>
          <w:rtl w:val="true"/>
          <w:lang w:bidi="fa-IR"/>
        </w:rPr>
        <w:t>صالحاً لرفعه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الحداد فهو متعلّق لحكمٍ نفسيّ تكليفي، متوجّهٌ إلى من يجب عليها الحِداد، ولا ربط له بالاعتداد، ولذا اتّفقوا على أنّ الحِداد واجبٌ مستقلّ بنفسه ولا يعدّ شرطاً في العِدّة، فلو أخلّت به ولو عمداً إلى أن انقضت العِدّة، حلّت للأزواج، وتكون آثمة خاصّةً‌، فهو مشمول لحديث الرفع، فلا يكون واجباً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قدس سره مع تصريحه بذلك، يقول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التكليف بالاعتداد والحِداد من خطاب الوضع بالمعنى المزبور، ولذا لم يتوقّف صحّة الاعتداد على ملاحظة الامتثال</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مع تسليم عدم كونه شرطاً لصحّة الاعتداد، فأيّ وضعٍ يكون هنا ليلتزم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ثبوت الحكم المذكور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الحكم مختصٌّ بالمتوفّى عنها زوجها دون أقاربهاوالمطلّقة، لاختصاص الأدلّة بها، والأصل يقتضي عدم الوجوب على غيرها، أضف إليه الإجماع عليه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ويشهد به في المطلَّقة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إذا اعتدّت هل يَحِلّ لها أن تختضب في العِدّة‌؟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تكتحل وتمشط وتصبغ، وتلبس الصبغ، وتختضب بالحنّاء، وتصنع ما شاءت لغير زينةٍ من الزوج</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المطلَّقة بقرينة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المتوفّى عنها زوجها آخر الأجلين، لأنّ عليها أن تحدّ أربعة أشهر وعشراً، وليس عليها في الطلاق أن تَحِدّ</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عليّ بن جعفر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دلّت النصوص على أولويّة التزيّين في عِدّة الطلاق الرِّجعي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مسمع بن عبدالملك، عن الإمام الصادق 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تحدّ كما تَحدّ المتوفّى عنها زوجها، ولا تكتحل، 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تتطيّب، ولا تختضب، ولا تمشط</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بينه وبين النصوص الواردة في المطلَّقة مطلقاً يقتضي البناء على استحبابه لها، ثمّ الجمع بينه وبين ما ورد في الطلاق الرِّجعي يقتضي تقييده به، فتكون نتيجة الجمع بين الأخبار، هي استحباب ذلك للبائنة كما أفاده الشيخ رحمه الله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بُعده، لقصور الخبر عن إثباته</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غير تامّ‌،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نظره إلى ما ادّعاه من القصور لضعف السند، فهو لا يضرّ بثبوت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معارضة ما تقدّم، فيردّه أنّ ذلك مقتضى الجمع العرفي بين النصوص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8" w:name="pg11827_258455"/>
    </w:p>
    <w:p>
      <w:pPr>
        <w:pStyle w:val="BookText"/>
        <w:rPr/>
      </w:pPr>
      <w:bookmarkEnd w:id="218"/>
      <w:r>
        <w:rPr>
          <w:rFonts w:ascii="Amiri" w:hAnsi="Amiri" w:eastAsia="Amiri" w:cs="Amiri"/>
          <w:color w:val="111111"/>
          <w:sz w:val="28"/>
          <w:sz w:val="28"/>
          <w:szCs w:val="28"/>
          <w:rtl w:val="true"/>
          <w:lang w:bidi="ar-SA"/>
        </w:rPr>
        <w:t>ولو مات بعد الطلاق رِجعيّاً، اعتدّت الحُرّة والأمَة للوفاة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110714_73709187"/>
      <w:bookmarkStart w:id="220" w:name="_Toc74"/>
      <w:bookmarkEnd w:id="219"/>
      <w:r>
        <w:rPr>
          <w:rtl w:val="true"/>
        </w:rPr>
        <w:t>عِدّة من مات زوجها بعد الطلاق</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الطلاق رِجعيّاً، اعتدّت الحُرّة والأمَة للوفاة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عليهما أن تستأنفا عِدّة الوفاة، بلا خلافٍ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المطلّقة الرِّجعيّة زوجة ما دامت في العِدّة كما مرَّ، فيشملها أدلّة عِدّة الوفاة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أو حسنه، عن بعض أصحابنا،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إمرأته طلاقاً يملك فيه الرَّجعة، ثمّ مات عنها؟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 أربعة أشهر وعشراً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تحته إمرأة فطلّقها، ثمّ مات قبل أن تنقضي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أبعد الأجلين عِدّة المتوفّى عنها زوجها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إمرأة طلّقت ثمّ توفّي عنها زوجها قبل أن تنقضي عِدّتها، ولم تحرم عليه، فإنّها ترثه، ثمّ تعتدّ عِدّة المتوفّى عنها زوجها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إمرأته، ثمّ إنّه ماتَ قبل أن تنقضي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ولها الميراث</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عليها أن تعتدّ بكلتا العِدّتين، فلو طلّقها زوجها، وبعد مضيّ شهرٍ مات زوجها، وجب عليها أن تعتدّ شهرين آخرين للطلاق، وأربعة أشهر وعشراً للوفاة، بأن تعتدّ بعد الموت ستّة أشهر وعشراً نظراً إلى تحقّق سببين للعِدّة، فلا وجه للتداخل، ولا للانتقال من عِدّة الطلاق إلى عِدّة الوفاة، كما ذكر الأصحاب ذلك فيما لو وطئها واطيءٌ بالشبهة، فَحَملت ثمّ طلّقها زوجها،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عِدّتين، بأن تعتدّ أوّلاً من الواطيء بوضع الحَمل، ثمّ من الزوج عِدّة الطلاق، معلّلين بأنّهما لا تتداخلان عندنا، لأنّهما حقّان مقصودان للآدميّين كالدَين، فتداخلهما على خلاف الأصل‌؟</w:t>
      </w:r>
    </w:p>
    <w:p>
      <w:pPr>
        <w:pStyle w:val="BookText"/>
        <w:rPr/>
      </w:pPr>
      <w:r>
        <w:rPr>
          <w:rFonts w:ascii="Amiri" w:hAnsi="Amiri" w:eastAsia="Amiri" w:cs="Amiri"/>
          <w:color w:val="111111"/>
          <w:sz w:val="28"/>
          <w:sz w:val="28"/>
          <w:szCs w:val="28"/>
          <w:rtl w:val="true"/>
          <w:lang w:bidi="ar-SA"/>
        </w:rPr>
        <w:t>أو أنّ عليها أن تعتدّ بعِدّة الوفاة خاصّة، إمّا للانتقال أو لأصالة التداخل‌؟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لما ذكرناه في محلّه من أنّ مقتضى القاعدة هو التداخل في المسبّبات</w:t>
      </w:r>
      <w:r>
        <w:rPr>
          <w:rStyle w:val="FootnoteAnchor"/>
          <w:rtl w:val="true"/>
        </w:rPr>
        <w:footnoteReference w:id="923"/>
      </w:r>
      <w:r>
        <w:rPr>
          <w:rFonts w:ascii="Amiri" w:hAnsi="Amiri" w:eastAsia="Amiri" w:cs="Amiri"/>
          <w:color w:val="111111"/>
          <w:sz w:val="28"/>
          <w:sz w:val="28"/>
          <w:szCs w:val="28"/>
          <w:rtl w:val="true"/>
          <w:lang w:bidi="ar-SA"/>
        </w:rPr>
        <w:t>، ولأنّ ذلك ظاهرُ النصوص، حيث تضمّنت أنّها تعتدّ بأبعد الأجلين أربعة أشهر وعشراً، إذ على الأوّل لابدّ وأن تعتدّ بالأجلين لا بأبعد الأجلين، ولعلّ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الوجه في التزام الفقهاء في المقام بالانتقال، وهو الفارق بينه وبين مسألة الوطء بالشبهة ثُمّ الطلاق، مضافاً إلى أنّه في تلك المسألة تدلّ النصوص أيضاً على عدم التداخل،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عِدّة الطلاق أزيد من عِدّة الوفاة، كالمسترابة التي يجبُ عليها في عِدّة الطلاق أن تصبر تسعة أشهر، ثمّ ثلاثة أشهر، فلو طلّقها ثمّ بعد شهرٍ مات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عليها أن تعتدّ عِدّة الوفاة، لأنّ مقتضى إطلاق النصوص الانتقال‌؟</w:t>
      </w:r>
    </w:p>
    <w:p>
      <w:pPr>
        <w:pStyle w:val="BookText"/>
        <w:rPr/>
      </w:pPr>
      <w:r>
        <w:rPr>
          <w:rFonts w:ascii="Amiri" w:hAnsi="Amiri" w:eastAsia="Amiri" w:cs="Amiri"/>
          <w:color w:val="111111"/>
          <w:sz w:val="28"/>
          <w:sz w:val="28"/>
          <w:szCs w:val="28"/>
          <w:rtl w:val="true"/>
          <w:lang w:bidi="ar-SA"/>
        </w:rPr>
        <w:t>أم تعتدّ بعِدّة الطلاق خاصّة، لأنّها أبعد الأجلين، ولا وجه للانتقال في هذا الفرض، لأنّ الانتقال إلى عِدّة الوفاة انتقالٌ إلى الأقوى والأشدّ، فلا يكون سبباً في الأضعف‌؟</w:t>
      </w:r>
    </w:p>
    <w:p>
      <w:pPr>
        <w:pStyle w:val="BookText"/>
        <w:rPr/>
      </w:pPr>
      <w:r>
        <w:rPr>
          <w:rFonts w:ascii="Amiri" w:hAnsi="Amiri" w:eastAsia="Amiri" w:cs="Amiri"/>
          <w:color w:val="111111"/>
          <w:sz w:val="28"/>
          <w:sz w:val="28"/>
          <w:szCs w:val="28"/>
          <w:rtl w:val="true"/>
          <w:lang w:bidi="ar-SA"/>
        </w:rPr>
        <w:t>أم يجبُ عليها إكمال عِدّة الطلاق ثلاثة أشهر بعد التسعة، ثمّ تعتدّ عِدّة الوفاة أربعة أشهر وعشراً؟</w:t>
      </w:r>
    </w:p>
    <w:p>
      <w:pPr>
        <w:pStyle w:val="BookText"/>
        <w:rPr/>
      </w:pPr>
      <w:r>
        <w:rPr>
          <w:rFonts w:ascii="Amiri" w:hAnsi="Amiri" w:eastAsia="Amiri" w:cs="Amiri"/>
          <w:color w:val="111111"/>
          <w:sz w:val="28"/>
          <w:sz w:val="28"/>
          <w:szCs w:val="28"/>
          <w:rtl w:val="true"/>
          <w:lang w:bidi="ar-SA"/>
        </w:rPr>
        <w:t>أم يجبُ أن تعتدّ أربعة أشهر وعشراً بعد التسعة‌؟</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بعدم شمول نصوص الانتقال للفرض، والبناء على أصالة عدم التداخل، لابدّ من البناء على الثالث، فإنّ في المقام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للعِدّة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للعِدّة أربعة أشهر وعشر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للاكتفاء بما دون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دليل عِدّة المسترابة منحصرٌ في خبري سورة وعمّار،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الإعراض عن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شاملين للفرض قطعاً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سورة على فرض العمل به، ولو في موردٍ خاصّ وهو مستقيمة الحيض الّتي لم تطمث في ثلاثة أشهر إلّامرّة، ثمّ ارتفع طمثها، الذي بنينا عليه تبعاً له قدس سره، له إطلاقٌ من هذه الجهة، أي موت المطلِّق في أثناء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هذا المورد لا يجبُ على المسترابة إلّاالإعتداد بالأشهر كما مرَّ، لكنّه خارجٌ عن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أفاده الشهيد الثاني رحمه الله</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 الاقتصار في الحكم المخالف للأصل على مورده، والرجوع في غيره إلى ما تقتضيه القاعدة، وغايتها هنا التربّص بها إلى 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أشهر وعشر، والمُدّة التي يظهر فيها عدم الحمل، ولا يحتاج بعدها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سورة إنْ شمل الفرض، لزم التربّص بعد تلك المدّة أربعة أشهر وعشراً، لعموم أدلّة عِدّة الوفاة على القول بعدم التداخل، وإلّا فاللّازم هو الاقتصار على الأربعة أشهر وعشر لأصالة 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التداخل، وبنينا على عدم شمول نصوص الانتقال للفرض، فالمتعيّن هو البناء على القول الثاني، ولعلّ ذلك مبنى ما اختاره الشهيد الثاني رحمه الله، فلا إيراد عليه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نصوص المقام للفرض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استظهرنا منها أنّها تدلّ على الانتقال إلى عِدّة الوفاة مطلقاً، فاللّازم هو البناء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استظهرنا منها أنّها تدلّ على الانتقال إلى الأقوى‌، بمعنى أنّ اللّازم هو الاعتداد بما هو أبعد خاصّة، فالمتعيّن هو البناء على القول الثاني أيضاً، ولا يخفى وجهه، ولعلّ نظر الشهيد رحمه الله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التوقّف في أنّه من نصوص الباب ما لا يتضمّن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قيس، وموثّق سماعة يشمل الفرض، لكنّه لايدلّ على الانتقال، وإنّما يدلّ على لزوم مراعاة عِدّة الوفاة عليها، وهذا لاينافي لزوم عدّة أُخرى عليها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الفرض، لعدم كون عِدّة الوفاة حينئذٍ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غالبيّاً، لا تُصحّح شمول ذلك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تمنع من شمول ما ترك فيه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عِدّة الوفاة، وما دلّ على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تشملان الفرض، وحيث أنّ المختار عندنا هو تداخل المسبّبات، فاللّازم عليها هو أن تعتدّ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الوفاة، وعِدّة الطلاق، وهو في الفرض ينطبق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أنّ‌الأظهر هوالقول الثاني الذي ذهب إليه الشهيد الثاني رحمه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المعروف بين الأصحاب أنّ الانتقال إلى عِدّة الوفاة إنّما هو </w:t>
      </w:r>
    </w:p>
    <w:p>
      <w:pPr>
        <w:pStyle w:val="BookText"/>
        <w:rPr/>
      </w:pPr>
      <w:r>
        <w:rPr>
          <w:rFonts w:ascii="Amiri" w:hAnsi="Amiri" w:eastAsia="Amiri" w:cs="Amiri"/>
          <w:color w:val="111111"/>
          <w:sz w:val="28"/>
          <w:sz w:val="28"/>
          <w:szCs w:val="28"/>
          <w:rtl w:val="true"/>
          <w:lang w:bidi="ar-SA"/>
        </w:rPr>
        <w:t>ولو كان بائناً أتمّت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الطلاق الرِّجعي،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تنتقل إليها،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أتمّت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حينئذٍ أجنبيّة لا تشملها أدلّة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وإنْ كان مطلقاً، إلّاأنّ بعضها مقيّدٌ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كناية عن الطلاق بائناً، بناءً على أنّ الظاهر مغايرة المعطوف للمعطوف عليه، وأنّ العطف التفسيري خلاف الأصل، وهو يقيّد إطلاق غيره، فتختصّ بالعِدّة الرجعيّة، ففي البائنة يرجعُ إلى الأصل المقتضى لعدم وجوب عِدّة أُخرى عليها غير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إبراهيم،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المطلَّقة البائنة إذا توفّى عنها زوجها، وهي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 سنده، وقطعه، وإعراض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يُحكم بالاستحباب بضميمة قاعدة التسامح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أشهرهما الثاني، لأنّ قاعدة التسامح إنّما تجري مع ورود روايةٍ ضعيفة دالّة على مطلوبيّة شيء، وما نقله عليّ بن إبراهيم لم يثبت كونه رواية،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رأيٌ رآه بعض الأصحاب حكاه عنه عليّ بن إبراهيم</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1" w:name="pg11827_258467"/>
    </w:p>
    <w:p>
      <w:pPr>
        <w:pStyle w:val="BookText"/>
        <w:rPr/>
      </w:pPr>
      <w:bookmarkEnd w:id="221"/>
      <w:r>
        <w:rPr>
          <w:rFonts w:ascii="Amiri" w:hAnsi="Amiri" w:eastAsia="Amiri" w:cs="Amiri"/>
          <w:color w:val="111111"/>
          <w:sz w:val="28"/>
          <w:sz w:val="28"/>
          <w:szCs w:val="28"/>
          <w:rtl w:val="true"/>
          <w:lang w:bidi="ar-SA"/>
        </w:rPr>
        <w:t>ولا يجوزُ للّزوج أن يُخرِج الرِجعيّة من بيت الطلاق حتّى تَخرُج عِدّتها، إلّاأن تأتي بفاحشة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1110716_73709187"/>
      <w:bookmarkStart w:id="223" w:name="_Toc75"/>
      <w:bookmarkEnd w:id="222"/>
      <w:r>
        <w:rPr>
          <w:rtl w:val="true"/>
        </w:rPr>
        <w:t>حرمة إخراج المطلّقة الرِّجعيّة من بيت زوجها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للّزوج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 من بيت الطلاق حتّى تخرج عِدّتها، إلّاأن تأتي بفاحشة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حاملاً كانت أو حائلاً،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موسي عليه السلام عن شيء من الطلاق‌؟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إمرأته طلاقاً لا يملك فيه الرَّجعة، فقد بانت منه ساعة طلّقها، وملكت نفسها، ولا سبيل له عليها، وتعتدّ حيثُ شاءت، ولا نفقة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عزّوجلّيقول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التي تطلّق تطليقة بعد تطليقة فتلك التي لا تَخرج ولا تُخرج حتّى تطلّق الثالثة، فإذا طُلّقت الثالثة فقد بانت منه، ولا نفقة لها، والمرأة التي يطلّقها الرّجل تطليقة، ثمّ يدعها حتّى يخلو أجلها، فهذه أيضاً تقعد في منزل زوجها، ولها النفقة والسُّكنى حتّى تقضي عِدّتها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أين تعتدّ؟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المطلّقة في بيتها، ولا ينبغي للّزوج إخراجها، ولا تخرج هي</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الإسكان المزبور من حيث وجوب نفقتها عليه في أيّام العِدّة، فيختصّ بما إذا كانت مستحقّة لها، فلو كانت صغيرة وطئت ولو محرّماً، أو ناشزة من الزوجيّة، أو في أثناء العِدّة، لا سكنى لها كما لا نفقة‌؟</w:t>
      </w:r>
    </w:p>
    <w:p>
      <w:pPr>
        <w:pStyle w:val="BookText"/>
        <w:rPr/>
      </w:pPr>
      <w:r>
        <w:rPr>
          <w:rFonts w:ascii="Amiri" w:hAnsi="Amiri" w:eastAsia="Amiri" w:cs="Amiri"/>
          <w:color w:val="111111"/>
          <w:sz w:val="28"/>
          <w:sz w:val="28"/>
          <w:szCs w:val="28"/>
          <w:rtl w:val="true"/>
          <w:lang w:bidi="ar-SA"/>
        </w:rPr>
        <w:t>أم هو مطلقٌ فللمطلَّقة الرجعيّة السُّكنى وإنْ لم تكن لها نفقة‌؟ وجهان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غير واحدٍ من الأصحاب، وصريح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كما هو ظاهر صحيح أبي خلف، للعدول في ذيله عن النهي عن الإخراج، إلّاأنّ لها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النفقة والسُّكنى‌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بيان جواز الإخراج في البائنة، إلّاأنّه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يخرجها من بيت الطلاق إلى بيتٍ آخر له مناسبٍ لحالها وشأنها، كان بيت الطلاق دون شأنها أو مناسباً لحالها، أم لا؟</w:t>
      </w:r>
    </w:p>
    <w:p>
      <w:pPr>
        <w:pStyle w:val="BookText"/>
        <w:rPr/>
      </w:pPr>
      <w:r>
        <w:rPr>
          <w:rFonts w:ascii="Amiri" w:hAnsi="Amiri" w:eastAsia="Amiri" w:cs="Amiri"/>
          <w:color w:val="111111"/>
          <w:sz w:val="28"/>
          <w:sz w:val="28"/>
          <w:szCs w:val="28"/>
          <w:rtl w:val="true"/>
          <w:lang w:bidi="ar-SA"/>
        </w:rPr>
        <w:t xml:space="preserve">الظاهر ذلك من حيث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حكم خروجها فسيأتي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حرمة الإخراج من باب وجوب الإسكان، وقد مرَّ في النفقات أنّ تعيّن المسكن بيد الزّوج، فله أن يَنقلها من منزلٍ إلى آخر، وإلى ذلك يشير كلام الفضل بن شاذان، قال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الخروج والإخراج أن تَخرج مراغمةً‌، ويُخرجها مراغمةً‌، فهذا الذي نَهى اللّه تعالى عنه، إذ لو نقلتها إلى مكانٍ آخر، سيّما إذا كان أولى من مكانها الأوّل، لا يقال إنّه أخرجها من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كان المنزل الذي كانت فيه حين الطلاق دون شأنها، لها المطالبة بالخروج إلى منزلٍ يُناسبها، كما أنّه لو طلّقها في مسكنٍ أعلى من شأنها، يجوز له نقلها إلى منزلٍ يناسبها، كما صرّحوا بذلك،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عنه</w:t>
      </w:r>
      <w:r>
        <w:rPr>
          <w:rStyle w:val="FootnoteAnchor"/>
          <w:rtl w:val="true"/>
        </w:rPr>
        <w:footnoteReference w:id="936"/>
      </w:r>
      <w:r>
        <w:rPr>
          <w:rFonts w:ascii="Amiri" w:hAnsi="Amiri" w:eastAsia="Amiri" w:cs="Amiri"/>
          <w:color w:val="111111"/>
          <w:sz w:val="28"/>
          <w:sz w:val="28"/>
          <w:szCs w:val="28"/>
          <w:rtl w:val="true"/>
          <w:lang w:bidi="ar-SA"/>
        </w:rPr>
        <w:t>، وسيأتي لهذه الفروع زيادة توضيح إنْ شاء اللّه تعالى‌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بينهم في أنّه يجوز إخراجها إذا أتَتْ بفاحشةٍ مبيّنة، كما نطق بذلك الكتاب المجيد، إنّما الاختلاف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الزِّنا، والمعنى إلّاأن يزنين فيُخْرَجنَ لإقامة الحَدّ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ما يوجبُ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 ذنبٍ‌، وأدناه أن تؤذي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أنّها الزِّنا كمرسل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تزني فتُخْرَج ويُقام عليها الحَدّ</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أنّها السُّحق، كخبر سعد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إذا أتتِ المرأة بها في أيّام عِدّتها حَلَّ للّزوج أن يُخرجها من بيته‌؟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هي السُّحق دون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بها أن تؤذي أهلها، أو أنّ أدناها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ما يجوزُ له معه إخراجها، أن تؤذي أهل الرّجل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المرويّ عن أبي جعفر وأبي عبداللّه عليهما السلام</w:t>
      </w:r>
      <w:r>
        <w:rPr>
          <w:rStyle w:val="FootnoteAnchor"/>
          <w:rtl w:val="true"/>
        </w:rPr>
        <w:footnoteReference w:id="940"/>
      </w:r>
      <w:r>
        <w:rPr>
          <w:rFonts w:ascii="Amiri" w:hAnsi="Amiri" w:eastAsia="Amiri" w:cs="Amiri"/>
          <w:color w:val="111111"/>
          <w:sz w:val="28"/>
          <w:sz w:val="28"/>
          <w:szCs w:val="28"/>
          <w:rtl w:val="true"/>
          <w:lang w:bidi="ar-SA"/>
        </w:rPr>
        <w:t xml:space="preserve">،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عليّ بن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عن الرّضا عليه السلام عن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 تُؤذي أهل زوجها، فإذا فعلت، فإنْ شاء أن يخرجها من قبل أن تنقضي عِدّتها فعل</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ابن أسباط</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ضعيفة الإسناد، إلّاأنّها بالعمل منجبرة، فلا إشكال في العموم، وأنّ أدناه أنْ تؤذي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إرادة عدم انحصارها بالزِّنا، وشمولها للسُّحق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الأخبار يقتضي البناء على ما ذهب إليه المشهور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4" w:name="pg11827_258478"/>
    </w:p>
    <w:p>
      <w:pPr>
        <w:pStyle w:val="BookText"/>
        <w:rPr/>
      </w:pPr>
      <w:bookmarkEnd w:id="224"/>
      <w:r>
        <w:rPr>
          <w:rFonts w:ascii="Amiri" w:hAnsi="Amiri" w:eastAsia="Amiri" w:cs="Amiri"/>
          <w:color w:val="111111"/>
          <w:sz w:val="28"/>
          <w:sz w:val="28"/>
          <w:szCs w:val="28"/>
          <w:rtl w:val="true"/>
          <w:lang w:bidi="ar-SA"/>
        </w:rPr>
        <w:t>ولا لها أن تَخرُجَ‌</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110718_73709187"/>
      <w:bookmarkStart w:id="226" w:name="_Toc76"/>
      <w:bookmarkEnd w:id="225"/>
      <w:r>
        <w:rPr>
          <w:rtl w:val="true"/>
        </w:rPr>
        <w:t>حرمة خروج المطلّقة الرجعيّة</w:t>
      </w:r>
      <w:bookmarkEnd w:id="22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له إخراجها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وتشهد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أين تعتدّ؟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 وإنْ أرادت زيارةً خرجت بعد نصف اللّيل، ولا تَخرج نهاراً، وليس لها أن تحجّ حتّى تقضي عِدّتها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أين تعتدّ؟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إذا كان طلاقاً له عليها رجعة، ليس له أن يُخرجها، ولا لها أن تَخرُج حتّى تنقضي عِدّتها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نصوص الباب تضمّنت النهي عن أن تخرج من بيتها نهاراً، وتبيت في غير بيتها، ولكن جملة أُخرى من النصوص مشتملة على جوازهما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التي توفّي عنها زوجها تحجّ؟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وتخرج وتنتقل من منزلٍ إلى منزل</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عُبيد بن زرارة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في الصحيح للعسكري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إمرأةٍ مات عنها زوجها وهي في عِدّة منه، وهي محتاجة لا تجد من ينفق عليها، وهي تعمل للناس، هل يجوز لها أن تخرج و تعمل وتبيت عن منزلها في عِدّتها؟</w:t>
      </w:r>
    </w:p>
    <w:p>
      <w:pPr>
        <w:pStyle w:val="BookText"/>
        <w:rPr/>
      </w:pPr>
      <w:r>
        <w:rPr>
          <w:rFonts w:ascii="Amiri" w:hAnsi="Amiri" w:eastAsia="Amiri" w:cs="Amiri"/>
          <w:color w:val="111111"/>
          <w:sz w:val="28"/>
          <w:sz w:val="28"/>
          <w:szCs w:val="28"/>
          <w:rtl w:val="true"/>
          <w:lang w:bidi="ar-SA"/>
        </w:rPr>
        <w:t>فوقّع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شاء اللّه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المتوفّى عنها زوجها، تعتدّ في بيتٍ وتمكث فيه شهراً أو أقل من شهر أو أكثر، ثُمّ تتحوّل منه إلى غيره، فتمكث في المنزل الذي تحوّلت إليه مثل ما مكثَتْ في المنزل الذي تحوّلت منه، كذا صنيعها حتّى تنقضي عِدّتها؟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لها ولا بأس</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المرأة يموت عنها زوجها، أيصلح لها أن تحجّ أو تعود مريضاً؟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 في سبيل اللّه، ولا تكتحل ولا تطيب</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الطائفتين يقتضي البناء على جواز الخروج والمبيت في غير منزلها على كراهية، وحيث أنّ الظاهر من جملةٍ من النصوص جواز الخروج لغير ضرورة كعيادة المريض والمبيت في غير منزلها كذلك، بل أنّ لها أن تبيت في كلّ منزلٍ شاءت، ولو كلّ شهرٍ في منزل، فلا وجه للجمع بينهما بحمل نصوص الجواز على صورة الضرورة،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رحمه الله، بقرينة مكاتبة الحميري إلى صاحب الزمان أرواحنا فداه،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يموت زوجها، هل يجوز لها أن تخرج في جنازته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وهي في عِدّتها أن تزور قبر زوجها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لها أن تخرج في قضاء حقٍّ يلزمها، أم لا تخرج من بيتها، وهي في عِدّتها؟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فيه وقضته، وإنْ كان لها حاجة ولم يكن لها من ينظر فيها، خرجت لها حتّى تقضيها، ولا تبيت إلّافي منزلها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تجويز الخروج من منزلها لتشييع جنازة زوجها، ولزيارة قبره، ولقضاء حقٍّ يلزمها، من دون الاستفصال بين أن يكون لها من يَنظر فيه، تجويزٌ لجواز الخروج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ظاهرة في عدم جواز المبيت في غير منزلها، ولم يقيّد ذلك بصورةٍ دون أُخرى‌، فهي أيضاً من نصوص المنع المطلقة الجمع بينها وبين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الخروج والمبيت وجوباً أو استحباباً، إنّما هو في المنزل الذي تختاره للاعتداد، ولا يتعيّن بيتها الذي تسكن فيه في حال موت الزوج، ولا بيت الزوج، كما 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المتوفّى عنها زوجها تعتدّ في بيتها أو حيث شاءت‌؟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شاءت، إنّ عليّاً عليه السلام لمّا توفّي عمر أتى أُمّ كلثوم فانطلق بها إلى بيته</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إمرأة توفّي عنها زوجها أين تعتدّ في بيت زوجها تعتدّ أو 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أيضاً تؤيّد عدم وجوب المبيت في بيتها، وعدم حرمة الخروج،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تدلّ على جواز الخروج والمبيت بعدما شَرَعت في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جواز خروجها لرعاية حقّ الزوج، فلو أذن لها في الخروج جاز، كما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w:t>
      </w:r>
      <w:r>
        <w:rPr>
          <w:rStyle w:val="FootnoteAnchor"/>
          <w:rtl w:val="true"/>
        </w:rPr>
        <w:footnoteReference w:id="959"/>
      </w:r>
      <w:r>
        <w:rPr>
          <w:rFonts w:ascii="IRNazanin" w:hAnsi="IRNazanin" w:eastAsia="IRNazanin"/>
          <w:color w:val="111111"/>
          <w:sz w:val="28"/>
          <w:sz w:val="28"/>
          <w:szCs w:val="28"/>
          <w:rtl w:val="true"/>
          <w:lang w:bidi="fa-IR"/>
        </w:rPr>
        <w:t>، والفضل بن شاذان</w:t>
      </w:r>
      <w:r>
        <w:rPr>
          <w:rStyle w:val="FootnoteAnchor"/>
          <w:rtl w:val="true"/>
        </w:rPr>
        <w:footnoteReference w:id="96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تنزيل من أطلق على إرادة غير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الأثر وأصحاب الرأي وأصحاب التشيّع قد رَخّصوا لها في الخروج الذي ليس على السُّخط والرغم، وأجمعوا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يجوز لها الخروج وإنْ اتّفقا عليه، لأنّ فيه حقّاً للّه تعالى؟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وغيرهما،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الأكثر؟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بظهور الكتاب والسُّنة والفتاوى في ذلك،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جمع بين النهيين ليشعر بأنْ لا يأذنوا وأنْ ليس لإذنهم أثر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الصفّار إلى أبي محمّد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إمرأةٍ طلّقها زوجها ولم يجر عليها النفقة للعِدّة، وهي محتاجة، هل يجوز لها أن تخرج وتبيت عن منزلها للعمل أو الحاجة‌؟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مع الضرورة بعد منتصف اللّيل، وترجع</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علم اللّه الصحّة منها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مختصّة بحالة الضرورة، ولازمه عدم الجواز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منّا من أنّ الظاهر من النصوص كون وجوب الإسكان من باب وجوب النفقة، وعدم جواز الخروج، لكونها زوجة يجب عليها 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يدلّ على الجواز مع إذن الزوج، ومثله خبر معاوية بن عمّار،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علّق فيه جواز الحجّ على إذن الزوج، ولو لم يكن هذا الحكم رعاية لحقّه، لما كان للتعليق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عدم الجواز، لعدم المفهوم لها، مع أنّه على فرض الدلالة سبيلها سبيل بقيّة النصوص الناهية عنه يقيّد إطلاقها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الخروج مع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خروجها إمّا مطلقاً، أو مع عدم إذن الخروج، إنّما هو في حال الاختيار،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بلا خلافٍ‌، ومكاتبة الصفّار شاهدة به، والمستفاد منها أنّ المدار على مقدار ما يتأدّى به الضرورة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وغيرهما</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نصف اللّيل، وترجعا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نفقة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بعد أن نسبَ وجوب العود قبل الفجر إلى الأشهر،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أقف على مخالفةٍ إلّامن بعض من نَدر ممّن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في الخروج للزيارة لا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العود قبل الفجر، ولايستفاد ذلك من النهي عن الخروج نهاراً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أن تحجّ ندباً؟ فيه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 كمضمر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وتشهد الحقوق</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كخبر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بإذن الزوج، كخبر معاوية بن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النصوص يقتضي البناء على الجواز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النفقات</w:t>
      </w:r>
      <w:r>
        <w:rPr>
          <w:rStyle w:val="FootnoteAnchor"/>
          <w:rtl w:val="true"/>
        </w:rPr>
        <w:footnoteReference w:id="972"/>
      </w:r>
      <w:r>
        <w:rPr>
          <w:rFonts w:ascii="Amiri" w:hAnsi="Amiri" w:eastAsia="Amiri" w:cs="Amiri"/>
          <w:color w:val="111111"/>
          <w:sz w:val="28"/>
          <w:sz w:val="28"/>
          <w:szCs w:val="28"/>
          <w:rtl w:val="true"/>
          <w:lang w:bidi="ar-SA"/>
        </w:rPr>
        <w:t xml:space="preserve">أنّه 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نفقة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كسوتها وإسكانها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المنع عن الخروج والإخراج مختصٌّ بالطلاق الرّجعي، فلا منع عنهما في البائن، والنصوص السابقة شاهدة به، لاحظ صحيح أبي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 وغيره، وبها يقيّد إطلاق الآية الكريمة لو لم نقل أنّها بقرينة ما في آخرها من العلّة مختصّة بالرجعيّة، وكذا يقيّد إطلاق ما دلّ على أنّ المطلّقة تعتدّ في بيت زوجها، وقد مرَّ حكم نفقتها أيضاً، وأنّها لا تجبُ إلّاأن تكون حاملاً، فلها النفقة والسُكنى إجماعاً، وكتاباً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في الإخراج والخروج، تسقط جملة من الفروع التي ذكروها في المقام،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طلّقها في بيتٍ‌، ثمّ باع البيت، أو حَجَر عليه الحاكم، وما شاكل ذلك، فإنّه يصحّ البيع في الأوّل، ولا تُضرب مع الغرماء في الثاني، ولا يقدّم حقّها عليهم، لعدم تعلّق حقّه بذلك البيت الخاص، فإنّ لها عليه 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مرَّ الكلام في نفقة المطلّقة الرجعيّة والبائنة والحامل وغيرهنّ مفصّلاً في مبحث النفقات</w:t>
      </w:r>
      <w:r>
        <w:rPr>
          <w:rStyle w:val="FootnoteAnchor"/>
          <w:rtl w:val="true"/>
        </w:rPr>
        <w:footnoteReference w:id="973"/>
      </w:r>
      <w:r>
        <w:rPr>
          <w:rFonts w:ascii="Amiri" w:hAnsi="Amiri" w:eastAsia="Amiri" w:cs="Amiri"/>
          <w:color w:val="111111"/>
          <w:sz w:val="28"/>
          <w:sz w:val="28"/>
          <w:szCs w:val="28"/>
          <w:rtl w:val="true"/>
          <w:lang w:bidi="ar-SA"/>
        </w:rPr>
        <w:t>، فلا وجه للإعادة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7" w:name="pg11827_258495"/>
    </w:p>
    <w:p>
      <w:pPr>
        <w:pStyle w:val="BookText"/>
        <w:rPr/>
      </w:pPr>
      <w:bookmarkEnd w:id="227"/>
      <w:r>
        <w:rPr>
          <w:rFonts w:ascii="Amiri" w:hAnsi="Amiri" w:eastAsia="Amiri" w:cs="Amiri"/>
          <w:color w:val="111111"/>
          <w:sz w:val="28"/>
          <w:sz w:val="28"/>
          <w:szCs w:val="28"/>
          <w:rtl w:val="true"/>
          <w:lang w:bidi="ar-SA"/>
        </w:rPr>
        <w:t>وتعتدّ المطلَّقة من وقت إيقاعه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110720_73709187"/>
      <w:bookmarkStart w:id="229" w:name="_Toc77"/>
      <w:bookmarkEnd w:id="228"/>
      <w:r>
        <w:rPr>
          <w:rtl w:val="true"/>
        </w:rPr>
        <w:t>مبدأ زمان العِدّة</w:t>
      </w:r>
      <w:bookmarkEnd w:id="22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زوجة الحاضر تعتدّ من حين الطلاق أو الوفاة،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أدلّة الاعتداد بالطلاق أو الوفاة، كما في سائر الموارد التي يجعل شيء سبباً لشيءٍ آخر، كسببيّة العقد للّزوجيّة، والبيع للانتقال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الإجماع عليه،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وهو غائبٌ فليُشهِد على ذلك، فإذا مضى ثلاثة أقراء من ذلك اليوم، فقد انقضت عِدّتها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إمرأته وهو غائبٌ عنها، من أيّ يومٍ تعتدّ؟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لها بيّنةُ عدلٍ أنّها طُلّقت في يومٍ معلوم وتيقّنت، فلتعتدّ من يوم طُلِّقت، وإنْ لم تحفظ في أيّ يومٍ أو في أيّ شهرٍ، فلتعتدّ من يوم يبلغها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أو حسنهم،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إمرأته فإنّها تعتدّ من اليوم الذي طلّقها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زرارة</w:t>
      </w:r>
      <w:r>
        <w:rPr>
          <w:rStyle w:val="FootnoteAnchor"/>
          <w:rtl w:val="true"/>
        </w:rPr>
        <w:footnoteReference w:id="979"/>
      </w:r>
      <w:r>
        <w:rPr>
          <w:rFonts w:ascii="Amiri" w:hAnsi="Amiri" w:eastAsia="Amiri" w:cs="Amiri"/>
          <w:color w:val="111111"/>
          <w:sz w:val="28"/>
          <w:sz w:val="28"/>
          <w:szCs w:val="28"/>
          <w:rtl w:val="true"/>
          <w:lang w:bidi="ar-SA"/>
        </w:rPr>
        <w:t>، وخبر الكناني</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إمرأته وهو غائب، فمضت أشهر؟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أنّه طلّقها منذ كذا وكذا، كانت عِدّتها قد انقضت فقد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تعتدّ من حين بلوغ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بظاهر الأمر بالتربَّص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الاعتداد عبارةٌ يحتاج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ممنوعٌ‌، والأوّل لو سُلّم يجبُ الخروج عنه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إشكالٌوهو أنّمقتضى صحيح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يطلّقها زوجها فلا تعلم إلّابعد سنة‌؟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شاهدا عدلٍ فلا تعتدّ، وإلّا فلتعتدّ من يوم يبلغها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والمتوفّى عنها زوجها من حين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وصحيح الحلبي المتقدّم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يثبت بالبيّنة الشرعيّة أو القرائن القطعيّة، لابدّ وأن تعتدّ من حين البلوغ، ولو حصل القطع بتقدّم الطلاق عليه يوماً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تلك النصوص في صورة الجهل المطلق بزمان وقوع الطلاق، الملازم مع احتمال وقوع الطلاق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اليقين بوقوع الطلاق قبل يومٍ أو أزيد، يدخل في الفرض الأوّل، وهو اليقين بسبق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صدراً وذيلاً يقتضي البناء على أنّه إنْ ثبت سبق الطلاق بالبيّنة أو القرائن القطعيّة، تعتدّ من حين ما ثبت، وإلّا فمن حين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حين الوفاة، وهو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الجُنيد</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التسوية بينهما وبين المطلّقة في الاعتداد من حين الموت والطلاق إنْ عَلِمتا بالوقت، وإلّا فمن حين يبلغها فيهما، ومال إليه الشهيد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رحمه الله وجماعة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المتوفّى عنه زوجها تعتدّ من يوم وفاة الزوج إنْ كانت المسافة قريبة كيومٍ أو يومين أو ثلاثة، وإلّا فمن يوم بَلَغها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الأخبار،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وتحته إمرأة وهو غائب‌؟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الغائب عنها زوجها إذا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تعتدّ من يوم يأتيها الخبر، لأنّها تحدّ عليه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تعتدّ من يوم يبلغها، لأنّها تريد أن تحدّ عليه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بظاهره على ما ذهب إليه ابن الجُنيد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بلغها نعي زوجها بعد سنةٍ أو نحو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حُبلى فأجلها أن تضع حَملها، وإنْ كانت ليست بحُبلى فقد مضت عِدّتها إذا قامت لها البيّنة أنّه مات في يوم كذا وكذا، وإنْ لم يكن لها بيّنة، فلتعتدّ من يوم سمعت</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بن وهب، عن جعفر، عن أبيه، عن أمير المؤمنين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 إذا بلغها ذلك، وقد انقضت عِدّتها، فالحِداد يجب عليها؟</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يبلغها ذلك حتّى تنقضي عِدّتها، فقد ذهب ذلك كلّه، وتنكح مَن أحبّت</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يطلّقها زوجها ولا تعلم إلّابعد سنة، والمتوفّى عنها زوجها ولا تعلم بموته إلّابعد سنة‌؟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شاهدان عدلان فلا تعتدّان، وإلّا تعتدّان</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بظاهره على ما ذهب إليه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المرأة يموت زوجها أو يطلّقها وهو غائب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مسيرة أيّام فمن يوم يموت زوجها تعتدّ، وإنْ كان من بعد فمن يوم يأتيها الخبر، لأنّها لابدّ من أن تحدَّ له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الشهيدالثاني رحمه الله بين الأوليين بحمل الأُولى على الاستحباب</w:t>
      </w:r>
      <w:r>
        <w:rPr>
          <w:rStyle w:val="FootnoteAnchor"/>
          <w:rtl w:val="true"/>
        </w:rPr>
        <w:footnoteReference w:id="996"/>
      </w:r>
      <w:r>
        <w:rPr>
          <w:rFonts w:ascii="Amiri" w:hAnsi="Amiri" w:eastAsia="Amiri" w:cs="Amiri"/>
          <w:color w:val="111111"/>
          <w:sz w:val="28"/>
          <w:sz w:val="28"/>
          <w:szCs w:val="28"/>
          <w:rtl w:val="true"/>
          <w:lang w:bidi="ar-SA"/>
        </w:rPr>
        <w:t>، وارتضاه جماعة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الجمع الموضوعي، لا يصل النوبة إلى الجمع الحكمي، وفي المقام الأوّل ممكنٌ‌، لأنّ الطائفة الأُولى مختصّة بالغائب، والثانية أعمٌّ منه ومن الحاضر الذي لم يبلغها الخبر لمانع من الموانع، كالحبس والمرض ونحوهما، فيُحمل المطلَّقة على المقيّدة، ويختصّ الثانية بالحاضر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وجه لما عن الشيخ رحمه الله من احتمال وهم الراوي واشتباهه المطلَّقة بالمتوفّى عنها زوجها</w:t>
      </w:r>
      <w:r>
        <w:rPr>
          <w:rStyle w:val="FootnoteAnchor"/>
          <w:rtl w:val="true"/>
        </w:rPr>
        <w:footnoteReference w:id="998"/>
      </w:r>
      <w:r>
        <w:rPr>
          <w:rFonts w:ascii="Amiri" w:hAnsi="Amiri" w:eastAsia="Amiri" w:cs="Amiri"/>
          <w:color w:val="111111"/>
          <w:sz w:val="28"/>
          <w:sz w:val="28"/>
          <w:szCs w:val="28"/>
          <w:rtl w:val="true"/>
          <w:lang w:bidi="ar-SA"/>
        </w:rPr>
        <w:t>، مع أنّه لا يتصوّر ذلك في خبر الحسن الذي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هذه النصوص على التقيّة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على إرادة مَنْ كان في حكم الحاضر ممّن كان في بلاد متَّسعة جدّاً، بحيث يكون تأخّر وصول الخبر اليوم واليومين، أو رستاق فيه قرى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لفرض الغائب في صحيح منصور، وللتفصيل بين مسيرة أيّام، والبُعد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أنّها لإعراض الأصحاب عنها، لابدّ من طرحها أو حملها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المتوفّى عنها زوجها الغائب، تعتدّ من حين بلوغ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والمتوفّى عنها زوجها الحاضر من حين الوفاة، وإنْ لم يبلغها الخبر، إلّابعد مضيّ أيّام، بل وإنْ بلغها الخبر بعد انقضاء العِدّة، وهو مقتضى القاعدة في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الزوجة المعتدّة من حين البلوغ بين الدائمة والمتمتّع بها، والصغيرة والكبيرة،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الزوجة صغيرة، ولم يبلغها خبر الوفاة، ولكن بَلَغ وليّها خَبرها، فهل تعتدّ من حين بلوغ الخبر الوليّ‌، أو من حين بلوغها؟</w:t>
      </w:r>
    </w:p>
    <w:p>
      <w:pPr>
        <w:pStyle w:val="BookText"/>
        <w:rPr/>
      </w:pPr>
      <w:r>
        <w:rPr>
          <w:rFonts w:ascii="Amiri" w:hAnsi="Amiri" w:eastAsia="Amiri" w:cs="Amiri"/>
          <w:color w:val="111111"/>
          <w:sz w:val="28"/>
          <w:sz w:val="28"/>
          <w:szCs w:val="28"/>
          <w:rtl w:val="true"/>
          <w:lang w:bidi="ar-SA"/>
        </w:rPr>
        <w:t>الظاهر هو الثاني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بلغها الخبر بالوفاة، ولكن لم يكن الخبر واجداً لشرائط الحجيّة، فلا إشكال في أنّه لا يثبت به الموت، وليس لها ترتيب آثاره، فلا تنكح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أنّها إذا رتّبت الآثار، بأن تزوّجت، فبان كونه بعد عِدّتها، فهل يصحّ كما عن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بل لم أجد به خلافاً أم لا تصحّ؟</w:t>
      </w:r>
    </w:p>
    <w:p>
      <w:pPr>
        <w:pStyle w:val="BookText"/>
        <w:rPr/>
      </w:pPr>
      <w:r>
        <w:rPr>
          <w:rFonts w:ascii="Amiri" w:hAnsi="Amiri" w:eastAsia="Amiri" w:cs="Amiri"/>
          <w:color w:val="111111"/>
          <w:sz w:val="28"/>
          <w:sz w:val="28"/>
          <w:szCs w:val="28"/>
          <w:rtl w:val="true"/>
          <w:lang w:bidi="ar-SA"/>
        </w:rPr>
        <w:t>وجهان مبنيّان على أنّ المراد ببلوغ الخبر في النصوص، هل هو الخبر الواجد لشرائط الحجيّة أم مطلقه‌؟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الأخبار هو الأوّل، لأنّ الموضوع بلوغ الوفاة، أي ثبوتها عندها، لا وصول خبرها أيّاً ما كان، وقوله عليه السلام في خبر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البيّنة أو 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ينافي ذلك بناءً على ما هو الحقّ من حجيّة خبر العدل الواحد في الموضوعات، بل وعلى القول الآخر لحجيّة الخبر المحفوف بالقرائن القطعيّة، فلا يعتبر قيام البيّنة خاصّة، ولكن لذهاب الأصحاب إلى صحّة التزويج في الفرض، نلتزم به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بالخبر الفاقد لشرائط الحجيّة أمارة ظنيّة غير معتبرة‌؟</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العدم، لعدم تعرّض الأصحاب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بعد وفاة زوجها المجهولة لها أو لهما قبل العِدّة، ففي كونه موجباً للحرمة الأبديّة وعدمه، كلامٌ تقدّم في كتاب النكاح في ذيل مسألة العقد في العِدّة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يصحّ العقد لعدم كونها ذات بعلٍ ومعتدّة واقعاً وإنْ كانت بحسب الظاهر محكومة بأنّها ذات بعل، أم لا يصحّ؟</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القول بالصحّة، هل يبطل النكاح ببلوغ خَبر موت الزّوج، لوجوب الاعتداد عليها، والعِدّة لا تجتمع مع كونها ذات بعل، أم لا يبطل‌؟</w:t>
      </w:r>
    </w:p>
    <w:p>
      <w:pPr>
        <w:pStyle w:val="BookText"/>
        <w:rPr/>
      </w:pPr>
      <w:r>
        <w:rPr>
          <w:rFonts w:ascii="Amiri" w:hAnsi="Amiri" w:eastAsia="Amiri" w:cs="Amiri"/>
          <w:color w:val="111111"/>
          <w:sz w:val="28"/>
          <w:sz w:val="28"/>
          <w:szCs w:val="28"/>
          <w:rtl w:val="true"/>
          <w:lang w:bidi="ar-SA"/>
        </w:rPr>
        <w:t>لا يبعدُ البناء على الثاني، لأنّ النصوص المانعة عن التزويج في العِدّة ظاهرة في ابتداء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الزوجيّة لشخصٍ مع الاعتداد من آخر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نظيره ما لو وطئت المزوّجة شُبهةً‌، فإنّه يجبُ عليها الاعتداد من وطء الشبهة، ولا تخرجُ عن حبالة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الحكم بفساد العقد استحقاق العِدّة عليها في نفس الأمر للّزوج، فلا يؤثّر العقد عليها في نفس الأمر حتّى إن استمرّ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يحتاجُ إلى دليلٍ‌، والذي دلّ عليه الدليل هو بطلان نكاح ذات البعل وذات العِدّة، فاستحقاق العِدّة عليها لم يجعل في النصوص من الموانع لصحّة العقد، كما أنّ كون تلك المُدّة أقرب إلى الزوجيّة، بل هي في ظاهر الشرع زوجة، لايمنع عن الصحّة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الصحّة لو تزوّجت، مع كون العقد الثاني واجداً لشرائط الصحّة من غير هذه الجهة، ليس بكلّ البعيد، واللّه تعالى أعلم</w:t>
      </w:r>
      <w:r>
        <w:rPr>
          <w:rFonts w:eastAsia="Amiri" w:cs="Amiri" w:ascii="Amiri" w:hAnsi="Amiri"/>
          <w:color w:val="111111"/>
          <w:sz w:val="28"/>
          <w:szCs w:val="28"/>
          <w:rtl w:val="true"/>
          <w:lang w:bidi="ar-SA"/>
        </w:rPr>
        <w:t>.</w:t>
      </w:r>
      <w:bookmarkStart w:id="230" w:name="pg11827_258514"/>
    </w:p>
    <w:p>
      <w:pPr>
        <w:pStyle w:val="Heading3"/>
        <w:numPr>
          <w:ilvl w:val="2"/>
          <w:numId w:val="1"/>
        </w:numPr>
        <w:rPr/>
      </w:pPr>
      <w:bookmarkStart w:id="231" w:name="__RefHeading___Toc11110722_73709187"/>
      <w:bookmarkStart w:id="232" w:name="_Toc78"/>
      <w:bookmarkEnd w:id="230"/>
      <w:bookmarkEnd w:id="231"/>
      <w:r>
        <w:rPr>
          <w:rtl w:val="true"/>
        </w:rPr>
        <w:t>حكم ما لو طلّق ثمّ راجعها ثمّ طلّق قبل المسيس</w:t>
      </w:r>
      <w:bookmarkEnd w:id="23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بعد الدخول، ثمّ راجع في العِدّة، ثمّ طلّق قبل المسيس، لزمها استئناف العِدّة، لأنّه بالرجوع انفسخ الطلاق وعاد النكاح السابق، بل بقي بناءً على ما عرفت من أنّ الزوجيّة باقية ما لم تنقض العِدّة، وليس الرجوع إنشاء لنكاحٍ جديد، فالطلاق الثاني طلاقُ إمرأةٍ مدخول بها بالنكاح الذي يريدُ فسخه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خالعها بعد الرَّجعة، إذ هو كالطلاق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من أوّل الأمر بعد الدخول، ثمّ تزوّجها بعقدٍ جديد في العِدّة، وطلّقها قبل الدخول، فهل تجبُ عليها العِدّة أم لا؟</w:t>
      </w:r>
    </w:p>
    <w:p>
      <w:pPr>
        <w:pStyle w:val="BookText"/>
        <w:rPr/>
      </w:pPr>
      <w:r>
        <w:rPr>
          <w:rFonts w:ascii="Amiri" w:hAnsi="Amiri" w:eastAsia="Amiri" w:cs="Amiri"/>
          <w:color w:val="111111"/>
          <w:sz w:val="28"/>
          <w:sz w:val="28"/>
          <w:szCs w:val="28"/>
          <w:rtl w:val="true"/>
          <w:lang w:bidi="ar-SA"/>
        </w:rPr>
        <w:t>وعلى الأوّل، هل يجبُ إكمال العِدّة الأُولى، أو الاستئناف‌؟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لعدم وجوب العِدّة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العِدّة الأُولى بطلت بالفراش الجديد، ضرورة كونها زوجة حينئذٍ، وقد انقطع حكم الطلاق، والفرض أنّ العقد الثاني لم يحصل معه دخولٌ‌، فيشمله ما دلّ على أنّه لا عِدّة على المطلّقة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الأُولى لم تُكمل، وانقطاعها إنّما هو بالنسبة إلى زمان الفراشيّة، فمع فرض زواله بالطلاق الثاني، وجب عليها إكمال الأُولى، وهذا هو الوجه للقول الأوّل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الأُولى لم تسقط إلّابالنسبة إلى الزوج الأوّل الذي هو </w:t>
      </w:r>
    </w:p>
    <w:p>
      <w:pPr>
        <w:pStyle w:val="BookText"/>
        <w:rPr/>
      </w:pPr>
      <w:r>
        <w:rPr>
          <w:rFonts w:ascii="Amiri" w:hAnsi="Amiri" w:eastAsia="Amiri" w:cs="Amiri"/>
          <w:color w:val="111111"/>
          <w:sz w:val="28"/>
          <w:sz w:val="28"/>
          <w:szCs w:val="28"/>
          <w:rtl w:val="true"/>
          <w:lang w:bidi="ar-SA"/>
        </w:rPr>
        <w:t>صاحب الفراش، حيثُ لا يجبُ الاستبراء من مائه، وأمّا بالنسبة إلى غيره فما العلّة في سقوطها؟ بل لايسقط به شيءٌ لأنّه لم يكن عليها عِدّةٌ بالنسبة إلى الزوج كي تسقط بالنسبة إليه، وإنّما الساقط العِدّة الثانية فقط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متينٌ جدّاً، وعليه فيجبُ عليها إكمال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دخل بها وطلّقها، يلزم عليها حينئذٍ إكمال الأُولى ثمّ استئناف عدة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الفرض يكتفي باستئناف العِدّة، لأنّ الأصل هو التداخل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على الطلاق الثاني أنّه طلاق إمرأةٍ مدخول بها ولو بالعقد السابق الذي لم يُتمّ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تزوّجها بعد انقضاء العِدّة قبل الدخول، فإنّ لازم ذلك هو الالتزام بوجوب العِدّة عليها، ولا أظنّ أن يلتزم به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إلى الذهن من نصوص العِدّة على من طُلِّقت وهي مدخولٌ بها، الدخول بالعقد الذي فَسَخه، لا ما يشمل العقد الأوّل، ولا أقلّ من الشكّ‌، والأصل عدم العِدّة، فالقول الأوّل أظهر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إمرأةٍ بالعقد المنقطع ودخل بها، ثمّ وَهَب مدّتها، ثُمّ عَقَد عليها إمّا دواماً أو انقطاعاً فطلّقها، أو وهبَ مدّتها أو انقضت من دون أن يدخل بها، فهل عليها العِدّة كما عن جماعةٍ منهم الشيخ البهائي قدس سره، والمحدّث الكاشاني، والمحدِّث البحراني‌؟</w:t>
      </w:r>
      <w:r>
        <w:rPr>
          <w:rStyle w:val="FootnoteAnchor"/>
        </w:rPr>
        <w:footnoteReference w:id="100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 لا تجب عليها كما ذهب إليه جماعة آخرون، منهم المحقّق الداماد، بل نُسب إلى المشهور؟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الأوّل، لما تقدّم من أنّ العقد الثاني إنّما يوجب سقوط العِدّة بالنسبة إلى الزوج، بل لا يوجبُ سقوط شيء، فإنّه لا عِدّة عليها بالنسبة إليه، ولا وجه لسقوط العِدّة بالنسبة إلى غيره، فيجبُ عليها إكمال الأُولى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ما ذكره بعضٌ في باب الحيل الشرعيّة من جواز نكاح جماعةٍ إمرأة واحدة في يوم واحد، ولو كانت ذات عِدّة، بأنْ يتزوّجها أحدهم ويدخل بها ثمّ يطلّقها، ثمّ يتزوّجها ثانياً ويطلّقها من غير دخولٍ‌، فإنّه يجوز حينئذٍ للآخر أن يتزوّجها لسقوط العِدّة، لأنّها غير مدخول بها، وهكذا الثاني والثالث، فاسدٌ،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فإنّما هو في المتعة لا في العقد، لاشتراط صحّة الطلاق بوقوعه في طُهرِ غير المواقعة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في المتعة أيضاً، لما عرفت من عدم سقوط العِدّة الأُولى بالعقد الجديد</w:t>
      </w:r>
      <w:r>
        <w:rPr>
          <w:rFonts w:eastAsia="Amiri" w:cs="Amiri" w:ascii="Amiri" w:hAnsi="Amiri"/>
          <w:color w:val="111111"/>
          <w:sz w:val="28"/>
          <w:szCs w:val="28"/>
          <w:rtl w:val="true"/>
          <w:lang w:bidi="ar-SA"/>
        </w:rPr>
        <w:t>.</w:t>
      </w:r>
      <w:bookmarkStart w:id="233" w:name="pg11827_258520"/>
    </w:p>
    <w:p>
      <w:pPr>
        <w:pStyle w:val="Heading3"/>
        <w:numPr>
          <w:ilvl w:val="2"/>
          <w:numId w:val="1"/>
        </w:numPr>
        <w:rPr/>
      </w:pPr>
      <w:bookmarkStart w:id="234" w:name="__RefHeading___Toc11110724_73709187"/>
      <w:bookmarkStart w:id="235" w:name="_Toc79"/>
      <w:bookmarkEnd w:id="233"/>
      <w:bookmarkEnd w:id="234"/>
      <w:r>
        <w:rPr>
          <w:rtl w:val="true"/>
        </w:rPr>
        <w:t>تداخل العدد</w:t>
      </w:r>
      <w:bookmarkEnd w:id="23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من أنّ الأصل هو التداخل في المسبّبات، كما ذكرناه في غير موضعٍ من هذا الشرح، من غير فرقٍ بين تعدّد السبب جنساً ووحدته، الأظهر تداخل العِدّتين، بل العِدد في موارد لم يرد نصٌّ خاصّ على عدم التداخل، فلو طلّق زوجته بائناً ثمّ وطئها شُبهةً‌، تستأنف عِدّة كاملة للأخير منهما، وتدخل فيها بقيّة الأُولى، كما جزم به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نكحت في العِدّة الرجعيّة لمشتبهٍ وحملت من الثاني، اعتدّت بالوضع من الثاني، وتدخل فيها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وضعت قبل أن تنقضي العِدّة الأُولى، اعتدّت إلى أن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تعتدّ بعد الوضع بقيّة الأُولى،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وهي حامل، ثمّ وطئها شُبهةً‌، أو وطئها غيره شبهةً‌، فإنّها تعتدّ بالوضع للأوّل، وبالأشهر أو الأقراء للثاني، وهما تتداخلان، فتعتدّ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الفروع المترتّبة على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ما ذكرناه أنّه في الفرع الثاني يجوزُ لزوجها الذي طلّقها الرجوع في زمان العِدّة، ما لم تَنقض عِدّة الطلاق، وكونها في عدّة الغير لا يمنع عن الرجوع، لأنّ الرجوع ليس إنشاءً لنكاح جديد كي لايجوز في حالة العِدّة، بل إبقاءٌ للنكاح الذي لم يبطله العِدّة للثاني، فلعلّه الذي يقصده الشيخ رحمه الله بقوله من أنّ للأوّل </w:t>
      </w:r>
    </w:p>
    <w:p>
      <w:pPr>
        <w:pStyle w:val="BookText"/>
        <w:rPr/>
      </w:pPr>
      <w:r>
        <w:rPr>
          <w:rFonts w:ascii="Amiri" w:hAnsi="Amiri" w:eastAsia="Amiri" w:cs="Amiri"/>
          <w:color w:val="111111"/>
          <w:sz w:val="28"/>
          <w:sz w:val="28"/>
          <w:szCs w:val="28"/>
          <w:rtl w:val="true"/>
          <w:lang w:bidi="ar-SA"/>
        </w:rPr>
        <w:t>الرجوع في زمن الحمل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طلّقها رجعيّاً، فحاضت مرّة، ثمّ وطئها شُبهةً فحملت وانقطع حيضها، فهل تنقضي عِدّتها بالوضع أم لا؟</w:t>
      </w:r>
    </w:p>
    <w:p>
      <w:pPr>
        <w:pStyle w:val="BookText"/>
        <w:rPr/>
      </w:pPr>
      <w:r>
        <w:rPr>
          <w:rFonts w:ascii="Amiri" w:hAnsi="Amiri" w:eastAsia="Amiri" w:cs="Amiri"/>
          <w:color w:val="111111"/>
          <w:sz w:val="28"/>
          <w:sz w:val="28"/>
          <w:szCs w:val="28"/>
          <w:rtl w:val="true"/>
          <w:lang w:bidi="ar-SA"/>
        </w:rPr>
        <w:t>الظاهر ذلك، لأنّ العِدّة من الطلاق حينئذٍ تقدّر بالأشهر، لما عرفت من عدم اعتبار اتّصال الأشهر البيض بالطلاق، فتتداخل العِدّتان وتنقضي بالوضع، وله الرجوع في زمان الحمل ما لم تنقض الأشهر، لأنّها زمان الرجوع، والعِدّة الثانية لاتمنعُ عنه كما مرَّ، ولا يجوزُ له الرجوع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وشرحها</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طلّقها رجعيّاً ووطئها بظنّ أنّها غيرها بعد مضيّ قُرءٍ مثلاً، فحملت وانقطع الدّم، كان له الرَّجعة قبل الوضع، لأنّ الحمل لا يتبعّض بعضه من الأُولى، والباقي من الثانية، فيكون جميع أيّامه محسوبة من بقيّة الأُولى وجميع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ينافي انقضاء عِدّتها بالأشهر لو فرض سبقها للوضع، فتمحّض الزائد للوضع، فلا يجوز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الوطء لشبهةٍ لا يكون رجوعاً، وإلّا فيسقط ذلك، ولا عِدّة عليها بل هي زوجته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طلّقها رجعيّاً وفسخت المطلَّقة في أثناء العِدّة، بناءً على أنّ لها ذلك، لأنّها كالزوجة، فتأتي بعِدّة مستأنفة للفسخ، ويدخل فيها بقيّة عِدّة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وجه للاكتفاء بإكمال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فسخت النكاح في عِدّة الرجعي، ففي الاكتفاء بالإكمال إشكال، بل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الاكتفاء بالإكمال،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الذميّة كالمسلمة في الطلاق والوفاة،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الأدلّة كتاباً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في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عِدّة الطلاق من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تعتدّ مثل عِدّة الأمَة نصف عِدّة الحُرّة، 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وجه لإشكال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والمحدّث البحراني</w:t>
      </w:r>
      <w:r>
        <w:rPr>
          <w:rStyle w:val="FootnoteAnchor"/>
          <w:rtl w:val="true"/>
        </w:rPr>
        <w:footnoteReference w:id="1010"/>
      </w:r>
      <w:r>
        <w:rPr>
          <w:rFonts w:ascii="Amiri" w:hAnsi="Amiri" w:eastAsia="Amiri" w:cs="Amiri"/>
          <w:color w:val="111111"/>
          <w:sz w:val="28"/>
          <w:sz w:val="28"/>
          <w:szCs w:val="28"/>
          <w:rtl w:val="true"/>
          <w:lang w:bidi="ar-SA"/>
        </w:rPr>
        <w:t>في الحكم، ولا موجب لإطالة الكلام في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6" w:name="pg11827_258526"/>
    </w:p>
    <w:p>
      <w:pPr>
        <w:pStyle w:val="Heading3"/>
        <w:numPr>
          <w:ilvl w:val="2"/>
          <w:numId w:val="1"/>
        </w:numPr>
        <w:rPr/>
      </w:pPr>
      <w:bookmarkStart w:id="237" w:name="__RefHeading___Toc11110726_73709187"/>
      <w:bookmarkStart w:id="238" w:name="_Toc80"/>
      <w:bookmarkEnd w:id="236"/>
      <w:bookmarkEnd w:id="237"/>
      <w:r>
        <w:rPr>
          <w:rtl w:val="true"/>
        </w:rPr>
        <w:t>خاتمة حكم المفقود زوجها</w:t>
      </w:r>
      <w:bookmarkEnd w:id="2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بين العلماء في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الغائب إنْ عُلم حياته فهو كالحاضر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موته اعتدّت منه، وجاز تزويجها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علمت هي بالوفاة خاصّة، جاز لها التزويج، وإن لم يحكم به الحاكم، وحَلّ لكلّ من شاركها في العلم بالوفاة، أو اختصّ عنها بالجهل بها وبحالها أيضاً مع تعويله في الخلوّ عن الزوج بدعواها نكاحها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جهل خَبره، وكان له وليٌّ أو وكيل أو متبرّعٌ ينفق عليها، فلا خيار لها، وإنْ أرادت ما تريد النساء، وطالت المدّة عليها، فهي حينئذٍ مبتلاة، فلتصبر بلا خلافٍ في ذلك، للأصل والنصوص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الكلام فيما لو جَهِل خبره، ولم يكن من ينفق عليها، ولم تصبر، فقد اختلفت كلماتهم فيه من جهات، نتعرّض لها بعد نقل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المفقود كيف تصنع إمرأته‌؟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وصبرت فخلّ عنها، وإن هي رفعت أمرها إلى الوالي أجّلها أربع سنين، ثمّ يكتب إلى الصُّقع الذي فُقد فيه، فليسأل عنه، فإنْ خُبِّر عنه بحياة صَبَرت، وإن لم 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للمفقود مالٌ‌، فإنْ كان للمفقود مالٌ أنفق عليها حتّى يعلم </w:t>
      </w:r>
    </w:p>
    <w:p>
      <w:pPr>
        <w:pStyle w:val="BookText"/>
        <w:rPr/>
      </w:pPr>
      <w:r>
        <w:rPr>
          <w:rFonts w:ascii="Amiri" w:hAnsi="Amiri" w:eastAsia="Amiri" w:cs="Amiri"/>
          <w:color w:val="111111"/>
          <w:sz w:val="28"/>
          <w:sz w:val="28"/>
          <w:szCs w:val="28"/>
          <w:rtl w:val="true"/>
          <w:lang w:bidi="ar-SA"/>
        </w:rPr>
        <w:t>حياته من موته، وإنْ لم 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عليها، فإن فعل فلا سبيل لها إلى أن تتزوّج ما أنفق عليها، وإنْ أبى أن ينفق عليها، أجبره الوالي على أن يطلّق تطليقه في استقبال العِدّة، وهي طاهر، فيصير طلاق الولي طلاق الزوج، فإنْ جاء زوجها قبل أن تنقضي عِدّتها من يوم طلّقها الولي، فبدا له أن يراجعها، فهي إمرأته، وهي عنده على تطليقتين، وإنْ انقضت العِدّة قبل أن يجيء ويراجع، فقد حَلّت للأزواج، ولا سبيل للأوّل عليها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لم يكن للّزوج وليٌّ‌، طلّقها الوالي، ويشهد شاهدين عادلين، فيكون طلاق الوالي طلاق الزوج، وتعتدّ أربعة أشهر وعشراً، ثمّ تتزوّج إنْ شاءت</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المفقود؟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إذا مضى له أربع سنين بعث الوالي أو يكتب إلى الناحية التي هو غائب فيها، فإنْ لم يوجد له أثر، أمر الوالي وليّه أن يُنفق عليها، فما أنفق عليها فهي إمرأته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 فإنّي اُريد ما تريد النساء؟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لها ولا كرامة، فإنْ لم ينفق عليها وليّه أو وكيله أمره أن يطلّقها، فكان ذلك عليها طلاقاً واجباً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إمرأةٍ غاب عنها زوجها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سنين، ولم ينفق عليها، ولم تدر أحَيٌّ هو أم ميّت، أيجبر وليّه على أن يطلّقها؟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لم يكن له وليّ طلّقها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أنفقُ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يُجبر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قالت أنا اُريد مثل ما تُريد النساء، ولا أصبر ولا أقعد كما أنا؟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ولا كرامة، إذا أنفق عليها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المفقود؟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أنّه في أرضٍ فهي منتظرة له أبداً حتّى يأتيها موته، أو يأتيها طلاقٌ‌، وإنْ لم تعلم أين هو من الأرض، ولم يأتها منه كتابٌ ولا خبرٌ، فإنّها تأتي الإمام فيأمرها أن تنتظر أربع سنين، فيُطلب في الأرض، فإنْ لم يوجد له خبرٌ حتّى يمضي الأربع سنين، أمرَها أن تعتدّ أربعة أشهر وعشراً، ثمّ تحلّ للأزواج، فإنْ قَدِم زوجها بعدما تنقضي عِدّتها، فليس له عليها رجعة، وإنْ قدِم وهي في عِدّتها أربعة أشهر وعشراً فهو أملك برجعتها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في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إمرأته حتّى يبلغها موته، أو طلاق، أو لحوق بأهل الشرك</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النصوص التي يُعتمد عليها، وفي المقام رواياتٌ ضعيفة اُخرى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أغمضنا عن ذكرها، ونخبة القول في المقام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كما ترى بعد حمل مطلقها على مقيّدها، دالّة على عدم الخيار مع العلم، أو وجود من ينفق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تدلّ على أنّه إن أنفق عليها من بيت المال لا خيار لها، ومقتضى إطلاقها ثبوت الخيار لها، بل هي مختصّة بالإنفاق من ماله أو إنفاق وليّه أو وكيله، فلو أنفق عليها متبرّعٌ لا دليل على وجوب أن تصبر، ولها أن لا تقبل ما يُنفقه الأجنبي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أنفق عليها متبرّعٌ لا خيار لها،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أنّ هذا الحكم مختصٌّ بحال انبساط يد الإمام عليه السلام، فلا مجرى له في زمان الغيبة،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زمان الغيبة مبتلاة، وعليها الصبر إلى أن تعرف موته أو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نصوص الباب تضمّنت الرجوع إلى الوالي، وأمّا الرجوع إلى الإمام عليه السلام فهو وارد في خصوص موثّق سماعة، ولا مفهوم له، والوالي يشمل الفقيه، لأنّه المجعول قاضياً وحاكماً من قِبل صاحب الأمر أرواحنا فداه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مناصب الإمام ما كان منها من وظائف القضاة والحكّام، ومثل ذلك تكون ثابتة للفقية أيضاً، لجعله عليه السلام إيّاه</w:t>
      </w:r>
      <w:r>
        <w:rPr>
          <w:rStyle w:val="FootnoteAnchor"/>
          <w:rtl w:val="true"/>
        </w:rPr>
        <w:footnoteReference w:id="1020"/>
      </w:r>
      <w:r>
        <w:rPr>
          <w:rFonts w:ascii="Amiri" w:hAnsi="Amiri" w:eastAsia="Amiri" w:cs="Amiri"/>
          <w:color w:val="111111"/>
          <w:sz w:val="28"/>
          <w:sz w:val="28"/>
          <w:szCs w:val="28"/>
          <w:rtl w:val="true"/>
          <w:lang w:bidi="ar-SA"/>
        </w:rPr>
        <w:t>قاضياً وحاكماً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عدمي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من مختصّات الإمام عليه السلام، بل هو ثابتٌ للفقيه الجامع للشرائط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الطلاق أو الإعتداد على رفع الأمر إلى الحاكم الشرعي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مضت مائة سنة ولم ترفع أمرها إلى الحاكم، فلا طلاق ولا عِدّة، بل تبقى على حكم الزوجيّة، وأنّ الفحص في زمن الأربع لابدَّ وأن يكون من الحاكم، أم لا يتوقّف شيءٌ منهما على رفع الأمر إليه، وللوالي أو غيره التصدّي له، غاية الأمر يكون من الاُمور الحسبيّة، فيقوم عدول المؤمنين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المحدِّث الكاشاني</w:t>
      </w:r>
      <w:r>
        <w:rPr>
          <w:rStyle w:val="FootnoteAnchor"/>
          <w:rtl w:val="true"/>
        </w:rPr>
        <w:footnoteReference w:id="10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صحيح الكناني هو الثاني وما في سائر النصوص لا مفهوم له كي يقيّد به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فلتعليقه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رَفَعت أمرها إلى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يدلّ على لزوم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الوالي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من جهة كون ذلك من الاُمور الحسبيّة يتصدّاه، كما يشهد به قوله عليه السلام في صحيح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وليٌّ طلّقها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المعلوم إرادة الولي العرفي دون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فلوليّه التصدّي له، وإن لم يكن له وليٌّ يتصدّاه الحاكم، لأنّه من الاُمور الحسبيّة، وإن لم يكن الحاكم يتصدّاه عدول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اندفاع 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على المحدّثين،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النصوص المزبورة ما بين صريحٍ وظاهرٍ في مدخليّة الوالي في ذلك، بل وفي بعضها من إرسال رسولٍ أو الكتابة إلى ذلك الصُّقع، كالصريح في بسط اليد، ومع فرض عدم مدخليّة الحاكم، لا مدخليّة لعدول المؤمنين الذين ولايتهم فرع ولايته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هذا الحكم بالمفقود بسبب سفرٍ وغيبة،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أم يشمل المفقود بانكسار سفينةٍ أو معركةٍ أو نحو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وغيرهما، بل هو المشهور بينهم‌؟</w:t>
      </w:r>
    </w:p>
    <w:p>
      <w:pPr>
        <w:pStyle w:val="BookText"/>
        <w:rPr/>
      </w:pPr>
      <w:r>
        <w:rPr>
          <w:rFonts w:ascii="Amiri" w:hAnsi="Amiri" w:eastAsia="Amiri" w:cs="Amiri"/>
          <w:color w:val="111111"/>
          <w:sz w:val="28"/>
          <w:sz w:val="28"/>
          <w:szCs w:val="28"/>
          <w:rtl w:val="true"/>
          <w:lang w:bidi="ar-SA"/>
        </w:rPr>
        <w:t>وجهان، أقواهما الثاني لإطلاق النصوص، فإنّ المأخوذ في موضوعها المفقود الشامل للجميع، ولا ينافي ذلك ما في بعضها من الإرسال إلى النواحي، فإنّ المدار على التجسّس عنه في الوجه الذي فُقِد فيه ليُعلم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كون الفحص من الحاكم، بل يجوز من الوليّ أو غيره، لما عرفت من أنّ الرجوع إلى الحاكم يكون من باب الحِسْبة، ولا مدخليّة لنظره في الفحص، ولا يعتبر أن يكون في ضمن الأربع سنين، بل يجوز بعدها، كما هو ظاهر صحيح الحلبي، ولا ينافيه صحيح بُريد لأنّه لا يدلّ على تعيّن كونه في ضمن الأربع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فالجمع يقتضي البناء على كفاية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مبدأ الأربع سنين المضروبة، من حين الفقد وانقطاع الخبر، أو من حين رفع الأمر إلى الحاكم‌؟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الثاني إلى المشهور، وهو ظاهرُ صحيح بُريد، وموثّق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صحيح الحلبي هو الأوّل، وكذا صحيح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يقتضي البناء على أنّ صحيح بُريد والموثّق اُريد بهما أنّ الحاكم يؤجّلها أربع سنين، من دون أن يعيّن مبدأها، فإنْ لم يمض من حين الفقد زمانٌ معتدّ به، فتصبر أربع سنين، وإلّا فبالمقدار الذي يتمّ به الأربع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بقرينة الصحيحين في مقام بيان مقدار المدّة المجعولة للانتظار، لا في مقام بيان مبدأها،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مضى من زمان فقده أربع سنين، وفي ذلك الزمان فَحَصتْ عنه وثَبَت ذلك للحاكم، يأمرها الحاكم بالإعتداد، أو يُطلِّق على الخلاف الآتي من دون أن ينتظر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الطلاق فلا تبين بدونه، كما لعلّه المشهور بين الأصحاب، أم يكفي أمر الحاكم لها بالإعتداد، كما عن ظاهر الشيخين</w:t>
      </w:r>
      <w:r>
        <w:rPr>
          <w:rStyle w:val="FootnoteAnchor"/>
          <w:rtl w:val="true"/>
        </w:rPr>
        <w:footnoteReference w:id="1026"/>
      </w:r>
      <w:r>
        <w:rPr>
          <w:rFonts w:ascii="IRNazanin" w:hAnsi="IRNazanin" w:eastAsia="IRNazanin"/>
          <w:color w:val="111111"/>
          <w:sz w:val="28"/>
          <w:sz w:val="28"/>
          <w:szCs w:val="28"/>
          <w:rtl w:val="true"/>
          <w:lang w:bidi="fa-IR"/>
        </w:rPr>
        <w:t>، وابن البرّاج</w:t>
      </w:r>
      <w:r>
        <w:rPr>
          <w:rStyle w:val="FootnoteAnchor"/>
          <w:rtl w:val="true"/>
        </w:rPr>
        <w:footnoteReference w:id="1027"/>
      </w:r>
      <w:r>
        <w:rPr>
          <w:rFonts w:ascii="Amiri" w:hAnsi="Amiri" w:eastAsia="Amiri" w:cs="Amiri"/>
          <w:color w:val="111111"/>
          <w:sz w:val="28"/>
          <w:sz w:val="28"/>
          <w:szCs w:val="28"/>
          <w:rtl w:val="true"/>
          <w:lang w:bidi="ar-SA"/>
        </w:rPr>
        <w:t>، والحِلّي</w:t>
      </w:r>
      <w:r>
        <w:rPr>
          <w:rStyle w:val="FootnoteAnchor"/>
          <w:rtl w:val="true"/>
        </w:rPr>
        <w:footnoteReference w:id="10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وغيرها؟ وجهان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الصِّحاح هو الأوّل، وليس بإزائها سوى الموثّق وهو ظاهر في الاكتفاء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من أنّ غاية الأمر السكوت، غير تامّ‌، فإنّه ظاهرٌ بقرينة الأمر بالاعتداد بدون الطلاق في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اشتمله من كون العِدّة أربعة أشهر وعشراً، لا ينافي لزوم الطلاق بعد احتمال اختصاص هذا 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العرفي وهو حمل الظاهر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لزوم الطلاق، فيطلّق الوليّ بأمر الحاكم، وإلّا فيطلّقها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بحمل نصوص الطلاق على ما إذا كان له وليّ‌، وخبر الأمر بالاعتداد على ما إذا لم يكن له وليٌّ‌، مضافاً إلى كونه تبرّعيّاً، ينافيه صحيح الكناني، ومرسل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الجمع العرفي هو البناء على التخيير بينهما، بمعنى أنّ الحاكم يتخيّر بين أمرها بعِدّة الوفاة بدون الطلاق، وبين أمر الولي بالطلاق، فإنْ كان الاعتداد بأربعة أشهر وعشراً منافياً للطلاق كان وجيهاً، ولكن بما أنّهما لا يتنافيان، لإمكان أن يكون لهذا الطلاق عِدّة مخصوصة غير سائر الطلقات، وقد جمع بينهما في مرسل الصدوق،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ذكرناه من لزوم الطلاق،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 وليٌ أجبره الحاكم على الطلاق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له وليٌ‌، طلّقها الحاكم، كما صرّح بذلك في النصوص، وتعتدّ عِدّة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الوليّ أو الحاكم، ثمّ جاء زوجها، أي ظهر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خارجة عن العِدّة، ونكحت زوجاً آخر، فلا سبيل له عليها إجماعاً، والنصوص السابقة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العِدّة منقضية، فهو أملك بها، لصحيح بُريد وموثّق سماعة، وظاهر الأوّل منهما ومحتمل الثاني أنّ له الرجوع إليها، لا أنّها زوجته قهراً،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وصريح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يرجع حتّى انقضت العِدّة،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العِدّة منقضية، ولكنّها لم تتزوّج بعدُ، فصريح صحيح بريد وموثّق سماعة أنّه 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03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أنّ فيه روايتين، ولكن الأساطين والفقهاء لم يعثروا على رواية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1035"/>
      </w:r>
      <w:r>
        <w:rPr>
          <w:rFonts w:ascii="IRNazanin" w:hAnsi="IRNazanin" w:eastAsia="IRNazanin"/>
          <w:color w:val="111111"/>
          <w:sz w:val="28"/>
          <w:sz w:val="28"/>
          <w:szCs w:val="28"/>
          <w:rtl w:val="true"/>
          <w:lang w:bidi="fa-IR"/>
        </w:rPr>
        <w:t>وابن البرّاج</w:t>
      </w:r>
      <w:r>
        <w:rPr>
          <w:rStyle w:val="FootnoteAnchor"/>
          <w:rtl w:val="true"/>
        </w:rPr>
        <w:footnoteReference w:id="1036"/>
      </w:r>
      <w:r>
        <w:rPr>
          <w:rFonts w:ascii="Amiri" w:hAnsi="Amiri" w:eastAsia="Amiri" w:cs="Amiri"/>
          <w:color w:val="111111"/>
          <w:sz w:val="28"/>
          <w:sz w:val="28"/>
          <w:szCs w:val="28"/>
          <w:rtl w:val="true"/>
          <w:lang w:bidi="ar-SA"/>
        </w:rPr>
        <w:t>، وفخر المحقّقين</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جاء وقد انقضت العِدّة، ولم تتزوّج، كان أملك بها من غير نكاحٍ يستأنفه، بل بالعقد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ظهر ضعفه ممّا قدّمناه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العِدّة إنْ كانت بعد طلاق الوليّ‌، فلا سبيل له عليها، وإنْ كان بأمر الحاكم من غير طلاقٍ‌، كان أملك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طلاقٌ شرعي قد انقضت عِدّته بخلاف الثاني، فإنّ أمرها بالاعتداد كان مبنيّاً على الظنّ بوفاته، وقد ظهر بطلانه، فلا أثر لتلك العِدّة، والزوجيّة باقية لبطلان الحكم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الطلاق وتعيّنه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مااُفيد أولويّته بها حتّى لو تزوّجت، والإجماع قائمٌ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الذي هو منشأ الإفتاء بكفاية الأمر بالاعتداد، دالٌّ على أنّه لا سبيل له عليها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إن جاء بعد انقضاء العِدّة 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نكحت بعد العِدّة، ثمّ بانَ موت الزوج، كان العقد الثاني صحيحاً، سواءٌ أكان موته قبل العِدّة أو معها أو بعدها، بلا خلافٍ ولا إشكالٍ‌، لأنّ العقد السابق سقط اعتباره في نظر الشارع بالطلاق، فلا حكم له بموته، كما لا حكم له في حال حياته، هكذا ذكره الأصحاب، وهو متينٌ‌، والنصوص السابقة شاهدة 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يستثني من ذلك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جاء خبر موته وهي في أثناء العِدّة، بأنّه يمكن القول باستئنافها عِدّة الوفاة، ولم يذكر لذلك وجهاً في مقابل النصوص الظاهرة في كفاية العِدّة المزبور لها هاهنا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رحمه الله إلى أنّها ما دامت في العِدّة الرجعيّة، فهي زوجة، فيشملها ما دلّ على لزوم الاعتداد من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 غاية ما تدلّ عليه هذه النصوص، هي أنّ له الرجوع إليها، لا أنّها زوجته، وكون المعتدّة بالعِدّة الرجعيّة بحكم الزوجة في غير المقام، لا يستلزمُ أن تكون كذلك في المقام أيضاً، سيّما وأنّ ظاهر نصوص الباب الاكتفاء بالعِدّة المزبورة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اندفاع ما قيل من إنّه إذا جاء خبر الموت بعد الاعتداد، وكان الموت في الأثناء، استأنفت العِدّة، لما دلّ على أنّه إذا تجدّد الموت في أثنائها، انتقلت إلى عِدّة الوفاة وإنْ لم تعلم بالموت إلّابعدها، ومع ذلك كلّه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لأنّ صحيح بُريد كالصريح في أنّها في العِدّة كالمطلّقة بالطلاق الرجعي، محكومة بأنّها إمرأته، وعليه فيشملها ما دلّ على لزوم الاعتداد على الزوجة من حين بلوغ خبر الموت، ولا ينافيه نصوص الباب بعد عدم التنافي بينهما، فبالمقدار الباقي من عِدّتها تتداخلان، وتكمل الزائدة بعد مضيّ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أنّه لو طلّقها الزوج، واتّفق كون ذلك في زمان العِدّة التي هي من طلاق الحاكم أو الولي، صَحّ‌، لأنّ طلاقه رجعي، والمطلّقة الرجعيّة زوجة، فالطلاق واقعٌ في محلّه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الشهيد الثاني رحمه الله</w:t>
      </w:r>
      <w:r>
        <w:rPr>
          <w:rStyle w:val="FootnoteAnchor"/>
          <w:rtl w:val="true"/>
        </w:rPr>
        <w:footnoteReference w:id="1040"/>
      </w:r>
      <w:r>
        <w:rPr>
          <w:rFonts w:ascii="Amiri" w:hAnsi="Amiri" w:eastAsia="Amiri" w:cs="Amiri"/>
          <w:color w:val="111111"/>
          <w:sz w:val="28"/>
          <w:sz w:val="28"/>
          <w:szCs w:val="28"/>
          <w:rtl w:val="true"/>
          <w:lang w:bidi="ar-SA"/>
        </w:rPr>
        <w:t>اعترض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تصحّ عندنا تطليقتان من دون تخلّل رجوعٍ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الرجعيّة باقية على الزوجيّة حقيقةً إلى انقضاء العِدّة، أو يُجعل ذلك بمنزلة الرجوع والطلاق نحو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أنّ المطلّقة الرجعيّة زوجة حقيقةً‌، وأنّ انقضاء العِدّة جزءُ السبب في الزوال، فما لم تنقض العِدّة لا تخرج عن الزوجيّة، فيصحّ الطلاق، ولو اتّفق كون ذلك بعد العِدّة بَطَل الطلاق لانقطاع العصمة بينهما بانقضائها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أكثر الأصحاب أنّه لا نفقة على الغائب في زمان العِدّة، ولو حضر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المحقّق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عِدّة وفاة وإنْ جاز له الرجوع فيها، أو عِدّة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الأدلّة في أنّ نفقة المطلّقة الرجعيّة تثبت فيما لو طلّقها هو لا الطلاق في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أصالة البراءة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بناءً على عدم اعتبار الطلاق في فراقها، وإلّا فهو طلاق رجعي يشمله ما دلّ على أنّ المطلّقة الرجعيّة لها النفقة، من غير تقييد بكون المطلِّق هو الزوج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عليه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الزوجين بعد العِدّة، لا توارث بينهما سواء تزوّجت بزوجٍ آخر أم لا، لما عرفت من انتفاء العصمة بينهما، وأنّه لا سبيل له عليها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مات في العِدّة، فالأظهر ثبوت الإرث، لما تقدّم من اعتبار الطلاق، وأنّ طلاقها رجعي، فيشمله ما دلّ على التوارث لو مات أحدهما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مختصٌّ بالزوجيّة، فلا يتعدّى إلى ميراثه، وقوفاً فيما خالف الأصل على مورده، فيتوقّف ميراثه وما يترتّب على موته، إلى أن يمضي مُدّة لا يعيش مثله إليها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وإن كان ما اُفيد، ولكن وردت النصوص في ميراثه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عن الورثة قدر ما يُطلب في الأرض أربع سنين، فإنْ لم يقدر عليه، قُسِّم ماله بين الورثة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وسيأتي الكلام في ذلك في محلّه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 عليها الوليّ أو الحاكم من ماله، ثمّ تبيّن تقدّم موته على الإنفاق، فلا ضمان عليها، ولا على المُنفِق، للأمر به شرعاً، ولأنّها محبوسة لأجله، وقد كانت زوجته ظاهراً، والحكم مبنيٌّ على الظاهر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بانكشاف الموت، يظهر كون ما اُنفق عليها كان من مال الورثة، فهي تكون ضامنة للتصرّف في مال الغير، وإن لم تأثمّ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ضمان على الوليّ أو الحاكم، إذ لا سبيل على المحسن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كتاب الطلاق، وقد وفّقنا اللّه سبحانه وتعالى لإتمامه عصر يوم الاثنين من شهر ذي القعدة الحرام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الشريفة، والحمد للّه ربّ العالمين وصلّى اللّه على محمّدٍ وآله الطاهرين</w:t>
      </w:r>
      <w:r>
        <w:rPr>
          <w:rFonts w:eastAsia="Amiri" w:cs="Amiri" w:ascii="Amiri" w:hAnsi="Amiri"/>
          <w:color w:val="111111"/>
          <w:sz w:val="28"/>
          <w:szCs w:val="28"/>
          <w:rtl w:val="true"/>
          <w:lang w:bidi="ar-SA"/>
        </w:rPr>
        <w:t>.</w:t>
      </w:r>
      <w:bookmarkStart w:id="239" w:name="pg11827_258555"/>
    </w:p>
    <w:p>
      <w:pPr>
        <w:pStyle w:val="BookText"/>
        <w:rPr/>
      </w:pPr>
      <w:bookmarkEnd w:id="239"/>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الخُلع والمباراة</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11110728_73709187"/>
      <w:bookmarkStart w:id="241" w:name="_Toc81"/>
      <w:bookmarkEnd w:id="240"/>
      <w:r>
        <w:rPr>
          <w:rtl w:val="true"/>
        </w:rPr>
        <w:t>الفصل الرابع</w:t>
      </w:r>
      <w:r>
        <w:rPr>
          <w:rtl w:val="true"/>
        </w:rPr>
        <w:t xml:space="preserve">: </w:t>
      </w:r>
      <w:r>
        <w:rPr>
          <w:rtl w:val="true"/>
        </w:rPr>
        <w:t>في الخُلْع والمُباراة</w:t>
      </w:r>
      <w:bookmarkEnd w:id="241"/>
    </w:p>
    <w:p>
      <w:pPr>
        <w:pStyle w:val="Heading3"/>
        <w:numPr>
          <w:ilvl w:val="2"/>
          <w:numId w:val="1"/>
        </w:numPr>
        <w:rPr/>
      </w:pPr>
      <w:bookmarkStart w:id="242" w:name="__RefHeading___Toc11110730_73709187"/>
      <w:bookmarkStart w:id="243" w:name="_Toc82"/>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الخلع والمباراة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اللّغة بمعنى النَزع، وهو شرعاً إزالة قيد النكاح بفديةٍ من الزوجة، وكراهةٍ منها له خاصّة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 الجوهري والفيّومي وغيرهما من اللّغويين، إطلاق الخُلع لغةً على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وبالضَّم طلاقُ المرأة ببذلٍ منها أو من غيرها</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والاسم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استعارةٌ من خَلْع اللّباس، لأنّ كلّ واحدٍ منهما خالعٌ للآخر، فإذا فعلا ذلك فكان كلّ واحدٍ منهما نزع لباسه عنه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هذا المعنى كان معروفاً قبل ورود الشرع</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كلام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الخُلع بالمعنى الشرعي مأخوذٌ من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النزع، من حيث إنّ كلّاً منهما لباسٌ للآخر كما أشارت إليه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وكأنّه بمفارقة أحدهما الآخر على هذه الكيفيّة، يكون كلّ واحدٍ منهما قد نزع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وتقلب الفالغة هي المفارقة لغةً‌، وشرعاً هي إزالة قيد النكاح بفديةٍ منها مع كراهةٍ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فشرعيّة الخُلع ثابتة بإجماع المسلمين،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 نزول الآية أنّ زوجة ثابت بن قيس أتت النبيّ صلى الله عليه و آله وأظهرت الكراهة منه، فنزلت الآية، وكان قد أصدقها حديقة، فقال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تَردُّ الحديقة‌؟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حديقة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فاختلعت منه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1051"/>
      </w:r>
      <w:r>
        <w:rPr>
          <w:rFonts w:ascii="Amiri" w:hAnsi="Amiri" w:eastAsia="Amiri" w:cs="Amiri"/>
          <w:color w:val="111111"/>
          <w:sz w:val="28"/>
          <w:sz w:val="28"/>
          <w:szCs w:val="28"/>
          <w:rtl w:val="true"/>
          <w:lang w:bidi="ar-SA"/>
        </w:rPr>
        <w:t>رواية ذلك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كون الخبر مرويّاً في كتب أخبارنا، وإنّما هو في كتب العامّة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مستفيضة بل متواترة، سيمرّ عليك طرفٌ منها في الأبحاث الآتية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كلام جُلّ الأصحاب عدم وجوب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244" w:name="pg11827_258560"/>
    </w:p>
    <w:p>
      <w:pPr>
        <w:pStyle w:val="BookText"/>
        <w:rPr/>
      </w:pPr>
      <w:bookmarkEnd w:id="244"/>
      <w:r>
        <w:rPr>
          <w:rFonts w:ascii="Amiri" w:hAnsi="Amiri" w:eastAsia="Amiri" w:cs="Amiri"/>
          <w:color w:val="111111"/>
          <w:sz w:val="28"/>
          <w:sz w:val="28"/>
          <w:szCs w:val="28"/>
          <w:rtl w:val="true"/>
          <w:lang w:bidi="ar-SA"/>
        </w:rPr>
        <w:t xml:space="preserve">وعن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وجوبه، وتبعه أبو الصَّلاح</w:t>
      </w:r>
      <w:r>
        <w:rPr>
          <w:rStyle w:val="FootnoteAnchor"/>
          <w:rtl w:val="true"/>
        </w:rPr>
        <w:footnoteReference w:id="1054"/>
      </w:r>
      <w:r>
        <w:rPr>
          <w:rFonts w:ascii="IRNazanin" w:hAnsi="IRNazanin" w:eastAsia="IRNazanin"/>
          <w:color w:val="111111"/>
          <w:sz w:val="28"/>
          <w:sz w:val="28"/>
          <w:szCs w:val="28"/>
          <w:rtl w:val="true"/>
          <w:lang w:bidi="fa-IR"/>
        </w:rPr>
        <w:t>، وابن البرّاج</w:t>
      </w:r>
      <w:r>
        <w:rPr>
          <w:rStyle w:val="FootnoteAnchor"/>
          <w:rtl w:val="true"/>
        </w:rPr>
        <w:footnoteReference w:id="1055"/>
      </w:r>
      <w:r>
        <w:rPr>
          <w:rFonts w:ascii="Amiri" w:hAnsi="Amiri" w:eastAsia="Amiri" w:cs="Amiri"/>
          <w:color w:val="111111"/>
          <w:sz w:val="28"/>
          <w:sz w:val="28"/>
          <w:szCs w:val="28"/>
          <w:rtl w:val="true"/>
          <w:lang w:bidi="ar-SA"/>
        </w:rPr>
        <w:t>، والسيّد ابن زُهرة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الوجوب عن هؤلاء، وإفتائه بعدم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أصل البراءة من وجوب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 النهي عن المنكر واجبٌ‌، وإنّما يتمّ بهذا الخلع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المقدّمة الثانية، والظاهر أنّ مراد الشيخ رحمه الله بذلك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هؤلاء بالوجوب،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 في كلماتهم الثبوت</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المستفاد من مجموع الأدلّة والفتاوى أنّه لا مرجوحيّة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فيه يقتضي 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1110732_73709187"/>
      <w:bookmarkStart w:id="246" w:name="_Toc83"/>
      <w:bookmarkEnd w:id="245"/>
      <w:r>
        <w:rPr>
          <w:rtl w:val="true"/>
        </w:rPr>
        <w:t>صيغة الخُلْع</w:t>
      </w:r>
      <w:bookmarkEnd w:id="246"/>
    </w:p>
    <w:p>
      <w:pPr>
        <w:pStyle w:val="BookText"/>
        <w:rPr/>
      </w:pPr>
      <w:r>
        <w:rPr>
          <w:rFonts w:ascii="Amiri" w:hAnsi="Amiri" w:eastAsia="Amiri" w:cs="Amiri"/>
          <w:color w:val="111111"/>
          <w:sz w:val="28"/>
          <w:sz w:val="28"/>
          <w:szCs w:val="28"/>
          <w:rtl w:val="true"/>
          <w:lang w:bidi="ar-SA"/>
        </w:rPr>
        <w:t>والكلام فيه في ضمن مسائل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الصريح في الخُلع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فلانة </w:t>
      </w:r>
    </w:p>
    <w:p>
      <w:pPr>
        <w:pStyle w:val="BookText"/>
        <w:rPr/>
      </w:pPr>
      <w:r>
        <w:rPr>
          <w:rFonts w:ascii="Amiri" w:hAnsi="Amiri" w:eastAsia="Amiri" w:cs="Amiri"/>
          <w:color w:val="111111"/>
          <w:sz w:val="28"/>
          <w:sz w:val="28"/>
          <w:szCs w:val="28"/>
          <w:rtl w:val="true"/>
          <w:lang w:bidi="ar-SA"/>
        </w:rPr>
        <w:t>ولا يقعُ الخُلَع بمجرّده، ما لم يتبع بالطلاق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مختلعة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على وقوع الخُلع بهما، وإنْ توقّفوا في الجملة الإسميّة في العقود، لكن قد عرفت ممّا حقّقناه في غير مقامٍ من هذا الشرح</w:t>
      </w:r>
      <w:r>
        <w:rPr>
          <w:rStyle w:val="FootnoteAnchor"/>
          <w:rtl w:val="true"/>
        </w:rPr>
        <w:footnoteReference w:id="1059"/>
      </w:r>
      <w:r>
        <w:rPr>
          <w:rFonts w:ascii="Amiri" w:hAnsi="Amiri" w:eastAsia="Amiri" w:cs="Amiri"/>
          <w:color w:val="111111"/>
          <w:sz w:val="28"/>
          <w:sz w:val="28"/>
          <w:szCs w:val="28"/>
          <w:rtl w:val="true"/>
          <w:lang w:bidi="ar-SA"/>
        </w:rPr>
        <w:t xml:space="preserve">أنّ مقتضى القاعدة عدم اعتبار لفظٍ خاصّ في شيء من العقود والإيقاعات، وأنّه يصحّ إنشاؤها بالماضي والمستقبل والجملة الإسميّة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دلّ عليه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ظهور اللّفظ فيه، ولو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اعتبار لفظٍ خاصّ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الخُلع بمجرّده، ما لم يُتبع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زُهرة</w:t>
      </w:r>
      <w:r>
        <w:rPr>
          <w:rStyle w:val="FootnoteAnchor"/>
          <w:rtl w:val="true"/>
        </w:rPr>
        <w:footnoteReference w:id="1060"/>
      </w:r>
      <w:r>
        <w:rPr>
          <w:rFonts w:ascii="Amiri" w:hAnsi="Amiri" w:eastAsia="Amiri" w:cs="Amiri"/>
          <w:color w:val="111111"/>
          <w:sz w:val="28"/>
          <w:sz w:val="28"/>
          <w:szCs w:val="28"/>
          <w:rtl w:val="true"/>
          <w:lang w:bidi="ar-SA"/>
        </w:rPr>
        <w:t>وابن إدريس</w:t>
      </w:r>
      <w:r>
        <w:rPr>
          <w:rStyle w:val="FootnoteAnchor"/>
          <w:rtl w:val="true"/>
        </w:rPr>
        <w:footnoteReference w:id="1061"/>
      </w:r>
      <w:r>
        <w:rPr>
          <w:rFonts w:ascii="Amiri" w:hAnsi="Amiri" w:eastAsia="Amiri" w:cs="Amiri"/>
          <w:color w:val="111111"/>
          <w:sz w:val="28"/>
          <w:sz w:val="28"/>
          <w:szCs w:val="28"/>
          <w:rtl w:val="true"/>
          <w:lang w:bidi="ar-SA"/>
        </w:rPr>
        <w:t>مدّعياً أوّلهما الإجماع عليه، بل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جعفر بن سماعة، والحسن بن سماعة، وعليّ بن رباط، وابن حُذيفة من المتقدّمين، ومذهب عليّ بن الحسن من المتأخّرين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المتن،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في المسألة، وكذا 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حيث اقتصر على نقل قول الشيخ وإسناد خلافه إلى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ظاهر المفيد</w:t>
      </w:r>
      <w:r>
        <w:rPr>
          <w:rStyle w:val="FootnoteAnchor"/>
          <w:rtl w:val="true"/>
        </w:rPr>
        <w:footnoteReference w:id="1065"/>
      </w:r>
      <w:r>
        <w:rPr>
          <w:rFonts w:ascii="IRNazanin" w:hAnsi="IRNazanin" w:eastAsia="IRNazanin"/>
          <w:color w:val="111111"/>
          <w:sz w:val="28"/>
          <w:sz w:val="28"/>
          <w:szCs w:val="28"/>
          <w:rtl w:val="true"/>
          <w:lang w:bidi="fa-IR"/>
        </w:rPr>
        <w:t>، والصدوق</w:t>
      </w:r>
      <w:r>
        <w:rPr>
          <w:rStyle w:val="FootnoteAnchor"/>
          <w:rtl w:val="true"/>
        </w:rPr>
        <w:footnoteReference w:id="1066"/>
      </w:r>
      <w:r>
        <w:rPr>
          <w:rFonts w:ascii="Amiri" w:hAnsi="Amiri" w:eastAsia="Amiri" w:cs="Amiri"/>
          <w:color w:val="111111"/>
          <w:sz w:val="28"/>
          <w:sz w:val="28"/>
          <w:szCs w:val="28"/>
          <w:rtl w:val="true"/>
          <w:lang w:bidi="ar-SA"/>
        </w:rPr>
        <w:t>، وابن أبي عقيل</w:t>
      </w:r>
      <w:r>
        <w:rPr>
          <w:rStyle w:val="FootnoteAnchor"/>
          <w:rtl w:val="true"/>
        </w:rPr>
        <w:footnoteReference w:id="1067"/>
      </w:r>
      <w:r>
        <w:rPr>
          <w:rFonts w:ascii="Amiri" w:hAnsi="Amiri" w:eastAsia="Amiri" w:cs="Amiri"/>
          <w:color w:val="111111"/>
          <w:sz w:val="28"/>
          <w:sz w:val="28"/>
          <w:szCs w:val="28"/>
          <w:rtl w:val="true"/>
          <w:lang w:bidi="ar-SA"/>
        </w:rPr>
        <w:t>، وسلّار</w:t>
      </w:r>
      <w:r>
        <w:rPr>
          <w:rStyle w:val="FootnoteAnchor"/>
          <w:rtl w:val="true"/>
        </w:rPr>
        <w:footnoteReference w:id="1068"/>
      </w:r>
      <w:r>
        <w:rPr>
          <w:rFonts w:ascii="Amiri" w:hAnsi="Amiri" w:eastAsia="Amiri" w:cs="Amiri"/>
          <w:color w:val="111111"/>
          <w:sz w:val="28"/>
          <w:sz w:val="28"/>
          <w:szCs w:val="28"/>
          <w:rtl w:val="true"/>
          <w:lang w:bidi="ar-SA"/>
        </w:rPr>
        <w:t>، وابن حمزة</w:t>
      </w:r>
      <w:r>
        <w:rPr>
          <w:rStyle w:val="FootnoteAnchor"/>
          <w:rtl w:val="true"/>
        </w:rPr>
        <w:footnoteReference w:id="1069"/>
      </w:r>
      <w:r>
        <w:rPr>
          <w:rFonts w:ascii="Amiri" w:hAnsi="Amiri" w:eastAsia="Amiri" w:cs="Amiri"/>
          <w:color w:val="111111"/>
          <w:sz w:val="28"/>
          <w:sz w:val="28"/>
          <w:szCs w:val="28"/>
          <w:rtl w:val="true"/>
          <w:lang w:bidi="ar-SA"/>
        </w:rPr>
        <w:t xml:space="preserve">، وصريح جماعةٍ آخرين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والشهيد الثاني</w:t>
      </w:r>
      <w:r>
        <w:rPr>
          <w:rStyle w:val="FootnoteAnchor"/>
          <w:rtl w:val="true"/>
        </w:rPr>
        <w:footnoteReference w:id="1073"/>
      </w:r>
      <w:r>
        <w:rPr>
          <w:rFonts w:ascii="Amiri" w:hAnsi="Amiri" w:eastAsia="Amiri" w:cs="Amiri"/>
          <w:color w:val="111111"/>
          <w:sz w:val="28"/>
          <w:sz w:val="28"/>
          <w:szCs w:val="28"/>
          <w:rtl w:val="true"/>
          <w:lang w:bidi="ar-SA"/>
        </w:rPr>
        <w:t>، بل الظاهر 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يقع الافتراق بمجرّده من دون اتباعٍ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القول الثاني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عِدّة المطلّقة وخلعها طلاقها، وهي تجزي من غير أن يُسمّى طلاقاً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تُباري زوجها أو تختلع منه بشهادة شاهدين على طُهرٍ من غير جماع، هل تبين منه بذلك، أو تكون إمرأته ما لم يتبعها بالطلاق‌؟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وإنْشاءت أن يردّ إليها ما أخذ منها، وتكون إمرأته فعلت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رُوي لنا أنّها لا تبين منه حتّى يتبعها بطلاق‌؟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طلّقها بعدما خلعها أيجوز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يُطلّقها وقد كفاه الخُلع، ولو كان الأمر إلينا لم نجز طلاقاً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 ذلك من غير أن يُعلمها، حَلّ له ما أخذ منها، وكانت تطليقة بغير طلاق يتبعها، وكانت بائناً بذلك، وكان خاطباً من الخطّاب</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خبر موسى بن بكر،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079"/>
      </w:r>
      <w:r>
        <w:rPr>
          <w:rFonts w:ascii="Amiri" w:hAnsi="Amiri" w:eastAsia="Amiri" w:cs="Amiri"/>
          <w:color w:val="111111"/>
          <w:sz w:val="28"/>
          <w:sz w:val="28"/>
          <w:szCs w:val="28"/>
          <w:rtl w:val="true"/>
          <w:lang w:bidi="ar-SA"/>
        </w:rPr>
        <w:t>، وقد عمل بهما الشيخ، وحمل النصوص المتقدّمة على التقيّة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للعامّة وإنْ كانت من المرجّحات، إلّاأنّها مرجّح بعد فقد جملةٍ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كالشهرة، وصفات الراوي، وموافقة الكتاب، ومن الواضح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تلك المرجّحات تقتضي تقديم النصوص الأول، ومن الغريب أنّ المحدِّث البحراني قبل صفحات اعترف بذلك، ومع ذلك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المخالف للعامّة يقدّم على ما وافقهم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توقف في المسألة من جهة أنّه لم يثبت عنده كون مذهب العامّة الاقتصار على صيغة الخلع، كما ادّعاه الشيخ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من صحيحة سليمان بن خالد المتقدّمة إنّما هو العكس، فإنّه عليه السلام بعدما أفتى بالاكتفاء بمجرّد الخلع، وأنّه لا ضرورة إلى الاتباع بالطلاق،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الأمر إلينا لم نجز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أنّ الاتباع بالطلاق إنّما أجازوه تقيّةً‌، ولو كان الأمر إليهم لم يجيزوا الطلاق هنا، بل اكتفوا بالخلع</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أخيراً إشكال ثان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يدلّان على اتباع الخلع بالطلاق ما دامت في العِدّة، ولم يقل بذلك أحدٌ، بل القائلون باعتبار الطلاق إنّما يعتبرون اتباعه به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صحّة الخلع، وتأثيره بدون الطلاق، ولذا تصير المرأة ذات عِدّة، وإنّما يعتبر إنشاء صيغة الطلاق في العِدّة، فالخبران مُعرَضٌ عنهما عند الأصحاب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وأفسد من ذلك ما استدلّ به ابن سماعة</w:t>
      </w:r>
      <w:r>
        <w:rPr>
          <w:rStyle w:val="FootnoteAnchor"/>
          <w:rtl w:val="true"/>
        </w:rPr>
        <w:footnoteReference w:id="1082"/>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تقرّر عدم وقوع الطلاق بشرطٍ والخلع من شرطه أن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رجعت في ذلك فأنا أملك ببضعك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لا يقع به 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7" w:name="pg11827_258570"/>
    </w:p>
    <w:p>
      <w:pPr>
        <w:pStyle w:val="BookText"/>
        <w:rPr/>
      </w:pPr>
      <w:bookmarkEnd w:id="247"/>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اجتهادٌ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أحكام الخُلع لا من شرائطه، مع أنّه على تقدير كونه شرطاً، لا يكون شرطا منافياً للتنجيز، وإنّما هو اشتراط أمرٍ آخر،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أظنّه في الخبرين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يتبعها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الخُلع يتبعه الطلاق، أنّ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تُطلَّق المرأة المختلعة ما دامت في العِدّة مرّةً أُخرى‌، بأن ترجع في البذل فيراجعها الزوج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 ابن بزيع على اعتبار أن لا يتبع الخلع بالطلاق،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لو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الخبر، بسكون اللّام وضَمّ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ليكون خبر ليس، ولكن الظاهر كما ضبطه بعض مشايخ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بفتح الثلاثة، ويكون إذا حينئذٍ شرطيّة، فيكون المراد أنّه ليس الحكم الذي ذكره السائل من عدم البينونة إلّابالاتباع بالطلاق، في صورة ما إذا خَلَع، بل يختصّ ذلك بغيرها، وسيأتي اشتراطه في المباراة عند الأكثر</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110734_73709187"/>
      <w:bookmarkStart w:id="249" w:name="_Toc84"/>
      <w:bookmarkEnd w:id="248"/>
      <w:r>
        <w:rPr>
          <w:rtl w:val="true"/>
        </w:rPr>
        <w:t>الطلاق مع الفدية منفرداً عن لفظ الخُلع</w:t>
      </w:r>
      <w:bookmarkEnd w:id="2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كلمات الأصحاب أنّه يقعُ الطلاق مع الفدية، والطلاق بعوض، وأنّه يقع به البينونة، وإن انفرد عن لفظ الخُلع، ومحلّ الكلام في المقام إنّما هو في صورة كراهية الزوجة، وأمّا بدونها فسيأتي الكلام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الخُلع وينشأ ذلك بالطلاق مع الفدية وبالعوض، فإنّه حينئذٍ لا إشكال في صحّته، لما عرفت من عدم اعتبار لفظٍ خاصّ في الخلع، وأنّه يصحّ‌ </w:t>
      </w:r>
    </w:p>
    <w:p>
      <w:pPr>
        <w:pStyle w:val="BookText"/>
        <w:rPr/>
      </w:pPr>
      <w:r>
        <w:rPr>
          <w:rFonts w:ascii="Amiri" w:hAnsi="Amiri" w:eastAsia="Amiri" w:cs="Amiri"/>
          <w:color w:val="111111"/>
          <w:sz w:val="28"/>
          <w:sz w:val="28"/>
          <w:szCs w:val="28"/>
          <w:rtl w:val="true"/>
          <w:lang w:bidi="ar-SA"/>
        </w:rPr>
        <w:t xml:space="preserve">إنشاؤه بكلّ لفظ مبرزٍ لذلك، ومن أفراده الطلاق مع الفدية، لأنّ الخلع نوعٌ خاصّ من الطلاق، يختصّ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عن باقي أفراد الطلاق، لا أنّه حقيقة خاصّة غير حقيقة الطلاق، كي لا يصحّ إنشاءه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إلّاالطلاق مع الفدية، ولا يقصد عنوان الخلع، والظاهر أيضاً صحّته، لأنّ حقيقة الخلع هي الطلاق بعوض، مع كراهية الزوجة، ولا يعتبر فيه عنوانٌ آخر قصدي ليعتبر قصده، فقصد الطلاق بفدية، قصدُ عنوان الخلع الذي هو موضوع الحكم، فيقع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بما ذكرناه من أنّه نوعٌ خاصٌّ من الطلاق، ما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خُلعها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تطليقةً بغير طلاق يتبعها، وكانت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ما في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الحقّ فيما عنونوه من أنّ الخُلع هل يكون طلاقاً أو فسخاً، كونه طلاقاً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نُسب إلى الشيخ رحمه الله اختيار أنّه فسخٌ‌</w:t>
      </w:r>
      <w:r>
        <w:rPr>
          <w:rStyle w:val="FootnoteAnchor"/>
          <w:rtl w:val="true"/>
        </w:rPr>
        <w:footnoteReference w:id="1083"/>
      </w:r>
      <w:r>
        <w:rPr>
          <w:rFonts w:ascii="Amiri" w:hAnsi="Amiri" w:eastAsia="Amiri" w:cs="Amiri"/>
          <w:color w:val="111111"/>
          <w:sz w:val="28"/>
          <w:sz w:val="28"/>
          <w:szCs w:val="28"/>
          <w:rtl w:val="true"/>
          <w:lang w:bidi="ar-SA"/>
        </w:rPr>
        <w:t>، واحتجّ له المصنّف رحمه الله بأنّها فُرقة عريت عن صريح الطلاق ونيّته، فكانت فسخاً كسائر الفسوخ</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استبعاد في مساواته للطلاق، وقد دلّ الحديث عليه، فيجب المصير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0" w:name="pg11827_258574"/>
    </w:p>
    <w:p>
      <w:pPr>
        <w:pStyle w:val="BookText"/>
        <w:rPr/>
      </w:pPr>
      <w:bookmarkEnd w:id="25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عرفت من أنّه طلاقٌ لا شيء آخر مساوٍ له، مع أنّ الشيخ رحمه الله مذهبه اتباع الخُلع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رتّبوا على هذا النزاع عَدّ الخُلع في الطلقات المحرّمة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بأنّه فسخٌ لا يعدّ منها، ويجوزُ تجديد النكاح ثُمّ الخُلع من غير حصرٍ، بلا احتياج إلى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بأنّه طلاقٌ يترتّب عليه أحكام الطلاق، ولكن على القول بأنّه فسخ يترتّب عليه هذا الحكم من أحكام الطلاق للنصوص المتقدّمة، فلا ثمرة لهذا النزاع</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110736_73709187"/>
      <w:bookmarkStart w:id="252" w:name="_Toc85"/>
      <w:bookmarkEnd w:id="251"/>
      <w:r>
        <w:rPr>
          <w:rtl w:val="true"/>
        </w:rPr>
        <w:t>اعتبار الموالاة بين البذل والطلاق</w:t>
      </w:r>
      <w:bookmarkEnd w:id="25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أنّه يعتبر في صيغة الخُلع وقوعها على جهة المعاوضة بينه وبين الزوجة،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سؤالها ذلك، على وجه الإنشاء، بأن تقول مثلاً على وجه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لكَ كذا على أن تخلعني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مجرّداً ناوياً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ابتدائه بذلك مصرّحاً بالعوض، فتقبل المرأة بعده بلا فصلٍ ينافي المعاوضة، وبدون ذلك يقع الخُلع باطلاً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النّص والفتوى بأنّ موضوع الخلع، تقدّم الفداء، واُلحق به المقارنة للطلاق بالعوض، وعلى كلّ حالٍ فالتزامها به بعد ذلك خارجٌ عن موضوع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تظافر النّص إنّما هو على اعتبار كراهتها قبل الطلاق، وإبراز تلك لا تقدّم الفداء، مع أنّه لا تدلّ النصوص على اعتبار عدم الفصل بين الفداء المقدّم والطلاق، فلو تقدّم فدائها ثُمّ طلاقها عليه، مع فرض استمرار عزمها على البذل صَحّ‌، وكذا في صورة التأخّر الملحق بصورة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تأخّر الفدية لزم البناء على الوقوف إلى زمن رضاها أو رَدّها، وهو معلوم البطلان، لعدم جريان الفضولي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مربوط بالفضوليّة، بل هو من قبيل تأخّر أحد طرفي العقد، ولا مانع من تأخّره من هذه الناحية، بل العقد دائماً من هذا القبيل، غاية الأمر الفرق بين المقام وسائر الموارد طول الزمان الفاصل وقِصره، وهذا لا يوجبُ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تأخّر القبول من المرأة، لزم منه التعليق في الطلاق، باعتبار ترتّب الطلاق على قبول البذل، وهو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لزم منه عدم صحّته في صورة التأخّر مطلقاً ولو قبلت بلا فصل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الذي هو مقتضى المعاوضة، لا يوجبُ البطلان، ألا ترى أنّ الموجب للبيع مثلاً يُملّك ماله بإزاء الثمن، ومعنى ذلك تمليكه إيّاه إنْ أعطاه الثمن، </w:t>
      </w:r>
    </w:p>
    <w:p>
      <w:pPr>
        <w:pStyle w:val="BookText"/>
        <w:rPr/>
      </w:pPr>
      <w:r>
        <w:rPr>
          <w:rFonts w:ascii="Amiri" w:hAnsi="Amiri" w:eastAsia="Amiri" w:cs="Amiri"/>
          <w:color w:val="111111"/>
          <w:sz w:val="28"/>
          <w:sz w:val="28"/>
          <w:szCs w:val="28"/>
          <w:rtl w:val="true"/>
          <w:lang w:bidi="ar-SA"/>
        </w:rPr>
        <w:t>وهذا ليس تعليقاً موجباً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البناء على صحّة الطلاق من حينه، غاية الأمر إنْ قبلت البذل لا رجعة له، وإلّا فله الرجوع،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الخلع من المعاوضات،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الشراء والصلح على الحال المزبور، فعن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مطلّقة متعة إلّاالمختلعة، فإنّها اشترت نفسها</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البقباق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النصوص في اعتبار إنشاء التراضي بينهما بذلك، واعتبار الموالاة في المعاوضات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الخلع ليس من المعاوضات قطعاً، ولذا لو رجعت بالبذل لم يبطل الطلاق، بل يكون رِجعيّاً نصّاً وفتوى، ولو كان البذل ممّا لا يملكه المسلم أو مغصوباً، لا خلاف بينهم في عدم فساد الطلاق، بل البذل منها باعثٌ على إيجاد الطلاق الذي هو من قسم الإيقاع الذي لا يملك عوضاً ولا شرطاً، ولذا قلنا إنّ طلاق الخلع من أقسام الطلاق حقيقةً‌، لا أنّه من العقود، غاية الأمر الشارع الأقدس خصّ هذا القسم من الطلاق بأحكام، وإطلاق الشراء والصلح عليه أعمٌّ من ذلك، فإنّه بضربٍ من العناية، واعتبار التراضي لا يدلّ على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الموالاة في المعاوضات، لأنّ العقد من مقولة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لا اللّفظ، وهو عبارة عن ربط أحد الالتزامين بالآخر باعتبار ورودهما على أمرٍ واحد، وهو كون أحد المالين مثلاً بإزاء الآخر، وهذا لايقتضي إلّابقاء الالتزام الأوّل على حاله، وإنْ تخلّل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ذلك في محلّه، وقد أشبعنا الكلام فيه في كتاب البيع</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النصوص، هو صورة عدم الفصل بينهما، وفي غيرها لا دليل على مشروعيّة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للأخذ بالمتيقّن بعد إطلاق النصوص، سيّما وأنّ الخُلع كما مرَّ من الإنشائيّات التي عليها سائر المذاهب، وكان متعارفاً قبل الإسلام، والنصوص والآية الكريمة تكون إمضاءً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ذلك إلّاالإجماع إن ثبت وكان تعبّديّاً، ولكن الاحتياط حَسَنٌ سيّما في هذا الباب، وفي خصوص صورة تأخّر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أنّه لو ابتدأ فقال للكارهة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الخُلع وإنْ تأخّر بذلها، وإنّه لو بذلت تكون فدية، ولو قبلت ضمنت، وليس من قبيل ضمان ما لم يجب،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لم تقبل المرأة لا يستحقّ عِوضاً، ويكون الطلاق رجعيّاً مع فرض اجتماع شرائطه، وإلّا كان بائناً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3" w:name="pg11827_258582"/>
    </w:p>
    <w:p>
      <w:pPr>
        <w:pStyle w:val="BookText"/>
        <w:rPr/>
      </w:pPr>
      <w:bookmarkEnd w:id="253"/>
      <w:r>
        <w:rPr>
          <w:rFonts w:ascii="Amiri" w:hAnsi="Amiri" w:eastAsia="Amiri" w:cs="Amiri"/>
          <w:color w:val="111111"/>
          <w:sz w:val="28"/>
          <w:sz w:val="28"/>
          <w:szCs w:val="28"/>
          <w:rtl w:val="true"/>
          <w:lang w:bidi="ar-SA"/>
        </w:rPr>
        <w:t>ولابدَّ فيه الفِدية، وهي ما يصحّ تملّكه بشرط التعيين، واختيار المرأة، وله أن يأخذ أكثر ممّا أعطاها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110738_73709187"/>
      <w:bookmarkStart w:id="255" w:name="_Toc86"/>
      <w:bookmarkEnd w:id="254"/>
      <w:r>
        <w:rPr>
          <w:rtl w:val="true"/>
        </w:rPr>
        <w:t>الفدية</w:t>
      </w:r>
      <w:bookmarkEnd w:id="25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الفرق بين الخلع وغيره،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فيه من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الكلام في المقام فيما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ما يَصحّ تملكه بشرط التعيين، واختيار المرأة، وله أن يأخذ أكثر ممّا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كلماتهم بأنّه كلّ ما يصحّ أن يكون مَهراً، يصحّ أن يكون فِداءً‌</w:t>
      </w:r>
      <w:r>
        <w:rPr>
          <w:rStyle w:val="FootnoteAnchor"/>
          <w:rtl w:val="true"/>
        </w:rPr>
        <w:footnoteReference w:id="1089"/>
      </w:r>
      <w:r>
        <w:rPr>
          <w:rFonts w:ascii="Amiri" w:hAnsi="Amiri" w:eastAsia="Amiri" w:cs="Amiri"/>
          <w:color w:val="111111"/>
          <w:sz w:val="28"/>
          <w:sz w:val="28"/>
          <w:szCs w:val="28"/>
          <w:rtl w:val="true"/>
          <w:lang w:bidi="ar-SA"/>
        </w:rPr>
        <w:t>، وقد مرَّ في بحث المَهر</w:t>
      </w:r>
      <w:r>
        <w:rPr>
          <w:rStyle w:val="FootnoteAnchor"/>
          <w:rtl w:val="true"/>
        </w:rPr>
        <w:footnoteReference w:id="1090"/>
      </w:r>
      <w:r>
        <w:rPr>
          <w:rFonts w:ascii="Amiri" w:hAnsi="Amiri" w:eastAsia="Amiri" w:cs="Amiri"/>
          <w:color w:val="111111"/>
          <w:sz w:val="28"/>
          <w:sz w:val="28"/>
          <w:szCs w:val="28"/>
          <w:rtl w:val="true"/>
          <w:lang w:bidi="ar-SA"/>
        </w:rPr>
        <w:t>أنّ كلّ ما يملكه المسلم من عينٍ أو دين أو منفعة، يصحّ كونه مهراً إذا كان متموّلاً، وحينئذٍ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يصحّ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تتقدّر الفدية في جانب الكثرة بما وصل إليها من المَهر وغيره، بلا خلافٍ في شيء من ذلك، والآية الكريمة والنصوص شاهدة بذلك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المبارئة يؤخذ منها دون الصداق، والمختلعة يؤخذ منها ما شئتَ أو ما تراضيا عليه من صداقٍ أو أكثر، وإنّما صارت </w:t>
      </w:r>
    </w:p>
    <w:p>
      <w:pPr>
        <w:pStyle w:val="BookText"/>
        <w:rPr/>
      </w:pPr>
      <w:r>
        <w:rPr>
          <w:rFonts w:ascii="Amiri" w:hAnsi="Amiri" w:eastAsia="Amiri" w:cs="Amiri"/>
          <w:color w:val="111111"/>
          <w:sz w:val="28"/>
          <w:sz w:val="28"/>
          <w:szCs w:val="28"/>
          <w:rtl w:val="true"/>
          <w:lang w:bidi="ar-SA"/>
        </w:rPr>
        <w:t>المبارئة يُؤخذ منها دون المَهر، والمُختلعة يؤخذ منها ما شاء، لأنّ المختلعة تعتدي في الكلام، وتُكلّم بما لا يحلّ لها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اختلعت فهي بائن، وله أن يأخذ من مالها ما قَدَر عليه، وليس له أن يأخذ من المبارئة كلّ الذي أعطاها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 ذلك فقد حَلّ له أن يخلعها بما تراضيا عليه من قليلٍ أو كثير</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بأنّه إنّما يصحّ جعل كلّ ما يملك فديةً‌، بشرط التعيين إمّا بالإشارة كهذا الموجود، أو بالوصف الذي يَحصل به التعيين المُخرِج له عن الجهالة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الاكتفاء في ذلك بمشاهدته، ولو جهل خصوصيّاته، فالمعتبر معلوميّته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بين الغائب والحاضر، واكتفى في الثاني بالمشاهدة، واعتبر ذكر الجنس والوصف والقدر في الغائب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التعيين المقابل للابهام الواقعي معتبرٌ قطعاً، لأنّ المردّد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حقيقة له ولا وجود، مع أنّ الوارد في النصوص،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تراضيا عليه من المال ونحوه صحّ به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والمردّد الواقعي لا يكون قابلاً للتراضي عليه، فلا محالة يتعقّبه الخلاف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 المقابل للجهل، فلا دليل على اعتباره، بل مقتضى الأصل وإطلاق النصوص عدم اعتباره، والنهي عن الغرر إمّا مختصٌّ بالبيع أو وسائر المعاوضات، لا مثل الفدية التي ليست من المعاوضات كما عرفت، فيكفي في الحاضر والغائب التعيين الموجب لكونه شيئاً يتموّل ويتراضيان عليه، وقد مرَّ تفصيل القول في ذلك في المهور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فلو بذلت له ما في ذمّته من المَهر، جاز وإنْ لم تعلم قدره، لأنّ ذلك متعيّنٌ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من عدم الصحّة،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على ألفٍ وأطلق ولم يذكرا المراد من تلك الألف ولا قصداً، بَطَل لعدم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قصدٍ معيّن، بأن قصد كلّ منهما ألف درهم، وإن لم يذكر الدرهم، صَحّ كما عن الشيخ</w:t>
      </w:r>
      <w:r>
        <w:rPr>
          <w:rStyle w:val="FootnoteAnchor"/>
          <w:rtl w:val="true"/>
        </w:rPr>
        <w:footnoteReference w:id="1097"/>
      </w:r>
      <w:r>
        <w:rPr>
          <w:rFonts w:ascii="Amiri" w:hAnsi="Amiri" w:eastAsia="Amiri" w:cs="Amiri"/>
          <w:color w:val="111111"/>
          <w:sz w:val="28"/>
          <w:sz w:val="28"/>
          <w:szCs w:val="28"/>
          <w:rtl w:val="true"/>
          <w:lang w:bidi="ar-SA"/>
        </w:rPr>
        <w:t>والمصنّف والمحقّق</w:t>
      </w:r>
      <w:r>
        <w:rPr>
          <w:rStyle w:val="FootnoteAnchor"/>
          <w:rtl w:val="true"/>
        </w:rPr>
        <w:footnoteReference w:id="1098"/>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قصد أحدهما الألف درهم، وقَصَد الآخر ما يقصده من دون أن يعلم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6" w:name="pg11827_258589"/>
    </w:p>
    <w:p>
      <w:pPr>
        <w:pStyle w:val="BookText"/>
        <w:rPr/>
      </w:pPr>
      <w:bookmarkEnd w:id="256"/>
      <w:r>
        <w:rPr>
          <w:rFonts w:ascii="Amiri" w:hAnsi="Amiri" w:eastAsia="Amiri" w:cs="Amiri"/>
          <w:color w:val="111111"/>
          <w:sz w:val="28"/>
          <w:sz w:val="28"/>
          <w:szCs w:val="28"/>
          <w:rtl w:val="true"/>
          <w:lang w:bidi="ar-SA"/>
        </w:rPr>
        <w:t>بقصده، صَحّ أيضاً للتعيّن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110740_73709187"/>
      <w:bookmarkStart w:id="258" w:name="_Toc87"/>
      <w:bookmarkEnd w:id="257"/>
      <w:r>
        <w:rPr>
          <w:rtl w:val="true"/>
        </w:rPr>
        <w:t>وقوع الخُلع على ما لا يُملك</w:t>
      </w:r>
      <w:bookmarkEnd w:id="25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الخُلع علىَ ما لا يَملكه المُسلم كالخمر والخنزير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يعلم الزوج بذلك، فالظاهر أنّه لا خلاف في بطلان الخُلع، لأنّ البذل فاسدٌ، لاشتراط المالية فيه بلا خلافٍ‌، والنصوص المتقدّمة شاهدة به، مضافاً إلى وضوحه، وعدم وقوع الخلع بدون البذل أيضاً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أنّه هل يقع طلاقاً رجعيّاً أم لا؟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الطلاق الرِّجعي مطلقاً، كان الخُلُع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أنتِطالق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أوباتباع الخُلع بالطلاق،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وقوعه إلّاإذا اتبع الخُلَع بالطلاق،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وقوّاه الشهيد الثاني رحمه الله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اختاره المحدِّث البحراني رحمه الله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الخُلع بنفسه طلاقٌ وإنْ كان مورده خاصّاً، فتارةً يصحّ‌، وأُخرى يبطل لفقد شرطٍ من شرائطه، ولكنّه لا يبطل أصل الطلاق الحاصل به، كما يؤمى إليه مادلّ من النّص على صيرورة الطلاق رِجعيّاً لو فَسَخت البذل ورَجعت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الخُلع قسمٌ من الطلاق، ولكنّه قسمٌ خاصّ منه، له أحكام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إنشائه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فلو وقع صحيحاً ثمّ فَسَخ، دلّ الدليل على وقوعه رجعيّاً، وأمّا لو كان باطلاً من الأوّل، فوقوعه رجعيّاً مع كونه غير واجدٍ لشرائط الطلاق الرجعي الّتي منها وقوع الطلاق بصيغة خاصّة، فلا دليل على صحّته ووقوعه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الواقع غير مقصودٍ، وما قُصد غير واقعٍ لتوجّه القصد إلى الخلع بهذا البذل، والبينونة به، ولم يتعلّق بمجرّد الطلاق الرجعي، وعليه فالطلاق الرِّجعي غير مقصودٍ، وما قُصد غير صحيحٍ ولا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عنوان الخُلع ليس من العناوين القصديّة المعتبرة في الصحّة، وكذا كون الطلاق رِجعيّاً أو بائناً، بل هما من أحكام الطلاق المختلف باختلاف الموارد، فلا يَلزمُ وقوع ما لم يُقصد وعَدم وقوع 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رحمه الله</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الاقتصار على الخُلع لا يتحقّق صحّة الطلاق مع فساد العوض، لأنّ الخُلع الذي يقوم مقام الطلاق، أو هو الطلاق، ليس إلّااللّفظ الدالّ على الإبانة بالعوض، فبدونه لا يكون خُلعاً، فلا يتحقّق رفع الزوجيّة بائناً ولا رجعيّاً، وإنّما يتمّ إذا أتبعه بالطلاق ليكونا أمرين متغايرين لا يلزم من فساد أحدهما فساد الآخر، فيفسد حينئذٍ الخُلع لفوات العوض، ويبقى الطلاق المتعقّب به رِجعيّاً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المتعقّب بالخُلع ليس إنشاءً مستقلّاً، وقد صرّح الشهيد رحمه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بأنّه هو المملّك للعِوض، وعليه فلا سبيل إلى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كون الخُلع والطلاق حقيقتين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إن كان الخُلع بصيغة طالق، مع ضَمّ ما يوجبُ تعيين الزوجة، سواء قدّمها صيغة الخُلع أو عَقّبتها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لفرض أنّه قاصدٌ للطلاق، وأنشاءه بما يصحّ إنشائه به، وزيادة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الصيغة أو بعدها لا تكون من الموانع، فيصحّ الطلاق الرجعي، وفي غير ذلك لا يصحّ لفقد شرط الصحّة، وهو الصيغة الخاصّة، ومن ذلك ينقدح قولٌ رابع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خالعها على خَلٍّ بزعمهما، فبانَ أنّه خمر، فلا خلاف في صحّة الخلع، وأنّ له بقدرها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لا نصّ فيه، فلابدّ من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لما ذهب إليه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تراضيهما على مقدارٍ من الجُزئي المعيّن الذي يظنّان كونه متموّلاً، يقتضي الرّضا بالكلّي المنطبق عليه، لأنّ الجزئي مستلزمٌ له، فالرّضا به مستلزمٌ للرّضا بالكلّي، فإذا فات الجُزئي لمانعٍ‌، تبقى صلاحيّته لملك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أقرب إلى المعقود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وقع عليه التراضي هو الموجود الخارجي الذي هو خمر، وظنُّ كونه خَلّاً لا يصيّرها خَلّاً كي يستلزم الخَلّ الكلّي ويكون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9" w:name="pg11827_258595"/>
    </w:p>
    <w:p>
      <w:pPr>
        <w:pStyle w:val="BookText"/>
        <w:rPr/>
      </w:pPr>
      <w:bookmarkEnd w:id="259"/>
      <w:r>
        <w:rPr>
          <w:rFonts w:ascii="Amiri" w:hAnsi="Amiri" w:eastAsia="Amiri" w:cs="Amiri"/>
          <w:color w:val="111111"/>
          <w:sz w:val="28"/>
          <w:sz w:val="28"/>
          <w:szCs w:val="28"/>
          <w:rtl w:val="true"/>
          <w:lang w:bidi="ar-SA"/>
        </w:rPr>
        <w:t xml:space="preserve">الرّضا به مستلزماً للرّضا به، مع أنّ ما وقع عليه التراضي هو الحصّة الخاصّة من الطبيعة المتحقّقة في ضمن الجزئي، فلا يعقل بقائها مع ارتفاع الجزئي، والمحكوم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الحصّة المتحقّقة منها في ضمن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التراضي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إلى الأقرب فرع استحقاق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ما قيل من إنّه يصحّ ويجب قيمته عند مستحلّيه معلّلاً بأنّ قيمة الشيء أقرب إليه عند تعذّره، فإنّ الانتقال إلى القيمة فرعُ استحقاق ذي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صحّته خُلعاً، وإنّما يصحّ طلاقاً رجعيّاً على التفصيل المتقدّم في صورة العلم، إلّاأن يثبت قيام إجماعٍ تعبّدي على ما ذكروه في المقام،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يبنى على الصحّة، وأنّ له بقدرها خَلّاً لو خالعها على الموجود الخارجي، لا بما أنّه شخصٌ خاصّ‌، بل بما أنّه مصداق لقدر معيّن من الخَلّ‌، بحيث يكون الخلع واقعاً على ذلك المقدار من الخَلّ‌، ولكنّه خارجٌ عن الفرض</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1110742_73709187"/>
      <w:bookmarkStart w:id="261" w:name="_Toc88"/>
      <w:bookmarkEnd w:id="260"/>
      <w:r>
        <w:rPr>
          <w:rtl w:val="true"/>
        </w:rPr>
        <w:t>الباذل للفداء</w:t>
      </w:r>
      <w:bookmarkEnd w:id="26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صحّة بذل الفدية من المرأة، وهو مورد الآية والأخبار، وكذا من وكيلها الباذل من مالها، لعموم الوكالة وإطلاقها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الشهيد الثاني رحمه الله</w:t>
      </w:r>
      <w:r>
        <w:rPr>
          <w:rStyle w:val="FootnoteAnchor"/>
          <w:rtl w:val="true"/>
        </w:rPr>
        <w:footnoteReference w:id="1105"/>
      </w:r>
      <w:r>
        <w:rPr>
          <w:rFonts w:ascii="Amiri" w:hAnsi="Amiri" w:eastAsia="Amiri" w:cs="Amiri"/>
          <w:color w:val="111111"/>
          <w:sz w:val="28"/>
          <w:sz w:val="28"/>
          <w:szCs w:val="28"/>
          <w:rtl w:val="true"/>
          <w:lang w:bidi="ar-SA"/>
        </w:rPr>
        <w:t xml:space="preserve">بالوكيل الضامن له بإذنها من ماله، ليرجع به </w:t>
      </w:r>
    </w:p>
    <w:p>
      <w:pPr>
        <w:pStyle w:val="BookText"/>
        <w:rPr/>
      </w:pPr>
      <w:r>
        <w:rPr>
          <w:rFonts w:ascii="Amiri" w:hAnsi="Amiri" w:eastAsia="Amiri" w:cs="Amiri"/>
          <w:color w:val="111111"/>
          <w:sz w:val="28"/>
          <w:sz w:val="28"/>
          <w:szCs w:val="28"/>
          <w:rtl w:val="true"/>
          <w:lang w:bidi="ar-SA"/>
        </w:rPr>
        <w:t>عليها، وذكر في وجهه أنّ دفعه له بمنزلة إقراضه لها، وإن كان بصورة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على مائة وعليَّ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المائة في ذمّة الزوجة، فحينئذٍ يكون الخُلع واقعاً على مالها لا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المائة في ذمّة نفسه،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على مائةٍ خارجيّة، ثمّ لو قصد المائة في ذمّته لا يتصوّر قرضه لها، فلا أتصوّر عاجلاً معنى معقولاً لضمانه في ذمّته، على نحوٍ يرجع إلى كون دفعه له إقراضه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وقع الخلاف في صحّة البذل من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صحّته خُلعاً،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القائل بالجواز منّا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الخُلع من عقود المعاوضة، فلا يجوز أن يكون العوض من غير صاحب المعوّض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عدم كون الخُلع من عقود المعاوضة، وعلى فرض كونه منها، لا يعتبر في المعاوضة دخول العوض في كيس من خرج عن كيسه المعوّض، كما بيّناه في كتاب البيع</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فالأولى أن يستدلّ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بأنّدليل مشروعيّة الخُلع، وترتّب أحكامه الخاصّة عليه إنّما هوالآية و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فهي مختصّة بصورة افتدائها، ولا تشمل فداء الأجنبي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كون الفدية من مالها، ولا إطلاق لشيء منها يشمل صورة فداء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مفاد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مشروعيّة الطلاق في صورة فداء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افتدت من مال الغير بإذنه صَحّ الخُلع، لشمول الآية وما شابهها من الأخبار له حينئذٍ لولا الإجماع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تدلّ النصوص الدالّة على جواز رجوعها فيما بذلته، على اختصاص الخُلع بهذه الصورة، كي يستشهد بعكس نقيضها على البطلان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الأصحاب فروعاًمترتّبة عليجواز الفِداء من الأجنبيّ‌، وأعرضنا عن ذكرها بعد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كون الفداء من مال الغير، وافتدت هي به بإذنه، هل يجوز لها الرجوع أم لا؟</w:t>
      </w:r>
    </w:p>
    <w:p>
      <w:pPr>
        <w:pStyle w:val="BookText"/>
        <w:rPr/>
      </w:pPr>
      <w:r>
        <w:rPr>
          <w:rFonts w:ascii="Amiri" w:hAnsi="Amiri" w:eastAsia="Amiri" w:cs="Amiri"/>
          <w:color w:val="111111"/>
          <w:sz w:val="28"/>
          <w:sz w:val="28"/>
          <w:szCs w:val="28"/>
          <w:rtl w:val="true"/>
          <w:lang w:bidi="ar-SA"/>
        </w:rPr>
        <w:t>الظاهر أنّه لا يجوز، لاختصاص ما دلّ على جواز رجوعها بما إذا كانت الفدية من مالها، ومقتضى أصالة اللّزوم عدم جواز رجوعها في الفرض</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2" w:name="pg11827_258601"/>
    </w:p>
    <w:p>
      <w:pPr>
        <w:pStyle w:val="BookText"/>
        <w:rPr/>
      </w:pPr>
      <w:bookmarkEnd w:id="262"/>
      <w:r>
        <w:rPr>
          <w:rFonts w:ascii="Amiri" w:hAnsi="Amiri" w:eastAsia="Amiri" w:cs="Amiri"/>
          <w:color w:val="111111"/>
          <w:sz w:val="28"/>
          <w:sz w:val="28"/>
          <w:szCs w:val="28"/>
          <w:rtl w:val="true"/>
          <w:lang w:bidi="ar-SA"/>
        </w:rPr>
        <w:t>ويُشترط في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والإختيار، والقصد</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110744_73709187"/>
      <w:bookmarkStart w:id="264" w:name="_Toc89"/>
      <w:bookmarkEnd w:id="263"/>
      <w:r>
        <w:rPr>
          <w:rtl w:val="true"/>
        </w:rPr>
        <w:t>شرائط الخالع والمختلعة</w:t>
      </w:r>
      <w:bookmarkEnd w:id="264"/>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تتعلّق بالخالع أو المختلعة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خارجة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تفصيل القول في هذه الشروط في كتاب الطلاق</w:t>
      </w:r>
      <w:r>
        <w:rPr>
          <w:rStyle w:val="FootnoteAnchor"/>
          <w:rtl w:val="true"/>
        </w:rPr>
        <w:footnoteReference w:id="1109"/>
      </w:r>
      <w:r>
        <w:rPr>
          <w:rFonts w:ascii="Amiri" w:hAnsi="Amiri" w:eastAsia="Amiri" w:cs="Amiri"/>
          <w:color w:val="111111"/>
          <w:sz w:val="28"/>
          <w:sz w:val="28"/>
          <w:szCs w:val="28"/>
          <w:rtl w:val="true"/>
          <w:lang w:bidi="ar-SA"/>
        </w:rPr>
        <w:t>، لأنّه مُطلِّق، وعليه فيأتي فيه النزاع في صحّته من الصَّبي البالغ عشر سنين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الخُلع من وليّ الطفل أم 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جعلنا الخُلع طلاقاً أو مفتقراً إلى أن يتبع بالطلاق، لم يصحّ مطلقاً، لما تقدّم من أنّه ليس للوليّ أن يطلّق عن الصَّبي، وإنْ جعلناه فَسخاً كما هو القول الآخر، صَحّ وروعي في صحّته المصلحة، لأنّه حينئذٍ بمنزلة المعاوضة عنه، وهي جائزة مع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المرأة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الذي لم يُقرّبها فيه بجماعٍ مع حضوره، وانتفاء الحَمل، وإمكان الحيض، واختصاصها بالكراهية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صحّته حتّى على ذلك القول، لأنّ النصوص الدالّة على أنّ الخُلع طلاق إنْ لم تكن صالحة لإثبات كونه طلاقاً حقيقة، فلا إشكال في أنّها منزّلة للخُلع منزلة الطلاق، ومقتضى إطلاق التنزيل ترتّب آثاره عليه، ومنها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صحّة الخُلع من وليّ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الذي لم يُقرّبها فيه بجماعٍ مع حضوره، وانتفاء الحَمل، وإمكان الحيض، واختصاصها بالكراهية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الإجماع بقسميه على اعتبار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لاعتبار غير الكراهية منها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اعتباره في الطلاق الذي هو من أقسامه، فكلّ ما دلّ الدليل على اعتباره فيه، يعتبر في الخُلع، كما أنّ كلّ ما دلّ الدليل على عدم اعتباره في الطلاق لا يعتبر فيه، إلّاما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جملةٍ من النصوص</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ولا خُلع ولا مباراة ولا خيار إلّاعلى طُهرٍ من غير جماع</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تُباري زوجها أو تختلع منه بشاهدين على طُهرٍ من غير جماع هل تبين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على ما ذكرت فنعم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ومحمّد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تطليقة بائنة وليس فيها رجعة،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إلّاعلى مثل موضع الطلاق إمّا طاهراً وإمّا حاملاً بشهود</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خُلع الحامل مع رؤية الدّم، كما يصحّ طلاقها، ولو قيل إنّها تحيض، لأنّها إحدى الخمس التي يُطلّقن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خُلع التي لم يدخل بها، ولو كانت حائضاً، وتخلع اليائسة التي وطئها في طهر المخالعة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المتقدّمة عدم صحّة خلع الحائض وإن كانت حاملاً، أو غير مدخول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أنّه طلاقٌ‌، يكون سبيل هذه النصوص سبيل النصوص الدالّة على بطلان الطلاق في الحيض، فتعارض مع ما دلّ على أنّ خمساً يُطلَّقن على كلّ حال،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وغير المدخول بها، والنسبة عمومٌ من وجه، وتقدّم هذه النصوص كما مرَّ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5" w:name="pg11827_258607"/>
    </w:p>
    <w:p>
      <w:pPr>
        <w:pStyle w:val="Heading3"/>
        <w:numPr>
          <w:ilvl w:val="2"/>
          <w:numId w:val="1"/>
        </w:numPr>
        <w:rPr/>
      </w:pPr>
      <w:bookmarkStart w:id="266" w:name="__RefHeading___Toc11110746_73709187"/>
      <w:bookmarkStart w:id="267" w:name="_Toc90"/>
      <w:bookmarkEnd w:id="265"/>
      <w:bookmarkEnd w:id="266"/>
      <w:r>
        <w:rPr>
          <w:rtl w:val="true"/>
        </w:rPr>
        <w:t>اعتبار الكراهية من المرأة في الخُلع</w:t>
      </w:r>
      <w:bookmarkEnd w:id="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الكراهية من المرأة خاصّة، فاعتبارها في الخُلع إجماعيٌّ‌، والنصوص المستفيضة أو المتواترة الآتية طرفٌ منها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زائداً على الكراهة، إسماع معاني الأقوال المذكورة في النصوص، كما عن الشيخ</w:t>
      </w:r>
      <w:r>
        <w:rPr>
          <w:rStyle w:val="FootnoteAnchor"/>
          <w:rtl w:val="true"/>
        </w:rPr>
        <w:footnoteReference w:id="1114"/>
      </w:r>
      <w:r>
        <w:rPr>
          <w:rFonts w:ascii="Amiri" w:hAnsi="Amiri" w:eastAsia="Amiri" w:cs="Amiri"/>
          <w:color w:val="111111"/>
          <w:sz w:val="28"/>
          <w:sz w:val="28"/>
          <w:szCs w:val="28"/>
          <w:rtl w:val="true"/>
          <w:lang w:bidi="ar-SA"/>
        </w:rPr>
        <w:t>وغيره من المتقدّمين، بل عن الحِلّي</w:t>
      </w:r>
      <w:r>
        <w:rPr>
          <w:rStyle w:val="FootnoteAnchor"/>
          <w:rtl w:val="true"/>
        </w:rPr>
        <w:footnoteReference w:id="1115"/>
      </w:r>
      <w:r>
        <w:rPr>
          <w:rFonts w:ascii="Amiri" w:hAnsi="Amiri" w:eastAsia="Amiri" w:cs="Amiri"/>
          <w:color w:val="111111"/>
          <w:sz w:val="28"/>
          <w:sz w:val="28"/>
          <w:szCs w:val="28"/>
          <w:rtl w:val="true"/>
          <w:lang w:bidi="ar-SA"/>
        </w:rPr>
        <w:t>دعوى إجماع أصحابنا عليه‌؟</w:t>
      </w:r>
    </w:p>
    <w:p>
      <w:pPr>
        <w:pStyle w:val="BookText"/>
        <w:rPr/>
      </w:pPr>
      <w:r>
        <w:rPr>
          <w:rFonts w:ascii="Amiri" w:hAnsi="Amiri" w:eastAsia="Amiri" w:cs="Amiri"/>
          <w:color w:val="111111"/>
          <w:sz w:val="28"/>
          <w:sz w:val="28"/>
          <w:szCs w:val="28"/>
          <w:rtl w:val="true"/>
          <w:lang w:bidi="ar-SA"/>
        </w:rPr>
        <w:t xml:space="preserve">أم يعتبر تعديتها في الكلام خاصّة تعديةً تُوهم وقوعها في الاُمور المحرّمة لولا البينونة، كان ذلك بعبارة مخصوصة أم لم يكن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خصوص الكراهية منها، سواءٌ علم ذلك من قولها أو فعلها أو غيرهما، كما عليه جُلّ متأخّري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نسبته إلى الأصحاب على ما حُكي‌؟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شاهد بالقول الأخير، لأنّه جُعل المدار في الآية الكريمة</w:t>
      </w:r>
      <w:r>
        <w:rPr>
          <w:rStyle w:val="FootnoteAnchor"/>
          <w:rtl w:val="true"/>
        </w:rPr>
        <w:footnoteReference w:id="1118"/>
      </w:r>
      <w:r>
        <w:rPr>
          <w:rFonts w:ascii="Amiri" w:hAnsi="Amiri" w:eastAsia="Amiri" w:cs="Amiri"/>
          <w:color w:val="111111"/>
          <w:sz w:val="28"/>
          <w:sz w:val="28"/>
          <w:szCs w:val="28"/>
          <w:rtl w:val="true"/>
          <w:lang w:bidi="ar-SA"/>
        </w:rPr>
        <w:t>على خوف عدم إقامة حدود اللّه تعالى‌، ولا ريب في تحقّقه معها، وقضيّة جميلة المتقدّمة التي هي الأصل في نزول الآية خالية عن ذكر هذه الأقوال المذكورة في النصوص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ظاهره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خُلعها حتّى تقول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أبرُّ لكَ قَسَماً، ولا أطيعُ لكَ أمراً، ولا اغتسل لك من جنابةٍ‌، ولأوطئنَّ فراشكّ‌، ولآذننَّ عليك بغير إذنك، وقد كان النّاس يرخّصون فيما دون هذا، فإذا قالت المرأة ذلك لزوجها حَلّ له ما أخذ منها، الحديث</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اخلعني وأنا أعطيكَ ما أخذتُ منك‌؟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أبرُّ لك قَسَماً، ولا أطيعُ لكَ أمراً، ولآذننَّ في بيتك بغير إذنك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ولأوطئنَّ فراشك غيرك، فإذا فعلت ذلك من غير أن يعلّمها حَلّ له ما أخذ منها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بملاحظة ما ورد في ذيل الخبر الحسن المرويّ عن محمّد،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فَعَلَتْ ذلك من غير أن يعلمها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فيها من اختلافها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 محمّدبن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المرأة لزوجها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أطيعُ لك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مفسَّراً وغير مفسَّر حَلّ له ما أخذ منها، وليس له عليها رجعة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للرّجل أن يأخذ من المختلعة حتّى تتكلّم بهذا الكلام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أطيعُ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 له أن يأخذ منها ما وجد</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البناء على عدم اعتبار تلك الأقوال، بل الجمع بين الخبرين الأخيرين وما في ذيل الخبر الحسن المرويّ عن محمّد الدالّ على عدم اعتبار القول، كفاية كلّ ما يكشف عن مخالفتها لحدود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الجمع بين النصوص والآية وكلمات الأصحاب، يقتضي البناء على كفاية كونها بحيث يخاف عدم إقامتها لحدود اللّه، والظاهر ملازمة ذلك لكراهتها إيّاه، وإنْ لم تصل إلى الحَدّ الذي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جمعٍ وصريح آخرين حَملُ كلمات القدماء أيضاً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وكلمات الأصحاب، الاكتفاء بالكراهية التي من شأنها صيرورة المرأة مخالفة لحدود اللّه تعالى‌، فلا ينافي تخلّفها في بعض الأفراد النادرة، كما أنّه لا يكتفي بالمخالفة والتقصير في حقوق الزوج، مع عدم كونها كارهة له، وهذا شاهدٌ آخر على أنّ المدار على المنكشف بالأقوال والأفعال المزبورة لا بالكاشف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المتأخّرون من اعتبار مطلق الكراهية هو الأظهر، ولعلّه أيضاً مراد المتقدّمين أيضاً، بقرينة عدم ذكر المتأخّرين الخلاف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الكراهة ذاتيّة أو لعارضٍ‌، فما أفاده بعض الأعاظم من الاختصاص بالأُولى غير ظاهر الوجه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68" w:name="pg11827_258613"/>
    </w:p>
    <w:p>
      <w:pPr>
        <w:pStyle w:val="BookText"/>
        <w:rPr/>
      </w:pPr>
      <w:bookmarkEnd w:id="268"/>
      <w:r>
        <w:rPr>
          <w:rFonts w:ascii="Amiri" w:hAnsi="Amiri" w:eastAsia="Amiri" w:cs="Amiri"/>
          <w:color w:val="111111"/>
          <w:sz w:val="28"/>
          <w:sz w:val="28"/>
          <w:szCs w:val="28"/>
          <w:rtl w:val="true"/>
          <w:lang w:bidi="ar-SA"/>
        </w:rPr>
        <w:t>وحضور 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وتجريده عن شرطٍ لا يقتضيه العقد</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110748_73709187"/>
      <w:bookmarkStart w:id="270" w:name="_Toc91"/>
      <w:bookmarkEnd w:id="269"/>
      <w:r>
        <w:rPr>
          <w:rtl w:val="true"/>
        </w:rPr>
        <w:t>في الشرط الذي لا يقتضيه العقد</w:t>
      </w:r>
      <w:bookmarkEnd w:id="270"/>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صحّة الخُلع، غير شرائط الخالع والمختلعة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مادلّ على اعتبار ذلك في الطلاق، بعدما عرفت من أنّه قِسْمٌ من الطلاق، والنصوص السابقة أيضاً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علم الشاهدين بالمرأة والخالع أم لا؟</w:t>
      </w:r>
    </w:p>
    <w:p>
      <w:pPr>
        <w:pStyle w:val="BookText"/>
        <w:rPr/>
      </w:pPr>
      <w:r>
        <w:rPr>
          <w:rFonts w:ascii="Amiri" w:hAnsi="Amiri" w:eastAsia="Amiri" w:cs="Amiri"/>
          <w:color w:val="111111"/>
          <w:sz w:val="28"/>
          <w:sz w:val="28"/>
          <w:szCs w:val="28"/>
          <w:rtl w:val="true"/>
          <w:lang w:bidi="ar-SA"/>
        </w:rPr>
        <w:t>فيه بحث قد تقدّم في الطلاق،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تجريده عن شرط لا يقتضيه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الأصحاب مرسلين له إرسال المسلّمات، قال الشهيدالثاني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في كلّ شرطٍ لايصحّ تعليق العقد عليه، هو الشرط الخارج عن مقتضى العقد، فلو شَرَط ما هو مقتضاه، بمعنى أنّ مضمونه يتناوله العقد، وإنْ لم يشترط، لم يَضرّ، وكان ذلك بصورة الشرط لا بمعناه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رجعتِ في البذل رجعتُ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أمرٌ ثابت مترتّب على صحّة الخُلع، اشترط أم لم يشترط، وكذا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لي الرجوع فيه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تبعه غيره على ذلك، وهو الأظهر، لأنّه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 إنشاء الخُلع على الشرط، بل يشترط في ضمنه شيئاً على أحد الطرفين، نظير ما يشترط في ضمن عقد البيع من فعلٍ أو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 إنشاء الخُلع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المنافي للتنجيز المعتبر، فمحصّل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مقتضى عموم دليل وجوب الوفاء بالشروط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عنه الشروط الابتدائية إمّا لعدم صدق الشرط عليها، أو للإجماع، وبقي الباقي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ضمن الخُلع، وإنْ كان هو شبيهاً بالمعاوضة لا معاوضة حقيقيّة، لزوم الوفاء به كان ذلك مقتضى العقد أم لم يكن، وما ذكره الشهيد من المثال من هذا القبيل، ولا أظنّ أن يكون ذلك مراد الأصحاب من اعتبارهم تجريده عن الشرط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مبحث الطلاق</w:t>
      </w:r>
      <w:r>
        <w:rPr>
          <w:rStyle w:val="FootnoteAnchor"/>
          <w:rtl w:val="true"/>
        </w:rPr>
        <w:footnoteReference w:id="1124"/>
      </w:r>
      <w:r>
        <w:rPr>
          <w:rFonts w:ascii="Amiri" w:hAnsi="Amiri" w:eastAsia="Amiri" w:cs="Amiri"/>
          <w:color w:val="111111"/>
          <w:sz w:val="28"/>
          <w:sz w:val="28"/>
          <w:szCs w:val="28"/>
          <w:rtl w:val="true"/>
          <w:lang w:bidi="ar-SA"/>
        </w:rPr>
        <w:t>أنّ المعلّق عليه إنْ كان ممّا يقتضيه العقد،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كُنتِ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خالعتكِ على ألفٍ إن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أو كان ممّا عُلم حصوله صَحّ‌، وإلّا بطل، وما ذكرناه هناك يجري في المقام، ولا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المتيقّن من أدلّة الخُلع هو الخلع المنجّز، فالمعلّق منه باطلٌ وإنْ علم تحقّقه، إلّاما يقتضيه القعد</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النصوص كالأخبار المتقدّمة في أوّل هذا المقام صحّة المعلّق أيضاً، غاية الأمر خرج عنها بالإجماع ما عُلّق على ما لا يقتضيه العقد، ويكون غير معلوم الحصول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أفاده البطلان، وإنْ كان الشرط ممّا يقتضيه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مضافاً إلى ذلك كلّه تمثيله لشرطٍ يقتضيه العقد بشرط الرجوع إنْ رجعت، لما عرفت من عدم كون ذلك منافياً للتنجيز الذي ادّعى أنّ المتيقّن من الأدلّة الخُلع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عُلّقت البذل على قيدٍ، فالظاهر صحّته أيّاً ما كان القيد، لعدم الإجماع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البحث في تعليق الاستدعاء على الشرط، وقد تقدّم 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طلّقتني واحدة فلك عَليَّ ألف فطلّقها، فالأقرب ثبوت الفدية، وهو تعليقٌ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الاستدعاء يتوسّع فيه وإنْ لم يختصّ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ما في كلمات الفقهاء من الخَلط في المقام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71" w:name="pg11827_258619"/>
    </w:p>
    <w:p>
      <w:pPr>
        <w:pStyle w:val="BookText"/>
        <w:rPr/>
      </w:pPr>
      <w:bookmarkEnd w:id="271"/>
      <w:r>
        <w:rPr>
          <w:rFonts w:ascii="Amiri" w:hAnsi="Amiri" w:eastAsia="Amiri" w:cs="Amiri"/>
          <w:color w:val="111111"/>
          <w:sz w:val="28"/>
          <w:sz w:val="28"/>
          <w:szCs w:val="28"/>
          <w:rtl w:val="true"/>
          <w:lang w:bidi="ar-SA"/>
        </w:rPr>
        <w:t>ويبطل لو انتفت الكراهية منها، ولا يملك الفدية</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1110750_73709187"/>
      <w:bookmarkStart w:id="273" w:name="_Toc92"/>
      <w:bookmarkEnd w:id="272"/>
      <w:r>
        <w:rPr>
          <w:rtl w:val="true"/>
        </w:rPr>
        <w:t>حكم ما لو خالعها والاخلاق ملتئمة</w:t>
      </w:r>
      <w:bookmarkEnd w:id="273"/>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انتفت الكراهية منها، ولا يملك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بل الإجماع بقسميه عليه، مضافاً إلى السُّنة المستفيضة أو المتواترة الّتي قد مرَّ كثيرٌ منها،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لعدم تملّكه الفدية، النصوص المتقدّمة المصرّحة بعدم حَلّ أخذ شيء منها مع عدم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وقوع الطلاق رجعيّاً وعدمه، أقوالٌ تقدّمت في مبحث ما لو جعل الفدية ممّا لا يُملك، وبيّنا هناك ما هو المختار عندنا، وما ذكرناه هناك يجري في المقام،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الطلاق بالعوض بدون الكراهية، ويصحّ البذل، وتحصل البينونة بالطلاق، ويكون الحاصل أمراً غير الخُلع والمباراة‌؟</w:t>
      </w:r>
    </w:p>
    <w:p>
      <w:pPr>
        <w:pStyle w:val="BookText"/>
        <w:rPr/>
      </w:pPr>
      <w:r>
        <w:rPr>
          <w:rFonts w:ascii="Amiri" w:hAnsi="Amiri" w:eastAsia="Amiri" w:cs="Amiri"/>
          <w:color w:val="111111"/>
          <w:sz w:val="28"/>
          <w:sz w:val="28"/>
          <w:szCs w:val="28"/>
          <w:rtl w:val="true"/>
          <w:lang w:bidi="ar-SA"/>
        </w:rPr>
        <w:t>أم يكون ذلك من أقسام الخُلع والمباراة ولا فرد آخر 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هو الثاني، بل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كانت الأخلاق ملتئمة بين الزوجين، والحال عامرة، فبذلت له شيئاً على طلاقها، لم يَحِلّ 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أبوحنيفة ومالك و الشافعي و أحمد، وقد خالفوا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 الأوّل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بعوضٍ من أقسام الخُلع، كما صرّح به المتقدّمون والمتأخّرون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جَدّي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الطلاق بعوضٍ لا يعتبر فيه كراهة الزوجة، بخلاف الخُلع، غير جيّدٍ، لأنّه مخالفٌ لمقتضى الأدلّة، وفتوى الأصحاب، فإنّا لا نعلم له في ذلك موافقاً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الشهيد الثاني</w:t>
      </w:r>
      <w:r>
        <w:rPr>
          <w:rStyle w:val="FootnoteAnchor"/>
          <w:rtl w:val="true"/>
        </w:rPr>
        <w:footnoteReference w:id="1131"/>
      </w:r>
      <w:r>
        <w:rPr>
          <w:rFonts w:ascii="Amiri" w:hAnsi="Amiri" w:eastAsia="Amiri" w:cs="Amiri"/>
          <w:color w:val="111111"/>
          <w:sz w:val="28"/>
          <w:sz w:val="28"/>
          <w:szCs w:val="28"/>
          <w:rtl w:val="true"/>
          <w:lang w:bidi="ar-SA"/>
        </w:rPr>
        <w:t>، والمحقّق القمّي</w:t>
      </w:r>
      <w:r>
        <w:rPr>
          <w:rStyle w:val="FootnoteAnchor"/>
          <w:rtl w:val="true"/>
        </w:rPr>
        <w:footnoteReference w:id="1132"/>
      </w:r>
      <w:r>
        <w:rPr>
          <w:rFonts w:ascii="Amiri" w:hAnsi="Amiri" w:eastAsia="Amiri" w:cs="Amiri"/>
          <w:color w:val="111111"/>
          <w:sz w:val="28"/>
          <w:sz w:val="28"/>
          <w:szCs w:val="28"/>
          <w:rtl w:val="true"/>
          <w:lang w:bidi="ar-SA"/>
        </w:rPr>
        <w:t>إلى الأوّل، ونقله المحدِّث البحراني</w:t>
      </w:r>
      <w:r>
        <w:rPr>
          <w:rStyle w:val="FootnoteAnchor"/>
          <w:rtl w:val="true"/>
        </w:rPr>
        <w:footnoteReference w:id="1133"/>
      </w:r>
      <w:r>
        <w:rPr>
          <w:rFonts w:ascii="Amiri" w:hAnsi="Amiri" w:eastAsia="Amiri" w:cs="Amiri"/>
          <w:color w:val="111111"/>
          <w:sz w:val="28"/>
          <w:sz w:val="28"/>
          <w:szCs w:val="28"/>
          <w:rtl w:val="true"/>
          <w:lang w:bidi="ar-SA"/>
        </w:rPr>
        <w:t>عن جماعةٍ من معاصريه من علماء العراق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لما هو المشهور بين الأصحاب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فإنّها تدلّ على عدم جواز أخذ الفدية من المرأة، إلّامع خوف عدم إقامة حدود اللّه سبحانه، بأن يظهر للّزوج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يدلّ على البُغض والكراهة والنفرة، ومقتضى ذلك عدم جواز أخذ الفدية في الطلاق بعوضٍ كالخلع إلّامع الكراهة، وأمّا مع عدمها فلا يحِلُّ شيءٌ من ذلك، ولايقع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التي هي الأصل في تشريع الخُلع الذي له أحكام خاصّة، منها كون الطلاق بائناً، وحليّة الفدية، تختصّ بصورة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تدلّ على أنّه في صورة عدم الكراهة إذا تحقّق سببٌ آخر لحليّة الفدية، أو لكون الطلاق بائناً، لا يكون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النصوص المتقدّمة المشرّعة لطلاق الخلع، الذي له أحكام خاصّة، فإنّها كما ترى متّفقة الدلالة على أنّه في الخلع، أي ما شُرّع فيه حليّة الفِدية بدون انطباق أيّ عنوانٍ آخر عليها من الهبة وما شاكل، وكون الطلاق بائناً، يعتبر الكراهية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الملتزمون بالقول الأوّل إنْ كان لهم دليلٌ على كون الطلاق بالعوض أيضاً له هذه الأحكام، وإن لم تكن هناك كراهية من الزوجة، نلتزم به وإلّا فلا، وعليه فلابدّ إذا من ملاحظة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لما اختاره بالنصوص، فإنّه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الطلاق مع الفدية بائناً الخ</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الطلاق مع الفدية به، سواءٌ كان بلفظ الخلع، وقلنا بأنّه طلاق أو اتبع به أو بلفظ الطلاق، وجعله بعوضٍ‌، فإنّه يقع بائناً لا رجعيّاً للنصوص الدالّة عليه، وقد تقدّم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مع اشتراك الخُلع والطلاق بعوضٍ في هذا الحكم يفترقان بأنّ الخُلع مختصٌّ بحال الكراهة للزّوج له خاصّة كما انفردت المباراة بكون الكراهة منهما، واشتراط كون العوض بقدر ما وصل إليها، بخلاف الطلاق بالعوض، فإنّه لايشترط فيه شيءٌ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فيها أيضاً في موضعٍ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إنّما دلّت على توقّف الخُلع على الكراهة، وظاهر حال الطلاق بعوضٍ أنّه مغايرٌ له وإنْ شاركه في بعض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منهما ما ذكره في مبحث المباراة منها، وما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كلامه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أراد بالنصوص نصوص الباب،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دلّت على أنّ الطلاق بالعوض ولو لم يكن بلفظ الخُلع يقع صحيحاً، وتحصل به البينونة، ويملك الزوج الفدية، إلّاأنّها كما عرفت متّفقة الدلالة على اعتبار الكراهة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الطلاق بعوضٍ خلعٌ‌، وإن لم يكن بلفظه كما قدّمناه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أراد بها ما يُشعر به كلامه في المباراة، وهي أدلّة جواز الطلاق مطلقاً، فهو وإنْ كان حسناً من حيث البناء على صحّة الطلاق، لكنّه حينئذٍ يكون رجعيّاًد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بائناً لما دلّ عليكون البائن منه له موارد مخصوصة، ولم يذكر منها الطلاق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الخُلع والمباراة، وهو ليس منهما، لعدم وجود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أراد بها غيرهما، فلم تصل إلينا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أطال في المقام، ومحصّل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للطلاق بالعوض في غير مورد الخُلع أقساماً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عن الطلاق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الطلاق بعقد بيع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مع شرط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أنّ دليل صحّة ما عدا الأوّل والسادس عمومات الصلح والهبة والجُعالة والبيع، وذكر في وجه كون الطلاق بائناً، أنّه حينئذٍ في قوّة اشتراط عدم الرَّجعة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لولا ذلك لكان رجعيّاً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وجه الأوّل أنّه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الشامل ولو للعقد الجديد، وما دلّ على الوفاء بالميثاق والعهد المحتمل لإرادته أيضاً من الوفاء بالعقود، وجَعَل دليل الأخير دليل</w:t>
      </w:r>
      <w:r>
        <w:rPr>
          <w:rStyle w:val="FootnoteAnchor"/>
          <w:rtl w:val="true"/>
        </w:rPr>
        <w:footnoteReference w:id="1137"/>
      </w:r>
      <w:r>
        <w:rPr>
          <w:rFonts w:ascii="IRNazanin" w:hAnsi="IRNazanin" w:eastAsia="IRNazanin"/>
          <w:color w:val="111111"/>
          <w:sz w:val="28"/>
          <w:sz w:val="28"/>
          <w:szCs w:val="28"/>
          <w:rtl w:val="true"/>
          <w:lang w:bidi="fa-IR"/>
        </w:rPr>
        <w:t>وجوب الوفاء بالشرط، الشامل للإلزامر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بالعوض على وجه الشرطيّة ولو في ضمن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أفاده من أنّ دليل وجوب الوفاء بالعقود يشمل الطلاق بعوضٍ‌، وإن كان متيناً جدّاً، لما حقّقناه في محلّه من عدم اختصاصه بالعقود التي كانت متعارفة في زمن صدوره، ولا بما هو المتعارف منها خاصّة، ولو في هذه الأزمنة، بل يشمل كلّ عقدٍ ومنه الطلاق بعوضٍ‌، ويدلّ أيضاً على لزومه، أي لزوم إيقاع الطلاق، ولزوم تسليم المرأة العوض، ولا تنافيه الآية الكريمة والنصوص المتقدّمة،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يبقى إشكالٌ وهو إنّ هذا الطلاق كسائر الطلقات رِجعيٌّ‌، فما الوجه في صيرورته بائناً؟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المعوّض هو الطلاق البائن لا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الوفاء بالعقد لا يصلحُ أن يجعل غير المشروع مشروعاً، لعدم تعرّضه لحال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قوّة اشتراط عدم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إن كان هو عدم ثبوت حقّ الرَّجعة له، فهو شرطٌ مخالف للكتاب والسُنّة فغير جائز، وإنْ كان عدم الرجوع خارجا فهو مشروعٌ‌، ويصير الرجوع محرّماً؛ لوجوب الوفاء بالشرط، ولو الضمني منه، إلّاأنّ حرمته لا تنافي تأثيره، لما حُقّق في محلّه</w:t>
      </w:r>
      <w:r>
        <w:rPr>
          <w:rStyle w:val="FootnoteAnchor"/>
          <w:rtl w:val="true"/>
        </w:rPr>
        <w:footnoteReference w:id="1138"/>
      </w:r>
      <w:r>
        <w:rPr>
          <w:rFonts w:ascii="Amiri" w:hAnsi="Amiri" w:eastAsia="Amiri" w:cs="Amiri"/>
          <w:color w:val="111111"/>
          <w:sz w:val="28"/>
          <w:sz w:val="28"/>
          <w:szCs w:val="28"/>
          <w:rtl w:val="true"/>
          <w:lang w:bidi="ar-SA"/>
        </w:rPr>
        <w:t>من أنّ النهي في غير العبادات لا يدلّ على الفساد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الأقدس بأنّ الطلاق إذا وقع صحيحاً يكون رجعيّاً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 موارد خاصّة، ودليل وجوب الوفاء بالعقد لا يصلح لتغيير هذا الحكم الشرعي وجعله 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ذكره من أنّ مقتضى عمومات الصُّلح والهبة والجُعالة والبيع، صحّة الأقسام الأربعة منها، وإن كان متيناً، وتوجبُ ملكيّة الزوج للفدية، ولكنّها لاتوجبُ صيرورة الطلاق بائناً، وقد اعترف هو قدس سره بذلك،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قوّة اشتراط عدم الرَّجعة، وأنّه لولا ذلك لكان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الشرط إن كان هو عدم ثبوت حقّ الرَّجعة له، فهو مخالف للكتاب والسُّنة، وإن كان هو عدم الرجوع خارجاً، فهو لا يلازم عدم تأثير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حقٌّ للّزوج فله إسقاطه، فشرط سقوطه ليس شرطاً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ثابتٍ‌، بل الظاهر أنّه من قبيل الأحكام، ولا يسقط بإسقاطه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الشرط في ضمن الإيقاع غير واجب الوفاء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بالعوض إنْ وقع بالصيغة الجامعة للشرائط، يصحّ الطلاق رجعيّاً لا بائناً، ويملك الزوج العوض بأحد الطرق المتقدّمة، ولو رجع الزوج بعد الطلاق له ذلك، وإنْ كانت المرأة أيضاً يجوز لها الرجوع فيما بذلته، كما هو مقتضى الشرط الضمني الذي تخلفه الزوج، ولعلّه يكون ذلك قولاً ثالثاً في المسألة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الفدية والعِوض، وكون الطلاق رِجعيّاً، فتدبّر</w:t>
      </w:r>
      <w:r>
        <w:rPr>
          <w:rFonts w:eastAsia="Amiri" w:cs="Amiri" w:ascii="Amiri" w:hAnsi="Amiri"/>
          <w:color w:val="111111"/>
          <w:sz w:val="28"/>
          <w:szCs w:val="28"/>
          <w:rtl w:val="true"/>
          <w:lang w:bidi="ar-SA"/>
        </w:rPr>
        <w:t>.</w:t>
      </w:r>
      <w:bookmarkStart w:id="274" w:name="pg11827_258634"/>
    </w:p>
    <w:p>
      <w:pPr>
        <w:pStyle w:val="BookText"/>
        <w:rPr/>
      </w:pPr>
      <w:bookmarkEnd w:id="274"/>
      <w:r>
        <w:rPr>
          <w:rFonts w:ascii="Amiri" w:hAnsi="Amiri" w:eastAsia="Amiri" w:cs="Amiri"/>
          <w:color w:val="111111"/>
          <w:sz w:val="28"/>
          <w:sz w:val="28"/>
          <w:szCs w:val="28"/>
          <w:rtl w:val="true"/>
          <w:lang w:bidi="ar-SA"/>
        </w:rPr>
        <w:t>ولها الرجوع في الفِدية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كان له الرجوع في البضع وإلّا فلا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110752_73709187"/>
      <w:bookmarkStart w:id="276" w:name="_Toc93"/>
      <w:bookmarkEnd w:id="275"/>
      <w:r>
        <w:rPr>
          <w:rtl w:val="true"/>
        </w:rPr>
        <w:t>للمرأة الرجوع في الفِدية ما دامت في العِدّة</w:t>
      </w:r>
      <w:bookmarkEnd w:id="27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الرجوع في الفِدية ما 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غير جماع، هل تبين منه بذلك، أو تكون إمرأته ما لم يتبعها بطلاق‌؟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وإن شاءت أن يردّ إليها ما أخذ منها وتكون إمرأته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رجعة للّزوج على المختلعة، ولا على المبارئة إلّاأن يبدو للمرأة فيردّ عليها ما أخذ منها</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إنْ رجعت في شيءٍ من الصلح يقول لأرجعنَّ في بُضعك</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كما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كان له الرجوع في البُضع،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به النصوص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وقع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المحكي عن ابن حمزة</w:t>
      </w:r>
      <w:r>
        <w:rPr>
          <w:rStyle w:val="FootnoteAnchor"/>
          <w:rtl w:val="true"/>
        </w:rPr>
        <w:footnoteReference w:id="1142"/>
      </w:r>
      <w:r>
        <w:rPr>
          <w:rFonts w:ascii="Amiri" w:hAnsi="Amiri" w:eastAsia="Amiri" w:cs="Amiri"/>
          <w:color w:val="111111"/>
          <w:sz w:val="28"/>
          <w:sz w:val="28"/>
          <w:szCs w:val="28"/>
          <w:rtl w:val="true"/>
          <w:lang w:bidi="ar-SA"/>
        </w:rPr>
        <w:t>، والشهيدالثاني</w:t>
      </w:r>
      <w:r>
        <w:rPr>
          <w:rStyle w:val="FootnoteAnchor"/>
          <w:rtl w:val="true"/>
        </w:rPr>
        <w:footnoteReference w:id="1143"/>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يعتبر في جواز رجوعها فيما بذلت الاشتراط أو تراضيهما، وإلّا فلا يجوز له الرجوع، ونفى عنه البأس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الخُلع عقد معاوضةٍ‌، فيعتبر في فسخه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النصوص المتقدّمة، هو جواز رجوعها مطلقاً، بل هو الظاهر منها بالخصوص،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بزيع،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يبدو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 وقريبٌ منهما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ما هو المشهور بين الأصحاب من جواز الرجوع مطلقاً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صحّة رجوعها فيما بذلت صحّة رجوعه‌؟ فلو كان الطلاق بائناً، لكون المرأة غير مدخول بها، أو يائسة لايجوز لها الرجوع فيه، كما عن الشيخ وجماعة، بل ربما نُسب إلى الأشهر،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لايعتبر فيها ذلك كما هو ظاهر غير واحدٍ ممّن أطلق جواز الرجوع، كالمصنّف رحمه الله في المتن،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وغيرهما في غيرهما؟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لأنّ دليل جواز رجوعها فيما بذلت مختصٌّ بمورد جواز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 إليها ما أخذ منها وتكون إمرأته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إمرأته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تصير بحكم الزوجة لكونها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فلتعليق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رجوعها في شيء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منهما التلازم بين جواز رجوعها وجواز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لا يدلّ على التلازم، لكن لا إطلاق لجواز رجوعها كي يشمل صورة عدم جواز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ذلك الاستدلال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الخبرين على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جواز الرجوع في غير ما لو جاز له الرجوع، ومقتضى أصالة اللّزوم عدم جواز الرجوع، ويؤيّده إجماعهم على عدم جواز رجوعها بعد العِدّة، مع أنّه ليس في النصوص التقييد بذلك، فإنّه كاشفٌ عن فهم العلماء التلازم بين الأمرين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للزّوجة الرجوع فيما بذلت، من دون أن يعلم الزوج بذلك إلّابعد العِدّة، نظراً إلى تحقّق الشرط، وهو جواز الرجوع له واقعاً،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ليس لها ذلك، من جهة أنّ الشرط هو علم الزوج، ليكون له الرجوع إن أراد كما عن جماعة‌؟</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النّص علمه بذلك، فلا دليل على جواز الرجوع في غيره،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صحيح ابن سنان وموثّق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جواب الشرط فيه الخطاب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لأرجعنّ‌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ينطبق إلّاعلى حال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يتمّ في صحيح محمّد بن إسماعيل، إذ غاية ما قيل في وجه اختصاصه أيضاً هي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من أنّه اعتبر في شرطه كونها إمرأةً له، وأقرب مجازاته حال علمه الذي يكون أحقّ حينئذٍ ببُضعها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لا حاجة إلى الالتزام بالمجاز، كي يلتزم بأقرب المجازات، بل إمّا أن نقول بأنّ الرجعيّة زوجة ما دامت في العِدّة، فالإطلاق حقيقي، أو نقول بأنّها ليست بزوجة، بل هي منزّلة منزلتها، فكذا في المقام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إمّا حقيقي أو على وجه الحكومة، ولا يقتضي شيءٌ منهما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العلم، فمقتضى إطلاقه صحّة الرجوع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بالخبرين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يدلّان على عدم جواز الرجوع في غير موردهما، فلا مفهوم لهما كي يقيّد به إطلاق الخبر، ومنطوقهما لا ينافيانه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في المقام لعدم صحّة الرجوع، فممنوعة 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رجوعها لا يكون ضرريّاً واقعاً، لجواز رجوعه حينئذٍ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له أن يدفع الضَّرر بأن يرجع إليها في آخر زمان العِدّة احتمالاً، فإنْ كانت راجعة فيما بذلت عادت إلى الزوجيّة، وإلّا فيقع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جواز رجوعها مع جهله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المرأة في البذل، وصارت العِدّة رجعيّة بعد أن كانت بائنة قبل ذلك، فهل يترتّب عليها أحكام العِدّة الرجعيّة كوجوب النفقة، والسُكنى، وتجديد عِدّة الوفاة لو مات في هذه العِدّة ونحو تلكم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ابتدأت على البينونة وسقط هذه الأحكام، فعودها بعد ذلك يحتاج إلى دليل، والأصل يقتضي استصحاب الحكم السابق، ولا يلزم من جواز رجوعه على هذا الوجه كونها رجعيّة مطلقاً، لجواز أن يراد بالرجعيّة ما يجوز للّزوج الرجوع فيها مطلقاً،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هو الظاهر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يستدلّ للأوّل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7" w:name="pg11827_258644"/>
    </w:p>
    <w:p>
      <w:pPr>
        <w:pStyle w:val="BookText"/>
        <w:rPr/>
      </w:pPr>
      <w:bookmarkEnd w:id="277"/>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فإنّه إن لم نقل بعودها إلى الزوجيّة كما في الرجعيّة من الأوّل، حيث عرفت أنّها زوجته ما لم تنقض العِدّة، فلا كلام في أنّ مقتضى إطلاق التنزيل منزلتها، ترتّب جميع الأحكام المترتّبة على الزوجة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حكم الشارع الأقدس بترتّب أحكامه على العِدّة الرجعيّة، أي على المرأة ما دامت فيها، فمقتضى ما دلّ على أنّها تصير رجعيّة برجوعها في البذل، ترتّب تلك الأحكام، وليس في أدلّتها ما يوجب التقييد بالرجعيّة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الأوّل هو الأظهر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110754_73709187"/>
      <w:bookmarkStart w:id="279" w:name="_Toc94"/>
      <w:bookmarkEnd w:id="278"/>
      <w:r>
        <w:rPr>
          <w:rtl w:val="true"/>
        </w:rPr>
        <w:t>تزويج اُخت المختلعة في العِدّة</w:t>
      </w:r>
      <w:bookmarkEnd w:id="279"/>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جواز نكاحين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للرّجل أن يتزوّج اُخت الزوجة التي خَلَعها؟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هل يجوز له أن يتزوّج برابعة وهو في العِدّة، أم لا؟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العِدّة البائنة ومنها المقام، وفي خصوص اُخت الزوجة، صحيح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اختلعت منه إمرأته أيحلّ أن يخطب اُختها من قبل أن تنقضي عِدّة المُختلعة‌؟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بَرأت عصمتها منه، وليس له عليها رجعة</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توارث بينهما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عقدٌ متزلزل في حكم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على تقدير تقدّم ذلك ثمّ رجوعها يصير جامعاً بين الاُختين، وأزيد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تزلزل فيه بعد كونه بائناً، وإمكان صيرورة الطلاق رِجعيّاً بعد رجوعها، لا يمنع من ترتّب أحكام البينونة قبل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من عدم جواز الرجوع بعد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الرجوع فيما بذلت، باعتبار كون المانع من رجوعه من قِبله، مع أنّه يتمكّن منه أيضاً ولو بتطليق الاُخت مثلاً بائناً؟</w:t>
      </w:r>
    </w:p>
    <w:p>
      <w:pPr>
        <w:pStyle w:val="BookText"/>
        <w:rPr/>
      </w:pPr>
      <w:r>
        <w:rPr>
          <w:rFonts w:ascii="Amiri" w:hAnsi="Amiri" w:eastAsia="Amiri" w:cs="Amiri"/>
          <w:color w:val="111111"/>
          <w:sz w:val="28"/>
          <w:sz w:val="28"/>
          <w:szCs w:val="28"/>
          <w:rtl w:val="true"/>
          <w:lang w:bidi="ar-SA"/>
        </w:rPr>
        <w:t>أم لا يجوز لها الرجوع‌؟</w:t>
      </w:r>
    </w:p>
    <w:p>
      <w:pPr>
        <w:pStyle w:val="BookText"/>
        <w:rPr/>
      </w:pPr>
      <w:r>
        <w:rPr>
          <w:rFonts w:ascii="Amiri" w:hAnsi="Amiri" w:eastAsia="Amiri" w:cs="Amiri"/>
          <w:color w:val="111111"/>
          <w:sz w:val="28"/>
          <w:sz w:val="28"/>
          <w:szCs w:val="28"/>
          <w:rtl w:val="true"/>
          <w:lang w:bidi="ar-SA"/>
        </w:rPr>
        <w:t>أم يفصّل بين صورة إمكان رجوعه فيجوز لها الرجوع، وإلّا فلا يجوز؟</w:t>
      </w:r>
    </w:p>
    <w:p>
      <w:pPr>
        <w:pStyle w:val="BookText"/>
        <w:rPr/>
      </w:pPr>
      <w:r>
        <w:rPr>
          <w:rFonts w:ascii="Amiri" w:hAnsi="Amiri" w:eastAsia="Amiri" w:cs="Amiri"/>
          <w:color w:val="111111"/>
          <w:sz w:val="28"/>
          <w:sz w:val="28"/>
          <w:szCs w:val="28"/>
          <w:rtl w:val="true"/>
          <w:lang w:bidi="ar-SA"/>
        </w:rPr>
        <w:t>وجوهٌ أقواها الأخير، على القول بعدم جواز رجوعه، لاستلزامه الجمع بين الاُختين وبين الخمسة، لما تقدّم من التلازم بين جواز رجوعه وجواز رجوعها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بينهما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أحد المختلعين في العِدّة، لم يرثه الآخر، إلّاإذا رجعت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لانقطاع العِصمة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ولحسن حمران، عن الإمام الصادق عليه السلام في حديثٍ‌</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الخُلع والمباراة فإنّه 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بينهما في العِدّة</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80" w:name="pg11827_258649"/>
    </w:p>
    <w:p>
      <w:pPr>
        <w:pStyle w:val="BookText"/>
        <w:rPr/>
      </w:pPr>
      <w:bookmarkEnd w:id="28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ولعموم العِلّة في حَسَنه الآخر،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تبين من ساعتها من غير طلاق ولا ميراث بينهما، لأنّ العصمة منها قد بانت ساعة كان ذلك منها ومن الزوج</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الحسن الأوّل وإنْ كان عدم التوارث في العِدّة حتّى لو رجعت في البذل، إلّاأنّه يتعيّن تقييده بمفهوم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إسماعيل المتقدّم، الدالّ على تنزيلها منزلة الزوجة لو رجعت في البذل، والنسبة بينهما وإنْ كانت عموماً من وجه، إلّاأنّه يقدم هذا للشهرة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حيث إنّه رتّب فيه عدم التوارث على كون الخُلع تطليقة بائنة لارجعة له عليها، فظاهره عدم التوارث ما دام كونه كذلك، فلو انقلب إلى الرجعي لا يكون له هذا الحكم، وعليه فلا إشكال في التوارث مع صيرورته رجعيّاً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110756_73709187"/>
      <w:bookmarkStart w:id="282" w:name="_Toc95"/>
      <w:bookmarkEnd w:id="281"/>
      <w:r>
        <w:rPr>
          <w:rtl w:val="true"/>
        </w:rPr>
        <w:t>الرجوع ببعض ما بذلت</w:t>
      </w:r>
      <w:bookmarkEnd w:id="282"/>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المرأة ببعض ما بذلت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الجواز، 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ومال إليه جَدّه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مع جواز رجوع الزوج في الزوجيّة،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رجوعها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جوازه يقتضي صيرورة الطلاق رِجعيّاً، وإنّما يصير رجعيّاً إذا لم يشتمل على عوض، والعوض باقٍ في الجملة إذ لا فرق فيه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بزيع المتقدّم،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 إليها ما أخذ منها وتكون إمرأته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اعتبار رَدّ الجميع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فلا يترتّب عليه الحكم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إنّما هو المجموع لا البعض الباقي وإن كان صالحاً لجعله عوضاً ابتداءً بوقوع الخُلع عليه، لكن المفروض وقوع الخلع على المجموع المنتفي بانتفاء البعض، فلا يلزم الجمع بين العوض والمعوّض، مع أنّه إذا رجعت هي في البعض يكون ذلك بحكم اسقاط البعض الباقي والإبراء منه، إذ لا يجب عليها أخذه، بل لها إسقاط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تدلّ على جواز رجوعها في البعض، فلا مورد لهذا الوجه، وليس إلّااجتهاداً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عليه السلام في موثّق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رَجَعت في شيء من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له أن يشترط عليها كما يشترطه صاحب المباراة، وإنْ ارتجعت في شيء ممّا أعطيتني فأنا أملَكْ ببُضعك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المعلوم منه إرادة استحباب اشتراط مقتضى الخُلع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لا يدلّ على الحصر، بل غاية مدلوله كون ما تضمّنه أحد الأفراد، وهذا لا ينافي ثبوت فردٍ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النصوص يقتضي البناء على جواز رجوعها، وأنّ له حينئذٍ الرجوع، وعلى فرض رجوعه، عليه أن يردّ البعض الباقي، لما ورد في ذيل صحيح ابن سنان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عليها ما 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ما استدلّ به للقول الثالث، بأنّ البذل جائز من جهتها، فلها الرجوع إلى الكلّ وإلى البعض، ولكن لا يجوز له في الفرض الثاني الرجوع، لأنّ بقاء شيء من العوض مانعٌ من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الأخبار أنّه إذا رجعت المُختلعة في البذل، أصبح الطلاق رِجعيّاً، وإنْ كان الخُلع بصيغته من دون أن يتبع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وقوع الطلاق بغير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النصوص على حَصر ما يقع به الطلاق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 هذه النصوص وبين تلك الأخبار عمومٌ من وجه، لشمول هذه لما إذا كان الخُلع واقعاً مع صيغة الطلاق وبدونها، وشمول تلك الأخبار للخُلع وغيره، ولكن تقدّم نصوص الباب للأشهريّة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إجماعاً منهم، لأمكن القول هنا أيضاً بأنّه إنْ كانت الصيغة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الخُلع من أصله، وعادت الامرأة إمرأة 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بلا رجوع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تنزيل صحيح ابن بزيع عليه، لما عرفت من أنّ المطلّقة الرجعيّة زوجة، والصحيح يدلّ على ذلك، أو يكون لبيان فردٍ تنزيلي لها بلسان الحكومة وشاهده، مضافاً إلى ظهوره شموله لما إذا كانت الصيغة بلفظ الطلاق</w:t>
      </w:r>
      <w:r>
        <w:rPr>
          <w:rFonts w:eastAsia="Amiri" w:cs="Amiri" w:ascii="Amiri" w:hAnsi="Amiri"/>
          <w:color w:val="111111"/>
          <w:sz w:val="28"/>
          <w:szCs w:val="28"/>
          <w:rtl w:val="true"/>
          <w:lang w:bidi="ar-SA"/>
        </w:rPr>
        <w:t>.</w:t>
      </w:r>
      <w:bookmarkStart w:id="283" w:name="pg11827_258657"/>
    </w:p>
    <w:p>
      <w:pPr>
        <w:pStyle w:val="BookText"/>
        <w:rPr/>
      </w:pPr>
      <w:bookmarkEnd w:id="283"/>
      <w:r>
        <w:rPr>
          <w:rFonts w:ascii="Amiri" w:hAnsi="Amiri" w:eastAsia="Amiri" w:cs="Amiri"/>
          <w:color w:val="111111"/>
          <w:sz w:val="28"/>
          <w:sz w:val="28"/>
          <w:szCs w:val="28"/>
          <w:rtl w:val="true"/>
          <w:lang w:bidi="ar-SA"/>
        </w:rPr>
        <w:t>ولو بانت الفِدية مستحقّة،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فدية المُسلم خمراً، فإن اتبع بالطلاق 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على ألفٍ ولم يعيّن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 على خَلٍّ فبانَ خَمراً صَحّ‌، وله بقدره خَلٌّ‌</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110758_73709187"/>
      <w:bookmarkStart w:id="285" w:name="_Toc96"/>
      <w:bookmarkEnd w:id="284"/>
      <w:r>
        <w:rPr>
          <w:rtl w:val="true"/>
        </w:rPr>
        <w:t>فروع الخُلع</w:t>
      </w:r>
      <w:bookmarkEnd w:id="28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جملةٍ من الفروع الظاهر حكمها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بانت الفدية مستحقّةً قيل يبطل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فيما لو خالعها على خَلّ بزعمها فبانَ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تفصيل القول فيه في بحث الفدية، وبيّنا أنّ الخُلع لا يصحّ قطعا، وحينئذٍ إنْ كان ذلك بصيغه الطلاق أو اتبع بها، وقع الطلاق رِجعيّاً، وإلّا بطل رأساً، وما ذكرناه يجري في المقام، كما ذكره الشهيد الثاني</w:t>
      </w:r>
      <w:r>
        <w:rPr>
          <w:rStyle w:val="FootnoteAnchor"/>
          <w:rtl w:val="true"/>
        </w:rPr>
        <w:footnoteReference w:id="1160"/>
      </w:r>
      <w:r>
        <w:rPr>
          <w:rFonts w:ascii="Amiri" w:hAnsi="Amiri" w:eastAsia="Amiri" w:cs="Amiri"/>
          <w:color w:val="111111"/>
          <w:sz w:val="28"/>
          <w:sz w:val="28"/>
          <w:szCs w:val="28"/>
          <w:rtl w:val="true"/>
          <w:lang w:bidi="ar-SA"/>
        </w:rPr>
        <w:t>حيث قال في ذيل ذلك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مستحقّاً لغيره، فالحكم فيه مع العلم والجهل كما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فدية المُسلم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اتبع بالطلاق كان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خالعها على ألفٍ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 من اعتبار التعيين بهذا المعنى‌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خالعها على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خمراً، صَحّ وله بقدره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طلّق بفديةٍ كان بائناً، وإنْ تجرّد عن لفظ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 على الفور، فإنْ تأخّر فلا فدية، وكان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مبحث الفدية</w:t>
      </w:r>
      <w:r>
        <w:rPr>
          <w:rStyle w:val="FootnoteAnchor"/>
          <w:rtl w:val="true"/>
        </w:rPr>
        <w:footnoteReference w:id="1161"/>
      </w:r>
      <w:r>
        <w:rPr>
          <w:rFonts w:ascii="Amiri" w:hAnsi="Amiri" w:eastAsia="Amiri" w:cs="Amiri"/>
          <w:color w:val="111111"/>
          <w:sz w:val="28"/>
          <w:sz w:val="28"/>
          <w:szCs w:val="28"/>
          <w:rtl w:val="true"/>
          <w:lang w:bidi="ar-SA"/>
        </w:rPr>
        <w:t>أنّ حكم صورة الجهل، حكم صورة العلم من غير 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بفديةٍ‌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الكراهة من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بائناً، وإنْ تجرّد عن لفظ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الثالثة من المقام الأوّل</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قالت طلّقني بكذا، كان الجواب على الفور، فإنْ تأخّر فلا فدية وكان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وبيّنا ما هو المختار عندنا في المسألة الرابعة من المقام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خالعها وشَرَط الرجوع لم يصحّ الشرط، لكونه مخالفاً للكتاب والسُّنةد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الدالّين على كونه طلاقاً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الخُلع كما عن الشهيد الثاني رحمه الله</w:t>
      </w:r>
      <w:r>
        <w:rPr>
          <w:rStyle w:val="FootnoteAnchor"/>
          <w:rtl w:val="true"/>
        </w:rPr>
        <w:footnoteReference w:id="1163"/>
      </w:r>
      <w:r>
        <w:rPr>
          <w:rFonts w:ascii="Amiri" w:hAnsi="Amiri" w:eastAsia="Amiri" w:cs="Amiri"/>
          <w:color w:val="111111"/>
          <w:sz w:val="28"/>
          <w:sz w:val="28"/>
          <w:szCs w:val="28"/>
          <w:rtl w:val="true"/>
          <w:lang w:bidi="ar-SA"/>
        </w:rPr>
        <w:t>، أم لا يبطل كما عن الحِلّي</w:t>
      </w:r>
      <w:r>
        <w:rPr>
          <w:rStyle w:val="FootnoteAnchor"/>
          <w:rtl w:val="true"/>
        </w:rPr>
        <w:footnoteReference w:id="11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وجهان مبنيّان على أنّ الشرط الفاسد يُفسِدُ العقد أم لا يُفسده، وحيث أنّ المختار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كتاب البيع</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الحِلّي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يبطل الشرط لو طلّق بشرط العوض، لعدم لزوم الوفاء بالشرط إلّاما كان منه في ضمن العقد أو ما يشبهه كالخُلع، والشرطُ في ضمن الإيقاع كالشرط الابتدائي لا يجبُ الوفاء به، هذا مع عدم الكراهة من الزوجة، وإلّا فيصحّ خُلعاً إن قبلت الزوجة العِوض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خالع المريض لم ترثه الزوجة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وعلّله بانتفاء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تفصيل القول في ذلك في الفرع الرابع من المسألة الثالثة من مسائل الفصل الثاني، وبيّنا أنّ الأظهر أنّها ترثه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المصنّف رحمه الله عن الصدوق</w:t>
      </w:r>
      <w:r>
        <w:rPr>
          <w:rStyle w:val="FootnoteAnchor"/>
          <w:rtl w:val="true"/>
        </w:rPr>
        <w:footnoteReference w:id="1167"/>
      </w:r>
      <w:r>
        <w:rPr>
          <w:rFonts w:ascii="Amiri" w:hAnsi="Amiri" w:eastAsia="Amiri" w:cs="Amiri"/>
          <w:color w:val="111111"/>
          <w:sz w:val="28"/>
          <w:sz w:val="28"/>
          <w:szCs w:val="28"/>
          <w:rtl w:val="true"/>
          <w:lang w:bidi="ar-SA"/>
        </w:rPr>
        <w:t>أنّه قال في المختلعة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تخرج من بيتها حتّى تنقضي عِدّتها، وإذا طلّقها فليس لها متعة، ولا نفقة، ولا 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بين الكلامين مشكلٌ‌، والوجه أنّ لها الخروج لأنّه طلاقٌ بائن</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عدم ثبوت السُكنى لها ولا النفقة الخبر الصحيح الذي رواه رفاعة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المختلعة ألَها سكنى ونفقة‌؟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سكنى لها ولا نفقة</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الطلاق بائن، وليس للمطلّقة في عِدّته نفقة ولا سُكنى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لما ذهب إليه الصدوق بروايات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المبارئة والمختلعة والمخيّرة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المطلّقة، ويعتددن في بيوت أزواجهن</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عِدّة المختلعة كم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 ولتعتدّ في بيتها، والمبارئة بمنزلة المختلعة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w:t>
      </w:r>
      <w:r>
        <w:rPr>
          <w:rStyle w:val="FootnoteAnchor"/>
          <w:rtl w:val="true"/>
        </w:rPr>
        <w:footnoteReference w:id="1172"/>
      </w:r>
      <w:r>
        <w:rPr>
          <w:rFonts w:ascii="Amiri" w:hAnsi="Amiri" w:eastAsia="Amiri" w:cs="Amiri"/>
          <w:color w:val="111111"/>
          <w:sz w:val="28"/>
          <w:sz w:val="28"/>
          <w:szCs w:val="28"/>
          <w:rtl w:val="true"/>
          <w:lang w:bidi="ar-SA"/>
        </w:rPr>
        <w:t>داود بن سرحان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المجلسي قدس سره</w:t>
      </w:r>
      <w:r>
        <w:rPr>
          <w:rStyle w:val="FootnoteAnchor"/>
          <w:rtl w:val="true"/>
        </w:rPr>
        <w:footnoteReference w:id="1173"/>
      </w:r>
      <w:r>
        <w:rPr>
          <w:rFonts w:ascii="Amiri" w:hAnsi="Amiri" w:eastAsia="Amiri" w:cs="Amiri"/>
          <w:color w:val="111111"/>
          <w:sz w:val="28"/>
          <w:sz w:val="28"/>
          <w:szCs w:val="28"/>
          <w:rtl w:val="true"/>
          <w:lang w:bidi="ar-SA"/>
        </w:rPr>
        <w:t>النصوص الأخيرة على الاستحباب،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بظاهرها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معارضة مع النصوص الأول، والجمع بما اُفيد ليس عرفيّاً، والعمل بظاهرها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المحدّث الكاشاني</w:t>
      </w:r>
      <w:r>
        <w:rPr>
          <w:rStyle w:val="FootnoteAnchor"/>
          <w:rtl w:val="true"/>
        </w:rPr>
        <w:footnoteReference w:id="1174"/>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صحيح أبي بصير، فحمله على التقيّة في محلّه، لاشتماله على المخيّرة، ولا نقول بالتخيير، وأمّا النصوص الاُخر فهي تدلّ على أنّها تعتدّ في بيتها لا في بيت زوجها، والفرق واضح، مع أنّ شيئاً منها لا يدلّ على عدم جواز خروجها، ولو دلّت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على شيء فهو ثبوت السكنى لها، فتعارض حينئذٍ مع النصوص المتقدّمة، والترجيح معها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أنّه يجوز خروجها</w:t>
      </w:r>
      <w:r>
        <w:rPr>
          <w:rFonts w:eastAsia="Amiri" w:cs="Amiri" w:ascii="Amiri" w:hAnsi="Amiri"/>
          <w:color w:val="111111"/>
          <w:sz w:val="28"/>
          <w:szCs w:val="28"/>
          <w:rtl w:val="true"/>
          <w:lang w:bidi="ar-SA"/>
        </w:rPr>
        <w:t>.</w:t>
      </w:r>
      <w:bookmarkStart w:id="286" w:name="pg11827_258670"/>
    </w:p>
    <w:p>
      <w:pPr>
        <w:pStyle w:val="Heading3"/>
        <w:numPr>
          <w:ilvl w:val="2"/>
          <w:numId w:val="1"/>
        </w:numPr>
        <w:rPr/>
      </w:pPr>
      <w:bookmarkStart w:id="287" w:name="__RefHeading___Toc11110760_73709187"/>
      <w:bookmarkStart w:id="288" w:name="_Toc97"/>
      <w:bookmarkEnd w:id="286"/>
      <w:bookmarkEnd w:id="287"/>
      <w:r>
        <w:rPr>
          <w:rtl w:val="true"/>
        </w:rPr>
        <w:t>المباراة</w:t>
      </w:r>
      <w:bookmarkEnd w:id="288"/>
    </w:p>
    <w:p>
      <w:pPr>
        <w:pStyle w:val="BookText"/>
        <w:rPr/>
      </w:pPr>
      <w:r>
        <w:rPr>
          <w:rFonts w:ascii="Amiri" w:hAnsi="Amiri" w:eastAsia="Amiri" w:cs="Amiri"/>
          <w:color w:val="111111"/>
          <w:sz w:val="28"/>
          <w:sz w:val="28"/>
          <w:szCs w:val="28"/>
          <w:rtl w:val="true"/>
          <w:lang w:bidi="ar-SA"/>
        </w:rPr>
        <w:t>وأمّا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اللّغة بمعنى المفارقة، وفي الاصطلاح هي طلاقٌ بعوضٍ مترتّب على كراهية كلّ من الزوجين صاحبه، ولها أحكام مختصّة بها، وأحكام تشارك الخُلع فيها، وهي قسمٌ من أقسام الخُلع كما صرّح به غير واحدٍ، ولذا رتّبوا عليها أحكام الخُلع، بل هو مقتضى استدلالهم بآية الفدية على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سبب نزولها مع أنّها في المباراة، وإنّما اختصّت باسمٍ خاصّ‌، لترتّب أحكامٍ خاصّة على هذا القسم من الخُلع</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فلابدّ أوّلاً من نقل النصوص الخاصّة الواردة فيها، ثمّ بيان الأحكام المختصّة بها، والمشتركة بينها وبين الخُلع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المباراة كيف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للمرأة شيءٌ على زوجها من مَهرٍ أو من غيره، ويكون قد أعطاها بعضه، 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منكَ فهو لي وما بقي عليكَ فهو لك واُبارئك، 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رجعتِ في شيء ممّا تركتُ فأنا أحقُ ببُضعك</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عنه في الموثّق، عن أبي عبداللّه وأبي الحسن عليهما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كذا وكذا وخَلّ سبيلي‌؟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المباراة</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واتركني، أو تجعل له من قِبلها شيئاً فيتركها، إلّاأنّه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ارتجعتِ في شيء فأنا أملَكُ ببُضعِك، ولا يَحلّ لزوجها أن يأخذ منها إلّاالمَهر فما دونه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وبارئني، فيتركها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 إنْ ارتجعتَ في شيء فأنا أملَكَ ببُضعك‌؟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مثله في الصحيح عن الحلبي عنه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لا ينبغي له أن يأخذ منها أكثر من مَهرها، بل يأخذ منها دون مهرها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بارأتْ إمرأةٌ زوجها فهي واحدة، وهو خاطب من الخطّاب</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الجُعفي،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تطليقة بائن وليس فيها رجعة</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المبارئة يؤخذ منها دون الصداق، والمُختلعة يؤخذ منها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وشروط المباراة كالخُلع، إلّاأن الكراهية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تكون من غير أن يتبعها الطلاق</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المبارئة تبين من ساعتها من غير طلاقٍ‌، ولا ميراث بينهما، لأنّ العصمة منها قد بانت ساعة كان ذلك منها ومن الزوج</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ومحمّد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مباراة إلّاعلى طُهرٍ من غير جماعٍ بشهود</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خبرهما الآخر،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تطليقة بائن وليس فيها رجعة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رواياتٌ اُخر تقدّمت جملةٌ منها في الخلع، نشير إليها في ضمن المباحث الآتية، وجملةٌ أُخرى منها ضعيفة السند، أغمضنا عن ذكرها، وبعضها لايكون مستفاداً منه حكمٌ من الأحكام اللّزومية مثل ما دلّ على عدم لزوم كونها عند السلطان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في ضمن مسائل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المباراة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89" w:name="pg11827_258676"/>
    </w:p>
    <w:p>
      <w:pPr>
        <w:pStyle w:val="BookText"/>
        <w:rPr/>
      </w:pPr>
      <w:bookmarkEnd w:id="289"/>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المباراة كالخُلع، إلّاأنّ الكراهية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فاعتبارها في الخُلع كان بمقتضى القواعد، ولأنّ الخلع من أقسام الطلاق، وهما يقتضيان اعتبارها في المبارئ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شروط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فاعتبارها كان باعتبار أنّ الخُلع طلاقٌ‌، مضافاً إلى نصوص خاصّة، وهما يقتضيان اعتبارها في المبارئة، لأنّ المباراة كالخُلع من أقسام الطلاق، والنصوص الخاصّة في الخلع مشتملة على المباراة أيضاً فراجعها، أضف إليها الخبر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حال الشروط الاُخر، كاعتبار الإشهاد، والتجريد عن الشرط،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 الكراهية فيها من الطرفين، فهو مقطوعٌ به في كلامهم، ويشهد به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اخترناه في الخُلع من كفاية مطلق الكراهة، الحكم في المقام واضحٌ‌، وأمّا على القول باعتبار شيء زائدٍ عليها، فيمكن أن يقال بكفاية مطلقها في المقام، كما هو ظاهر الأصحاب جميعاً، حيث لم يتعرّضوا هنا لاعتبار ذلك، وإنْ كان من الجائز أنّ عدم تعرّضهم لذلك من جهة أنّهم يرون المباراة من أقسام الخُلع، فلا يرون حاجةً إلى الإعادة، لما في ذيل صحيح زرارة وهو الخبر الثامن، وإنّما صارت المبارئة يؤخذ منها ما شاء، لأنّ المختلعة تعتدي في الكلام، وتتكلّم ما لا يَحِلّ لها، فإنّه يدلّ على عدم اعتبار التعدّي في الكلام فيها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110762_73709187"/>
      <w:bookmarkStart w:id="291" w:name="_Toc98"/>
      <w:bookmarkEnd w:id="290"/>
      <w:r>
        <w:rPr>
          <w:rtl w:val="true"/>
        </w:rPr>
        <w:t>صيغة المباراة</w:t>
      </w:r>
      <w:bookmarkEnd w:id="29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بارأتُكِ بكذا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بكذا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أنّه هل يعتبر أن تكون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الألفاظ لم تصحّ؟</w:t>
      </w:r>
    </w:p>
    <w:p>
      <w:pPr>
        <w:pStyle w:val="BookText"/>
        <w:rPr/>
      </w:pPr>
      <w:r>
        <w:rPr>
          <w:rFonts w:ascii="Amiri" w:hAnsi="Amiri" w:eastAsia="Amiri" w:cs="Amiri"/>
          <w:color w:val="111111"/>
          <w:sz w:val="28"/>
          <w:sz w:val="28"/>
          <w:szCs w:val="28"/>
          <w:rtl w:val="true"/>
          <w:lang w:bidi="ar-SA"/>
        </w:rPr>
        <w:t>أم لا يعتبر ذلك بل يكفي كلّ لفظٍ يفيد هذا المعنى‌؟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هو الكلام في الخُلع، فقد عرفت عدم اعتبار لفظٍ خاصّ‌، وأمّا اعتبار اتّباع المباراة بالطلاق، وأنّه لا يعتدّ بها دونه، فهو المشهور، ونصوص الباب ما بين مصرّح بعدم اعتباره، كموثّق جميل، وخبر حمران، وصدر صحيح ابن بزيع المتقدّم في الخُلع، وبين ظاهرٍ في ذلك كبقيّة النصوص، وليس في شيء منها ما يدلّ على اعتبار الاتباع بالطلاق، وقد صارت هذه عويصة على جمعٍ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الطوسي رحمه الله</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ما دلّ صريحاً على عدم الاعتبار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الشهيد الثاني</w:t>
      </w:r>
      <w:r>
        <w:rPr>
          <w:rStyle w:val="FootnoteAnchor"/>
          <w:rtl w:val="true"/>
        </w:rPr>
        <w:footnoteReference w:id="1190"/>
      </w:r>
      <w:r>
        <w:rPr>
          <w:rFonts w:ascii="Amiri" w:hAnsi="Amiri" w:eastAsia="Amiri" w:cs="Amiri"/>
          <w:color w:val="111111"/>
          <w:sz w:val="28"/>
          <w:sz w:val="28"/>
          <w:szCs w:val="28"/>
          <w:rtl w:val="true"/>
          <w:lang w:bidi="ar-SA"/>
        </w:rPr>
        <w:t>من أنّ المباراة لا يستعملها العامّة، ولا يعتبرون فيها ما يعتبره أصحابنا، بل يجعلونها من جملة كنايات الخُلع أو الطلاق، وحينئذٍ فكيف يَتمُّ حَمل ما ورد من أحكامها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الشهيد رحمه الله نفسه في هذا الإجماع ولم يُسلّمه في أمثال المقام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يردّه حينئذٍ أنّ الإجماع أو الشهرة العظيمة على خلاف ما دلّ عليه النصوص الصحيحة، غير المعارضة بشيء، المخالف للقاعدة، حيث عرفت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من أقسام الخُلع،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فيه، لا يمكننا عدم الاعتناء به، كيف والفقهاء ملتزمون بعدم الإفتاء إلّابما ثبت لهم من الأدلّة الشرعيّة المعتبرة، وهذه الروايات بمرأى منهم ومسمع، ولم يعملوا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فقد حمل نصوص الباب على ما إذا وقع المباراة بصيغة الخُلع،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فتوى الأصحاب إنّما هي فيما إذا كانت بغير صيغة الخلع، بل وقعت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المباراة كالخُلع صريحة في الفراق بحسب المعنى الشرعي، وعدم كونها إيقاعاً جديداً بل قسماً من الخُلع، لا ينافي ذلك بعد كون هذا القسم من الخُلع له أحكام خاصّة، واسمٌ مخصوص يشتقّ له من لفظه، كما يشتقّ للخُلع صيغة من لفظه، مع أنّه قسمٌ من أقسام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باب الخُلع وقوعه بالكنايات الظاهرة فيه بحسب القرائن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بزيع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غير جماع، هل تبين منه بذلك، أو تكون إمرأته ما لم يتبعها بالطلاق‌؟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وإن شاءت أن يردّ إليها ما أخذ منها، وتكون إمرأته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لنا أنّها لا تبين منه حتّى يتبعها بطلاق‌؟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تقدّم من أن الظاهر كون الكلمة هي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إذا شرطيّة، يدلّ على اعتبار الاتباع بالطلاق، فإنّه يفهم منه أن عدم اشتراط الاتباع بالطلاق المشار إليه بذلك مخصوصٌ بالخلع، ومفهومه ثبوته في المباراة المسؤول عنها أيضاً، وإلّا لما كان لتخصيص النفي بالخُلع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صدره ينافي ذلك للحكم فيه بالبينونة فيهما بدون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بأنّ استفادة البينونة من الصدر بدون الاتباع بالطلاق فيهما تكون متوقفة على عدم إلحاق الإمام عليه السلام بكلامه ما يظهر منه الاختصاص بالخُلع، وفي الخبر وإنْ لم يلحق هو بنفسه، إلّاأنّه يمكن أن يكون ذلك من جهة سؤال الراوي، ثمّ بيانه عليه السلام فلا إشكال فيه، مع أنّه يصرّح الراوي بورود روايةٍ باعتبار الاتباع به، والإمام عليه السلام يقرّره عليه، ولكن يقول إنّه في غير الخُلع، وليس إلّاالمباراة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فخبران صحيحان يدلّان على اعتبار الاتباع بالطلاق في المباراة، ومن الواضح أنّ نصوص الباب لا تصلح، لأنّ تعارضهما إمّا غير الصريح منها فواضح، وإمّا الصريح فلأرجحيّة الخبرين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الاتباع بالطلاق في المباراة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أنّه هل يصحّ إيقاع المباراة بصيغة الطلاق بعوضٍ‌، هو الكلام في الخلع، كما أنّ الكلام في اعتبار قصد هذا العنوان وعدمه، هو ما ذكرناه في الخُلع، فلا نعيد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2" w:name="pg11827_258685"/>
    </w:p>
    <w:p>
      <w:pPr>
        <w:pStyle w:val="BookText"/>
        <w:rPr/>
      </w:pPr>
      <w:bookmarkEnd w:id="292"/>
      <w:r>
        <w:rPr>
          <w:rFonts w:ascii="Amiri" w:hAnsi="Amiri" w:eastAsia="Amiri" w:cs="Amiri"/>
          <w:color w:val="111111"/>
          <w:sz w:val="28"/>
          <w:sz w:val="28"/>
          <w:szCs w:val="28"/>
          <w:rtl w:val="true"/>
          <w:lang w:bidi="ar-SA"/>
        </w:rPr>
        <w:t>وهي بائنٌ ما لم ترجع في البذل في العدَّة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1110764_73709187"/>
      <w:bookmarkStart w:id="294" w:name="_Toc99"/>
      <w:bookmarkEnd w:id="293"/>
      <w:r>
        <w:rPr>
          <w:rtl w:val="true"/>
        </w:rPr>
        <w:t>المباراة تطليقة بائنة</w:t>
      </w:r>
      <w:bookmarkEnd w:id="29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المباراة الجامعة للشرائط، يقع الطلاق البائن،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المباراة،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ترجع في البذل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رجعت صار الطلاق رجعيّاً، وللمرأة الرجوع متى شاءت، بلا خلافٍ يعتدّ به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بكونها طلاقاً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الكناني والجُعفي وحمران وغيرها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على جواز رجوعها في البذل صحيحا أبي بصير، والحلبي، وموثّقا سماعة وابن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اشتراط الرجوع، وإلّا فلا يجوز لها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أبي بصير والحلبي والموثّقان التي استند إليها لهذا القول، إذ ليس فيها سوى اشتراط الزوج رجوعه في البُضع لو رجعت في البذل، وهو غير اشتراطها الرجوع في البذل، بل ظاهرها جواز رجوعها مطلقاً، ولو مع عدم اشتراطها، وعدم الرّضا من الزوج أصلاً،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أن يشترط الزوج الرجوع في البُضع إنْ رجعت في البذل، للأمر به في النصوص، المحمول على الاستحباب، لإتّفاقهم على عدم لزوم ذلك، والنصوص المتقدّمة شاهدة أيضاً بجواز رجوعه إذا رجعت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أنّه هل يجوز لها الرجوع حتّى فيما ليس للّزوج الرجوع، وغير ذلك من فروع المسألة، هو الكلام في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يَحِلّ له الزائد على ما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 الزائد على ما 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أبي بصير وزرارة وغيرهما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أنّه هل يجوز له أخذ المَهر كلّاً كما عن المشهور، أم لابدّ وأن يأخذ ما دون المَهر كما عن الصدوقين</w:t>
      </w:r>
      <w:r>
        <w:rPr>
          <w:rStyle w:val="FootnoteAnchor"/>
          <w:rtl w:val="true"/>
        </w:rPr>
        <w:footnoteReference w:id="1193"/>
      </w:r>
      <w:r>
        <w:rPr>
          <w:rFonts w:ascii="Amiri" w:hAnsi="Amiri" w:eastAsia="Amiri" w:cs="Amiri"/>
          <w:color w:val="111111"/>
          <w:sz w:val="28"/>
          <w:sz w:val="28"/>
          <w:szCs w:val="28"/>
          <w:rtl w:val="true"/>
          <w:lang w:bidi="ar-SA"/>
        </w:rPr>
        <w:t>والعُمّاني</w:t>
      </w:r>
      <w:r>
        <w:rPr>
          <w:rStyle w:val="FootnoteAnchor"/>
          <w:rtl w:val="true"/>
        </w:rPr>
        <w:footnoteReference w:id="119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 صحيح أبي بصير، وللثاني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 الثاني رحمه الله عَمِل بالأوّل،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خبر زرارة مقطوعاً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مقطوعاً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إلّاأنّه 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وسبطه</w:t>
      </w:r>
      <w:r>
        <w:rPr>
          <w:rStyle w:val="FootnoteAnchor"/>
          <w:rtl w:val="true"/>
        </w:rPr>
        <w:footnoteReference w:id="1196"/>
      </w:r>
      <w:r>
        <w:rPr>
          <w:rFonts w:ascii="Amiri" w:hAnsi="Amiri" w:eastAsia="Amiri" w:cs="Amiri"/>
          <w:color w:val="111111"/>
          <w:sz w:val="28"/>
          <w:sz w:val="28"/>
          <w:szCs w:val="28"/>
          <w:rtl w:val="true"/>
          <w:lang w:bidi="ar-SA"/>
        </w:rPr>
        <w:t>عَمل بالثاني لطعنه في الأوّل باشتراك أبي بصير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كون الراوي عنه هنا عبداللّه بن مسكان، يكون هو ليث المرادي الثقة الجليل، ولذا وصفه جَدّه بالصحّة، كما وصفناه بها تبعاً له ولغيره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فالخبران متعارضان فإنْ أمكن حمل صحيح زرارة على الاستحباب، وكان ذلك جمعاً عرفيّاً، أو حمله على إرادة المَهر فما دونه فهو، وإلّا فيقدّم خبر أبي بصير للشهرة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فالأظهر أنّ له أن يأخذ المَهر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المباراة تشترك مع الخُلع في الأحكام إلّافي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الكراهة من الطرفين فيها، واعتبار الكراهة منها خاصّة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يأخذ في المباراة المَهر وما دونه، وفي الخلع له أن يأخذ ما تراضيا عليه، وإنْ كان أكثر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فيها اتباع صيغة المباراة بصيغة الطلاق، ولا يعتبر ذلك في الخلع، واللّه العالم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 آخراً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1827_258694"/>
      <w:bookmarkStart w:id="296" w:name="pg11827_258694"/>
      <w:bookmarkEnd w:id="296"/>
    </w:p>
    <w:p>
      <w:pPr>
        <w:pStyle w:val="Heading2"/>
        <w:numPr>
          <w:ilvl w:val="1"/>
          <w:numId w:val="1"/>
        </w:numPr>
        <w:rPr/>
      </w:pPr>
      <w:bookmarkStart w:id="297" w:name="pg11827_258694"/>
      <w:bookmarkStart w:id="298" w:name="__RefHeading___Toc11110766_73709187"/>
      <w:bookmarkStart w:id="299" w:name="_Toc100"/>
      <w:bookmarkEnd w:id="297"/>
      <w:bookmarkEnd w:id="298"/>
      <w:r>
        <w:rPr>
          <w:rtl w:val="true"/>
        </w:rPr>
        <w:t>فهرس الموضوعات</w:t>
      </w:r>
      <w:bookmarkEnd w:id="299"/>
    </w:p>
    <w:p>
      <w:pPr>
        <w:pStyle w:val="BookText"/>
        <w:rPr/>
      </w:pPr>
      <w:r>
        <w:rPr>
          <w:rFonts w:ascii="Amiri" w:hAnsi="Amiri" w:eastAsia="Amiri" w:cs="Amiri"/>
          <w:color w:val="111111"/>
          <w:sz w:val="28"/>
          <w:sz w:val="28"/>
          <w:szCs w:val="28"/>
          <w:rtl w:val="true"/>
          <w:lang w:bidi="ar-SA"/>
        </w:rPr>
        <w:t xml:space="preserve">كتاب الفراق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اعتبارُ العَقل في المطلّق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اعتبار الاختيار في المُطلِّق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حكم الإكراه مع إمكان التفصّي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الصُّور التي يرتفع عنها ظهور الكراهة في المطلِّق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الإكراه على طلاق إحدى الزوجتين وتطليقهما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لو اُكره على الطلاق فطلّق ناوياً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صور تعلّق الإكراه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اعتبار القصد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جواز الوكالة في الطلاق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لا يجوز طلاق ولي الصغير عنه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اعتبار كون المطلّقة زوجة بالعقد الدائم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يشترط في المطلّقة أن تكون طاهرة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جواز طلاق الحائض والنفساء إذا كان الزوج غائباً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حكمُ ما إذا تبيّن بعد الطلاق كونها طامثاً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لو طلّق الغائب فتبيّن أنّها في النفاس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لو خَرَج إلى السَّفر في طُهرٍ لم يواقعها فيه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طلاق المحبوس عن زوجته </w:t>
      </w:r>
      <w:r>
        <w:rPr>
          <w:rFonts w:eastAsia="IRNazanin" w:cs="IRNazanin"/>
          <w:color w:val="111111"/>
          <w:sz w:val="28"/>
          <w:szCs w:val="28"/>
          <w:lang w:bidi="fa-IR"/>
        </w:rPr>
        <w:t>72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وقوع الطلاق في طهرٍ لم يَقربها فيه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التعيين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صيغة الطلاق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اعتبار العربيّة في صيغة الطلاق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الطلاق بالكتابة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طلاق الأخرس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تفويض الطلاق إلى الزوجة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الطلاق المُعلّق على الشرط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حكم تفسير الطَلْقة باثنتين أو الثلاث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حكم طلاق المخالفين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الإشهاد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يعتبر العدالة في الشاهدين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عدم اعتبار العلم بالمطلَّقة في الشهادة على الطلاق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أقسام الطلاق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أقسام طلاق السُّنة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طلاق العِدّة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اختصاص الحرمة الأبديّة في التاسعة بالطلاق العِدِّي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الطلقات الثلاث الموجبة للتحريم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طلاق الحامل ورجوعها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طلاق الحائل ورجوعها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المُحلّل وما يعتبر فيه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اعتبار الوطء في زوال الحرمة </w:t>
      </w:r>
      <w:r>
        <w:rPr>
          <w:rFonts w:eastAsia="Amiri" w:cs="Amiri" w:ascii="Amiri" w:hAnsi="Amiri"/>
          <w:color w:val="111111"/>
          <w:sz w:val="28"/>
          <w:szCs w:val="28"/>
          <w:lang w:bidi="ar-SA"/>
        </w:rPr>
        <w:t>169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دوام العقد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المُحلِّل يهدم الطلقة والثنتين كما يَهدمُ الثلاث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حجيّة قول المرأة في التزويج ومضيّ العِدّة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حكم اختلاف المُحلّل والمراة في الإصابة وعدمها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حكم وطء المحلّل محرّماً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الرَّجعة تقع بالقول والفعل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إنكار الطلاق رجوعٌ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يجب الإشهاد في الرَّجعة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كيفيّة رجوع الأخرس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قبول قول المرأة بانقضاء العِدّة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ادّعاء الزوج الرجوع في العِدّة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طلاق المريض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المطلّقة ترث في حال المرض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نكاح المريض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لا عِدَّة على الصغيرة واليائسة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 عِدّة على مَنْ لم يدخل بها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تعتدّ المستقيمة الحيض بالأقراء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عِدّة ذات الشهور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عِدّة من تحيض في كلّ ثلاثة أشهر أو أزيد مرّة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عِدّة المسترابة بالحمل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عِدّة غير ذات العادة </w:t>
      </w:r>
      <w:r>
        <w:rPr>
          <w:rFonts w:eastAsia="Amiri" w:cs="Amiri" w:ascii="Amiri" w:hAnsi="Amiri"/>
          <w:color w:val="111111"/>
          <w:sz w:val="28"/>
          <w:szCs w:val="28"/>
          <w:lang w:bidi="ar-SA"/>
        </w:rPr>
        <w:t>265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الحامل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الحامل الوضع وإنْ كان سقطاً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عِدّة الحامل توأمين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عِدّة المتوفّى عنها زوجها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عِدّة من مات زوجها بعد الطلاق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حرمة إخراج المطلّقة الرِّجعيّة من بيت زوجها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حرمة خروج المطلّقة الرجعيّة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مبدأ زمان العِدّة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حكم ما لو طلّق ثمّ راجعها ثمّ طلّق قبل المسيس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تداخل العدد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حكم المفقود زوجها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الخُلْع والمُباراة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صيغة الخُلْع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الطلاق مع الفدية منفرداً عن لفظ الخُلع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اعتبار الموالاة بين البذل والطلاق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وقوع الخُلع على ما لا يُملك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الباذل للفداء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شرائط الخالع والمختلعة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اعتبار الكراهية من المرأة في الخُلع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الشرط الذي لا يقتضيه العقد </w:t>
      </w:r>
      <w:r>
        <w:rPr>
          <w:rFonts w:eastAsia="Amiri" w:cs="Amiri" w:ascii="Amiri" w:hAnsi="Amiri"/>
          <w:color w:val="111111"/>
          <w:sz w:val="28"/>
          <w:szCs w:val="28"/>
          <w:lang w:bidi="ar-SA"/>
        </w:rPr>
        <w:t>365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خالعها والاخلاق ملتئمة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للمرأة الرجوع في الفِدية ما دامت في العِدّة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تزويج اُخت المختلعة في العِدّة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الرجوع ببعض ما بذلت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فروع الخُلع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المباراة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صيغة المباراة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المباراة تطليقة بائنة </w:t>
      </w:r>
      <w:r>
        <w:rPr>
          <w:rFonts w:eastAsia="Amiri" w:cs="Amiri" w:ascii="Amiri" w:hAnsi="Amiri"/>
          <w:color w:val="111111"/>
          <w:sz w:val="28"/>
          <w:szCs w:val="28"/>
          <w:lang w:bidi="ar-SA"/>
        </w:rPr>
        <w:t>399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الغلام 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والغلام إذا طلّق للسنّة فطلاقه جائز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والمجنون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28068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الصبيان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النبيّ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 </w:t>
      </w:r>
      <w:r>
        <w:rPr>
          <w:rFonts w:eastAsia="IRNazanin" w:cs="IRNazanin"/>
          <w:b w:val="false"/>
          <w:bCs w:val="false"/>
          <w:i w:val="false"/>
          <w:iCs w:val="false"/>
          <w:color w:val="333333"/>
          <w:sz w:val="20"/>
          <w:szCs w:val="20"/>
        </w:rPr>
        <w:t>24450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الصبيان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جيّد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كوفي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بن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من رجال العامّة إلّاأنّ لهم ميلاً ومحبّة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الصبيان ح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ذيل ح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ذيل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يُشرب فينوّم مَنْ شَرِبه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السكران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المضطرّ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المضطرّ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الإيمان وج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إذا لم يترتّب على ترك المكره عليه إلّاالضَّرر على بعض المؤمنين ممّن يُعدّ أجنبيّاً من المُكره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لا يعدّ ذلك إكراهاً عرفاً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ومايناسبهما، من كتاب الأمر بالمعروف والنهي عن المنكر، ح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والسيّد الحكيم في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باعهما دفعة احتمل صحّة الجميع، لأنّه خلاف المكره عليه، والظاهر أنّه لم يقع شيء منهما عن إكراه، وبطلان الجميع لوقوع أحدهما مكره عليه ولا ترجيح، والأوّل أقوى‌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w:t>
      </w:r>
      <w:r>
        <w:rPr>
          <w:rFonts w:eastAsia="IRNazanin" w:cs="IRNazanin"/>
          <w:b w:val="false"/>
          <w:bCs w:val="false"/>
          <w:i w:val="false"/>
          <w:iCs w:val="false"/>
          <w:color w:val="333333"/>
          <w:sz w:val="20"/>
          <w:szCs w:val="20"/>
        </w:rPr>
        <w:t>33/436</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 من ينفق عليه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مع تقديم وتأخير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علماؤنا في كلّ عقد صدر من الفضولي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اتّفاقهم على بطلان الإيقاع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الإكراه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الحكيم في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السادسة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الخامس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السادس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الإيمان وج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الطلاق لا يقع إلّالمن أراد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لابن رشد 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وفقه المسألة عند الشافعي وأبي حنيفة أن الطلاق لا يحتاج عندهم إلى نيّة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القصد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ادّعى المطلّق عدم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 منه كما في سائر التصرّفات القوليّة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المضظرّ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الطلاق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الوكالة في الطلاق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هلال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وروى عنه ابن مسكان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الطلاق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الطلاق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18329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والحديث لرسول اللّه صلى الله عليه و آله في كليهما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25/153</w:t>
      </w:r>
      <w:r>
        <w:rPr>
          <w:rFonts w:ascii="IRNazanin" w:hAnsi="IRNazanin" w:eastAsia="IRNazanin"/>
          <w:b w:val="false"/>
          <w:b w:val="false"/>
          <w:bCs w:val="false"/>
          <w:i w:val="false"/>
          <w:i w:val="false"/>
          <w:iCs w:val="false"/>
          <w:color w:val="333333"/>
          <w:sz w:val="20"/>
          <w:sz w:val="20"/>
          <w:szCs w:val="20"/>
          <w:rtl w:val="true"/>
        </w:rPr>
        <w:t>، وفي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المحكيّ في كلام جماعة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الصبيان ح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العقل في المطلق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حسن السكوني المتقدّم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السُّنة ح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طلاق قبل النكاح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طلاق قبل النكاح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 أحكام الطلاق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26488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أنّهنّ بمنزلة الإماء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أنّهنّ بمنزلة الإماء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26574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العلماء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السُّنة والكتاب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السُّنة والكتاب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السُّنة والكتاب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اللّاتي يطلّقن على كلّ حال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الصفحتين السابقتين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كما حكاه عنه العلّامة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هذا الجزء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 عليهم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منقولة بتلخيص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المطلّقة أن تكون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هذا الجزء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المطلّقة أن تكون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هذا الجزء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الأظهر الأشهر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يخفى حيضها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تكتم حيضها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ذكره شيخنا خبرٌ واحد، أورده إيراداً لا اعتقاداً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زبدة الاُصول،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ثابت بإجماعنا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والإجماع بقسميه عليه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السُّنة والكتاب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اللّآتي يطلّقن على كلّ حال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تبلغ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سيّد المدارك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الاستلال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المصابيح للعلّامة الطباطبائي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الحامل المُتَبَيِّن حملها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28351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المسترابة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 واحدة غير معيّنة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يقصد البحراني حيث نسبه إلى المشهور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الخليّة والبريّة ح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أنْ يقول من أراد أن يطلّق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طلّقت فلانة‌؟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بنان بن محمّد وهو عبد اللّه بن محمّد بن عيسى الأشعري ذكره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محمّدابن سنان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التي تطلّق على غير السُّنة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من النكاح ح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إذا كان قادراً على التلفّظ بالطلاق بالعربيّة، وطلّق بلسان غيرها، فلا تقع الفرقة بذلك، لأنّه ليس عليه دليل، والأصل بقاء العقد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وكان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عامّي المذهب، ضعيف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القادم في طلاق الأخرس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العدم أيضاً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كتب ونوى ولم يتلفّظ به فعندنا لا يقع به شيء إذا كان قادراً على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أصحابنا أنّه كان مع الغيبة يقع، وإنْ كان مع الحضور فلا يقع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الطلاق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يكتب بطلاق إمرأته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يكتب بطلاق إمرأته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مع تقديم وتأخير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يحيى بن الحجّاج، عن خالد بن نجيح،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يجيء فيقول اشتر هذاالثوب واُربحك كذا وكذا؟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إن شاء ترك وإن شاء أخذ؟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إنّما يحلّل الكلام ويحرم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من كتاب التجارة، ح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كتاب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 اُستاذه الآخوند واستحسنه على بعض الوجوه، وقوّاه على البعض الآخر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ح </w:t>
      </w:r>
      <w:r>
        <w:rPr>
          <w:rFonts w:eastAsia="IRNazanin" w:cs="IRNazanin"/>
          <w:b w:val="false"/>
          <w:bCs w:val="false"/>
          <w:i w:val="false"/>
          <w:iCs w:val="false"/>
          <w:color w:val="333333"/>
          <w:sz w:val="20"/>
          <w:szCs w:val="20"/>
        </w:rPr>
        <w:t>4806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يتمكّن من الكلام مثل أنْ يكون أخرس، فليكتب الطلاق بيده إن كان ممّن يحسن الكتابة، فإنْ لم يحسن فليومي إلى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التعليل بأنّه أقوى من المراد فقد ذكره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ذيل ح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 رضي اللّه عنه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صيغة الطلاق من هذا الجزء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صيغة الطلاق من هذا الجزء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27109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التخيير ح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التخيير ح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التخيير ح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التخيير ح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تقدّم أنّ كلام المرتضى هو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الجذام و البَرَص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مسألة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السُّنة ح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w:t>
      </w:r>
      <w:r>
        <w:rPr>
          <w:rFonts w:eastAsia="IRNazanin" w:cs="IRNazanin"/>
          <w:b w:val="false"/>
          <w:bCs w:val="false"/>
          <w:i w:val="false"/>
          <w:iCs w:val="false"/>
          <w:color w:val="333333"/>
          <w:sz w:val="20"/>
          <w:szCs w:val="20"/>
        </w:rPr>
        <w:t>33/207</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اشتراط ما يخالف المشروع في العقد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الإماميّة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الطلاق الثلاث بلفظ واحد لا يقع وباقي الفقهاء يخالفون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الطلاق بعد الطلاق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أبدع من جمع بين الثلاث في ضَمّ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فألغينا من كلامه ما هو خلاف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وأوجبنا تطليقة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 قال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المستفاد منها أي العبارة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الرّد على العامّة في الحكم بوقوع المتعدّدة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يتلفّظ بالطلاق موحداً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يتلفّظ به موحداً فإنْ خالف لم يقع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ثلاثاً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ثلاثاً على طُهر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ثلاثاً على طهر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المعتوه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يفصل به بين دعوى المحق والمبطل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ذيل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والاخوات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والاجداد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25572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الكتاب والسُّنة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السُّنة ح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وفرّق بين الشهود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شهادة النساء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الكتاب والسُّنة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وفرّق بين الشهود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وفرّق بين الشهود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من حضور شاهدين ظاهري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 من اكتفى فيهما بالإسلام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وهاتان الروايتان مع صحّتهما سالمتان عن المعارض، فيتّجه العمل بهما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طلّق إمرأته ثلاث تطليقات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والمباراة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28000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جواز طلاق الحائض والنفساء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بدايات هذا الجزء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والعِدّة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أورد 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28132</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الحيض في القرشيّة والنبطيّة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وطلاق العِدّة ما يرجع فيه، ويواقع ثُمّ يطلّق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التي تحرم على الرّجل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روى منه ما محلّ الاستدلال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التي تحرم على الرّجل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العِدّة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يهدم الطلاق وما لا يهدم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 الفقه الرضوي، راجع المستدرك الباب الرابع 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العِدّة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السُّنة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لا تحلّ لزوجها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و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والعِدّة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يهدم الطلاق وما لا يهدم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يهدم الطلاق وما لا يهدم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نهاية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المطلّقة أن تكون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الوليد الصيقل الكوفي، يكنّى أبا محمّد، روى عنهما عليهما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المراجعة لا تكون إلّابالمواقعة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المراجعة لا تكون إلّابالمواقعة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طلاق السُّنة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العِدّة ح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28309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العِدّة 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لا تحلّ لزوجها حتّى تنكح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دوام العقد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تحليل المطلقة لزوجها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لا تحلّ لزوجها حتّى تنكح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لا تحلّ لزوجها حتّى تنكح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18400</w:t>
      </w:r>
      <w:r>
        <w:rPr>
          <w:rFonts w:ascii="IRNazanin" w:hAnsi="IRNazanin" w:eastAsia="IRNazanin"/>
          <w:b w:val="false"/>
          <w:b w:val="false"/>
          <w:bCs w:val="false"/>
          <w:i w:val="false"/>
          <w:i w:val="false"/>
          <w:iCs w:val="false"/>
          <w:color w:val="333333"/>
          <w:sz w:val="20"/>
          <w:sz w:val="20"/>
          <w:szCs w:val="20"/>
          <w:rtl w:val="true"/>
        </w:rPr>
        <w:t>،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تحليل الملطقة لزوجها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تحليل المطلّقة لزوجها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28184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المحلّل وما يعتبر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أنّها مصدِّقة على نفسها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أنّها مصدقة على نفسها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 واختصار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قال الزوج الثاني ما أصبتها، فإنْ غلب على ظنّه صدقها قبل قوله، وإنْ غلب كذبها تجنّبها وليس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العِدّة 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الروضية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الإجماع بقسميه عليه، بل عن بعض العامّة موافقتنا 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34397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الرَّجعة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الرَّجعة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الرَّجعة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وذكره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ذيل ح </w:t>
      </w:r>
      <w:r>
        <w:rPr>
          <w:rFonts w:eastAsia="IRNazanin" w:cs="IRNazanin"/>
          <w:b w:val="false"/>
          <w:bCs w:val="false"/>
          <w:i w:val="false"/>
          <w:iCs w:val="false"/>
          <w:color w:val="333333"/>
          <w:sz w:val="20"/>
          <w:szCs w:val="20"/>
        </w:rPr>
        <w:t>4806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ورد في رسالة ابن بابويه إلى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مراجعتها كشف القناع عنها يرى أنّها قد 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 ذلك في كتاب المقنع لابنه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وإصباح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وإيضاح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وفي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مقطوعٌ به في كلام الأصحاب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النساء يصدّقن في العِدّة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الحيض والاستحاضة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28440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العِدّة والحيض إلى النساء ويقبل قولهنّ فيه،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باختصار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أقرّت بانقضاء العِدّة، ثُمّ جاءت بولد لستّة أشهر منذ طلّقها،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الإلحاق إنْ لم يتجاوز أقصى الحمل، أو لم تكن ذات بعل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له أن يطلّق في المرض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الطلاق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ونكاحه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ونكاحه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ونكاحه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ونكاحه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توارث المطلّق والمطلّقة ح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ميراث المطلّقات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المطلّقة ترث في حال المرض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ميراث المطلّقات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توارث الرّجل والمرأة ح </w:t>
      </w:r>
      <w:r>
        <w:rPr>
          <w:rFonts w:eastAsia="IRNazanin" w:cs="IRNazanin"/>
          <w:b w:val="false"/>
          <w:bCs w:val="false"/>
          <w:i w:val="false"/>
          <w:iCs w:val="false"/>
          <w:color w:val="333333"/>
          <w:sz w:val="20"/>
          <w:szCs w:val="20"/>
        </w:rPr>
        <w:t>5670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والمباراة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توارث الرّجل والمرأة ح </w:t>
      </w:r>
      <w:r>
        <w:rPr>
          <w:rFonts w:eastAsia="IRNazanin" w:cs="IRNazanin"/>
          <w:b w:val="false"/>
          <w:bCs w:val="false"/>
          <w:i w:val="false"/>
          <w:iCs w:val="false"/>
          <w:color w:val="333333"/>
          <w:sz w:val="20"/>
          <w:szCs w:val="20"/>
        </w:rPr>
        <w:t>5667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حكاه عن الصدوق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10/191</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 للأشتهاردي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الشهرة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الاشتهاردي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ذات التوأمين تبين من الطلاق بوضع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7/519</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تهذيب اللّغة باب 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وفي لسان العرب باب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بين الزوجة الكبيرة والصغيرة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لاحقاً عدم التداخل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القاعدة الأوّليّة تقتضي التداخل في 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تقتضي عدم التداخل‌؟ وجهان، أظهرهما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الخلاف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32/371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محمّد العاملي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25/542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جاء وهي في العِدّة فهو أملك بها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المصدر السابق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32/300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الخلع،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رحمه الله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المصدر السابق،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 في المهور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المهور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النهي في المعاملات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28569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76724</Words>
  <Characters>340749</Characters>
  <CharactersWithSpaces>413866</CharactersWithSpaces>
  <Paragraphs>5213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2026-08-22T08:23:21Z</dcterms:created>
  <dc:creator>ghaemiyeh.com</dc:creator>
  <dc:description/>
  <dc:language>en-US</dc:language>
  <cp:lastModifiedBy/>
  <dcterms:modified xsi:type="dcterms:W3CDTF">2026-08-22T11:53:36Z</dcterms:modified>
  <cp:revision>1</cp:revision>
  <dc:subject/>
  <dc:title>فقه الصادق علیه السلام جلد 34</dc:title>
</cp:coreProperties>
</file>

<file path=docProps/custom.xml><?xml version="1.0" encoding="utf-8"?>
<Properties xmlns="http://schemas.openxmlformats.org/officeDocument/2006/custom-properties" xmlns:vt="http://schemas.openxmlformats.org/officeDocument/2006/docPropsVTypes"/>
</file>