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54962_73709187">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8554964_7370918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8554966_73709187">
            <w:r>
              <w:rPr>
                <w:webHidden/>
                <w:rStyle w:val="IndexLink"/>
                <w:rtl w:val="true"/>
              </w:rPr>
              <w:t>مقدمة الناشر</w:t>
            </w:r>
            <w:r>
              <w:rPr>
                <w:rStyle w:val="IndexLink"/>
                <w:rtl w:val="true"/>
              </w:rPr>
              <w:t>:</w:t>
              <w:tab/>
            </w:r>
            <w:r>
              <w:rPr>
                <w:rStyle w:val="IndexLink"/>
              </w:rPr>
              <w:t>22</w:t>
            </w:r>
          </w:hyperlink>
        </w:p>
        <w:p>
          <w:pPr>
            <w:pStyle w:val="Contents2"/>
            <w:tabs>
              <w:tab w:val="clear" w:pos="8743"/>
              <w:tab w:val="right" w:pos="9026" w:leader="dot"/>
            </w:tabs>
            <w:rPr/>
          </w:pPr>
          <w:hyperlink w:anchor="__RefHeading___Toc8554968_73709187">
            <w:r>
              <w:rPr>
                <w:webHidden/>
                <w:rStyle w:val="IndexLink"/>
                <w:rtl w:val="true"/>
              </w:rPr>
              <w:t>تمهيد</w:t>
            </w:r>
            <w:r>
              <w:rPr>
                <w:rStyle w:val="IndexLink"/>
                <w:rtl w:val="true"/>
              </w:rPr>
              <w:tab/>
            </w:r>
            <w:r>
              <w:rPr>
                <w:rStyle w:val="IndexLink"/>
              </w:rPr>
              <w:t>28</w:t>
            </w:r>
          </w:hyperlink>
        </w:p>
        <w:p>
          <w:pPr>
            <w:pStyle w:val="Contents2"/>
            <w:tabs>
              <w:tab w:val="clear" w:pos="8743"/>
              <w:tab w:val="right" w:pos="9026" w:leader="dot"/>
            </w:tabs>
            <w:rPr/>
          </w:pPr>
          <w:hyperlink w:anchor="__RefHeading___Toc8554970_73709187">
            <w:r>
              <w:rPr>
                <w:webHidden/>
                <w:rStyle w:val="IndexLink"/>
                <w:rtl w:val="true"/>
              </w:rPr>
              <w:t>تمهيد فيه أمران</w:t>
            </w:r>
            <w:r>
              <w:rPr>
                <w:rStyle w:val="IndexLink"/>
                <w:rtl w:val="true"/>
              </w:rPr>
              <w:t>:</w:t>
              <w:tab/>
            </w:r>
            <w:r>
              <w:rPr>
                <w:rStyle w:val="IndexLink"/>
              </w:rPr>
              <w:t>28</w:t>
            </w:r>
          </w:hyperlink>
        </w:p>
        <w:p>
          <w:pPr>
            <w:pStyle w:val="Contents2"/>
            <w:tabs>
              <w:tab w:val="clear" w:pos="8743"/>
              <w:tab w:val="right" w:pos="9026" w:leader="dot"/>
            </w:tabs>
            <w:rPr/>
          </w:pPr>
          <w:hyperlink w:anchor="__RefHeading___Toc8554972_73709187">
            <w:r>
              <w:rPr>
                <w:webHidden/>
                <w:rStyle w:val="IndexLink"/>
                <w:rtl w:val="true"/>
              </w:rPr>
              <w:t>الأول</w:t>
            </w:r>
            <w:r>
              <w:rPr>
                <w:rStyle w:val="IndexLink"/>
                <w:rtl w:val="true"/>
              </w:rPr>
              <w:t xml:space="preserve">: </w:t>
            </w:r>
            <w:r>
              <w:rPr>
                <w:rStyle w:val="IndexLink"/>
                <w:rtl w:val="true"/>
              </w:rPr>
              <w:t>في تعريف علم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8554974_73709187">
            <w:r>
              <w:rPr>
                <w:webHidden/>
                <w:rStyle w:val="IndexLink"/>
                <w:rtl w:val="true"/>
              </w:rPr>
              <w:t>الأمر الثاني</w:t>
            </w:r>
            <w:r>
              <w:rPr>
                <w:rStyle w:val="IndexLink"/>
                <w:rtl w:val="true"/>
              </w:rPr>
              <w:t xml:space="preserve">: </w:t>
            </w:r>
            <w:r>
              <w:rPr>
                <w:rStyle w:val="IndexLink"/>
                <w:rtl w:val="true"/>
              </w:rPr>
              <w:t>منهجية البحث</w:t>
            </w:r>
            <w:r>
              <w:rPr>
                <w:rStyle w:val="IndexLink"/>
                <w:rtl w:val="true"/>
              </w:rPr>
              <w:tab/>
            </w:r>
            <w:r>
              <w:rPr>
                <w:rStyle w:val="IndexLink"/>
              </w:rPr>
              <w:t>34</w:t>
            </w:r>
          </w:hyperlink>
        </w:p>
        <w:p>
          <w:pPr>
            <w:pStyle w:val="Contents2"/>
            <w:tabs>
              <w:tab w:val="clear" w:pos="8743"/>
              <w:tab w:val="right" w:pos="9026" w:leader="dot"/>
            </w:tabs>
            <w:rPr/>
          </w:pPr>
          <w:hyperlink w:anchor="__RefHeading___Toc8554976_73709187">
            <w:r>
              <w:rPr>
                <w:webHidden/>
                <w:rStyle w:val="IndexLink"/>
                <w:rtl w:val="true"/>
              </w:rPr>
              <w:t>مقدمة في حقيقة الأحكام الشرعية</w:t>
            </w:r>
            <w:r>
              <w:rPr>
                <w:rStyle w:val="IndexLink"/>
                <w:rtl w:val="true"/>
              </w:rPr>
              <w:tab/>
            </w:r>
            <w:r>
              <w:rPr>
                <w:rStyle w:val="IndexLink"/>
              </w:rPr>
              <w:t>38</w:t>
            </w:r>
          </w:hyperlink>
        </w:p>
        <w:p>
          <w:pPr>
            <w:pStyle w:val="Contents3"/>
            <w:tabs>
              <w:tab w:val="clear" w:pos="8459"/>
              <w:tab w:val="right" w:pos="9026" w:leader="dot"/>
            </w:tabs>
            <w:rPr/>
          </w:pPr>
          <w:hyperlink w:anchor="__RefHeading___Toc8554978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8554980_73709187">
            <w:r>
              <w:rPr>
                <w:webHidden/>
                <w:rStyle w:val="IndexLink"/>
                <w:rtl w:val="true"/>
              </w:rPr>
              <w:t>المقام الأول في الأحكام التكليفية</w:t>
            </w:r>
            <w:r>
              <w:rPr>
                <w:rStyle w:val="IndexLink"/>
                <w:rtl w:val="true"/>
              </w:rPr>
              <w:tab/>
            </w:r>
            <w:r>
              <w:rPr>
                <w:rStyle w:val="IndexLink"/>
              </w:rPr>
              <w:t>38</w:t>
            </w:r>
          </w:hyperlink>
        </w:p>
        <w:p>
          <w:pPr>
            <w:pStyle w:val="Contents4"/>
            <w:tabs>
              <w:tab w:val="clear" w:pos="8176"/>
              <w:tab w:val="right" w:pos="9026" w:leader="dot"/>
            </w:tabs>
            <w:rPr/>
          </w:pPr>
          <w:hyperlink w:anchor="__RefHeading___Toc8554982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554984_73709187">
            <w:r>
              <w:rPr>
                <w:webHidden/>
                <w:rStyle w:val="IndexLink"/>
                <w:rtl w:val="true"/>
              </w:rPr>
              <w:t>الكلام في ضمن أمور</w:t>
            </w:r>
            <w:r>
              <w:rPr>
                <w:rStyle w:val="IndexLink"/>
                <w:rtl w:val="true"/>
              </w:rPr>
              <w:tab/>
            </w:r>
            <w:r>
              <w:rPr>
                <w:rStyle w:val="IndexLink"/>
              </w:rPr>
              <w:t>39</w:t>
            </w:r>
          </w:hyperlink>
        </w:p>
        <w:p>
          <w:pPr>
            <w:pStyle w:val="Contents4"/>
            <w:tabs>
              <w:tab w:val="clear" w:pos="8176"/>
              <w:tab w:val="right" w:pos="9026" w:leader="dot"/>
            </w:tabs>
            <w:rPr/>
          </w:pPr>
          <w:hyperlink w:anchor="__RefHeading___Toc8554986_73709187">
            <w:r>
              <w:rPr>
                <w:webHidden/>
                <w:rStyle w:val="IndexLink"/>
                <w:rtl w:val="true"/>
              </w:rPr>
              <w:t>الأمر الأول</w:t>
            </w:r>
            <w:r>
              <w:rPr>
                <w:rStyle w:val="IndexLink"/>
                <w:rtl w:val="true"/>
              </w:rPr>
              <w:t xml:space="preserve">: </w:t>
            </w:r>
            <w:r>
              <w:rPr>
                <w:rStyle w:val="IndexLink"/>
                <w:rtl w:val="true"/>
              </w:rPr>
              <w:t>حقيقة الإرادة التشريعية والإرادة التكوينية</w:t>
            </w:r>
            <w:r>
              <w:rPr>
                <w:rStyle w:val="IndexLink"/>
                <w:rtl w:val="true"/>
              </w:rPr>
              <w:tab/>
            </w:r>
            <w:r>
              <w:rPr>
                <w:rStyle w:val="IndexLink"/>
              </w:rPr>
              <w:t>39</w:t>
            </w:r>
          </w:hyperlink>
        </w:p>
        <w:p>
          <w:pPr>
            <w:pStyle w:val="Contents4"/>
            <w:tabs>
              <w:tab w:val="clear" w:pos="8176"/>
              <w:tab w:val="right" w:pos="9026" w:leader="dot"/>
            </w:tabs>
            <w:rPr/>
          </w:pPr>
          <w:hyperlink w:anchor="__RefHeading___Toc8554988_73709187">
            <w:r>
              <w:rPr>
                <w:webHidden/>
                <w:rStyle w:val="IndexLink"/>
                <w:rtl w:val="true"/>
              </w:rPr>
              <w:t>الفرق بين الإرادتين</w:t>
            </w:r>
            <w:r>
              <w:rPr>
                <w:rStyle w:val="IndexLink"/>
                <w:rtl w:val="true"/>
              </w:rPr>
              <w:t>..</w:t>
              <w:tab/>
            </w:r>
            <w:r>
              <w:rPr>
                <w:rStyle w:val="IndexLink"/>
              </w:rPr>
              <w:t>40</w:t>
            </w:r>
          </w:hyperlink>
        </w:p>
        <w:p>
          <w:pPr>
            <w:pStyle w:val="Contents4"/>
            <w:tabs>
              <w:tab w:val="clear" w:pos="8176"/>
              <w:tab w:val="right" w:pos="9026" w:leader="dot"/>
            </w:tabs>
            <w:rPr/>
          </w:pPr>
          <w:hyperlink w:anchor="__RefHeading___Toc8554990_73709187">
            <w:r>
              <w:rPr>
                <w:webHidden/>
                <w:rStyle w:val="IndexLink"/>
                <w:rtl w:val="true"/>
              </w:rPr>
              <w:t>الأول</w:t>
            </w:r>
            <w:r>
              <w:rPr>
                <w:rStyle w:val="IndexLink"/>
                <w:rtl w:val="true"/>
              </w:rPr>
              <w:t xml:space="preserve">: </w:t>
            </w:r>
            <w:r>
              <w:rPr>
                <w:rStyle w:val="IndexLink"/>
                <w:rtl w:val="true"/>
              </w:rPr>
              <w:t>ما يظهر من النائيني قدس سره</w:t>
            </w:r>
            <w:r>
              <w:rPr>
                <w:rStyle w:val="IndexLink"/>
                <w:rtl w:val="true"/>
              </w:rPr>
              <w:tab/>
            </w:r>
            <w:r>
              <w:rPr>
                <w:rStyle w:val="IndexLink"/>
              </w:rPr>
              <w:t>40</w:t>
            </w:r>
          </w:hyperlink>
        </w:p>
        <w:p>
          <w:pPr>
            <w:pStyle w:val="Contents4"/>
            <w:tabs>
              <w:tab w:val="clear" w:pos="8176"/>
              <w:tab w:val="right" w:pos="9026" w:leader="dot"/>
            </w:tabs>
            <w:rPr/>
          </w:pPr>
          <w:hyperlink w:anchor="__RefHeading___Toc8554992_73709187">
            <w:r>
              <w:rPr>
                <w:webHidden/>
                <w:rStyle w:val="IndexLink"/>
                <w:rtl w:val="true"/>
              </w:rPr>
              <w:t>الثاني</w:t>
            </w:r>
            <w:r>
              <w:rPr>
                <w:rStyle w:val="IndexLink"/>
                <w:rtl w:val="true"/>
              </w:rPr>
              <w:t xml:space="preserve">: </w:t>
            </w:r>
            <w:r>
              <w:rPr>
                <w:rStyle w:val="IndexLink"/>
                <w:rtl w:val="true"/>
              </w:rPr>
              <w:t>ما يظهر من غير واحد</w:t>
            </w:r>
            <w:r>
              <w:rPr>
                <w:rStyle w:val="IndexLink"/>
                <w:rtl w:val="true"/>
              </w:rPr>
              <w:tab/>
            </w:r>
            <w:r>
              <w:rPr>
                <w:rStyle w:val="IndexLink"/>
              </w:rPr>
              <w:t>41</w:t>
            </w:r>
          </w:hyperlink>
        </w:p>
        <w:p>
          <w:pPr>
            <w:pStyle w:val="Contents4"/>
            <w:tabs>
              <w:tab w:val="clear" w:pos="8176"/>
              <w:tab w:val="right" w:pos="9026" w:leader="dot"/>
            </w:tabs>
            <w:rPr/>
          </w:pPr>
          <w:hyperlink w:anchor="__RefHeading___Toc8554994_73709187">
            <w:r>
              <w:rPr>
                <w:webHidden/>
                <w:rStyle w:val="IndexLink"/>
                <w:rtl w:val="true"/>
              </w:rPr>
              <w:t>الثالث</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43</w:t>
            </w:r>
          </w:hyperlink>
        </w:p>
        <w:p>
          <w:pPr>
            <w:pStyle w:val="Contents4"/>
            <w:tabs>
              <w:tab w:val="clear" w:pos="8176"/>
              <w:tab w:val="right" w:pos="9026" w:leader="dot"/>
            </w:tabs>
            <w:rPr/>
          </w:pPr>
          <w:hyperlink w:anchor="__RefHeading___Toc8554996_73709187">
            <w:r>
              <w:rPr>
                <w:webHidden/>
                <w:rStyle w:val="IndexLink"/>
                <w:rtl w:val="true"/>
              </w:rPr>
              <w:t>ما ذكره الاصفهاني قدس سره في حقيقة الفرق بين الإرادتين</w:t>
            </w:r>
            <w:r>
              <w:rPr>
                <w:rStyle w:val="IndexLink"/>
                <w:rtl w:val="true"/>
              </w:rPr>
              <w:tab/>
            </w:r>
            <w:r>
              <w:rPr>
                <w:rStyle w:val="IndexLink"/>
              </w:rPr>
              <w:t>44</w:t>
            </w:r>
          </w:hyperlink>
        </w:p>
        <w:p>
          <w:pPr>
            <w:pStyle w:val="Contents4"/>
            <w:tabs>
              <w:tab w:val="clear" w:pos="8176"/>
              <w:tab w:val="right" w:pos="9026" w:leader="dot"/>
            </w:tabs>
            <w:rPr/>
          </w:pPr>
          <w:hyperlink w:anchor="__RefHeading___Toc8554998_73709187">
            <w:r>
              <w:rPr>
                <w:webHidden/>
                <w:rStyle w:val="IndexLink"/>
                <w:rtl w:val="true"/>
              </w:rPr>
              <w:t>المختار في الفرق بين الإرادتين</w:t>
            </w:r>
            <w:r>
              <w:rPr>
                <w:rStyle w:val="IndexLink"/>
                <w:rtl w:val="true"/>
              </w:rPr>
              <w:tab/>
            </w:r>
            <w:r>
              <w:rPr>
                <w:rStyle w:val="IndexLink"/>
              </w:rPr>
              <w:t>45</w:t>
            </w:r>
          </w:hyperlink>
        </w:p>
        <w:p>
          <w:pPr>
            <w:pStyle w:val="Contents4"/>
            <w:tabs>
              <w:tab w:val="clear" w:pos="8176"/>
              <w:tab w:val="right" w:pos="9026" w:leader="dot"/>
            </w:tabs>
            <w:rPr/>
          </w:pPr>
          <w:hyperlink w:anchor="__RefHeading___Toc8555000_73709187">
            <w:r>
              <w:rPr>
                <w:webHidden/>
                <w:rStyle w:val="IndexLink"/>
                <w:rtl w:val="true"/>
              </w:rPr>
              <w:t>تعقيب على ما ذكره السيد الخوئي قدس سره</w:t>
            </w:r>
            <w:r>
              <w:rPr>
                <w:rStyle w:val="IndexLink"/>
                <w:rtl w:val="true"/>
              </w:rPr>
              <w:tab/>
            </w:r>
            <w:r>
              <w:rPr>
                <w:rStyle w:val="IndexLink"/>
              </w:rPr>
              <w:t>48</w:t>
            </w:r>
          </w:hyperlink>
        </w:p>
        <w:p>
          <w:pPr>
            <w:pStyle w:val="Contents4"/>
            <w:tabs>
              <w:tab w:val="clear" w:pos="8176"/>
              <w:tab w:val="right" w:pos="9026" w:leader="dot"/>
            </w:tabs>
            <w:rPr/>
          </w:pPr>
          <w:hyperlink w:anchor="__RefHeading___Toc8555002_73709187">
            <w:r>
              <w:rPr>
                <w:webHidden/>
                <w:rStyle w:val="IndexLink"/>
                <w:rtl w:val="true"/>
              </w:rPr>
              <w:t>الأمر الثاني</w:t>
            </w:r>
            <w:r>
              <w:rPr>
                <w:rStyle w:val="IndexLink"/>
                <w:rtl w:val="true"/>
              </w:rPr>
              <w:t xml:space="preserve">: </w:t>
            </w:r>
            <w:r>
              <w:rPr>
                <w:rStyle w:val="IndexLink"/>
                <w:rtl w:val="true"/>
              </w:rPr>
              <w:t>الكلام في منشأ انتزاع الاستحباب والكراهة</w:t>
            </w:r>
            <w:r>
              <w:rPr>
                <w:rStyle w:val="IndexLink"/>
                <w:rtl w:val="true"/>
              </w:rPr>
              <w:tab/>
            </w:r>
            <w:r>
              <w:rPr>
                <w:rStyle w:val="IndexLink"/>
              </w:rPr>
              <w:t>49</w:t>
            </w:r>
          </w:hyperlink>
        </w:p>
        <w:p>
          <w:pPr>
            <w:pStyle w:val="Contents4"/>
            <w:tabs>
              <w:tab w:val="clear" w:pos="8176"/>
              <w:tab w:val="right" w:pos="9026" w:leader="dot"/>
            </w:tabs>
            <w:rPr/>
          </w:pPr>
          <w:hyperlink w:anchor="__RefHeading___Toc8555004_73709187">
            <w:r>
              <w:rPr>
                <w:webHidden/>
                <w:rStyle w:val="IndexLink"/>
                <w:rtl w:val="true"/>
              </w:rPr>
              <w:t>الكلام في اشتراك الأحكام الإلزامية وغيرها في جهة</w:t>
            </w:r>
            <w:r>
              <w:rPr>
                <w:rStyle w:val="IndexLink"/>
                <w:rtl w:val="true"/>
              </w:rPr>
              <w:tab/>
            </w:r>
            <w:r>
              <w:rPr>
                <w:rStyle w:val="IndexLink"/>
              </w:rPr>
              <w:t>50</w:t>
            </w:r>
          </w:hyperlink>
        </w:p>
        <w:p>
          <w:pPr>
            <w:pStyle w:val="Contents4"/>
            <w:tabs>
              <w:tab w:val="clear" w:pos="8176"/>
              <w:tab w:val="right" w:pos="9026" w:leader="dot"/>
            </w:tabs>
            <w:rPr/>
          </w:pPr>
          <w:hyperlink w:anchor="__RefHeading___Toc8555006_73709187">
            <w:r>
              <w:rPr>
                <w:webHidden/>
                <w:rStyle w:val="IndexLink"/>
                <w:rtl w:val="true"/>
              </w:rPr>
              <w:t>ابتناء الكلام على الكلام في حقيقة الفرق بين الإرادتين</w:t>
            </w:r>
            <w:r>
              <w:rPr>
                <w:rStyle w:val="IndexLink"/>
                <w:rtl w:val="true"/>
              </w:rPr>
              <w:tab/>
            </w:r>
            <w:r>
              <w:rPr>
                <w:rStyle w:val="IndexLink"/>
              </w:rPr>
              <w:t>50</w:t>
            </w:r>
          </w:hyperlink>
        </w:p>
        <w:p>
          <w:pPr>
            <w:pStyle w:val="Contents4"/>
            <w:tabs>
              <w:tab w:val="clear" w:pos="8176"/>
              <w:tab w:val="right" w:pos="9026" w:leader="dot"/>
            </w:tabs>
            <w:rPr/>
          </w:pPr>
          <w:hyperlink w:anchor="__RefHeading___Toc8555008_73709187">
            <w:r>
              <w:rPr>
                <w:webHidden/>
                <w:rStyle w:val="IndexLink"/>
                <w:rtl w:val="true"/>
              </w:rPr>
              <w:t>الكلام على الأول</w:t>
            </w:r>
            <w:r>
              <w:rPr>
                <w:rStyle w:val="IndexLink"/>
                <w:rtl w:val="true"/>
              </w:rPr>
              <w:tab/>
            </w:r>
            <w:r>
              <w:rPr>
                <w:rStyle w:val="IndexLink"/>
              </w:rPr>
              <w:t>51</w:t>
            </w:r>
          </w:hyperlink>
        </w:p>
        <w:p>
          <w:pPr>
            <w:pStyle w:val="Contents4"/>
            <w:tabs>
              <w:tab w:val="clear" w:pos="8176"/>
              <w:tab w:val="right" w:pos="9026" w:leader="dot"/>
            </w:tabs>
            <w:rPr/>
          </w:pPr>
          <w:hyperlink w:anchor="__RefHeading___Toc8555010_73709187">
            <w:r>
              <w:rPr>
                <w:webHidden/>
                <w:rStyle w:val="IndexLink"/>
                <w:rtl w:val="true"/>
              </w:rPr>
              <w:t>الكلام على الثاني</w:t>
            </w:r>
            <w:r>
              <w:rPr>
                <w:rStyle w:val="IndexLink"/>
                <w:rtl w:val="true"/>
              </w:rPr>
              <w:tab/>
            </w:r>
            <w:r>
              <w:rPr>
                <w:rStyle w:val="IndexLink"/>
              </w:rPr>
              <w:t>53</w:t>
            </w:r>
          </w:hyperlink>
        </w:p>
        <w:p>
          <w:pPr>
            <w:pStyle w:val="Contents4"/>
            <w:tabs>
              <w:tab w:val="clear" w:pos="8176"/>
              <w:tab w:val="right" w:pos="9026" w:leader="dot"/>
            </w:tabs>
            <w:rPr/>
          </w:pPr>
          <w:hyperlink w:anchor="__RefHeading___Toc8555012_73709187">
            <w:r>
              <w:rPr>
                <w:webHidden/>
                <w:rStyle w:val="IndexLink"/>
                <w:rtl w:val="true"/>
              </w:rPr>
              <w:t>الكلام على الثالث</w:t>
            </w:r>
            <w:r>
              <w:rPr>
                <w:rStyle w:val="IndexLink"/>
                <w:rtl w:val="true"/>
              </w:rPr>
              <w:tab/>
            </w:r>
            <w:r>
              <w:rPr>
                <w:rStyle w:val="IndexLink"/>
              </w:rPr>
              <w:t>54</w:t>
            </w:r>
          </w:hyperlink>
        </w:p>
        <w:p>
          <w:pPr>
            <w:pStyle w:val="Contents4"/>
            <w:tabs>
              <w:tab w:val="clear" w:pos="8176"/>
              <w:tab w:val="right" w:pos="9026" w:leader="dot"/>
            </w:tabs>
            <w:rPr/>
          </w:pPr>
          <w:hyperlink w:anchor="__RefHeading___Toc8555014_73709187">
            <w:r>
              <w:rPr>
                <w:webHidden/>
                <w:rStyle w:val="IndexLink"/>
                <w:rtl w:val="true"/>
              </w:rPr>
              <w:t>الكلام على الرابع</w:t>
            </w:r>
            <w:r>
              <w:rPr>
                <w:rStyle w:val="IndexLink"/>
                <w:rtl w:val="true"/>
              </w:rPr>
              <w:tab/>
            </w:r>
            <w:r>
              <w:rPr>
                <w:rStyle w:val="IndexLink"/>
              </w:rPr>
              <w:t>55</w:t>
            </w:r>
          </w:hyperlink>
        </w:p>
        <w:p>
          <w:pPr>
            <w:pStyle w:val="Contents4"/>
            <w:tabs>
              <w:tab w:val="clear" w:pos="8176"/>
              <w:tab w:val="right" w:pos="9026" w:leader="dot"/>
            </w:tabs>
            <w:rPr/>
          </w:pPr>
          <w:hyperlink w:anchor="__RefHeading___Toc8555016_73709187">
            <w:r>
              <w:rPr>
                <w:webHidden/>
                <w:rStyle w:val="IndexLink"/>
                <w:rtl w:val="true"/>
              </w:rPr>
              <w:t>تنبيهان</w:t>
            </w:r>
            <w:r>
              <w:rPr>
                <w:rStyle w:val="IndexLink"/>
                <w:rtl w:val="true"/>
              </w:rPr>
              <w:tab/>
            </w:r>
            <w:r>
              <w:rPr>
                <w:rStyle w:val="IndexLink"/>
              </w:rPr>
              <w:t>59</w:t>
            </w:r>
          </w:hyperlink>
        </w:p>
        <w:p>
          <w:pPr>
            <w:pStyle w:val="Contents4"/>
            <w:tabs>
              <w:tab w:val="clear" w:pos="8176"/>
              <w:tab w:val="right" w:pos="9026" w:leader="dot"/>
            </w:tabs>
            <w:rPr/>
          </w:pPr>
          <w:hyperlink w:anchor="__RefHeading___Toc8555018_73709187">
            <w:r>
              <w:rPr>
                <w:webHidden/>
                <w:rStyle w:val="IndexLink"/>
                <w:rtl w:val="true"/>
              </w:rPr>
              <w:t>الأول</w:t>
            </w:r>
            <w:r>
              <w:rPr>
                <w:rStyle w:val="IndexLink"/>
                <w:rtl w:val="true"/>
              </w:rPr>
              <w:t xml:space="preserve">: </w:t>
            </w:r>
            <w:r>
              <w:rPr>
                <w:rStyle w:val="IndexLink"/>
                <w:rtl w:val="true"/>
              </w:rPr>
              <w:t>جريان التفسير المتقدم في الحرمة والكراهة</w:t>
            </w:r>
            <w:r>
              <w:rPr>
                <w:rStyle w:val="IndexLink"/>
                <w:rtl w:val="true"/>
              </w:rPr>
              <w:tab/>
            </w:r>
            <w:r>
              <w:rPr>
                <w:rStyle w:val="IndexLink"/>
              </w:rPr>
              <w:t>59</w:t>
            </w:r>
          </w:hyperlink>
        </w:p>
        <w:p>
          <w:pPr>
            <w:pStyle w:val="Contents4"/>
            <w:tabs>
              <w:tab w:val="clear" w:pos="8176"/>
              <w:tab w:val="right" w:pos="9026" w:leader="dot"/>
            </w:tabs>
            <w:rPr/>
          </w:pPr>
          <w:hyperlink w:anchor="__RefHeading___Toc8555020_73709187">
            <w:r>
              <w:rPr>
                <w:webHidden/>
                <w:rStyle w:val="IndexLink"/>
                <w:rtl w:val="true"/>
              </w:rPr>
              <w:t>الثاني</w:t>
            </w:r>
            <w:r>
              <w:rPr>
                <w:rStyle w:val="IndexLink"/>
                <w:rtl w:val="true"/>
              </w:rPr>
              <w:t xml:space="preserve">: </w:t>
            </w:r>
            <w:r>
              <w:rPr>
                <w:rStyle w:val="IndexLink"/>
                <w:rtl w:val="true"/>
              </w:rPr>
              <w:t>وجود الحكم الاقتضائي بذاته ضمن الإلزامي</w:t>
            </w:r>
            <w:r>
              <w:rPr>
                <w:rStyle w:val="IndexLink"/>
                <w:rtl w:val="true"/>
              </w:rPr>
              <w:tab/>
            </w:r>
            <w:r>
              <w:rPr>
                <w:rStyle w:val="IndexLink"/>
              </w:rPr>
              <w:t>60</w:t>
            </w:r>
          </w:hyperlink>
        </w:p>
        <w:p>
          <w:pPr>
            <w:pStyle w:val="Contents4"/>
            <w:tabs>
              <w:tab w:val="clear" w:pos="8176"/>
              <w:tab w:val="right" w:pos="9026" w:leader="dot"/>
            </w:tabs>
            <w:rPr/>
          </w:pPr>
          <w:hyperlink w:anchor="__RefHeading___Toc8555022_73709187">
            <w:r>
              <w:rPr>
                <w:webHidden/>
                <w:rStyle w:val="IndexLink"/>
                <w:rtl w:val="true"/>
              </w:rPr>
              <w:t>الأمر الثالث</w:t>
            </w:r>
            <w:r>
              <w:rPr>
                <w:rStyle w:val="IndexLink"/>
                <w:rtl w:val="true"/>
              </w:rPr>
              <w:t xml:space="preserve">: </w:t>
            </w:r>
            <w:r>
              <w:rPr>
                <w:rStyle w:val="IndexLink"/>
                <w:rtl w:val="true"/>
              </w:rPr>
              <w:t>في الإباحة</w:t>
            </w:r>
            <w:r>
              <w:rPr>
                <w:rStyle w:val="IndexLink"/>
                <w:rtl w:val="true"/>
              </w:rPr>
              <w:tab/>
            </w:r>
            <w:r>
              <w:rPr>
                <w:rStyle w:val="IndexLink"/>
              </w:rPr>
              <w:t>60</w:t>
            </w:r>
          </w:hyperlink>
        </w:p>
        <w:p>
          <w:pPr>
            <w:pStyle w:val="Contents4"/>
            <w:tabs>
              <w:tab w:val="clear" w:pos="8176"/>
              <w:tab w:val="right" w:pos="9026" w:leader="dot"/>
            </w:tabs>
            <w:rPr/>
          </w:pPr>
          <w:hyperlink w:anchor="__RefHeading___Toc8555024_73709187">
            <w:r>
              <w:rPr>
                <w:webHidden/>
                <w:rStyle w:val="IndexLink"/>
                <w:rtl w:val="true"/>
              </w:rPr>
              <w:t>الأمر الرابع</w:t>
            </w:r>
            <w:r>
              <w:rPr>
                <w:rStyle w:val="IndexLink"/>
                <w:rtl w:val="true"/>
              </w:rPr>
              <w:t xml:space="preserve">: </w:t>
            </w:r>
            <w:r>
              <w:rPr>
                <w:rStyle w:val="IndexLink"/>
                <w:rtl w:val="true"/>
              </w:rPr>
              <w:t>في استناد الحكم الاقتضائي</w:t>
            </w:r>
            <w:r>
              <w:rPr>
                <w:rStyle w:val="IndexLink"/>
                <w:rtl w:val="true"/>
              </w:rPr>
              <w:tab/>
            </w:r>
            <w:r>
              <w:rPr>
                <w:rStyle w:val="IndexLink"/>
              </w:rPr>
              <w:t>62</w:t>
            </w:r>
          </w:hyperlink>
        </w:p>
        <w:p>
          <w:pPr>
            <w:pStyle w:val="Contents4"/>
            <w:tabs>
              <w:tab w:val="clear" w:pos="8176"/>
              <w:tab w:val="right" w:pos="9026" w:leader="dot"/>
            </w:tabs>
            <w:rPr/>
          </w:pPr>
          <w:hyperlink w:anchor="__RefHeading___Toc8555026_73709187">
            <w:r>
              <w:rPr>
                <w:webHidden/>
                <w:rStyle w:val="IndexLink"/>
                <w:rtl w:val="true"/>
              </w:rPr>
              <w:t>الأمر الخامس</w:t>
            </w:r>
            <w:r>
              <w:rPr>
                <w:rStyle w:val="IndexLink"/>
                <w:rtl w:val="true"/>
              </w:rPr>
              <w:t xml:space="preserve">: </w:t>
            </w:r>
            <w:r>
              <w:rPr>
                <w:rStyle w:val="IndexLink"/>
                <w:rtl w:val="true"/>
              </w:rPr>
              <w:t>في موضوع الإطاعة والمعصية</w:t>
            </w:r>
            <w:r>
              <w:rPr>
                <w:rStyle w:val="IndexLink"/>
                <w:rtl w:val="true"/>
              </w:rPr>
              <w:tab/>
            </w:r>
            <w:r>
              <w:rPr>
                <w:rStyle w:val="IndexLink"/>
              </w:rPr>
              <w:t>63</w:t>
            </w:r>
          </w:hyperlink>
        </w:p>
        <w:p>
          <w:pPr>
            <w:pStyle w:val="Contents3"/>
            <w:tabs>
              <w:tab w:val="clear" w:pos="8459"/>
              <w:tab w:val="right" w:pos="9026" w:leader="dot"/>
            </w:tabs>
            <w:rPr/>
          </w:pPr>
          <w:hyperlink w:anchor="__RefHeading___Toc8555028_73709187">
            <w:r>
              <w:rPr>
                <w:webHidden/>
                <w:rStyle w:val="IndexLink"/>
                <w:rtl w:val="true"/>
              </w:rPr>
              <w:t>المقام الثاني في الأحكام الوضعية</w:t>
            </w:r>
            <w:r>
              <w:rPr>
                <w:rStyle w:val="IndexLink"/>
                <w:rtl w:val="true"/>
              </w:rPr>
              <w:tab/>
            </w:r>
            <w:r>
              <w:rPr>
                <w:rStyle w:val="IndexLink"/>
              </w:rPr>
              <w:t>65</w:t>
            </w:r>
          </w:hyperlink>
        </w:p>
        <w:p>
          <w:pPr>
            <w:pStyle w:val="Contents4"/>
            <w:tabs>
              <w:tab w:val="clear" w:pos="8176"/>
              <w:tab w:val="right" w:pos="9026" w:leader="dot"/>
            </w:tabs>
            <w:rPr/>
          </w:pPr>
          <w:hyperlink w:anchor="__RefHeading___Toc8555030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8555032_73709187">
            <w:r>
              <w:rPr>
                <w:webHidden/>
                <w:rStyle w:val="IndexLink"/>
                <w:rtl w:val="true"/>
              </w:rPr>
              <w:t>الأمر الأول</w:t>
            </w:r>
            <w:r>
              <w:rPr>
                <w:rStyle w:val="IndexLink"/>
                <w:rtl w:val="true"/>
              </w:rPr>
              <w:t xml:space="preserve">: </w:t>
            </w:r>
            <w:r>
              <w:rPr>
                <w:rStyle w:val="IndexLink"/>
                <w:rtl w:val="true"/>
              </w:rPr>
              <w:t>إطلاق الحكم على الأحكام الوضعية</w:t>
            </w:r>
            <w:r>
              <w:rPr>
                <w:rStyle w:val="IndexLink"/>
                <w:rtl w:val="true"/>
              </w:rPr>
              <w:tab/>
            </w:r>
            <w:r>
              <w:rPr>
                <w:rStyle w:val="IndexLink"/>
              </w:rPr>
              <w:t>65</w:t>
            </w:r>
          </w:hyperlink>
        </w:p>
        <w:p>
          <w:pPr>
            <w:pStyle w:val="Contents4"/>
            <w:tabs>
              <w:tab w:val="clear" w:pos="8176"/>
              <w:tab w:val="right" w:pos="9026" w:leader="dot"/>
            </w:tabs>
            <w:rPr/>
          </w:pPr>
          <w:hyperlink w:anchor="__RefHeading___Toc8555034_73709187">
            <w:r>
              <w:rPr>
                <w:webHidden/>
                <w:rStyle w:val="IndexLink"/>
                <w:rtl w:val="true"/>
              </w:rPr>
              <w:t>الأمر الثاني</w:t>
            </w:r>
            <w:r>
              <w:rPr>
                <w:rStyle w:val="IndexLink"/>
                <w:rtl w:val="true"/>
              </w:rPr>
              <w:t xml:space="preserve">: </w:t>
            </w:r>
            <w:r>
              <w:rPr>
                <w:rStyle w:val="IndexLink"/>
                <w:rtl w:val="true"/>
              </w:rPr>
              <w:t>في عدد الأحكام الوضعية</w:t>
            </w:r>
            <w:r>
              <w:rPr>
                <w:rStyle w:val="IndexLink"/>
                <w:rtl w:val="true"/>
              </w:rPr>
              <w:tab/>
            </w:r>
            <w:r>
              <w:rPr>
                <w:rStyle w:val="IndexLink"/>
              </w:rPr>
              <w:t>65</w:t>
            </w:r>
          </w:hyperlink>
        </w:p>
        <w:p>
          <w:pPr>
            <w:pStyle w:val="Contents4"/>
            <w:tabs>
              <w:tab w:val="clear" w:pos="8176"/>
              <w:tab w:val="right" w:pos="9026" w:leader="dot"/>
            </w:tabs>
            <w:rPr/>
          </w:pPr>
          <w:hyperlink w:anchor="__RefHeading___Toc8555036_73709187">
            <w:r>
              <w:rPr>
                <w:webHidden/>
                <w:rStyle w:val="IndexLink"/>
                <w:rtl w:val="true"/>
              </w:rPr>
              <w:t>الأمرالثالث</w:t>
            </w:r>
            <w:r>
              <w:rPr>
                <w:rStyle w:val="IndexLink"/>
                <w:rtl w:val="true"/>
              </w:rPr>
              <w:t xml:space="preserve">: </w:t>
            </w:r>
            <w:r>
              <w:rPr>
                <w:rStyle w:val="IndexLink"/>
                <w:rtl w:val="true"/>
              </w:rPr>
              <w:t>في حقيقة الأحكام الوضعية</w:t>
            </w:r>
            <w:r>
              <w:rPr>
                <w:rStyle w:val="IndexLink"/>
                <w:rtl w:val="true"/>
              </w:rPr>
              <w:tab/>
            </w:r>
            <w:r>
              <w:rPr>
                <w:rStyle w:val="IndexLink"/>
              </w:rPr>
              <w:t>66</w:t>
            </w:r>
          </w:hyperlink>
        </w:p>
        <w:p>
          <w:pPr>
            <w:pStyle w:val="Contents4"/>
            <w:tabs>
              <w:tab w:val="clear" w:pos="8176"/>
              <w:tab w:val="right" w:pos="9026" w:leader="dot"/>
            </w:tabs>
            <w:rPr/>
          </w:pPr>
          <w:hyperlink w:anchor="__RefHeading___Toc8555038_73709187">
            <w:r>
              <w:rPr>
                <w:webHidden/>
                <w:rStyle w:val="IndexLink"/>
                <w:rtl w:val="true"/>
              </w:rPr>
              <w:t>الأمر الرابع</w:t>
            </w:r>
            <w:r>
              <w:rPr>
                <w:rStyle w:val="IndexLink"/>
                <w:rtl w:val="true"/>
              </w:rPr>
              <w:t xml:space="preserve">: </w:t>
            </w:r>
            <w:r>
              <w:rPr>
                <w:rStyle w:val="IndexLink"/>
                <w:rtl w:val="true"/>
              </w:rPr>
              <w:t>حقيقة الأمر الاعتباري</w:t>
            </w:r>
            <w:r>
              <w:rPr>
                <w:rStyle w:val="IndexLink"/>
                <w:rtl w:val="true"/>
              </w:rPr>
              <w:tab/>
            </w:r>
            <w:r>
              <w:rPr>
                <w:rStyle w:val="IndexLink"/>
              </w:rPr>
              <w:t>67</w:t>
            </w:r>
          </w:hyperlink>
        </w:p>
        <w:p>
          <w:pPr>
            <w:pStyle w:val="Contents4"/>
            <w:tabs>
              <w:tab w:val="clear" w:pos="8176"/>
              <w:tab w:val="right" w:pos="9026" w:leader="dot"/>
            </w:tabs>
            <w:rPr/>
          </w:pPr>
          <w:hyperlink w:anchor="__RefHeading___Toc8555040_73709187">
            <w:r>
              <w:rPr>
                <w:webHidden/>
                <w:rStyle w:val="IndexLink"/>
                <w:rtl w:val="true"/>
              </w:rPr>
              <w:t>ما ذكره النائيني قدس سره في حقيقة الأمر الاعتباري ومناقشته</w:t>
            </w:r>
            <w:r>
              <w:rPr>
                <w:rStyle w:val="IndexLink"/>
                <w:rtl w:val="true"/>
              </w:rPr>
              <w:tab/>
            </w:r>
            <w:r>
              <w:rPr>
                <w:rStyle w:val="IndexLink"/>
              </w:rPr>
              <w:t>69</w:t>
            </w:r>
          </w:hyperlink>
        </w:p>
        <w:p>
          <w:pPr>
            <w:pStyle w:val="Contents4"/>
            <w:tabs>
              <w:tab w:val="clear" w:pos="8176"/>
              <w:tab w:val="right" w:pos="9026" w:leader="dot"/>
            </w:tabs>
            <w:rPr/>
          </w:pPr>
          <w:hyperlink w:anchor="__RefHeading___Toc8555042_73709187">
            <w:r>
              <w:rPr>
                <w:webHidden/>
                <w:rStyle w:val="IndexLink"/>
                <w:rtl w:val="true"/>
              </w:rPr>
              <w:t>حقيقة الأمر الانتزاعي</w:t>
            </w:r>
            <w:r>
              <w:rPr>
                <w:rStyle w:val="IndexLink"/>
                <w:rtl w:val="true"/>
              </w:rPr>
              <w:tab/>
            </w:r>
            <w:r>
              <w:rPr>
                <w:rStyle w:val="IndexLink"/>
              </w:rPr>
              <w:t>71</w:t>
            </w:r>
          </w:hyperlink>
        </w:p>
        <w:p>
          <w:pPr>
            <w:pStyle w:val="Contents4"/>
            <w:tabs>
              <w:tab w:val="clear" w:pos="8176"/>
              <w:tab w:val="right" w:pos="9026" w:leader="dot"/>
            </w:tabs>
            <w:rPr/>
          </w:pPr>
          <w:hyperlink w:anchor="__RefHeading___Toc8555044_73709187">
            <w:r>
              <w:rPr>
                <w:webHidden/>
                <w:rStyle w:val="IndexLink"/>
                <w:rtl w:val="true"/>
              </w:rPr>
              <w:t>ما ذكره النائيني قدس سره في حقيقته ومناقشته</w:t>
            </w:r>
            <w:r>
              <w:rPr>
                <w:rStyle w:val="IndexLink"/>
                <w:rtl w:val="true"/>
              </w:rPr>
              <w:tab/>
            </w:r>
            <w:r>
              <w:rPr>
                <w:rStyle w:val="IndexLink"/>
              </w:rPr>
              <w:t>72</w:t>
            </w:r>
          </w:hyperlink>
        </w:p>
        <w:p>
          <w:pPr>
            <w:pStyle w:val="Contents4"/>
            <w:tabs>
              <w:tab w:val="clear" w:pos="8176"/>
              <w:tab w:val="right" w:pos="9026" w:leader="dot"/>
            </w:tabs>
            <w:rPr/>
          </w:pPr>
          <w:hyperlink w:anchor="__RefHeading___Toc8555046_73709187">
            <w:r>
              <w:rPr>
                <w:webHidden/>
                <w:rStyle w:val="IndexLink"/>
                <w:rtl w:val="true"/>
              </w:rPr>
              <w:t>المختار في حقيقة الأمر الانتزاعي</w:t>
            </w:r>
            <w:r>
              <w:rPr>
                <w:rStyle w:val="IndexLink"/>
                <w:rtl w:val="true"/>
              </w:rPr>
              <w:tab/>
            </w:r>
            <w:r>
              <w:rPr>
                <w:rStyle w:val="IndexLink"/>
              </w:rPr>
              <w:t>75</w:t>
            </w:r>
          </w:hyperlink>
        </w:p>
        <w:p>
          <w:pPr>
            <w:pStyle w:val="Contents4"/>
            <w:tabs>
              <w:tab w:val="clear" w:pos="8176"/>
              <w:tab w:val="right" w:pos="9026" w:leader="dot"/>
            </w:tabs>
            <w:rPr/>
          </w:pPr>
          <w:hyperlink w:anchor="__RefHeading___Toc8555048_73709187">
            <w:r>
              <w:rPr>
                <w:webHidden/>
                <w:rStyle w:val="IndexLink"/>
                <w:rtl w:val="true"/>
              </w:rPr>
              <w:t>ما ذكره الأصفهاني قدس سره في حقيقة الإضافات</w:t>
            </w:r>
            <w:r>
              <w:rPr>
                <w:rStyle w:val="IndexLink"/>
                <w:rtl w:val="true"/>
              </w:rPr>
              <w:tab/>
            </w:r>
            <w:r>
              <w:rPr>
                <w:rStyle w:val="IndexLink"/>
              </w:rPr>
              <w:t>76</w:t>
            </w:r>
          </w:hyperlink>
        </w:p>
        <w:p>
          <w:pPr>
            <w:pStyle w:val="Contents4"/>
            <w:tabs>
              <w:tab w:val="clear" w:pos="8176"/>
              <w:tab w:val="right" w:pos="9026" w:leader="dot"/>
            </w:tabs>
            <w:rPr/>
          </w:pPr>
          <w:hyperlink w:anchor="__RefHeading___Toc8555050_73709187">
            <w:r>
              <w:rPr>
                <w:webHidden/>
                <w:rStyle w:val="IndexLink"/>
                <w:rtl w:val="true"/>
              </w:rPr>
              <w:t>ما ذكره الأصفهاني في الوجود العرضي للإضافات</w:t>
            </w:r>
            <w:r>
              <w:rPr>
                <w:rStyle w:val="IndexLink"/>
                <w:rtl w:val="true"/>
              </w:rPr>
              <w:tab/>
            </w:r>
            <w:r>
              <w:rPr>
                <w:rStyle w:val="IndexLink"/>
              </w:rPr>
              <w:t>77</w:t>
            </w:r>
          </w:hyperlink>
        </w:p>
        <w:p>
          <w:pPr>
            <w:pStyle w:val="Contents4"/>
            <w:tabs>
              <w:tab w:val="clear" w:pos="8176"/>
              <w:tab w:val="right" w:pos="9026" w:leader="dot"/>
            </w:tabs>
            <w:rPr/>
          </w:pPr>
          <w:hyperlink w:anchor="__RefHeading___Toc8555052_73709187">
            <w:r>
              <w:rPr>
                <w:webHidden/>
                <w:rStyle w:val="IndexLink"/>
                <w:rtl w:val="true"/>
              </w:rPr>
              <w:t>قبول بعض الإضافات للجعل</w:t>
            </w:r>
            <w:r>
              <w:rPr>
                <w:rStyle w:val="IndexLink"/>
                <w:rtl w:val="true"/>
              </w:rPr>
              <w:tab/>
            </w:r>
            <w:r>
              <w:rPr>
                <w:rStyle w:val="IndexLink"/>
              </w:rPr>
              <w:t>78</w:t>
            </w:r>
          </w:hyperlink>
        </w:p>
        <w:p>
          <w:pPr>
            <w:pStyle w:val="Contents4"/>
            <w:tabs>
              <w:tab w:val="clear" w:pos="8176"/>
              <w:tab w:val="right" w:pos="9026" w:leader="dot"/>
            </w:tabs>
            <w:rPr/>
          </w:pPr>
          <w:hyperlink w:anchor="__RefHeading___Toc8555054_73709187">
            <w:r>
              <w:rPr>
                <w:webHidden/>
                <w:rStyle w:val="IndexLink"/>
                <w:rtl w:val="true"/>
              </w:rPr>
              <w:t>بقي شيء</w:t>
            </w:r>
            <w:r>
              <w:rPr>
                <w:rStyle w:val="IndexLink"/>
                <w:rtl w:val="true"/>
              </w:rPr>
              <w:tab/>
            </w:r>
            <w:r>
              <w:rPr>
                <w:rStyle w:val="IndexLink"/>
              </w:rPr>
              <w:t>79</w:t>
            </w:r>
          </w:hyperlink>
        </w:p>
        <w:p>
          <w:pPr>
            <w:pStyle w:val="Contents4"/>
            <w:tabs>
              <w:tab w:val="clear" w:pos="8176"/>
              <w:tab w:val="right" w:pos="9026" w:leader="dot"/>
            </w:tabs>
            <w:rPr/>
          </w:pPr>
          <w:hyperlink w:anchor="__RefHeading___Toc8555056_73709187">
            <w:r>
              <w:rPr>
                <w:webHidden/>
                <w:rStyle w:val="IndexLink"/>
                <w:rtl w:val="true"/>
              </w:rPr>
              <w:t>صحة التعبد بالأمور الانتزاعية بلحاظ العمل المترتب على أحكامها</w:t>
            </w:r>
            <w:r>
              <w:rPr>
                <w:rStyle w:val="IndexLink"/>
                <w:rtl w:val="true"/>
              </w:rPr>
              <w:tab/>
            </w:r>
            <w:r>
              <w:rPr>
                <w:rStyle w:val="IndexLink"/>
              </w:rPr>
              <w:t>80</w:t>
            </w:r>
          </w:hyperlink>
        </w:p>
        <w:p>
          <w:pPr>
            <w:pStyle w:val="Contents4"/>
            <w:tabs>
              <w:tab w:val="clear" w:pos="8176"/>
              <w:tab w:val="right" w:pos="9026" w:leader="dot"/>
            </w:tabs>
            <w:rPr/>
          </w:pPr>
          <w:hyperlink w:anchor="__RefHeading___Toc8555058_73709187">
            <w:r>
              <w:rPr>
                <w:webHidden/>
                <w:rStyle w:val="IndexLink"/>
                <w:rtl w:val="true"/>
              </w:rPr>
              <w:t>المسألة الأولى</w:t>
            </w:r>
            <w:r>
              <w:rPr>
                <w:rStyle w:val="IndexLink"/>
                <w:rtl w:val="true"/>
              </w:rPr>
              <w:t xml:space="preserve">: </w:t>
            </w:r>
            <w:r>
              <w:rPr>
                <w:rStyle w:val="IndexLink"/>
                <w:rtl w:val="true"/>
              </w:rPr>
              <w:t>في حقيقة الأحكام الوضعية</w:t>
            </w:r>
            <w:r>
              <w:rPr>
                <w:rStyle w:val="IndexLink"/>
                <w:rtl w:val="true"/>
              </w:rPr>
              <w:tab/>
            </w:r>
            <w:r>
              <w:rPr>
                <w:rStyle w:val="IndexLink"/>
              </w:rPr>
              <w:t>82</w:t>
            </w:r>
          </w:hyperlink>
        </w:p>
        <w:p>
          <w:pPr>
            <w:pStyle w:val="Contents4"/>
            <w:tabs>
              <w:tab w:val="clear" w:pos="8176"/>
              <w:tab w:val="right" w:pos="9026" w:leader="dot"/>
            </w:tabs>
            <w:rPr/>
          </w:pPr>
          <w:hyperlink w:anchor="__RefHeading___Toc8555060_73709187">
            <w:r>
              <w:rPr>
                <w:webHidden/>
                <w:rStyle w:val="IndexLink"/>
                <w:rtl w:val="true"/>
              </w:rPr>
              <w:t>دعوى كونها أموراً واقعية كشف الشارع عنها</w:t>
            </w:r>
            <w:r>
              <w:rPr>
                <w:rStyle w:val="IndexLink"/>
                <w:rtl w:val="true"/>
              </w:rPr>
              <w:tab/>
            </w:r>
            <w:r>
              <w:rPr>
                <w:rStyle w:val="IndexLink"/>
              </w:rPr>
              <w:t>85</w:t>
            </w:r>
          </w:hyperlink>
        </w:p>
        <w:p>
          <w:pPr>
            <w:pStyle w:val="Contents4"/>
            <w:tabs>
              <w:tab w:val="clear" w:pos="8176"/>
              <w:tab w:val="right" w:pos="9026" w:leader="dot"/>
            </w:tabs>
            <w:rPr/>
          </w:pPr>
          <w:hyperlink w:anchor="__RefHeading___Toc8555062_73709187">
            <w:r>
              <w:rPr>
                <w:webHidden/>
                <w:rStyle w:val="IndexLink"/>
                <w:rtl w:val="true"/>
              </w:rPr>
              <w:t>ما ذكره النائيني قدس سره في ذلك ومناقشته</w:t>
            </w:r>
            <w:r>
              <w:rPr>
                <w:rStyle w:val="IndexLink"/>
                <w:rtl w:val="true"/>
              </w:rPr>
              <w:tab/>
            </w:r>
            <w:r>
              <w:rPr>
                <w:rStyle w:val="IndexLink"/>
              </w:rPr>
              <w:t>85</w:t>
            </w:r>
          </w:hyperlink>
        </w:p>
        <w:p>
          <w:pPr>
            <w:pStyle w:val="Contents4"/>
            <w:tabs>
              <w:tab w:val="clear" w:pos="8176"/>
              <w:tab w:val="right" w:pos="9026" w:leader="dot"/>
            </w:tabs>
            <w:rPr/>
          </w:pPr>
          <w:hyperlink w:anchor="__RefHeading___Toc8555064_73709187">
            <w:r>
              <w:rPr>
                <w:webHidden/>
                <w:rStyle w:val="IndexLink"/>
                <w:rtl w:val="true"/>
              </w:rPr>
              <w:t>ما ذكره السيد الخوئي قدس سره في ذلك ومناقشته</w:t>
            </w:r>
            <w:r>
              <w:rPr>
                <w:rStyle w:val="IndexLink"/>
                <w:rtl w:val="true"/>
              </w:rPr>
              <w:tab/>
            </w:r>
            <w:r>
              <w:rPr>
                <w:rStyle w:val="IndexLink"/>
              </w:rPr>
              <w:t>86</w:t>
            </w:r>
          </w:hyperlink>
        </w:p>
        <w:p>
          <w:pPr>
            <w:pStyle w:val="Contents4"/>
            <w:tabs>
              <w:tab w:val="clear" w:pos="8176"/>
              <w:tab w:val="right" w:pos="9026" w:leader="dot"/>
            </w:tabs>
            <w:rPr/>
          </w:pPr>
          <w:hyperlink w:anchor="__RefHeading___Toc8555066_73709187">
            <w:r>
              <w:rPr>
                <w:webHidden/>
                <w:rStyle w:val="IndexLink"/>
                <w:rtl w:val="true"/>
              </w:rPr>
              <w:t>جريان ما ذكره في الطهارة والنجاسة الخبيثة في الحدث الأكبر والأصغر</w:t>
            </w:r>
            <w:r>
              <w:rPr>
                <w:rStyle w:val="IndexLink"/>
                <w:rtl w:val="true"/>
              </w:rPr>
              <w:tab/>
            </w:r>
            <w:r>
              <w:rPr>
                <w:rStyle w:val="IndexLink"/>
              </w:rPr>
              <w:t>90</w:t>
            </w:r>
          </w:hyperlink>
        </w:p>
        <w:p>
          <w:pPr>
            <w:pStyle w:val="Contents4"/>
            <w:tabs>
              <w:tab w:val="clear" w:pos="8176"/>
              <w:tab w:val="right" w:pos="9026" w:leader="dot"/>
            </w:tabs>
            <w:rPr/>
          </w:pPr>
          <w:hyperlink w:anchor="__RefHeading___Toc8555068_73709187">
            <w:r>
              <w:rPr>
                <w:webHidden/>
                <w:rStyle w:val="IndexLink"/>
                <w:rtl w:val="true"/>
              </w:rPr>
              <w:t>المسألة الثانية</w:t>
            </w:r>
            <w:r>
              <w:rPr>
                <w:rStyle w:val="IndexLink"/>
                <w:rtl w:val="true"/>
              </w:rPr>
              <w:t xml:space="preserve">: </w:t>
            </w:r>
            <w:r>
              <w:rPr>
                <w:rStyle w:val="IndexLink"/>
                <w:rtl w:val="true"/>
              </w:rPr>
              <w:t>حقيقة الحجية</w:t>
            </w:r>
            <w:r>
              <w:rPr>
                <w:rStyle w:val="IndexLink"/>
                <w:rtl w:val="true"/>
              </w:rPr>
              <w:tab/>
            </w:r>
            <w:r>
              <w:rPr>
                <w:rStyle w:val="IndexLink"/>
              </w:rPr>
              <w:t>91</w:t>
            </w:r>
          </w:hyperlink>
        </w:p>
        <w:p>
          <w:pPr>
            <w:pStyle w:val="Contents4"/>
            <w:tabs>
              <w:tab w:val="clear" w:pos="8176"/>
              <w:tab w:val="right" w:pos="9026" w:leader="dot"/>
            </w:tabs>
            <w:rPr/>
          </w:pPr>
          <w:hyperlink w:anchor="__RefHeading___Toc8555070_73709187">
            <w:r>
              <w:rPr>
                <w:webHidden/>
                <w:rStyle w:val="IndexLink"/>
                <w:rtl w:val="true"/>
              </w:rPr>
              <w:t>بقي شيء</w:t>
            </w:r>
            <w:r>
              <w:rPr>
                <w:rStyle w:val="IndexLink"/>
                <w:rtl w:val="true"/>
              </w:rPr>
              <w:tab/>
            </w:r>
            <w:r>
              <w:rPr>
                <w:rStyle w:val="IndexLink"/>
              </w:rPr>
              <w:t>92</w:t>
            </w:r>
          </w:hyperlink>
        </w:p>
        <w:p>
          <w:pPr>
            <w:pStyle w:val="Contents4"/>
            <w:tabs>
              <w:tab w:val="clear" w:pos="8176"/>
              <w:tab w:val="right" w:pos="9026" w:leader="dot"/>
            </w:tabs>
            <w:rPr/>
          </w:pPr>
          <w:hyperlink w:anchor="__RefHeading___Toc8555072_73709187">
            <w:r>
              <w:rPr>
                <w:webHidden/>
                <w:rStyle w:val="IndexLink"/>
                <w:rtl w:val="true"/>
              </w:rPr>
              <w:t>المسألة الثالثة</w:t>
            </w:r>
            <w:r>
              <w:rPr>
                <w:rStyle w:val="IndexLink"/>
                <w:rtl w:val="true"/>
              </w:rPr>
              <w:t xml:space="preserve">: </w:t>
            </w:r>
            <w:r>
              <w:rPr>
                <w:rStyle w:val="IndexLink"/>
                <w:rtl w:val="true"/>
              </w:rPr>
              <w:t>حقيقة السببية وأخواتها</w:t>
            </w:r>
            <w:r>
              <w:rPr>
                <w:rStyle w:val="IndexLink"/>
                <w:rtl w:val="true"/>
              </w:rPr>
              <w:tab/>
            </w:r>
            <w:r>
              <w:rPr>
                <w:rStyle w:val="IndexLink"/>
              </w:rPr>
              <w:t>93</w:t>
            </w:r>
          </w:hyperlink>
        </w:p>
        <w:p>
          <w:pPr>
            <w:pStyle w:val="Contents4"/>
            <w:tabs>
              <w:tab w:val="clear" w:pos="8176"/>
              <w:tab w:val="right" w:pos="9026" w:leader="dot"/>
            </w:tabs>
            <w:rPr/>
          </w:pPr>
          <w:hyperlink w:anchor="__RefHeading___Toc8555074_73709187">
            <w:r>
              <w:rPr>
                <w:webHidden/>
                <w:rStyle w:val="IndexLink"/>
                <w:rtl w:val="true"/>
              </w:rPr>
              <w:t>المقام الأول في ما يكون بالإضافة إلى نفس الحكم</w:t>
            </w:r>
            <w:r>
              <w:rPr>
                <w:rStyle w:val="IndexLink"/>
                <w:rtl w:val="true"/>
              </w:rPr>
              <w:tab/>
            </w:r>
            <w:r>
              <w:rPr>
                <w:rStyle w:val="IndexLink"/>
              </w:rPr>
              <w:t>94</w:t>
            </w:r>
          </w:hyperlink>
        </w:p>
        <w:p>
          <w:pPr>
            <w:pStyle w:val="Contents4"/>
            <w:tabs>
              <w:tab w:val="clear" w:pos="8176"/>
              <w:tab w:val="right" w:pos="9026" w:leader="dot"/>
            </w:tabs>
            <w:rPr/>
          </w:pPr>
          <w:hyperlink w:anchor="__RefHeading___Toc8555076_73709187">
            <w:r>
              <w:rPr>
                <w:webHidden/>
                <w:rStyle w:val="IndexLink"/>
                <w:rtl w:val="true"/>
              </w:rPr>
              <w:t>ما ذكره الخراساني قدس سره من منع انتزاع السببية من الحكم</w:t>
            </w:r>
            <w:r>
              <w:rPr>
                <w:rStyle w:val="IndexLink"/>
                <w:rtl w:val="true"/>
              </w:rPr>
              <w:tab/>
            </w:r>
            <w:r>
              <w:rPr>
                <w:rStyle w:val="IndexLink"/>
              </w:rPr>
              <w:t>98</w:t>
            </w:r>
          </w:hyperlink>
        </w:p>
        <w:p>
          <w:pPr>
            <w:pStyle w:val="Contents4"/>
            <w:tabs>
              <w:tab w:val="clear" w:pos="8176"/>
              <w:tab w:val="right" w:pos="9026" w:leader="dot"/>
            </w:tabs>
            <w:rPr/>
          </w:pPr>
          <w:hyperlink w:anchor="__RefHeading___Toc8555078_73709187">
            <w:r>
              <w:rPr>
                <w:webHidden/>
                <w:rStyle w:val="IndexLink"/>
                <w:rtl w:val="true"/>
              </w:rPr>
              <w:t>المقام الثاني فيما يكون بالإضافة إلى المكلف به</w:t>
            </w:r>
            <w:r>
              <w:rPr>
                <w:rStyle w:val="IndexLink"/>
                <w:rtl w:val="true"/>
              </w:rPr>
              <w:tab/>
            </w:r>
            <w:r>
              <w:rPr>
                <w:rStyle w:val="IndexLink"/>
              </w:rPr>
              <w:t>99</w:t>
            </w:r>
          </w:hyperlink>
        </w:p>
        <w:p>
          <w:pPr>
            <w:pStyle w:val="Contents4"/>
            <w:tabs>
              <w:tab w:val="clear" w:pos="8176"/>
              <w:tab w:val="right" w:pos="9026" w:leader="dot"/>
            </w:tabs>
            <w:rPr/>
          </w:pPr>
          <w:hyperlink w:anchor="__RefHeading___Toc8555080_73709187">
            <w:r>
              <w:rPr>
                <w:webHidden/>
                <w:rStyle w:val="IndexLink"/>
                <w:rtl w:val="true"/>
              </w:rPr>
              <w:t>المسألة الرابعة</w:t>
            </w:r>
            <w:r>
              <w:rPr>
                <w:rStyle w:val="IndexLink"/>
                <w:rtl w:val="true"/>
              </w:rPr>
              <w:t xml:space="preserve">: </w:t>
            </w:r>
            <w:r>
              <w:rPr>
                <w:rStyle w:val="IndexLink"/>
                <w:rtl w:val="true"/>
              </w:rPr>
              <w:t>حقيقة الجزئية</w:t>
            </w:r>
            <w:r>
              <w:rPr>
                <w:rStyle w:val="IndexLink"/>
                <w:rtl w:val="true"/>
              </w:rPr>
              <w:tab/>
            </w:r>
            <w:r>
              <w:rPr>
                <w:rStyle w:val="IndexLink"/>
              </w:rPr>
              <w:t>102</w:t>
            </w:r>
          </w:hyperlink>
        </w:p>
        <w:p>
          <w:pPr>
            <w:pStyle w:val="Contents4"/>
            <w:tabs>
              <w:tab w:val="clear" w:pos="8176"/>
              <w:tab w:val="right" w:pos="9026" w:leader="dot"/>
            </w:tabs>
            <w:rPr/>
          </w:pPr>
          <w:hyperlink w:anchor="__RefHeading___Toc8555082_73709187">
            <w:r>
              <w:rPr>
                <w:webHidden/>
                <w:rStyle w:val="IndexLink"/>
                <w:rtl w:val="true"/>
              </w:rPr>
              <w:t>توضيح حقيقة الكلية والجزئية</w:t>
            </w:r>
            <w:r>
              <w:rPr>
                <w:rStyle w:val="IndexLink"/>
                <w:rtl w:val="true"/>
              </w:rPr>
              <w:tab/>
            </w:r>
            <w:r>
              <w:rPr>
                <w:rStyle w:val="IndexLink"/>
              </w:rPr>
              <w:t>103</w:t>
            </w:r>
          </w:hyperlink>
        </w:p>
        <w:p>
          <w:pPr>
            <w:pStyle w:val="Contents4"/>
            <w:tabs>
              <w:tab w:val="clear" w:pos="8176"/>
              <w:tab w:val="right" w:pos="9026" w:leader="dot"/>
            </w:tabs>
            <w:rPr/>
          </w:pPr>
          <w:hyperlink w:anchor="__RefHeading___Toc8555084_73709187">
            <w:r>
              <w:rPr>
                <w:webHidden/>
                <w:rStyle w:val="IndexLink"/>
                <w:rtl w:val="true"/>
              </w:rPr>
              <w:t>المسألة الخامسة</w:t>
            </w:r>
            <w:r>
              <w:rPr>
                <w:rStyle w:val="IndexLink"/>
                <w:rtl w:val="true"/>
              </w:rPr>
              <w:t xml:space="preserve">: </w:t>
            </w:r>
            <w:r>
              <w:rPr>
                <w:rStyle w:val="IndexLink"/>
                <w:rtl w:val="true"/>
              </w:rPr>
              <w:t>حقيقة الصحة والفساد</w:t>
            </w:r>
            <w:r>
              <w:rPr>
                <w:rStyle w:val="IndexLink"/>
                <w:rtl w:val="true"/>
              </w:rPr>
              <w:tab/>
            </w:r>
            <w:r>
              <w:rPr>
                <w:rStyle w:val="IndexLink"/>
              </w:rPr>
              <w:t>105</w:t>
            </w:r>
          </w:hyperlink>
        </w:p>
        <w:p>
          <w:pPr>
            <w:pStyle w:val="Contents4"/>
            <w:tabs>
              <w:tab w:val="clear" w:pos="8176"/>
              <w:tab w:val="right" w:pos="9026" w:leader="dot"/>
            </w:tabs>
            <w:rPr/>
          </w:pPr>
          <w:hyperlink w:anchor="__RefHeading___Toc8555086_73709187">
            <w:r>
              <w:rPr>
                <w:webHidden/>
                <w:rStyle w:val="IndexLink"/>
                <w:rtl w:val="true"/>
              </w:rPr>
              <w:t>في حقيقة المطابقة وعدمها في انتزاع الصحة</w:t>
            </w:r>
            <w:r>
              <w:rPr>
                <w:rStyle w:val="IndexLink"/>
                <w:rtl w:val="true"/>
              </w:rPr>
              <w:tab/>
            </w:r>
            <w:r>
              <w:rPr>
                <w:rStyle w:val="IndexLink"/>
              </w:rPr>
              <w:t>107</w:t>
            </w:r>
          </w:hyperlink>
        </w:p>
        <w:p>
          <w:pPr>
            <w:pStyle w:val="Contents4"/>
            <w:tabs>
              <w:tab w:val="clear" w:pos="8176"/>
              <w:tab w:val="right" w:pos="9026" w:leader="dot"/>
            </w:tabs>
            <w:rPr/>
          </w:pPr>
          <w:hyperlink w:anchor="__RefHeading___Toc8555088_73709187">
            <w:r>
              <w:rPr>
                <w:webHidden/>
                <w:rStyle w:val="IndexLink"/>
                <w:rtl w:val="true"/>
              </w:rPr>
              <w:t>في القضاوة</w:t>
            </w:r>
            <w:r>
              <w:rPr>
                <w:rStyle w:val="IndexLink"/>
                <w:rtl w:val="true"/>
              </w:rPr>
              <w:tab/>
            </w:r>
            <w:r>
              <w:rPr>
                <w:rStyle w:val="IndexLink"/>
              </w:rPr>
              <w:t>108</w:t>
            </w:r>
          </w:hyperlink>
        </w:p>
        <w:p>
          <w:pPr>
            <w:pStyle w:val="Contents4"/>
            <w:tabs>
              <w:tab w:val="clear" w:pos="8176"/>
              <w:tab w:val="right" w:pos="9026" w:leader="dot"/>
            </w:tabs>
            <w:rPr/>
          </w:pPr>
          <w:hyperlink w:anchor="__RefHeading___Toc8555090_73709187">
            <w:r>
              <w:rPr>
                <w:webHidden/>
                <w:rStyle w:val="IndexLink"/>
                <w:rtl w:val="true"/>
              </w:rPr>
              <w:t>في الإمامة</w:t>
            </w:r>
            <w:r>
              <w:rPr>
                <w:rStyle w:val="IndexLink"/>
                <w:rtl w:val="true"/>
              </w:rPr>
              <w:tab/>
            </w:r>
            <w:r>
              <w:rPr>
                <w:rStyle w:val="IndexLink"/>
              </w:rPr>
              <w:t>108</w:t>
            </w:r>
          </w:hyperlink>
        </w:p>
        <w:p>
          <w:pPr>
            <w:pStyle w:val="Contents4"/>
            <w:tabs>
              <w:tab w:val="clear" w:pos="8176"/>
              <w:tab w:val="right" w:pos="9026" w:leader="dot"/>
            </w:tabs>
            <w:rPr/>
          </w:pPr>
          <w:hyperlink w:anchor="__RefHeading___Toc8555092_73709187">
            <w:r>
              <w:rPr>
                <w:webHidden/>
                <w:rStyle w:val="IndexLink"/>
                <w:rtl w:val="true"/>
              </w:rPr>
              <w:t>تذنيب</w:t>
            </w:r>
            <w:r>
              <w:rPr>
                <w:rStyle w:val="IndexLink"/>
                <w:rtl w:val="true"/>
              </w:rPr>
              <w:t>:</w:t>
              <w:tab/>
            </w:r>
            <w:r>
              <w:rPr>
                <w:rStyle w:val="IndexLink"/>
              </w:rPr>
              <w:t>109</w:t>
            </w:r>
          </w:hyperlink>
        </w:p>
        <w:p>
          <w:pPr>
            <w:pStyle w:val="Contents4"/>
            <w:tabs>
              <w:tab w:val="clear" w:pos="8176"/>
              <w:tab w:val="right" w:pos="9026" w:leader="dot"/>
            </w:tabs>
            <w:rPr/>
          </w:pPr>
          <w:hyperlink w:anchor="__RefHeading___Toc8555094_73709187">
            <w:r>
              <w:rPr>
                <w:webHidden/>
                <w:rStyle w:val="IndexLink"/>
                <w:rtl w:val="true"/>
              </w:rPr>
              <w:t>تذنيب في مراتب الحكم</w:t>
            </w:r>
            <w:r>
              <w:rPr>
                <w:rStyle w:val="IndexLink"/>
                <w:rtl w:val="true"/>
              </w:rPr>
              <w:tab/>
            </w:r>
            <w:r>
              <w:rPr>
                <w:rStyle w:val="IndexLink"/>
              </w:rPr>
              <w:t>109</w:t>
            </w:r>
          </w:hyperlink>
        </w:p>
        <w:p>
          <w:pPr>
            <w:pStyle w:val="Contents2"/>
            <w:tabs>
              <w:tab w:val="clear" w:pos="8743"/>
              <w:tab w:val="right" w:pos="9026" w:leader="dot"/>
            </w:tabs>
            <w:rPr/>
          </w:pPr>
          <w:hyperlink w:anchor="__RefHeading___Toc8555096_73709187">
            <w:r>
              <w:rPr>
                <w:webHidden/>
                <w:rStyle w:val="IndexLink"/>
                <w:rtl w:val="true"/>
              </w:rPr>
              <w:t>القسم الأول في الأصول النظرية</w:t>
            </w:r>
            <w:r>
              <w:rPr>
                <w:rStyle w:val="IndexLink"/>
                <w:rtl w:val="true"/>
              </w:rPr>
              <w:tab/>
            </w:r>
            <w:r>
              <w:rPr>
                <w:rStyle w:val="IndexLink"/>
              </w:rPr>
              <w:t>118</w:t>
            </w:r>
          </w:hyperlink>
        </w:p>
        <w:p>
          <w:pPr>
            <w:pStyle w:val="Contents3"/>
            <w:tabs>
              <w:tab w:val="clear" w:pos="8459"/>
              <w:tab w:val="right" w:pos="9026" w:leader="dot"/>
            </w:tabs>
            <w:rPr/>
          </w:pPr>
          <w:hyperlink w:anchor="__RefHeading___Toc8555098_73709187">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8555100_73709187">
            <w:r>
              <w:rPr>
                <w:webHidden/>
                <w:rStyle w:val="IndexLink"/>
                <w:rtl w:val="true"/>
              </w:rPr>
              <w:t>الباب الأول في مباحث الألفاظ</w:t>
            </w:r>
            <w:r>
              <w:rPr>
                <w:rStyle w:val="IndexLink"/>
                <w:rtl w:val="true"/>
              </w:rPr>
              <w:tab/>
            </w:r>
            <w:r>
              <w:rPr>
                <w:rStyle w:val="IndexLink"/>
              </w:rPr>
              <w:t>118</w:t>
            </w:r>
          </w:hyperlink>
        </w:p>
        <w:p>
          <w:pPr>
            <w:pStyle w:val="Contents4"/>
            <w:tabs>
              <w:tab w:val="clear" w:pos="8176"/>
              <w:tab w:val="right" w:pos="9026" w:leader="dot"/>
            </w:tabs>
            <w:rPr/>
          </w:pPr>
          <w:hyperlink w:anchor="__RefHeading___Toc8555102_7370918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8555104_73709187">
            <w:r>
              <w:rPr>
                <w:webHidden/>
                <w:rStyle w:val="IndexLink"/>
                <w:rtl w:val="true"/>
              </w:rPr>
              <w:t>مقدمة</w:t>
            </w:r>
            <w:r>
              <w:rPr>
                <w:rStyle w:val="IndexLink"/>
                <w:rtl w:val="true"/>
              </w:rPr>
              <w:t>:</w:t>
              <w:tab/>
            </w:r>
            <w:r>
              <w:rPr>
                <w:rStyle w:val="IndexLink"/>
              </w:rPr>
              <w:t>119</w:t>
            </w:r>
          </w:hyperlink>
        </w:p>
        <w:p>
          <w:pPr>
            <w:pStyle w:val="Contents4"/>
            <w:tabs>
              <w:tab w:val="clear" w:pos="8176"/>
              <w:tab w:val="right" w:pos="9026" w:leader="dot"/>
            </w:tabs>
            <w:rPr/>
          </w:pPr>
          <w:hyperlink w:anchor="__RefHeading___Toc8555106_73709187">
            <w:r>
              <w:rPr>
                <w:webHidden/>
                <w:rStyle w:val="IndexLink"/>
                <w:rtl w:val="true"/>
              </w:rPr>
              <w:t>الأمر الأول</w:t>
            </w:r>
            <w:r>
              <w:rPr>
                <w:rStyle w:val="IndexLink"/>
                <w:rtl w:val="true"/>
              </w:rPr>
              <w:t xml:space="preserve">: </w:t>
            </w:r>
            <w:r>
              <w:rPr>
                <w:rStyle w:val="IndexLink"/>
                <w:rtl w:val="true"/>
              </w:rPr>
              <w:t>في مباحث الوضع</w:t>
            </w:r>
            <w:r>
              <w:rPr>
                <w:rStyle w:val="IndexLink"/>
                <w:rtl w:val="true"/>
              </w:rPr>
              <w:tab/>
            </w:r>
            <w:r>
              <w:rPr>
                <w:rStyle w:val="IndexLink"/>
              </w:rPr>
              <w:t>119</w:t>
            </w:r>
          </w:hyperlink>
        </w:p>
        <w:p>
          <w:pPr>
            <w:pStyle w:val="Contents4"/>
            <w:tabs>
              <w:tab w:val="clear" w:pos="8176"/>
              <w:tab w:val="right" w:pos="9026" w:leader="dot"/>
            </w:tabs>
            <w:rPr/>
          </w:pPr>
          <w:hyperlink w:anchor="__RefHeading___Toc8555108_73709187">
            <w:r>
              <w:rPr>
                <w:webHidden/>
                <w:rStyle w:val="IndexLink"/>
                <w:rtl w:val="true"/>
              </w:rPr>
              <w:t>منشأ ملازمة اللفظ للمعنى</w:t>
            </w:r>
            <w:r>
              <w:rPr>
                <w:rStyle w:val="IndexLink"/>
                <w:rtl w:val="true"/>
              </w:rPr>
              <w:tab/>
            </w:r>
            <w:r>
              <w:rPr>
                <w:rStyle w:val="IndexLink"/>
              </w:rPr>
              <w:t>120</w:t>
            </w:r>
          </w:hyperlink>
        </w:p>
        <w:p>
          <w:pPr>
            <w:pStyle w:val="Contents4"/>
            <w:tabs>
              <w:tab w:val="clear" w:pos="8176"/>
              <w:tab w:val="right" w:pos="9026" w:leader="dot"/>
            </w:tabs>
            <w:rPr/>
          </w:pPr>
          <w:hyperlink w:anchor="__RefHeading___Toc8555110_73709187">
            <w:r>
              <w:rPr>
                <w:webHidden/>
                <w:rStyle w:val="IndexLink"/>
                <w:rtl w:val="true"/>
              </w:rPr>
              <w:t>أحدهما</w:t>
            </w:r>
            <w:r>
              <w:rPr>
                <w:rStyle w:val="IndexLink"/>
                <w:rtl w:val="true"/>
              </w:rPr>
              <w:t xml:space="preserve">: </w:t>
            </w:r>
            <w:r>
              <w:rPr>
                <w:rStyle w:val="IndexLink"/>
                <w:rtl w:val="true"/>
              </w:rPr>
              <w:t>الوضع التعييني</w:t>
            </w:r>
            <w:r>
              <w:rPr>
                <w:rStyle w:val="IndexLink"/>
                <w:rtl w:val="true"/>
              </w:rPr>
              <w:tab/>
            </w:r>
            <w:r>
              <w:rPr>
                <w:rStyle w:val="IndexLink"/>
              </w:rPr>
              <w:t>120</w:t>
            </w:r>
          </w:hyperlink>
        </w:p>
        <w:p>
          <w:pPr>
            <w:pStyle w:val="Contents4"/>
            <w:tabs>
              <w:tab w:val="clear" w:pos="8176"/>
              <w:tab w:val="right" w:pos="9026" w:leader="dot"/>
            </w:tabs>
            <w:rPr/>
          </w:pPr>
          <w:hyperlink w:anchor="__RefHeading___Toc8555112_73709187">
            <w:r>
              <w:rPr>
                <w:webHidden/>
                <w:rStyle w:val="IndexLink"/>
                <w:rtl w:val="true"/>
              </w:rPr>
              <w:t>ثانيهما</w:t>
            </w:r>
            <w:r>
              <w:rPr>
                <w:rStyle w:val="IndexLink"/>
                <w:rtl w:val="true"/>
              </w:rPr>
              <w:t xml:space="preserve">: </w:t>
            </w:r>
            <w:r>
              <w:rPr>
                <w:rStyle w:val="IndexLink"/>
                <w:rtl w:val="true"/>
              </w:rPr>
              <w:t>الوضع التعيني</w:t>
            </w:r>
            <w:r>
              <w:rPr>
                <w:rStyle w:val="IndexLink"/>
                <w:rtl w:val="true"/>
              </w:rPr>
              <w:tab/>
            </w:r>
            <w:r>
              <w:rPr>
                <w:rStyle w:val="IndexLink"/>
              </w:rPr>
              <w:t>120</w:t>
            </w:r>
          </w:hyperlink>
        </w:p>
        <w:p>
          <w:pPr>
            <w:pStyle w:val="Contents4"/>
            <w:tabs>
              <w:tab w:val="clear" w:pos="8176"/>
              <w:tab w:val="right" w:pos="9026" w:leader="dot"/>
            </w:tabs>
            <w:rPr/>
          </w:pPr>
          <w:hyperlink w:anchor="__RefHeading___Toc8555114_73709187">
            <w:r>
              <w:rPr>
                <w:webHidden/>
                <w:rStyle w:val="IndexLink"/>
                <w:rtl w:val="true"/>
              </w:rPr>
              <w:t>ما قربه الشيخ الحلي قدس سره من كون جميع الأوضاع تعينيه</w:t>
            </w:r>
            <w:r>
              <w:rPr>
                <w:rStyle w:val="IndexLink"/>
                <w:rtl w:val="true"/>
              </w:rPr>
              <w:tab/>
            </w:r>
            <w:r>
              <w:rPr>
                <w:rStyle w:val="IndexLink"/>
              </w:rPr>
              <w:t>122</w:t>
            </w:r>
          </w:hyperlink>
        </w:p>
        <w:p>
          <w:pPr>
            <w:pStyle w:val="Contents4"/>
            <w:tabs>
              <w:tab w:val="clear" w:pos="8176"/>
              <w:tab w:val="right" w:pos="9026" w:leader="dot"/>
            </w:tabs>
            <w:rPr/>
          </w:pPr>
          <w:hyperlink w:anchor="__RefHeading___Toc8555116_73709187">
            <w:r>
              <w:rPr>
                <w:webHidden/>
                <w:rStyle w:val="IndexLink"/>
                <w:rtl w:val="true"/>
              </w:rPr>
              <w:t>الأمر الثاني</w:t>
            </w:r>
            <w:r>
              <w:rPr>
                <w:rStyle w:val="IndexLink"/>
                <w:rtl w:val="true"/>
              </w:rPr>
              <w:t xml:space="preserve">: </w:t>
            </w:r>
            <w:r>
              <w:rPr>
                <w:rStyle w:val="IndexLink"/>
                <w:rtl w:val="true"/>
              </w:rPr>
              <w:t>تقسيم الوضع بلحاظ المتعلق</w:t>
            </w:r>
            <w:r>
              <w:rPr>
                <w:rStyle w:val="IndexLink"/>
                <w:rtl w:val="true"/>
              </w:rPr>
              <w:tab/>
            </w:r>
            <w:r>
              <w:rPr>
                <w:rStyle w:val="IndexLink"/>
              </w:rPr>
              <w:t>123</w:t>
            </w:r>
          </w:hyperlink>
        </w:p>
        <w:p>
          <w:pPr>
            <w:pStyle w:val="Contents4"/>
            <w:tabs>
              <w:tab w:val="clear" w:pos="8176"/>
              <w:tab w:val="right" w:pos="9026" w:leader="dot"/>
            </w:tabs>
            <w:rPr/>
          </w:pPr>
          <w:hyperlink w:anchor="__RefHeading___Toc8555118_73709187">
            <w:r>
              <w:rPr>
                <w:webHidden/>
                <w:rStyle w:val="IndexLink"/>
                <w:rtl w:val="true"/>
              </w:rPr>
              <w:t>التقسيم الأول</w:t>
            </w:r>
            <w:r>
              <w:rPr>
                <w:rStyle w:val="IndexLink"/>
                <w:rtl w:val="true"/>
              </w:rPr>
              <w:t xml:space="preserve">: </w:t>
            </w:r>
            <w:r>
              <w:rPr>
                <w:rStyle w:val="IndexLink"/>
                <w:rtl w:val="true"/>
              </w:rPr>
              <w:t>الوضع الشخصي والوضع النوعي</w:t>
            </w:r>
            <w:r>
              <w:rPr>
                <w:rStyle w:val="IndexLink"/>
                <w:rtl w:val="true"/>
              </w:rPr>
              <w:tab/>
            </w:r>
            <w:r>
              <w:rPr>
                <w:rStyle w:val="IndexLink"/>
              </w:rPr>
              <w:t>123</w:t>
            </w:r>
          </w:hyperlink>
        </w:p>
        <w:p>
          <w:pPr>
            <w:pStyle w:val="Contents4"/>
            <w:tabs>
              <w:tab w:val="clear" w:pos="8176"/>
              <w:tab w:val="right" w:pos="9026" w:leader="dot"/>
            </w:tabs>
            <w:rPr/>
          </w:pPr>
          <w:hyperlink w:anchor="__RefHeading___Toc8555120_73709187">
            <w:r>
              <w:rPr>
                <w:webHidden/>
                <w:rStyle w:val="IndexLink"/>
                <w:rtl w:val="true"/>
              </w:rPr>
              <w:t>توضيحه</w:t>
            </w:r>
            <w:r>
              <w:rPr>
                <w:rStyle w:val="IndexLink"/>
                <w:rtl w:val="true"/>
              </w:rPr>
              <w:tab/>
            </w:r>
            <w:r>
              <w:rPr>
                <w:rStyle w:val="IndexLink"/>
              </w:rPr>
              <w:t>123</w:t>
            </w:r>
          </w:hyperlink>
        </w:p>
        <w:p>
          <w:pPr>
            <w:pStyle w:val="Contents4"/>
            <w:tabs>
              <w:tab w:val="clear" w:pos="8176"/>
              <w:tab w:val="right" w:pos="9026" w:leader="dot"/>
            </w:tabs>
            <w:rPr/>
          </w:pPr>
          <w:hyperlink w:anchor="__RefHeading___Toc8555122_73709187">
            <w:r>
              <w:rPr>
                <w:webHidden/>
                <w:rStyle w:val="IndexLink"/>
                <w:rtl w:val="true"/>
              </w:rPr>
              <w:t>التقسيم الثاني</w:t>
            </w:r>
            <w:r>
              <w:rPr>
                <w:rStyle w:val="IndexLink"/>
                <w:rtl w:val="true"/>
              </w:rPr>
              <w:t xml:space="preserve">: </w:t>
            </w:r>
            <w:r>
              <w:rPr>
                <w:rStyle w:val="IndexLink"/>
                <w:rtl w:val="true"/>
              </w:rPr>
              <w:t>الوضع العام والوضع الخاص</w:t>
            </w:r>
            <w:r>
              <w:rPr>
                <w:rStyle w:val="IndexLink"/>
                <w:rtl w:val="true"/>
              </w:rPr>
              <w:tab/>
            </w:r>
            <w:r>
              <w:rPr>
                <w:rStyle w:val="IndexLink"/>
              </w:rPr>
              <w:t>125</w:t>
            </w:r>
          </w:hyperlink>
        </w:p>
        <w:p>
          <w:pPr>
            <w:pStyle w:val="Contents4"/>
            <w:tabs>
              <w:tab w:val="clear" w:pos="8176"/>
              <w:tab w:val="right" w:pos="9026" w:leader="dot"/>
            </w:tabs>
            <w:rPr/>
          </w:pPr>
          <w:hyperlink w:anchor="__RefHeading___Toc8555124_73709187">
            <w:r>
              <w:rPr>
                <w:webHidden/>
                <w:rStyle w:val="IndexLink"/>
                <w:rtl w:val="true"/>
              </w:rPr>
              <w:t>أقسام الوضع</w:t>
            </w:r>
            <w:r>
              <w:rPr>
                <w:rStyle w:val="IndexLink"/>
                <w:rtl w:val="true"/>
              </w:rPr>
              <w:tab/>
            </w:r>
            <w:r>
              <w:rPr>
                <w:rStyle w:val="IndexLink"/>
              </w:rPr>
              <w:t>125</w:t>
            </w:r>
          </w:hyperlink>
        </w:p>
        <w:p>
          <w:pPr>
            <w:pStyle w:val="Contents4"/>
            <w:tabs>
              <w:tab w:val="clear" w:pos="8176"/>
              <w:tab w:val="right" w:pos="9026" w:leader="dot"/>
            </w:tabs>
            <w:rPr/>
          </w:pPr>
          <w:hyperlink w:anchor="__RefHeading___Toc8555126_73709187">
            <w:r>
              <w:rPr>
                <w:webHidden/>
                <w:rStyle w:val="IndexLink"/>
                <w:rtl w:val="true"/>
              </w:rPr>
              <w:t>توضيح بعض الجهات بأمور</w:t>
            </w:r>
            <w:r>
              <w:rPr>
                <w:rStyle w:val="IndexLink"/>
                <w:rtl w:val="true"/>
              </w:rPr>
              <w:tab/>
            </w:r>
            <w:r>
              <w:rPr>
                <w:rStyle w:val="IndexLink"/>
              </w:rPr>
              <w:t>126</w:t>
            </w:r>
          </w:hyperlink>
        </w:p>
        <w:p>
          <w:pPr>
            <w:pStyle w:val="Contents4"/>
            <w:tabs>
              <w:tab w:val="clear" w:pos="8176"/>
              <w:tab w:val="right" w:pos="9026" w:leader="dot"/>
            </w:tabs>
            <w:rPr/>
          </w:pPr>
          <w:hyperlink w:anchor="__RefHeading___Toc8555128_73709187">
            <w:r>
              <w:rPr>
                <w:webHidden/>
                <w:rStyle w:val="IndexLink"/>
                <w:rtl w:val="true"/>
              </w:rPr>
              <w:t>أولها</w:t>
            </w:r>
            <w:r>
              <w:rPr>
                <w:rStyle w:val="IndexLink"/>
                <w:rtl w:val="true"/>
              </w:rPr>
              <w:t xml:space="preserve">: </w:t>
            </w:r>
            <w:r>
              <w:rPr>
                <w:rStyle w:val="IndexLink"/>
                <w:rtl w:val="true"/>
              </w:rPr>
              <w:t>القول بامتناع الوضع الخاص والموضوع له العام</w:t>
            </w:r>
            <w:r>
              <w:rPr>
                <w:rStyle w:val="IndexLink"/>
                <w:rtl w:val="true"/>
              </w:rPr>
              <w:tab/>
            </w:r>
            <w:r>
              <w:rPr>
                <w:rStyle w:val="IndexLink"/>
              </w:rPr>
              <w:t>126</w:t>
            </w:r>
          </w:hyperlink>
        </w:p>
        <w:p>
          <w:pPr>
            <w:pStyle w:val="Contents4"/>
            <w:tabs>
              <w:tab w:val="clear" w:pos="8176"/>
              <w:tab w:val="right" w:pos="9026" w:leader="dot"/>
            </w:tabs>
            <w:rPr/>
          </w:pPr>
          <w:hyperlink w:anchor="__RefHeading___Toc8555130_73709187">
            <w:r>
              <w:rPr>
                <w:webHidden/>
                <w:rStyle w:val="IndexLink"/>
                <w:rtl w:val="true"/>
              </w:rPr>
              <w:t>ثانيها</w:t>
            </w:r>
            <w:r>
              <w:rPr>
                <w:rStyle w:val="IndexLink"/>
                <w:rtl w:val="true"/>
              </w:rPr>
              <w:t xml:space="preserve">: </w:t>
            </w:r>
            <w:r>
              <w:rPr>
                <w:rStyle w:val="IndexLink"/>
                <w:rtl w:val="true"/>
              </w:rPr>
              <w:t>وجوه الوضع العام والموضوع له الخاص</w:t>
            </w:r>
            <w:r>
              <w:rPr>
                <w:rStyle w:val="IndexLink"/>
                <w:rtl w:val="true"/>
              </w:rPr>
              <w:tab/>
            </w:r>
            <w:r>
              <w:rPr>
                <w:rStyle w:val="IndexLink"/>
              </w:rPr>
              <w:t>127</w:t>
            </w:r>
          </w:hyperlink>
        </w:p>
        <w:p>
          <w:pPr>
            <w:pStyle w:val="Contents4"/>
            <w:tabs>
              <w:tab w:val="clear" w:pos="8176"/>
              <w:tab w:val="right" w:pos="9026" w:leader="dot"/>
            </w:tabs>
            <w:rPr/>
          </w:pPr>
          <w:hyperlink w:anchor="__RefHeading___Toc8555132_73709187">
            <w:r>
              <w:rPr>
                <w:webHidden/>
                <w:rStyle w:val="IndexLink"/>
                <w:rtl w:val="true"/>
              </w:rPr>
              <w:t>ثالثها</w:t>
            </w:r>
            <w:r>
              <w:rPr>
                <w:rStyle w:val="IndexLink"/>
                <w:rtl w:val="true"/>
              </w:rPr>
              <w:t xml:space="preserve">: </w:t>
            </w:r>
            <w:r>
              <w:rPr>
                <w:rStyle w:val="IndexLink"/>
                <w:rtl w:val="true"/>
              </w:rPr>
              <w:t>جريان الأقسام المذكورة في الوضع التعيني</w:t>
            </w:r>
            <w:r>
              <w:rPr>
                <w:rStyle w:val="IndexLink"/>
                <w:rtl w:val="true"/>
              </w:rPr>
              <w:tab/>
            </w:r>
            <w:r>
              <w:rPr>
                <w:rStyle w:val="IndexLink"/>
              </w:rPr>
              <w:t>128</w:t>
            </w:r>
          </w:hyperlink>
        </w:p>
        <w:p>
          <w:pPr>
            <w:pStyle w:val="Contents4"/>
            <w:tabs>
              <w:tab w:val="clear" w:pos="8176"/>
              <w:tab w:val="right" w:pos="9026" w:leader="dot"/>
            </w:tabs>
            <w:rPr/>
          </w:pPr>
          <w:hyperlink w:anchor="__RefHeading___Toc8555134_73709187">
            <w:r>
              <w:rPr>
                <w:webHidden/>
                <w:rStyle w:val="IndexLink"/>
                <w:rtl w:val="true"/>
              </w:rPr>
              <w:t>الأمر الثالث</w:t>
            </w:r>
            <w:r>
              <w:rPr>
                <w:rStyle w:val="IndexLink"/>
                <w:rtl w:val="true"/>
              </w:rPr>
              <w:t xml:space="preserve">: </w:t>
            </w:r>
            <w:r>
              <w:rPr>
                <w:rStyle w:val="IndexLink"/>
                <w:rtl w:val="true"/>
              </w:rPr>
              <w:t>في القسم الثالث من أقسام الوضع</w:t>
            </w:r>
            <w:r>
              <w:rPr>
                <w:rStyle w:val="IndexLink"/>
                <w:rtl w:val="true"/>
              </w:rPr>
              <w:tab/>
            </w:r>
            <w:r>
              <w:rPr>
                <w:rStyle w:val="IndexLink"/>
              </w:rPr>
              <w:t>129</w:t>
            </w:r>
          </w:hyperlink>
        </w:p>
        <w:p>
          <w:pPr>
            <w:pStyle w:val="Contents4"/>
            <w:tabs>
              <w:tab w:val="clear" w:pos="8176"/>
              <w:tab w:val="right" w:pos="9026" w:leader="dot"/>
            </w:tabs>
            <w:rPr/>
          </w:pPr>
          <w:hyperlink w:anchor="__RefHeading___Toc8555136_73709187">
            <w:r>
              <w:rPr>
                <w:webHidden/>
                <w:rStyle w:val="IndexLink"/>
                <w:rtl w:val="true"/>
              </w:rPr>
              <w:t>المعنى الحرفي</w:t>
            </w:r>
            <w:r>
              <w:rPr>
                <w:rStyle w:val="IndexLink"/>
                <w:rtl w:val="true"/>
              </w:rPr>
              <w:tab/>
            </w:r>
            <w:r>
              <w:rPr>
                <w:rStyle w:val="IndexLink"/>
              </w:rPr>
              <w:t>129</w:t>
            </w:r>
          </w:hyperlink>
        </w:p>
        <w:p>
          <w:pPr>
            <w:pStyle w:val="Contents4"/>
            <w:tabs>
              <w:tab w:val="clear" w:pos="8176"/>
              <w:tab w:val="right" w:pos="9026" w:leader="dot"/>
            </w:tabs>
            <w:rPr/>
          </w:pPr>
          <w:hyperlink w:anchor="__RefHeading___Toc8555138_73709187">
            <w:r>
              <w:rPr>
                <w:webHidden/>
                <w:rStyle w:val="IndexLink"/>
                <w:rtl w:val="true"/>
              </w:rPr>
              <w:t>دعوى إخطارية المعاني</w:t>
            </w:r>
            <w:r>
              <w:rPr>
                <w:rStyle w:val="IndexLink"/>
                <w:rtl w:val="true"/>
              </w:rPr>
              <w:tab/>
            </w:r>
            <w:r>
              <w:rPr>
                <w:rStyle w:val="IndexLink"/>
              </w:rPr>
              <w:t>131</w:t>
            </w:r>
          </w:hyperlink>
        </w:p>
        <w:p>
          <w:pPr>
            <w:pStyle w:val="Contents4"/>
            <w:tabs>
              <w:tab w:val="clear" w:pos="8176"/>
              <w:tab w:val="right" w:pos="9026" w:leader="dot"/>
            </w:tabs>
            <w:rPr/>
          </w:pPr>
          <w:hyperlink w:anchor="__RefHeading___Toc8555140_73709187">
            <w:r>
              <w:rPr>
                <w:webHidden/>
                <w:rStyle w:val="IndexLink"/>
                <w:rtl w:val="true"/>
              </w:rPr>
              <w:t>الاستدلال على كلية المعاني الحرفية</w:t>
            </w:r>
            <w:r>
              <w:rPr>
                <w:rStyle w:val="IndexLink"/>
                <w:rtl w:val="true"/>
              </w:rPr>
              <w:tab/>
            </w:r>
            <w:r>
              <w:rPr>
                <w:rStyle w:val="IndexLink"/>
              </w:rPr>
              <w:t>133</w:t>
            </w:r>
          </w:hyperlink>
        </w:p>
        <w:p>
          <w:pPr>
            <w:pStyle w:val="Contents4"/>
            <w:tabs>
              <w:tab w:val="clear" w:pos="8176"/>
              <w:tab w:val="right" w:pos="9026" w:leader="dot"/>
            </w:tabs>
            <w:rPr/>
          </w:pPr>
          <w:hyperlink w:anchor="__RefHeading___Toc8555142_73709187">
            <w:r>
              <w:rPr>
                <w:webHidden/>
                <w:rStyle w:val="IndexLink"/>
                <w:rtl w:val="true"/>
              </w:rPr>
              <w:t>توجيه عليه السلام إيجادية المعاني الحرفية</w:t>
            </w:r>
            <w:r>
              <w:rPr>
                <w:rStyle w:val="IndexLink"/>
                <w:rtl w:val="true"/>
              </w:rPr>
              <w:tab/>
            </w:r>
            <w:r>
              <w:rPr>
                <w:rStyle w:val="IndexLink"/>
              </w:rPr>
              <w:t>134</w:t>
            </w:r>
          </w:hyperlink>
        </w:p>
        <w:p>
          <w:pPr>
            <w:pStyle w:val="Contents4"/>
            <w:tabs>
              <w:tab w:val="clear" w:pos="8176"/>
              <w:tab w:val="right" w:pos="9026" w:leader="dot"/>
            </w:tabs>
            <w:rPr/>
          </w:pPr>
          <w:hyperlink w:anchor="__RefHeading___Toc8555144_73709187">
            <w:r>
              <w:rPr>
                <w:webHidden/>
                <w:rStyle w:val="IndexLink"/>
                <w:rtl w:val="true"/>
              </w:rPr>
              <w:t>تأييد التوجيه المذكور</w:t>
            </w:r>
            <w:r>
              <w:rPr>
                <w:rStyle w:val="IndexLink"/>
                <w:rtl w:val="true"/>
              </w:rPr>
              <w:tab/>
            </w:r>
            <w:r>
              <w:rPr>
                <w:rStyle w:val="IndexLink"/>
              </w:rPr>
              <w:t>136</w:t>
            </w:r>
          </w:hyperlink>
        </w:p>
        <w:p>
          <w:pPr>
            <w:pStyle w:val="Contents4"/>
            <w:tabs>
              <w:tab w:val="clear" w:pos="8176"/>
              <w:tab w:val="right" w:pos="9026" w:leader="dot"/>
            </w:tabs>
            <w:rPr/>
          </w:pPr>
          <w:hyperlink w:anchor="__RefHeading___Toc8555146_73709187">
            <w:r>
              <w:rPr>
                <w:webHidden/>
                <w:rStyle w:val="IndexLink"/>
                <w:rtl w:val="true"/>
              </w:rPr>
              <w:t>تنبيهان</w:t>
            </w:r>
            <w:r>
              <w:rPr>
                <w:rStyle w:val="IndexLink"/>
                <w:rtl w:val="true"/>
              </w:rPr>
              <w:t>:</w:t>
              <w:tab/>
            </w:r>
            <w:r>
              <w:rPr>
                <w:rStyle w:val="IndexLink"/>
              </w:rPr>
              <w:t>140</w:t>
            </w:r>
          </w:hyperlink>
        </w:p>
        <w:p>
          <w:pPr>
            <w:pStyle w:val="Contents4"/>
            <w:tabs>
              <w:tab w:val="clear" w:pos="8176"/>
              <w:tab w:val="right" w:pos="9026" w:leader="dot"/>
            </w:tabs>
            <w:rPr/>
          </w:pPr>
          <w:hyperlink w:anchor="__RefHeading___Toc8555148_73709187">
            <w:r>
              <w:rPr>
                <w:webHidden/>
                <w:rStyle w:val="IndexLink"/>
                <w:rtl w:val="true"/>
              </w:rPr>
              <w:t>الأول</w:t>
            </w:r>
            <w:r>
              <w:rPr>
                <w:rStyle w:val="IndexLink"/>
                <w:rtl w:val="true"/>
              </w:rPr>
              <w:t xml:space="preserve">: </w:t>
            </w:r>
            <w:r>
              <w:rPr>
                <w:rStyle w:val="IndexLink"/>
                <w:rtl w:val="true"/>
              </w:rPr>
              <w:t>في ثمرة النزاع</w:t>
            </w:r>
            <w:r>
              <w:rPr>
                <w:rStyle w:val="IndexLink"/>
                <w:rtl w:val="true"/>
              </w:rPr>
              <w:tab/>
            </w:r>
            <w:r>
              <w:rPr>
                <w:rStyle w:val="IndexLink"/>
              </w:rPr>
              <w:t>140</w:t>
            </w:r>
          </w:hyperlink>
        </w:p>
        <w:p>
          <w:pPr>
            <w:pStyle w:val="Contents4"/>
            <w:tabs>
              <w:tab w:val="clear" w:pos="8176"/>
              <w:tab w:val="right" w:pos="9026" w:leader="dot"/>
            </w:tabs>
            <w:rPr/>
          </w:pPr>
          <w:hyperlink w:anchor="__RefHeading___Toc8555150_73709187">
            <w:r>
              <w:rPr>
                <w:webHidden/>
                <w:rStyle w:val="IndexLink"/>
                <w:rtl w:val="true"/>
              </w:rPr>
              <w:t>الإشكال على الثمرة بوجوه الأول</w:t>
            </w:r>
            <w:r>
              <w:rPr>
                <w:rStyle w:val="IndexLink"/>
                <w:rtl w:val="true"/>
              </w:rPr>
              <w:t xml:space="preserve">: </w:t>
            </w:r>
            <w:r>
              <w:rPr>
                <w:rStyle w:val="IndexLink"/>
                <w:rtl w:val="true"/>
              </w:rPr>
              <w:t>ما ذكره الخراساني قدس سره ومناقشته</w:t>
            </w:r>
            <w:r>
              <w:rPr>
                <w:rStyle w:val="IndexLink"/>
                <w:rtl w:val="true"/>
              </w:rPr>
              <w:tab/>
            </w:r>
            <w:r>
              <w:rPr>
                <w:rStyle w:val="IndexLink"/>
              </w:rPr>
              <w:t>140</w:t>
            </w:r>
          </w:hyperlink>
        </w:p>
        <w:p>
          <w:pPr>
            <w:pStyle w:val="Contents4"/>
            <w:tabs>
              <w:tab w:val="clear" w:pos="8176"/>
              <w:tab w:val="right" w:pos="9026" w:leader="dot"/>
            </w:tabs>
            <w:rPr/>
          </w:pPr>
          <w:hyperlink w:anchor="__RefHeading___Toc8555152_73709187">
            <w:r>
              <w:rPr>
                <w:webHidden/>
                <w:rStyle w:val="IndexLink"/>
                <w:rtl w:val="true"/>
              </w:rPr>
              <w:t>الثاني</w:t>
            </w:r>
            <w:r>
              <w:rPr>
                <w:rStyle w:val="IndexLink"/>
                <w:rtl w:val="true"/>
              </w:rPr>
              <w:t xml:space="preserve">: </w:t>
            </w:r>
            <w:r>
              <w:rPr>
                <w:rStyle w:val="IndexLink"/>
                <w:rtl w:val="true"/>
              </w:rPr>
              <w:t>ما ذكره العراقي قدس سره ومناقشته</w:t>
            </w:r>
            <w:r>
              <w:rPr>
                <w:rStyle w:val="IndexLink"/>
                <w:rtl w:val="true"/>
              </w:rPr>
              <w:tab/>
            </w:r>
            <w:r>
              <w:rPr>
                <w:rStyle w:val="IndexLink"/>
              </w:rPr>
              <w:t>141</w:t>
            </w:r>
          </w:hyperlink>
        </w:p>
        <w:p>
          <w:pPr>
            <w:pStyle w:val="Contents4"/>
            <w:tabs>
              <w:tab w:val="clear" w:pos="8176"/>
              <w:tab w:val="right" w:pos="9026" w:leader="dot"/>
            </w:tabs>
            <w:rPr/>
          </w:pPr>
          <w:hyperlink w:anchor="__RefHeading___Toc8555154_73709187">
            <w:r>
              <w:rPr>
                <w:webHidden/>
                <w:rStyle w:val="IndexLink"/>
                <w:rtl w:val="true"/>
              </w:rPr>
              <w:t>الثالث</w:t>
            </w:r>
            <w:r>
              <w:rPr>
                <w:rStyle w:val="IndexLink"/>
                <w:rtl w:val="true"/>
              </w:rPr>
              <w:t xml:space="preserve">: </w:t>
            </w:r>
            <w:r>
              <w:rPr>
                <w:rStyle w:val="IndexLink"/>
                <w:rtl w:val="true"/>
              </w:rPr>
              <w:t>ما يظهر من السيد الحكيم ومناقشته</w:t>
            </w:r>
            <w:r>
              <w:rPr>
                <w:rStyle w:val="IndexLink"/>
                <w:rtl w:val="true"/>
              </w:rPr>
              <w:tab/>
            </w:r>
            <w:r>
              <w:rPr>
                <w:rStyle w:val="IndexLink"/>
              </w:rPr>
              <w:t>141</w:t>
            </w:r>
          </w:hyperlink>
        </w:p>
        <w:p>
          <w:pPr>
            <w:pStyle w:val="Contents4"/>
            <w:tabs>
              <w:tab w:val="clear" w:pos="8176"/>
              <w:tab w:val="right" w:pos="9026" w:leader="dot"/>
            </w:tabs>
            <w:rPr/>
          </w:pPr>
          <w:hyperlink w:anchor="__RefHeading___Toc8555156_73709187">
            <w:r>
              <w:rPr>
                <w:webHidden/>
                <w:rStyle w:val="IndexLink"/>
                <w:rtl w:val="true"/>
              </w:rPr>
              <w:t>ما ينبغي أن يقال</w:t>
            </w:r>
            <w:r>
              <w:rPr>
                <w:rStyle w:val="IndexLink"/>
                <w:rtl w:val="true"/>
              </w:rPr>
              <w:tab/>
            </w:r>
            <w:r>
              <w:rPr>
                <w:rStyle w:val="IndexLink"/>
              </w:rPr>
              <w:t>142</w:t>
            </w:r>
          </w:hyperlink>
        </w:p>
        <w:p>
          <w:pPr>
            <w:pStyle w:val="Contents4"/>
            <w:tabs>
              <w:tab w:val="clear" w:pos="8176"/>
              <w:tab w:val="right" w:pos="9026" w:leader="dot"/>
            </w:tabs>
            <w:rPr/>
          </w:pPr>
          <w:hyperlink w:anchor="__RefHeading___Toc8555158_73709187">
            <w:r>
              <w:rPr>
                <w:webHidden/>
                <w:rStyle w:val="IndexLink"/>
                <w:rtl w:val="true"/>
              </w:rPr>
              <w:t>ما ذكره الشيخ الأعظم قدس سره من امتناع رجوع الشرط للهيئة</w:t>
            </w:r>
            <w:r>
              <w:rPr>
                <w:rStyle w:val="IndexLink"/>
                <w:rtl w:val="true"/>
              </w:rPr>
              <w:tab/>
            </w:r>
            <w:r>
              <w:rPr>
                <w:rStyle w:val="IndexLink"/>
              </w:rPr>
              <w:t>143</w:t>
            </w:r>
          </w:hyperlink>
        </w:p>
        <w:p>
          <w:pPr>
            <w:pStyle w:val="Contents4"/>
            <w:tabs>
              <w:tab w:val="clear" w:pos="8176"/>
              <w:tab w:val="right" w:pos="9026" w:leader="dot"/>
            </w:tabs>
            <w:rPr/>
          </w:pPr>
          <w:hyperlink w:anchor="__RefHeading___Toc8555160_73709187">
            <w:r>
              <w:rPr>
                <w:webHidden/>
                <w:rStyle w:val="IndexLink"/>
                <w:rtl w:val="true"/>
              </w:rPr>
              <w:t>ما ذكره النائيني قدس سره من الامتناع المذكور ودفعه</w:t>
            </w:r>
            <w:r>
              <w:rPr>
                <w:rStyle w:val="IndexLink"/>
                <w:rtl w:val="true"/>
              </w:rPr>
              <w:tab/>
            </w:r>
            <w:r>
              <w:rPr>
                <w:rStyle w:val="IndexLink"/>
              </w:rPr>
              <w:t>143</w:t>
            </w:r>
          </w:hyperlink>
        </w:p>
        <w:p>
          <w:pPr>
            <w:pStyle w:val="Contents4"/>
            <w:tabs>
              <w:tab w:val="clear" w:pos="8176"/>
              <w:tab w:val="right" w:pos="9026" w:leader="dot"/>
            </w:tabs>
            <w:rPr/>
          </w:pPr>
          <w:hyperlink w:anchor="__RefHeading___Toc8555162_73709187">
            <w:r>
              <w:rPr>
                <w:webHidden/>
                <w:rStyle w:val="IndexLink"/>
                <w:rtl w:val="true"/>
              </w:rPr>
              <w:t>التنبيه الثاني في الخبر والإنشاء</w:t>
            </w:r>
            <w:r>
              <w:rPr>
                <w:rStyle w:val="IndexLink"/>
                <w:rtl w:val="true"/>
              </w:rPr>
              <w:tab/>
            </w:r>
            <w:r>
              <w:rPr>
                <w:rStyle w:val="IndexLink"/>
              </w:rPr>
              <w:t>145</w:t>
            </w:r>
          </w:hyperlink>
        </w:p>
        <w:p>
          <w:pPr>
            <w:pStyle w:val="Contents4"/>
            <w:tabs>
              <w:tab w:val="clear" w:pos="8176"/>
              <w:tab w:val="right" w:pos="9026" w:leader="dot"/>
            </w:tabs>
            <w:rPr/>
          </w:pPr>
          <w:hyperlink w:anchor="__RefHeading___Toc8555164_73709187">
            <w:r>
              <w:rPr>
                <w:webHidden/>
                <w:rStyle w:val="IndexLink"/>
                <w:rtl w:val="true"/>
              </w:rPr>
              <w:t>ما ذكره الخراساني قدس سره من تعدد وضع الهيئة بلحاظ اختلاف الداعي والمناقشة فيه</w:t>
            </w:r>
            <w:r>
              <w:rPr>
                <w:rStyle w:val="IndexLink"/>
                <w:rtl w:val="true"/>
              </w:rPr>
              <w:tab/>
            </w:r>
            <w:r>
              <w:rPr>
                <w:rStyle w:val="IndexLink"/>
              </w:rPr>
              <w:t>145</w:t>
            </w:r>
          </w:hyperlink>
        </w:p>
        <w:p>
          <w:pPr>
            <w:pStyle w:val="Contents4"/>
            <w:tabs>
              <w:tab w:val="clear" w:pos="8176"/>
              <w:tab w:val="right" w:pos="9026" w:leader="dot"/>
            </w:tabs>
            <w:rPr/>
          </w:pPr>
          <w:hyperlink w:anchor="__RefHeading___Toc8555166_73709187">
            <w:r>
              <w:rPr>
                <w:webHidden/>
                <w:rStyle w:val="IndexLink"/>
                <w:rtl w:val="true"/>
              </w:rPr>
              <w:t>استعمال صيغة الماضي في الإنشاء</w:t>
            </w:r>
            <w:r>
              <w:rPr>
                <w:rStyle w:val="IndexLink"/>
                <w:rtl w:val="true"/>
              </w:rPr>
              <w:tab/>
            </w:r>
            <w:r>
              <w:rPr>
                <w:rStyle w:val="IndexLink"/>
              </w:rPr>
              <w:t>146</w:t>
            </w:r>
          </w:hyperlink>
        </w:p>
        <w:p>
          <w:pPr>
            <w:pStyle w:val="Contents4"/>
            <w:tabs>
              <w:tab w:val="clear" w:pos="8176"/>
              <w:tab w:val="right" w:pos="9026" w:leader="dot"/>
            </w:tabs>
            <w:rPr/>
          </w:pPr>
          <w:hyperlink w:anchor="__RefHeading___Toc8555168_73709187">
            <w:r>
              <w:rPr>
                <w:webHidden/>
                <w:rStyle w:val="IndexLink"/>
                <w:rtl w:val="true"/>
              </w:rPr>
              <w:t>الأمر الرابع</w:t>
            </w:r>
            <w:r>
              <w:rPr>
                <w:rStyle w:val="IndexLink"/>
                <w:rtl w:val="true"/>
              </w:rPr>
              <w:t xml:space="preserve">: </w:t>
            </w:r>
            <w:r>
              <w:rPr>
                <w:rStyle w:val="IndexLink"/>
                <w:rtl w:val="true"/>
              </w:rPr>
              <w:t>الاستعمالات المبنية على مقتضى الطبع</w:t>
            </w:r>
            <w:r>
              <w:rPr>
                <w:rStyle w:val="IndexLink"/>
                <w:rtl w:val="true"/>
              </w:rPr>
              <w:tab/>
            </w:r>
            <w:r>
              <w:rPr>
                <w:rStyle w:val="IndexLink"/>
              </w:rPr>
              <w:t>147</w:t>
            </w:r>
          </w:hyperlink>
        </w:p>
        <w:p>
          <w:pPr>
            <w:pStyle w:val="Contents4"/>
            <w:tabs>
              <w:tab w:val="clear" w:pos="8176"/>
              <w:tab w:val="right" w:pos="9026" w:leader="dot"/>
            </w:tabs>
            <w:rPr/>
          </w:pPr>
          <w:hyperlink w:anchor="__RefHeading___Toc8555170_73709187">
            <w:r>
              <w:rPr>
                <w:webHidden/>
                <w:rStyle w:val="IndexLink"/>
                <w:rtl w:val="true"/>
              </w:rPr>
              <w:t>موارد الاستعلامات المذكورة</w:t>
            </w:r>
            <w:r>
              <w:rPr>
                <w:rStyle w:val="IndexLink"/>
                <w:rtl w:val="true"/>
              </w:rPr>
              <w:tab/>
            </w:r>
            <w:r>
              <w:rPr>
                <w:rStyle w:val="IndexLink"/>
              </w:rPr>
              <w:t>147</w:t>
            </w:r>
          </w:hyperlink>
        </w:p>
        <w:p>
          <w:pPr>
            <w:pStyle w:val="Contents4"/>
            <w:tabs>
              <w:tab w:val="clear" w:pos="8176"/>
              <w:tab w:val="right" w:pos="9026" w:leader="dot"/>
            </w:tabs>
            <w:rPr/>
          </w:pPr>
          <w:hyperlink w:anchor="__RefHeading___Toc8555172_73709187">
            <w:r>
              <w:rPr>
                <w:webHidden/>
                <w:rStyle w:val="IndexLink"/>
                <w:rtl w:val="true"/>
              </w:rPr>
              <w:t>الأمر الخامس</w:t>
            </w:r>
            <w:r>
              <w:rPr>
                <w:rStyle w:val="IndexLink"/>
                <w:rtl w:val="true"/>
              </w:rPr>
              <w:t xml:space="preserve">: </w:t>
            </w:r>
            <w:r>
              <w:rPr>
                <w:rStyle w:val="IndexLink"/>
                <w:rtl w:val="true"/>
              </w:rPr>
              <w:t>علامات الحقيقة</w:t>
            </w:r>
            <w:r>
              <w:rPr>
                <w:rStyle w:val="IndexLink"/>
                <w:rtl w:val="true"/>
              </w:rPr>
              <w:tab/>
            </w:r>
            <w:r>
              <w:rPr>
                <w:rStyle w:val="IndexLink"/>
              </w:rPr>
              <w:t>149</w:t>
            </w:r>
          </w:hyperlink>
        </w:p>
        <w:p>
          <w:pPr>
            <w:pStyle w:val="Contents4"/>
            <w:tabs>
              <w:tab w:val="clear" w:pos="8176"/>
              <w:tab w:val="right" w:pos="9026" w:leader="dot"/>
            </w:tabs>
            <w:rPr/>
          </w:pPr>
          <w:hyperlink w:anchor="__RefHeading___Toc8555174_73709187">
            <w:r>
              <w:rPr>
                <w:webHidden/>
                <w:rStyle w:val="IndexLink"/>
                <w:rtl w:val="true"/>
              </w:rPr>
              <w:t>الأول</w:t>
            </w:r>
            <w:r>
              <w:rPr>
                <w:rStyle w:val="IndexLink"/>
                <w:rtl w:val="true"/>
              </w:rPr>
              <w:t xml:space="preserve">: </w:t>
            </w:r>
            <w:r>
              <w:rPr>
                <w:rStyle w:val="IndexLink"/>
                <w:rtl w:val="true"/>
              </w:rPr>
              <w:t>التبادر</w:t>
            </w:r>
            <w:r>
              <w:rPr>
                <w:rStyle w:val="IndexLink"/>
                <w:rtl w:val="true"/>
              </w:rPr>
              <w:tab/>
            </w:r>
            <w:r>
              <w:rPr>
                <w:rStyle w:val="IndexLink"/>
              </w:rPr>
              <w:t>149</w:t>
            </w:r>
          </w:hyperlink>
        </w:p>
        <w:p>
          <w:pPr>
            <w:pStyle w:val="Contents4"/>
            <w:tabs>
              <w:tab w:val="clear" w:pos="8176"/>
              <w:tab w:val="right" w:pos="9026" w:leader="dot"/>
            </w:tabs>
            <w:rPr/>
          </w:pPr>
          <w:hyperlink w:anchor="__RefHeading___Toc8555176_73709187">
            <w:r>
              <w:rPr>
                <w:webHidden/>
                <w:rStyle w:val="IndexLink"/>
                <w:rtl w:val="true"/>
              </w:rPr>
              <w:t>الإشكال في علاميته ودفعه</w:t>
            </w:r>
            <w:r>
              <w:rPr>
                <w:rStyle w:val="IndexLink"/>
                <w:rtl w:val="true"/>
              </w:rPr>
              <w:tab/>
            </w:r>
            <w:r>
              <w:rPr>
                <w:rStyle w:val="IndexLink"/>
              </w:rPr>
              <w:t>149</w:t>
            </w:r>
          </w:hyperlink>
        </w:p>
        <w:p>
          <w:pPr>
            <w:pStyle w:val="Contents4"/>
            <w:tabs>
              <w:tab w:val="clear" w:pos="8176"/>
              <w:tab w:val="right" w:pos="9026" w:leader="dot"/>
            </w:tabs>
            <w:rPr/>
          </w:pPr>
          <w:hyperlink w:anchor="__RefHeading___Toc8555178_73709187">
            <w:r>
              <w:rPr>
                <w:webHidden/>
                <w:rStyle w:val="IndexLink"/>
                <w:rtl w:val="true"/>
              </w:rPr>
              <w:t>دعوى</w:t>
            </w:r>
            <w:r>
              <w:rPr>
                <w:rStyle w:val="IndexLink"/>
                <w:rtl w:val="true"/>
              </w:rPr>
              <w:t xml:space="preserve">: </w:t>
            </w:r>
            <w:r>
              <w:rPr>
                <w:rStyle w:val="IndexLink"/>
                <w:rtl w:val="true"/>
              </w:rPr>
              <w:t>أصالة عدم القرينة في إثبات التبادر ودفها</w:t>
            </w:r>
            <w:r>
              <w:rPr>
                <w:rStyle w:val="IndexLink"/>
                <w:rtl w:val="true"/>
              </w:rPr>
              <w:tab/>
            </w:r>
            <w:r>
              <w:rPr>
                <w:rStyle w:val="IndexLink"/>
              </w:rPr>
              <w:t>150</w:t>
            </w:r>
          </w:hyperlink>
        </w:p>
        <w:p>
          <w:pPr>
            <w:pStyle w:val="Contents4"/>
            <w:tabs>
              <w:tab w:val="clear" w:pos="8176"/>
              <w:tab w:val="right" w:pos="9026" w:leader="dot"/>
            </w:tabs>
            <w:rPr/>
          </w:pPr>
          <w:hyperlink w:anchor="__RefHeading___Toc8555180_73709187">
            <w:r>
              <w:rPr>
                <w:webHidden/>
                <w:rStyle w:val="IndexLink"/>
                <w:rtl w:val="true"/>
              </w:rPr>
              <w:t>الثاني</w:t>
            </w:r>
            <w:r>
              <w:rPr>
                <w:rStyle w:val="IndexLink"/>
                <w:rtl w:val="true"/>
              </w:rPr>
              <w:t xml:space="preserve">: </w:t>
            </w:r>
            <w:r>
              <w:rPr>
                <w:rStyle w:val="IndexLink"/>
                <w:rtl w:val="true"/>
              </w:rPr>
              <w:t>صحة الحمل</w:t>
            </w:r>
            <w:r>
              <w:rPr>
                <w:rStyle w:val="IndexLink"/>
                <w:rtl w:val="true"/>
              </w:rPr>
              <w:tab/>
            </w:r>
            <w:r>
              <w:rPr>
                <w:rStyle w:val="IndexLink"/>
              </w:rPr>
              <w:t>151</w:t>
            </w:r>
          </w:hyperlink>
        </w:p>
        <w:p>
          <w:pPr>
            <w:pStyle w:val="Contents4"/>
            <w:tabs>
              <w:tab w:val="clear" w:pos="8176"/>
              <w:tab w:val="right" w:pos="9026" w:leader="dot"/>
            </w:tabs>
            <w:rPr/>
          </w:pPr>
          <w:hyperlink w:anchor="__RefHeading___Toc8555182_73709187">
            <w:r>
              <w:rPr>
                <w:webHidden/>
                <w:rStyle w:val="IndexLink"/>
                <w:rtl w:val="true"/>
              </w:rPr>
              <w:t>أقسام الحمل أولهما</w:t>
            </w:r>
            <w:r>
              <w:rPr>
                <w:rStyle w:val="IndexLink"/>
                <w:rtl w:val="true"/>
              </w:rPr>
              <w:t xml:space="preserve">: </w:t>
            </w:r>
            <w:r>
              <w:rPr>
                <w:rStyle w:val="IndexLink"/>
                <w:rtl w:val="true"/>
              </w:rPr>
              <w:t>الحمل الأولي</w:t>
            </w:r>
            <w:r>
              <w:rPr>
                <w:rStyle w:val="IndexLink"/>
                <w:rtl w:val="true"/>
              </w:rPr>
              <w:tab/>
            </w:r>
            <w:r>
              <w:rPr>
                <w:rStyle w:val="IndexLink"/>
              </w:rPr>
              <w:t>152</w:t>
            </w:r>
          </w:hyperlink>
        </w:p>
        <w:p>
          <w:pPr>
            <w:pStyle w:val="Contents4"/>
            <w:tabs>
              <w:tab w:val="clear" w:pos="8176"/>
              <w:tab w:val="right" w:pos="9026" w:leader="dot"/>
            </w:tabs>
            <w:rPr/>
          </w:pPr>
          <w:hyperlink w:anchor="__RefHeading___Toc8555184_73709187">
            <w:r>
              <w:rPr>
                <w:webHidden/>
                <w:rStyle w:val="IndexLink"/>
                <w:rtl w:val="true"/>
              </w:rPr>
              <w:t>ثانيهما</w:t>
            </w:r>
            <w:r>
              <w:rPr>
                <w:rStyle w:val="IndexLink"/>
                <w:rtl w:val="true"/>
              </w:rPr>
              <w:t xml:space="preserve">: </w:t>
            </w:r>
            <w:r>
              <w:rPr>
                <w:rStyle w:val="IndexLink"/>
                <w:rtl w:val="true"/>
              </w:rPr>
              <w:t>الحمل الشائع الصناعي</w:t>
            </w:r>
            <w:r>
              <w:rPr>
                <w:rStyle w:val="IndexLink"/>
                <w:rtl w:val="true"/>
              </w:rPr>
              <w:tab/>
            </w:r>
            <w:r>
              <w:rPr>
                <w:rStyle w:val="IndexLink"/>
              </w:rPr>
              <w:t>153</w:t>
            </w:r>
          </w:hyperlink>
        </w:p>
        <w:p>
          <w:pPr>
            <w:pStyle w:val="Contents4"/>
            <w:tabs>
              <w:tab w:val="clear" w:pos="8176"/>
              <w:tab w:val="right" w:pos="9026" w:leader="dot"/>
            </w:tabs>
            <w:rPr/>
          </w:pPr>
          <w:hyperlink w:anchor="__RefHeading___Toc8555186_73709187">
            <w:r>
              <w:rPr>
                <w:webHidden/>
                <w:rStyle w:val="IndexLink"/>
                <w:rtl w:val="true"/>
              </w:rPr>
              <w:t>دعوى العراقي قدس سره عدم دلالة صحة السلب على عدم الوضع والمناقشة فيه</w:t>
            </w:r>
            <w:r>
              <w:rPr>
                <w:rStyle w:val="IndexLink"/>
                <w:rtl w:val="true"/>
              </w:rPr>
              <w:tab/>
            </w:r>
            <w:r>
              <w:rPr>
                <w:rStyle w:val="IndexLink"/>
              </w:rPr>
              <w:t>154</w:t>
            </w:r>
          </w:hyperlink>
        </w:p>
        <w:p>
          <w:pPr>
            <w:pStyle w:val="Contents4"/>
            <w:tabs>
              <w:tab w:val="clear" w:pos="8176"/>
              <w:tab w:val="right" w:pos="9026" w:leader="dot"/>
            </w:tabs>
            <w:rPr/>
          </w:pPr>
          <w:hyperlink w:anchor="__RefHeading___Toc8555188_73709187">
            <w:r>
              <w:rPr>
                <w:webHidden/>
                <w:rStyle w:val="IndexLink"/>
                <w:rtl w:val="true"/>
              </w:rPr>
              <w:t>الكلام في علامية صحة الحمل</w:t>
            </w:r>
            <w:r>
              <w:rPr>
                <w:rStyle w:val="IndexLink"/>
                <w:rtl w:val="true"/>
              </w:rPr>
              <w:tab/>
            </w:r>
            <w:r>
              <w:rPr>
                <w:rStyle w:val="IndexLink"/>
              </w:rPr>
              <w:t>155</w:t>
            </w:r>
          </w:hyperlink>
        </w:p>
        <w:p>
          <w:pPr>
            <w:pStyle w:val="Contents4"/>
            <w:tabs>
              <w:tab w:val="clear" w:pos="8176"/>
              <w:tab w:val="right" w:pos="9026" w:leader="dot"/>
            </w:tabs>
            <w:rPr/>
          </w:pPr>
          <w:hyperlink w:anchor="__RefHeading___Toc8555190_73709187">
            <w:r>
              <w:rPr>
                <w:webHidden/>
                <w:rStyle w:val="IndexLink"/>
                <w:rtl w:val="true"/>
              </w:rPr>
              <w:t>الثالث</w:t>
            </w:r>
            <w:r>
              <w:rPr>
                <w:rStyle w:val="IndexLink"/>
                <w:rtl w:val="true"/>
              </w:rPr>
              <w:t xml:space="preserve">: </w:t>
            </w:r>
            <w:r>
              <w:rPr>
                <w:rStyle w:val="IndexLink"/>
                <w:rtl w:val="true"/>
              </w:rPr>
              <w:t>الاطِّراد</w:t>
            </w:r>
            <w:r>
              <w:rPr>
                <w:rStyle w:val="IndexLink"/>
                <w:rtl w:val="true"/>
              </w:rPr>
              <w:tab/>
            </w:r>
            <w:r>
              <w:rPr>
                <w:rStyle w:val="IndexLink"/>
              </w:rPr>
              <w:t>156</w:t>
            </w:r>
          </w:hyperlink>
        </w:p>
        <w:p>
          <w:pPr>
            <w:pStyle w:val="Contents4"/>
            <w:tabs>
              <w:tab w:val="clear" w:pos="8176"/>
              <w:tab w:val="right" w:pos="9026" w:leader="dot"/>
            </w:tabs>
            <w:rPr/>
          </w:pPr>
          <w:hyperlink w:anchor="__RefHeading___Toc8555192_73709187">
            <w:r>
              <w:rPr>
                <w:webHidden/>
                <w:rStyle w:val="IndexLink"/>
                <w:rtl w:val="true"/>
              </w:rPr>
              <w:t>ما استشكله الخراساني قدس سره فيه</w:t>
            </w:r>
            <w:r>
              <w:rPr>
                <w:rStyle w:val="IndexLink"/>
                <w:rtl w:val="true"/>
              </w:rPr>
              <w:tab/>
            </w:r>
            <w:r>
              <w:rPr>
                <w:rStyle w:val="IndexLink"/>
              </w:rPr>
              <w:t>156</w:t>
            </w:r>
          </w:hyperlink>
        </w:p>
        <w:p>
          <w:pPr>
            <w:pStyle w:val="Contents4"/>
            <w:tabs>
              <w:tab w:val="clear" w:pos="8176"/>
              <w:tab w:val="right" w:pos="9026" w:leader="dot"/>
            </w:tabs>
            <w:rPr/>
          </w:pPr>
          <w:hyperlink w:anchor="__RefHeading___Toc8555194_73709187">
            <w:r>
              <w:rPr>
                <w:webHidden/>
                <w:rStyle w:val="IndexLink"/>
                <w:rtl w:val="true"/>
              </w:rPr>
              <w:t>تنبيه</w:t>
            </w:r>
            <w:r>
              <w:rPr>
                <w:rStyle w:val="IndexLink"/>
                <w:rtl w:val="true"/>
              </w:rPr>
              <w:t>:</w:t>
              <w:tab/>
            </w:r>
            <w:r>
              <w:rPr>
                <w:rStyle w:val="IndexLink"/>
              </w:rPr>
              <w:t>158</w:t>
            </w:r>
          </w:hyperlink>
        </w:p>
        <w:p>
          <w:pPr>
            <w:pStyle w:val="Contents4"/>
            <w:tabs>
              <w:tab w:val="clear" w:pos="8176"/>
              <w:tab w:val="right" w:pos="9026" w:leader="dot"/>
            </w:tabs>
            <w:rPr/>
          </w:pPr>
          <w:hyperlink w:anchor="__RefHeading___Toc8555196_73709187">
            <w:r>
              <w:rPr>
                <w:webHidden/>
                <w:rStyle w:val="IndexLink"/>
                <w:rtl w:val="true"/>
              </w:rPr>
              <w:t>تنبيه</w:t>
            </w:r>
            <w:r>
              <w:rPr>
                <w:rStyle w:val="IndexLink"/>
                <w:rtl w:val="true"/>
              </w:rPr>
              <w:t xml:space="preserve">: </w:t>
            </w:r>
            <w:r>
              <w:rPr>
                <w:rStyle w:val="IndexLink"/>
                <w:rtl w:val="true"/>
              </w:rPr>
              <w:t>في العمل بأصالة اتحاد الأزمان وعدمه</w:t>
            </w:r>
            <w:r>
              <w:rPr>
                <w:rStyle w:val="IndexLink"/>
                <w:rtl w:val="true"/>
              </w:rPr>
              <w:tab/>
            </w:r>
            <w:r>
              <w:rPr>
                <w:rStyle w:val="IndexLink"/>
              </w:rPr>
              <w:t>158</w:t>
            </w:r>
          </w:hyperlink>
        </w:p>
        <w:p>
          <w:pPr>
            <w:pStyle w:val="Contents4"/>
            <w:tabs>
              <w:tab w:val="clear" w:pos="8176"/>
              <w:tab w:val="right" w:pos="9026" w:leader="dot"/>
            </w:tabs>
            <w:rPr/>
          </w:pPr>
          <w:hyperlink w:anchor="__RefHeading___Toc8555198_73709187">
            <w:r>
              <w:rPr>
                <w:webHidden/>
                <w:rStyle w:val="IndexLink"/>
                <w:rtl w:val="true"/>
              </w:rPr>
              <w:t>الأمر السادس</w:t>
            </w:r>
            <w:r>
              <w:rPr>
                <w:rStyle w:val="IndexLink"/>
                <w:rtl w:val="true"/>
              </w:rPr>
              <w:t xml:space="preserve">: </w:t>
            </w:r>
            <w:r>
              <w:rPr>
                <w:rStyle w:val="IndexLink"/>
                <w:rtl w:val="true"/>
              </w:rPr>
              <w:t>استعمال اللفظ في أكثر من معنى</w:t>
            </w:r>
            <w:r>
              <w:rPr>
                <w:rStyle w:val="IndexLink"/>
                <w:rtl w:val="true"/>
              </w:rPr>
              <w:tab/>
            </w:r>
            <w:r>
              <w:rPr>
                <w:rStyle w:val="IndexLink"/>
              </w:rPr>
              <w:t>159</w:t>
            </w:r>
          </w:hyperlink>
        </w:p>
        <w:p>
          <w:pPr>
            <w:pStyle w:val="Contents4"/>
            <w:tabs>
              <w:tab w:val="clear" w:pos="8176"/>
              <w:tab w:val="right" w:pos="9026" w:leader="dot"/>
            </w:tabs>
            <w:rPr/>
          </w:pPr>
          <w:hyperlink w:anchor="__RefHeading___Toc8555200_73709187">
            <w:r>
              <w:rPr>
                <w:webHidden/>
                <w:rStyle w:val="IndexLink"/>
                <w:rtl w:val="true"/>
              </w:rPr>
              <w:t>وجوه الاستعمال المذكور</w:t>
            </w:r>
            <w:r>
              <w:rPr>
                <w:rStyle w:val="IndexLink"/>
                <w:rtl w:val="true"/>
              </w:rPr>
              <w:tab/>
            </w:r>
            <w:r>
              <w:rPr>
                <w:rStyle w:val="IndexLink"/>
              </w:rPr>
              <w:t>159</w:t>
            </w:r>
          </w:hyperlink>
        </w:p>
        <w:p>
          <w:pPr>
            <w:pStyle w:val="Contents4"/>
            <w:tabs>
              <w:tab w:val="clear" w:pos="8176"/>
              <w:tab w:val="right" w:pos="9026" w:leader="dot"/>
            </w:tabs>
            <w:rPr/>
          </w:pPr>
          <w:hyperlink w:anchor="__RefHeading___Toc8555202_73709187">
            <w:r>
              <w:rPr>
                <w:webHidden/>
                <w:rStyle w:val="IndexLink"/>
                <w:rtl w:val="true"/>
              </w:rPr>
              <w:t>ما تصدى به غير واحد لبيان امتناعه</w:t>
            </w:r>
            <w:r>
              <w:rPr>
                <w:rStyle w:val="IndexLink"/>
                <w:rtl w:val="true"/>
              </w:rPr>
              <w:tab/>
            </w:r>
            <w:r>
              <w:rPr>
                <w:rStyle w:val="IndexLink"/>
              </w:rPr>
              <w:t>160</w:t>
            </w:r>
          </w:hyperlink>
        </w:p>
        <w:p>
          <w:pPr>
            <w:pStyle w:val="Contents4"/>
            <w:tabs>
              <w:tab w:val="clear" w:pos="8176"/>
              <w:tab w:val="right" w:pos="9026" w:leader="dot"/>
            </w:tabs>
            <w:rPr/>
          </w:pPr>
          <w:hyperlink w:anchor="__RefHeading___Toc8555204_73709187">
            <w:r>
              <w:rPr>
                <w:webHidden/>
                <w:rStyle w:val="IndexLink"/>
                <w:rtl w:val="true"/>
              </w:rPr>
              <w:t>الأول ما ذكره الخراساني قدس سره والمناقشة فيه</w:t>
            </w:r>
            <w:r>
              <w:rPr>
                <w:rStyle w:val="IndexLink"/>
                <w:rtl w:val="true"/>
              </w:rPr>
              <w:tab/>
            </w:r>
            <w:r>
              <w:rPr>
                <w:rStyle w:val="IndexLink"/>
              </w:rPr>
              <w:t>160</w:t>
            </w:r>
          </w:hyperlink>
        </w:p>
        <w:p>
          <w:pPr>
            <w:pStyle w:val="Contents4"/>
            <w:tabs>
              <w:tab w:val="clear" w:pos="8176"/>
              <w:tab w:val="right" w:pos="9026" w:leader="dot"/>
            </w:tabs>
            <w:rPr/>
          </w:pPr>
          <w:hyperlink w:anchor="__RefHeading___Toc8555206_73709187">
            <w:r>
              <w:rPr>
                <w:webHidden/>
                <w:rStyle w:val="IndexLink"/>
                <w:rtl w:val="true"/>
              </w:rPr>
              <w:t>الثاني</w:t>
            </w:r>
            <w:r>
              <w:rPr>
                <w:rStyle w:val="IndexLink"/>
                <w:rtl w:val="true"/>
              </w:rPr>
              <w:t xml:space="preserve">: </w:t>
            </w:r>
            <w:r>
              <w:rPr>
                <w:rStyle w:val="IndexLink"/>
                <w:rtl w:val="true"/>
              </w:rPr>
              <w:t>ما يظهر من العراقي قدس سره والمناقشة فيه</w:t>
            </w:r>
            <w:r>
              <w:rPr>
                <w:rStyle w:val="IndexLink"/>
                <w:rtl w:val="true"/>
              </w:rPr>
              <w:tab/>
            </w:r>
            <w:r>
              <w:rPr>
                <w:rStyle w:val="IndexLink"/>
              </w:rPr>
              <w:t>162</w:t>
            </w:r>
          </w:hyperlink>
        </w:p>
        <w:p>
          <w:pPr>
            <w:pStyle w:val="Contents4"/>
            <w:tabs>
              <w:tab w:val="clear" w:pos="8176"/>
              <w:tab w:val="right" w:pos="9026" w:leader="dot"/>
            </w:tabs>
            <w:rPr/>
          </w:pPr>
          <w:hyperlink w:anchor="__RefHeading___Toc8555208_73709187">
            <w:r>
              <w:rPr>
                <w:webHidden/>
                <w:rStyle w:val="IndexLink"/>
                <w:rtl w:val="true"/>
              </w:rPr>
              <w:t>الثالث</w:t>
            </w:r>
            <w:r>
              <w:rPr>
                <w:rStyle w:val="IndexLink"/>
                <w:rtl w:val="true"/>
              </w:rPr>
              <w:t xml:space="preserve">: </w:t>
            </w:r>
            <w:r>
              <w:rPr>
                <w:rStyle w:val="IndexLink"/>
                <w:rtl w:val="true"/>
              </w:rPr>
              <w:t>ما ذكره السيد الحكيم قدس سره ودفعه</w:t>
            </w:r>
            <w:r>
              <w:rPr>
                <w:rStyle w:val="IndexLink"/>
                <w:rtl w:val="true"/>
              </w:rPr>
              <w:tab/>
            </w:r>
            <w:r>
              <w:rPr>
                <w:rStyle w:val="IndexLink"/>
              </w:rPr>
              <w:t>164</w:t>
            </w:r>
          </w:hyperlink>
        </w:p>
        <w:p>
          <w:pPr>
            <w:pStyle w:val="Contents4"/>
            <w:tabs>
              <w:tab w:val="clear" w:pos="8176"/>
              <w:tab w:val="right" w:pos="9026" w:leader="dot"/>
            </w:tabs>
            <w:rPr/>
          </w:pPr>
          <w:hyperlink w:anchor="__RefHeading___Toc8555210_73709187">
            <w:r>
              <w:rPr>
                <w:webHidden/>
                <w:rStyle w:val="IndexLink"/>
                <w:rtl w:val="true"/>
              </w:rPr>
              <w:t>الرابع</w:t>
            </w:r>
            <w:r>
              <w:rPr>
                <w:rStyle w:val="IndexLink"/>
                <w:rtl w:val="true"/>
              </w:rPr>
              <w:t xml:space="preserve">: </w:t>
            </w:r>
            <w:r>
              <w:rPr>
                <w:rStyle w:val="IndexLink"/>
                <w:rtl w:val="true"/>
              </w:rPr>
              <w:t>ما ذكره النائيني قدس سره والمناقشة فيه</w:t>
            </w:r>
            <w:r>
              <w:rPr>
                <w:rStyle w:val="IndexLink"/>
                <w:rtl w:val="true"/>
              </w:rPr>
              <w:tab/>
            </w:r>
            <w:r>
              <w:rPr>
                <w:rStyle w:val="IndexLink"/>
              </w:rPr>
              <w:t>165</w:t>
            </w:r>
          </w:hyperlink>
        </w:p>
        <w:p>
          <w:pPr>
            <w:pStyle w:val="Contents4"/>
            <w:tabs>
              <w:tab w:val="clear" w:pos="8176"/>
              <w:tab w:val="right" w:pos="9026" w:leader="dot"/>
            </w:tabs>
            <w:rPr/>
          </w:pPr>
          <w:hyperlink w:anchor="__RefHeading___Toc8555212_73709187">
            <w:r>
              <w:rPr>
                <w:webHidden/>
                <w:rStyle w:val="IndexLink"/>
                <w:rtl w:val="true"/>
              </w:rPr>
              <w:t>بقي أمور</w:t>
            </w:r>
            <w:r>
              <w:rPr>
                <w:rStyle w:val="IndexLink"/>
                <w:rtl w:val="true"/>
              </w:rPr>
              <w:t>:</w:t>
              <w:tab/>
            </w:r>
            <w:r>
              <w:rPr>
                <w:rStyle w:val="IndexLink"/>
              </w:rPr>
              <w:t>168</w:t>
            </w:r>
          </w:hyperlink>
        </w:p>
        <w:p>
          <w:pPr>
            <w:pStyle w:val="Contents4"/>
            <w:tabs>
              <w:tab w:val="clear" w:pos="8176"/>
              <w:tab w:val="right" w:pos="9026" w:leader="dot"/>
            </w:tabs>
            <w:rPr/>
          </w:pPr>
          <w:hyperlink w:anchor="__RefHeading___Toc8555214_73709187">
            <w:r>
              <w:rPr>
                <w:webHidden/>
                <w:rStyle w:val="IndexLink"/>
                <w:rtl w:val="true"/>
              </w:rPr>
              <w:t>الأول</w:t>
            </w:r>
            <w:r>
              <w:rPr>
                <w:rStyle w:val="IndexLink"/>
                <w:rtl w:val="true"/>
              </w:rPr>
              <w:t xml:space="preserve">: </w:t>
            </w:r>
            <w:r>
              <w:rPr>
                <w:rStyle w:val="IndexLink"/>
                <w:rtl w:val="true"/>
              </w:rPr>
              <w:t>منع الاستعمال بلحاظ قيد الوحدة فيه والمناقشة فيها</w:t>
            </w:r>
            <w:r>
              <w:rPr>
                <w:rStyle w:val="IndexLink"/>
                <w:rtl w:val="true"/>
              </w:rPr>
              <w:tab/>
            </w:r>
            <w:r>
              <w:rPr>
                <w:rStyle w:val="IndexLink"/>
              </w:rPr>
              <w:t>168</w:t>
            </w:r>
          </w:hyperlink>
        </w:p>
        <w:p>
          <w:pPr>
            <w:pStyle w:val="Contents4"/>
            <w:tabs>
              <w:tab w:val="clear" w:pos="8176"/>
              <w:tab w:val="right" w:pos="9026" w:leader="dot"/>
            </w:tabs>
            <w:rPr/>
          </w:pPr>
          <w:hyperlink w:anchor="__RefHeading___Toc8555216_73709187">
            <w:r>
              <w:rPr>
                <w:webHidden/>
                <w:rStyle w:val="IndexLink"/>
                <w:rtl w:val="true"/>
              </w:rPr>
              <w:t>فرض الوحدة الذاتية</w:t>
            </w:r>
            <w:r>
              <w:rPr>
                <w:rStyle w:val="IndexLink"/>
                <w:rtl w:val="true"/>
              </w:rPr>
              <w:tab/>
            </w:r>
            <w:r>
              <w:rPr>
                <w:rStyle w:val="IndexLink"/>
              </w:rPr>
              <w:t>168</w:t>
            </w:r>
          </w:hyperlink>
        </w:p>
        <w:p>
          <w:pPr>
            <w:pStyle w:val="Contents4"/>
            <w:tabs>
              <w:tab w:val="clear" w:pos="8176"/>
              <w:tab w:val="right" w:pos="9026" w:leader="dot"/>
            </w:tabs>
            <w:rPr/>
          </w:pPr>
          <w:hyperlink w:anchor="__RefHeading___Toc8555218_73709187">
            <w:r>
              <w:rPr>
                <w:webHidden/>
                <w:rStyle w:val="IndexLink"/>
                <w:rtl w:val="true"/>
              </w:rPr>
              <w:t>فرض الوحدة الاستعمالية</w:t>
            </w:r>
            <w:r>
              <w:rPr>
                <w:rStyle w:val="IndexLink"/>
                <w:rtl w:val="true"/>
              </w:rPr>
              <w:tab/>
            </w:r>
            <w:r>
              <w:rPr>
                <w:rStyle w:val="IndexLink"/>
              </w:rPr>
              <w:t>170</w:t>
            </w:r>
          </w:hyperlink>
        </w:p>
        <w:p>
          <w:pPr>
            <w:pStyle w:val="Contents4"/>
            <w:tabs>
              <w:tab w:val="clear" w:pos="8176"/>
              <w:tab w:val="right" w:pos="9026" w:leader="dot"/>
            </w:tabs>
            <w:rPr/>
          </w:pPr>
          <w:hyperlink w:anchor="__RefHeading___Toc8555220_73709187">
            <w:r>
              <w:rPr>
                <w:webHidden/>
                <w:rStyle w:val="IndexLink"/>
                <w:rtl w:val="true"/>
              </w:rPr>
              <w:t>الثاني</w:t>
            </w:r>
            <w:r>
              <w:rPr>
                <w:rStyle w:val="IndexLink"/>
                <w:rtl w:val="true"/>
              </w:rPr>
              <w:t xml:space="preserve">: </w:t>
            </w:r>
            <w:r>
              <w:rPr>
                <w:rStyle w:val="IndexLink"/>
                <w:rtl w:val="true"/>
              </w:rPr>
              <w:t>استعمال المثنى والجمع في أكثر من معنى</w:t>
            </w:r>
            <w:r>
              <w:rPr>
                <w:rStyle w:val="IndexLink"/>
                <w:rtl w:val="true"/>
              </w:rPr>
              <w:tab/>
            </w:r>
            <w:r>
              <w:rPr>
                <w:rStyle w:val="IndexLink"/>
              </w:rPr>
              <w:t>171</w:t>
            </w:r>
          </w:hyperlink>
        </w:p>
        <w:p>
          <w:pPr>
            <w:pStyle w:val="Contents4"/>
            <w:tabs>
              <w:tab w:val="clear" w:pos="8176"/>
              <w:tab w:val="right" w:pos="9026" w:leader="dot"/>
            </w:tabs>
            <w:rPr/>
          </w:pPr>
          <w:hyperlink w:anchor="__RefHeading___Toc8555222_73709187">
            <w:r>
              <w:rPr>
                <w:webHidden/>
                <w:rStyle w:val="IndexLink"/>
                <w:rtl w:val="true"/>
              </w:rPr>
              <w:t>الثالث</w:t>
            </w:r>
            <w:r>
              <w:rPr>
                <w:rStyle w:val="IndexLink"/>
                <w:rtl w:val="true"/>
              </w:rPr>
              <w:t xml:space="preserve">: </w:t>
            </w:r>
            <w:r>
              <w:rPr>
                <w:rStyle w:val="IndexLink"/>
                <w:rtl w:val="true"/>
              </w:rPr>
              <w:t>في اختلاف بعض المفاهيم الإضافية في الصدق</w:t>
            </w:r>
            <w:r>
              <w:rPr>
                <w:rStyle w:val="IndexLink"/>
                <w:rtl w:val="true"/>
              </w:rPr>
              <w:tab/>
            </w:r>
            <w:r>
              <w:rPr>
                <w:rStyle w:val="IndexLink"/>
              </w:rPr>
              <w:t>172</w:t>
            </w:r>
          </w:hyperlink>
        </w:p>
        <w:p>
          <w:pPr>
            <w:pStyle w:val="Contents4"/>
            <w:tabs>
              <w:tab w:val="clear" w:pos="8176"/>
              <w:tab w:val="right" w:pos="9026" w:leader="dot"/>
            </w:tabs>
            <w:rPr/>
          </w:pPr>
          <w:hyperlink w:anchor="__RefHeading___Toc8555224_73709187">
            <w:r>
              <w:rPr>
                <w:webHidden/>
                <w:rStyle w:val="IndexLink"/>
                <w:rtl w:val="true"/>
              </w:rPr>
              <w:t>الرابع</w:t>
            </w:r>
            <w:r>
              <w:rPr>
                <w:rStyle w:val="IndexLink"/>
                <w:rtl w:val="true"/>
              </w:rPr>
              <w:t xml:space="preserve">: </w:t>
            </w:r>
            <w:r>
              <w:rPr>
                <w:rStyle w:val="IndexLink"/>
                <w:rtl w:val="true"/>
              </w:rPr>
              <w:t>في الجمع بين المجاز والحقيقة في استعمال واحد</w:t>
            </w:r>
            <w:r>
              <w:rPr>
                <w:rStyle w:val="IndexLink"/>
                <w:rtl w:val="true"/>
              </w:rPr>
              <w:tab/>
            </w:r>
            <w:r>
              <w:rPr>
                <w:rStyle w:val="IndexLink"/>
              </w:rPr>
              <w:t>173</w:t>
            </w:r>
          </w:hyperlink>
        </w:p>
        <w:p>
          <w:pPr>
            <w:pStyle w:val="Contents4"/>
            <w:tabs>
              <w:tab w:val="clear" w:pos="8176"/>
              <w:tab w:val="right" w:pos="9026" w:leader="dot"/>
            </w:tabs>
            <w:rPr/>
          </w:pPr>
          <w:hyperlink w:anchor="__RefHeading___Toc8555226_73709187">
            <w:r>
              <w:rPr>
                <w:webHidden/>
                <w:rStyle w:val="IndexLink"/>
                <w:rtl w:val="true"/>
              </w:rPr>
              <w:t>الخامس</w:t>
            </w:r>
            <w:r>
              <w:rPr>
                <w:rStyle w:val="IndexLink"/>
                <w:rtl w:val="true"/>
              </w:rPr>
              <w:t xml:space="preserve">: </w:t>
            </w:r>
            <w:r>
              <w:rPr>
                <w:rStyle w:val="IndexLink"/>
                <w:rtl w:val="true"/>
              </w:rPr>
              <w:t>في بطون القرآن</w:t>
            </w:r>
            <w:r>
              <w:rPr>
                <w:rStyle w:val="IndexLink"/>
                <w:rtl w:val="true"/>
              </w:rPr>
              <w:tab/>
            </w:r>
            <w:r>
              <w:rPr>
                <w:rStyle w:val="IndexLink"/>
              </w:rPr>
              <w:t>174</w:t>
            </w:r>
          </w:hyperlink>
        </w:p>
        <w:p>
          <w:pPr>
            <w:pStyle w:val="Contents4"/>
            <w:tabs>
              <w:tab w:val="clear" w:pos="8176"/>
              <w:tab w:val="right" w:pos="9026" w:leader="dot"/>
            </w:tabs>
            <w:rPr/>
          </w:pPr>
          <w:hyperlink w:anchor="__RefHeading___Toc8555228_73709187">
            <w:r>
              <w:rPr>
                <w:webHidden/>
                <w:rStyle w:val="IndexLink"/>
                <w:rtl w:val="true"/>
              </w:rPr>
              <w:t>الأمر السابع</w:t>
            </w:r>
            <w:r>
              <w:rPr>
                <w:rStyle w:val="IndexLink"/>
                <w:rtl w:val="true"/>
              </w:rPr>
              <w:t xml:space="preserve">: </w:t>
            </w:r>
            <w:r>
              <w:rPr>
                <w:rStyle w:val="IndexLink"/>
                <w:rtl w:val="true"/>
              </w:rPr>
              <w:t>في الحقيقة الشرعية</w:t>
            </w:r>
            <w:r>
              <w:rPr>
                <w:rStyle w:val="IndexLink"/>
                <w:rtl w:val="true"/>
              </w:rPr>
              <w:tab/>
            </w:r>
            <w:r>
              <w:rPr>
                <w:rStyle w:val="IndexLink"/>
              </w:rPr>
              <w:t>176</w:t>
            </w:r>
          </w:hyperlink>
        </w:p>
        <w:p>
          <w:pPr>
            <w:pStyle w:val="Contents4"/>
            <w:tabs>
              <w:tab w:val="clear" w:pos="8176"/>
              <w:tab w:val="right" w:pos="9026" w:leader="dot"/>
            </w:tabs>
            <w:rPr/>
          </w:pPr>
          <w:hyperlink w:anchor="__RefHeading___Toc8555230_73709187">
            <w:r>
              <w:rPr>
                <w:webHidden/>
                <w:rStyle w:val="IndexLink"/>
                <w:rtl w:val="true"/>
              </w:rPr>
              <w:t>ثمرة النزاع</w:t>
            </w:r>
            <w:r>
              <w:rPr>
                <w:rStyle w:val="IndexLink"/>
                <w:rtl w:val="true"/>
              </w:rPr>
              <w:tab/>
            </w:r>
            <w:r>
              <w:rPr>
                <w:rStyle w:val="IndexLink"/>
              </w:rPr>
              <w:t>176</w:t>
            </w:r>
          </w:hyperlink>
        </w:p>
        <w:p>
          <w:pPr>
            <w:pStyle w:val="Contents4"/>
            <w:tabs>
              <w:tab w:val="clear" w:pos="8176"/>
              <w:tab w:val="right" w:pos="9026" w:leader="dot"/>
            </w:tabs>
            <w:rPr/>
          </w:pPr>
          <w:hyperlink w:anchor="__RefHeading___Toc8555232_73709187">
            <w:r>
              <w:rPr>
                <w:webHidden/>
                <w:rStyle w:val="IndexLink"/>
                <w:rtl w:val="true"/>
              </w:rPr>
              <w:t>تحقق الوضع التعيني في ألفاظ العبادات</w:t>
            </w:r>
            <w:r>
              <w:rPr>
                <w:rStyle w:val="IndexLink"/>
                <w:rtl w:val="true"/>
              </w:rPr>
              <w:tab/>
            </w:r>
            <w:r>
              <w:rPr>
                <w:rStyle w:val="IndexLink"/>
              </w:rPr>
              <w:t>178</w:t>
            </w:r>
          </w:hyperlink>
        </w:p>
        <w:p>
          <w:pPr>
            <w:pStyle w:val="Contents4"/>
            <w:tabs>
              <w:tab w:val="clear" w:pos="8176"/>
              <w:tab w:val="right" w:pos="9026" w:leader="dot"/>
            </w:tabs>
            <w:rPr/>
          </w:pPr>
          <w:hyperlink w:anchor="__RefHeading___Toc8555234_73709187">
            <w:r>
              <w:rPr>
                <w:webHidden/>
                <w:rStyle w:val="IndexLink"/>
                <w:rtl w:val="true"/>
              </w:rPr>
              <w:t>تقريب الخراساني قدس سره الوضع التعييني</w:t>
            </w:r>
            <w:r>
              <w:rPr>
                <w:rStyle w:val="IndexLink"/>
                <w:rtl w:val="true"/>
              </w:rPr>
              <w:tab/>
            </w:r>
            <w:r>
              <w:rPr>
                <w:rStyle w:val="IndexLink"/>
              </w:rPr>
              <w:t>179</w:t>
            </w:r>
          </w:hyperlink>
        </w:p>
        <w:p>
          <w:pPr>
            <w:pStyle w:val="Contents4"/>
            <w:tabs>
              <w:tab w:val="clear" w:pos="8176"/>
              <w:tab w:val="right" w:pos="9026" w:leader="dot"/>
            </w:tabs>
            <w:rPr/>
          </w:pPr>
          <w:hyperlink w:anchor="__RefHeading___Toc8555236_73709187">
            <w:r>
              <w:rPr>
                <w:webHidden/>
                <w:rStyle w:val="IndexLink"/>
                <w:rtl w:val="true"/>
              </w:rPr>
              <w:t>بقي شيء</w:t>
            </w:r>
            <w:r>
              <w:rPr>
                <w:rStyle w:val="IndexLink"/>
                <w:rtl w:val="true"/>
              </w:rPr>
              <w:t>:</w:t>
              <w:tab/>
            </w:r>
            <w:r>
              <w:rPr>
                <w:rStyle w:val="IndexLink"/>
              </w:rPr>
              <w:t>182</w:t>
            </w:r>
          </w:hyperlink>
        </w:p>
        <w:p>
          <w:pPr>
            <w:pStyle w:val="Contents4"/>
            <w:tabs>
              <w:tab w:val="clear" w:pos="8176"/>
              <w:tab w:val="right" w:pos="9026" w:leader="dot"/>
            </w:tabs>
            <w:rPr/>
          </w:pPr>
          <w:hyperlink w:anchor="__RefHeading___Toc8555238_73709187">
            <w:r>
              <w:rPr>
                <w:webHidden/>
                <w:rStyle w:val="IndexLink"/>
                <w:rtl w:val="true"/>
              </w:rPr>
              <w:t>تنبيه</w:t>
            </w:r>
            <w:r>
              <w:rPr>
                <w:rStyle w:val="IndexLink"/>
                <w:rtl w:val="true"/>
              </w:rPr>
              <w:t>:</w:t>
              <w:tab/>
            </w:r>
            <w:r>
              <w:rPr>
                <w:rStyle w:val="IndexLink"/>
              </w:rPr>
              <w:t>183</w:t>
            </w:r>
          </w:hyperlink>
        </w:p>
        <w:p>
          <w:pPr>
            <w:pStyle w:val="Contents4"/>
            <w:tabs>
              <w:tab w:val="clear" w:pos="8176"/>
              <w:tab w:val="right" w:pos="9026" w:leader="dot"/>
            </w:tabs>
            <w:rPr/>
          </w:pPr>
          <w:hyperlink w:anchor="__RefHeading___Toc8555240_73709187">
            <w:r>
              <w:rPr>
                <w:webHidden/>
                <w:rStyle w:val="IndexLink"/>
                <w:rtl w:val="true"/>
              </w:rPr>
              <w:t>تنبيه</w:t>
            </w:r>
            <w:r>
              <w:rPr>
                <w:rStyle w:val="IndexLink"/>
                <w:rtl w:val="true"/>
              </w:rPr>
              <w:t xml:space="preserve">: </w:t>
            </w:r>
            <w:r>
              <w:rPr>
                <w:rStyle w:val="IndexLink"/>
                <w:rtl w:val="true"/>
              </w:rPr>
              <w:t>لزوم التوقف مع عدم معرفة نوع الاستعمال</w:t>
            </w:r>
            <w:r>
              <w:rPr>
                <w:rStyle w:val="IndexLink"/>
                <w:rtl w:val="true"/>
              </w:rPr>
              <w:tab/>
            </w:r>
            <w:r>
              <w:rPr>
                <w:rStyle w:val="IndexLink"/>
              </w:rPr>
              <w:t>183</w:t>
            </w:r>
          </w:hyperlink>
        </w:p>
        <w:p>
          <w:pPr>
            <w:pStyle w:val="Contents4"/>
            <w:tabs>
              <w:tab w:val="clear" w:pos="8176"/>
              <w:tab w:val="right" w:pos="9026" w:leader="dot"/>
            </w:tabs>
            <w:rPr/>
          </w:pPr>
          <w:hyperlink w:anchor="__RefHeading___Toc8555242_73709187">
            <w:r>
              <w:rPr>
                <w:webHidden/>
                <w:rStyle w:val="IndexLink"/>
                <w:rtl w:val="true"/>
              </w:rPr>
              <w:t>الأمر الثامن</w:t>
            </w:r>
            <w:r>
              <w:rPr>
                <w:rStyle w:val="IndexLink"/>
                <w:rtl w:val="true"/>
              </w:rPr>
              <w:t xml:space="preserve">: </w:t>
            </w:r>
            <w:r>
              <w:rPr>
                <w:rStyle w:val="IndexLink"/>
                <w:rtl w:val="true"/>
              </w:rPr>
              <w:t>الصحيح الأعم</w:t>
            </w:r>
            <w:r>
              <w:rPr>
                <w:rStyle w:val="IndexLink"/>
                <w:rtl w:val="true"/>
              </w:rPr>
              <w:tab/>
            </w:r>
            <w:r>
              <w:rPr>
                <w:rStyle w:val="IndexLink"/>
              </w:rPr>
              <w:t>184</w:t>
            </w:r>
          </w:hyperlink>
        </w:p>
        <w:p>
          <w:pPr>
            <w:pStyle w:val="Contents4"/>
            <w:tabs>
              <w:tab w:val="clear" w:pos="8176"/>
              <w:tab w:val="right" w:pos="9026" w:leader="dot"/>
            </w:tabs>
            <w:rPr/>
          </w:pPr>
          <w:hyperlink w:anchor="__RefHeading___Toc8555244_73709187">
            <w:r>
              <w:rPr>
                <w:webHidden/>
                <w:rStyle w:val="IndexLink"/>
                <w:rtl w:val="true"/>
              </w:rPr>
              <w:t>تمهيد وفيه مقدمات</w:t>
            </w:r>
            <w:r>
              <w:rPr>
                <w:rStyle w:val="IndexLink"/>
                <w:rtl w:val="true"/>
              </w:rPr>
              <w:tab/>
            </w:r>
            <w:r>
              <w:rPr>
                <w:rStyle w:val="IndexLink"/>
              </w:rPr>
              <w:t>184</w:t>
            </w:r>
          </w:hyperlink>
        </w:p>
        <w:p>
          <w:pPr>
            <w:pStyle w:val="Contents4"/>
            <w:tabs>
              <w:tab w:val="clear" w:pos="8176"/>
              <w:tab w:val="right" w:pos="9026" w:leader="dot"/>
            </w:tabs>
            <w:rPr/>
          </w:pPr>
          <w:hyperlink w:anchor="__RefHeading___Toc8555246_73709187">
            <w:r>
              <w:rPr>
                <w:webHidden/>
                <w:rStyle w:val="IndexLink"/>
                <w:rtl w:val="true"/>
              </w:rPr>
              <w:t>الأولى</w:t>
            </w:r>
            <w:r>
              <w:rPr>
                <w:rStyle w:val="IndexLink"/>
                <w:rtl w:val="true"/>
              </w:rPr>
              <w:t xml:space="preserve">: </w:t>
            </w:r>
            <w:r>
              <w:rPr>
                <w:rStyle w:val="IndexLink"/>
                <w:rtl w:val="true"/>
              </w:rPr>
              <w:t>في اختصاص الألفاظ بأحد الأمرين وعصر الشارع</w:t>
            </w:r>
            <w:r>
              <w:rPr>
                <w:rStyle w:val="IndexLink"/>
                <w:rtl w:val="true"/>
              </w:rPr>
              <w:tab/>
            </w:r>
            <w:r>
              <w:rPr>
                <w:rStyle w:val="IndexLink"/>
              </w:rPr>
              <w:t>184</w:t>
            </w:r>
          </w:hyperlink>
        </w:p>
        <w:p>
          <w:pPr>
            <w:pStyle w:val="Contents4"/>
            <w:tabs>
              <w:tab w:val="clear" w:pos="8176"/>
              <w:tab w:val="right" w:pos="9026" w:leader="dot"/>
            </w:tabs>
            <w:rPr/>
          </w:pPr>
          <w:hyperlink w:anchor="__RefHeading___Toc8555248_73709187">
            <w:r>
              <w:rPr>
                <w:webHidden/>
                <w:rStyle w:val="IndexLink"/>
                <w:rtl w:val="true"/>
              </w:rPr>
              <w:t>توجيه النزاع مع عدم ثبوت الحقيقة الشرعية بوجوه</w:t>
            </w:r>
            <w:r>
              <w:rPr>
                <w:rStyle w:val="IndexLink"/>
                <w:rtl w:val="true"/>
              </w:rPr>
              <w:tab/>
            </w:r>
            <w:r>
              <w:rPr>
                <w:rStyle w:val="IndexLink"/>
              </w:rPr>
              <w:t>184</w:t>
            </w:r>
          </w:hyperlink>
        </w:p>
        <w:p>
          <w:pPr>
            <w:pStyle w:val="Contents4"/>
            <w:tabs>
              <w:tab w:val="clear" w:pos="8176"/>
              <w:tab w:val="right" w:pos="9026" w:leader="dot"/>
            </w:tabs>
            <w:rPr/>
          </w:pPr>
          <w:hyperlink w:anchor="__RefHeading___Toc8555250_73709187">
            <w:r>
              <w:rPr>
                <w:webHidden/>
                <w:rStyle w:val="IndexLink"/>
                <w:rtl w:val="true"/>
              </w:rPr>
              <w:t>الأول</w:t>
            </w:r>
            <w:r>
              <w:rPr>
                <w:rStyle w:val="IndexLink"/>
                <w:rtl w:val="true"/>
              </w:rPr>
              <w:t xml:space="preserve">: </w:t>
            </w:r>
            <w:r>
              <w:rPr>
                <w:rStyle w:val="IndexLink"/>
                <w:rtl w:val="true"/>
              </w:rPr>
              <w:t>ما أشار إليه الخراساني قدس سره</w:t>
            </w:r>
            <w:r>
              <w:rPr>
                <w:rStyle w:val="IndexLink"/>
                <w:rtl w:val="true"/>
              </w:rPr>
              <w:tab/>
            </w:r>
            <w:r>
              <w:rPr>
                <w:rStyle w:val="IndexLink"/>
              </w:rPr>
              <w:t>184</w:t>
            </w:r>
          </w:hyperlink>
        </w:p>
        <w:p>
          <w:pPr>
            <w:pStyle w:val="Contents4"/>
            <w:tabs>
              <w:tab w:val="clear" w:pos="8176"/>
              <w:tab w:val="right" w:pos="9026" w:leader="dot"/>
            </w:tabs>
            <w:rPr/>
          </w:pPr>
          <w:hyperlink w:anchor="__RefHeading___Toc8555252_73709187">
            <w:r>
              <w:rPr>
                <w:webHidden/>
                <w:rStyle w:val="IndexLink"/>
                <w:rtl w:val="true"/>
              </w:rPr>
              <w:t>الثاني</w:t>
            </w:r>
            <w:r>
              <w:rPr>
                <w:rStyle w:val="IndexLink"/>
                <w:rtl w:val="true"/>
              </w:rPr>
              <w:t xml:space="preserve">: </w:t>
            </w:r>
            <w:r>
              <w:rPr>
                <w:rStyle w:val="IndexLink"/>
                <w:rtl w:val="true"/>
              </w:rPr>
              <w:t>إمكان النزاع في أقربية الأمرين عرفاً</w:t>
            </w:r>
            <w:r>
              <w:rPr>
                <w:rStyle w:val="IndexLink"/>
                <w:rtl w:val="true"/>
              </w:rPr>
              <w:tab/>
            </w:r>
            <w:r>
              <w:rPr>
                <w:rStyle w:val="IndexLink"/>
              </w:rPr>
              <w:t>185</w:t>
            </w:r>
          </w:hyperlink>
        </w:p>
        <w:p>
          <w:pPr>
            <w:pStyle w:val="Contents4"/>
            <w:tabs>
              <w:tab w:val="clear" w:pos="8176"/>
              <w:tab w:val="right" w:pos="9026" w:leader="dot"/>
            </w:tabs>
            <w:rPr/>
          </w:pPr>
          <w:hyperlink w:anchor="__RefHeading___Toc8555254_73709187">
            <w:r>
              <w:rPr>
                <w:webHidden/>
                <w:rStyle w:val="IndexLink"/>
                <w:rtl w:val="true"/>
              </w:rPr>
              <w:t>الثالث</w:t>
            </w:r>
            <w:r>
              <w:rPr>
                <w:rStyle w:val="IndexLink"/>
                <w:rtl w:val="true"/>
              </w:rPr>
              <w:t xml:space="preserve">: </w:t>
            </w:r>
            <w:r>
              <w:rPr>
                <w:rStyle w:val="IndexLink"/>
                <w:rtl w:val="true"/>
              </w:rPr>
              <w:t>ما قد يستفاد من كلمات الخراساني قدس سره</w:t>
            </w:r>
            <w:r>
              <w:rPr>
                <w:rStyle w:val="IndexLink"/>
                <w:rtl w:val="true"/>
              </w:rPr>
              <w:tab/>
            </w:r>
            <w:r>
              <w:rPr>
                <w:rStyle w:val="IndexLink"/>
              </w:rPr>
              <w:t>186</w:t>
            </w:r>
          </w:hyperlink>
        </w:p>
        <w:p>
          <w:pPr>
            <w:pStyle w:val="Contents4"/>
            <w:tabs>
              <w:tab w:val="clear" w:pos="8176"/>
              <w:tab w:val="right" w:pos="9026" w:leader="dot"/>
            </w:tabs>
            <w:rPr/>
          </w:pPr>
          <w:hyperlink w:anchor="__RefHeading___Toc8555256_73709187">
            <w:r>
              <w:rPr>
                <w:webHidden/>
                <w:rStyle w:val="IndexLink"/>
                <w:rtl w:val="true"/>
              </w:rPr>
              <w:t>الرابع</w:t>
            </w:r>
            <w:r>
              <w:rPr>
                <w:rStyle w:val="IndexLink"/>
                <w:rtl w:val="true"/>
              </w:rPr>
              <w:t xml:space="preserve">: </w:t>
            </w:r>
            <w:r>
              <w:rPr>
                <w:rStyle w:val="IndexLink"/>
                <w:rtl w:val="true"/>
              </w:rPr>
              <w:t>ما أشار إليه السيد الحكيم قدس سره</w:t>
            </w:r>
            <w:r>
              <w:rPr>
                <w:rStyle w:val="IndexLink"/>
                <w:rtl w:val="true"/>
              </w:rPr>
              <w:tab/>
            </w:r>
            <w:r>
              <w:rPr>
                <w:rStyle w:val="IndexLink"/>
              </w:rPr>
              <w:t>186</w:t>
            </w:r>
          </w:hyperlink>
        </w:p>
        <w:p>
          <w:pPr>
            <w:pStyle w:val="Contents4"/>
            <w:tabs>
              <w:tab w:val="clear" w:pos="8176"/>
              <w:tab w:val="right" w:pos="9026" w:leader="dot"/>
            </w:tabs>
            <w:rPr/>
          </w:pPr>
          <w:hyperlink w:anchor="__RefHeading___Toc8555258_73709187">
            <w:r>
              <w:rPr>
                <w:webHidden/>
                <w:rStyle w:val="IndexLink"/>
                <w:rtl w:val="true"/>
              </w:rPr>
              <w:t>الثالثة</w:t>
            </w:r>
            <w:r>
              <w:rPr>
                <w:rStyle w:val="IndexLink"/>
                <w:rtl w:val="true"/>
              </w:rPr>
              <w:t xml:space="preserve">: </w:t>
            </w:r>
            <w:r>
              <w:rPr>
                <w:rStyle w:val="IndexLink"/>
                <w:rtl w:val="true"/>
              </w:rPr>
              <w:t>المراد من الصحة والفساد</w:t>
            </w:r>
            <w:r>
              <w:rPr>
                <w:rStyle w:val="IndexLink"/>
                <w:rtl w:val="true"/>
              </w:rPr>
              <w:tab/>
            </w:r>
            <w:r>
              <w:rPr>
                <w:rStyle w:val="IndexLink"/>
              </w:rPr>
              <w:t>188</w:t>
            </w:r>
          </w:hyperlink>
        </w:p>
        <w:p>
          <w:pPr>
            <w:pStyle w:val="Contents4"/>
            <w:tabs>
              <w:tab w:val="clear" w:pos="8176"/>
              <w:tab w:val="right" w:pos="9026" w:leader="dot"/>
            </w:tabs>
            <w:rPr/>
          </w:pPr>
          <w:hyperlink w:anchor="__RefHeading___Toc8555260_73709187">
            <w:r>
              <w:rPr>
                <w:webHidden/>
                <w:rStyle w:val="IndexLink"/>
                <w:rtl w:val="true"/>
              </w:rPr>
              <w:t>الرابعة</w:t>
            </w:r>
            <w:r>
              <w:rPr>
                <w:rStyle w:val="IndexLink"/>
                <w:rtl w:val="true"/>
              </w:rPr>
              <w:t xml:space="preserve">: </w:t>
            </w:r>
            <w:r>
              <w:rPr>
                <w:rStyle w:val="IndexLink"/>
                <w:rtl w:val="true"/>
              </w:rPr>
              <w:t>دخول الأجزاء في محل النزاع</w:t>
            </w:r>
            <w:r>
              <w:rPr>
                <w:rStyle w:val="IndexLink"/>
                <w:rtl w:val="true"/>
              </w:rPr>
              <w:tab/>
            </w:r>
            <w:r>
              <w:rPr>
                <w:rStyle w:val="IndexLink"/>
              </w:rPr>
              <w:t>189</w:t>
            </w:r>
          </w:hyperlink>
        </w:p>
        <w:p>
          <w:pPr>
            <w:pStyle w:val="Contents4"/>
            <w:tabs>
              <w:tab w:val="clear" w:pos="8176"/>
              <w:tab w:val="right" w:pos="9026" w:leader="dot"/>
            </w:tabs>
            <w:rPr/>
          </w:pPr>
          <w:hyperlink w:anchor="__RefHeading___Toc8555262_73709187">
            <w:r>
              <w:rPr>
                <w:webHidden/>
                <w:rStyle w:val="IndexLink"/>
                <w:rtl w:val="true"/>
              </w:rPr>
              <w:t>الخامسة</w:t>
            </w:r>
            <w:r>
              <w:rPr>
                <w:rStyle w:val="IndexLink"/>
                <w:rtl w:val="true"/>
              </w:rPr>
              <w:t xml:space="preserve">: </w:t>
            </w:r>
            <w:r>
              <w:rPr>
                <w:rStyle w:val="IndexLink"/>
                <w:rtl w:val="true"/>
              </w:rPr>
              <w:t>في ثمرة النزاع</w:t>
            </w:r>
            <w:r>
              <w:rPr>
                <w:rStyle w:val="IndexLink"/>
                <w:rtl w:val="true"/>
              </w:rPr>
              <w:tab/>
            </w:r>
            <w:r>
              <w:rPr>
                <w:rStyle w:val="IndexLink"/>
              </w:rPr>
              <w:t>189</w:t>
            </w:r>
          </w:hyperlink>
        </w:p>
        <w:p>
          <w:pPr>
            <w:pStyle w:val="Contents4"/>
            <w:tabs>
              <w:tab w:val="clear" w:pos="8176"/>
              <w:tab w:val="right" w:pos="9026" w:leader="dot"/>
            </w:tabs>
            <w:rPr/>
          </w:pPr>
          <w:hyperlink w:anchor="__RefHeading___Toc8555264_73709187">
            <w:r>
              <w:rPr>
                <w:webHidden/>
                <w:rStyle w:val="IndexLink"/>
                <w:rtl w:val="true"/>
              </w:rPr>
              <w:t>دعوى عدم جواز الرجوع لإطلاق الخطاب لوجهين</w:t>
            </w:r>
            <w:r>
              <w:rPr>
                <w:rStyle w:val="IndexLink"/>
                <w:rtl w:val="true"/>
              </w:rPr>
              <w:tab/>
            </w:r>
            <w:r>
              <w:rPr>
                <w:rStyle w:val="IndexLink"/>
              </w:rPr>
              <w:t>190</w:t>
            </w:r>
          </w:hyperlink>
        </w:p>
        <w:p>
          <w:pPr>
            <w:pStyle w:val="Contents4"/>
            <w:tabs>
              <w:tab w:val="clear" w:pos="8176"/>
              <w:tab w:val="right" w:pos="9026" w:leader="dot"/>
            </w:tabs>
            <w:rPr/>
          </w:pPr>
          <w:hyperlink w:anchor="__RefHeading___Toc8555266_73709187">
            <w:r>
              <w:rPr>
                <w:webHidden/>
                <w:rStyle w:val="IndexLink"/>
                <w:rtl w:val="true"/>
              </w:rPr>
              <w:t>أولهما</w:t>
            </w:r>
            <w:r>
              <w:rPr>
                <w:rStyle w:val="IndexLink"/>
                <w:rtl w:val="true"/>
              </w:rPr>
              <w:t xml:space="preserve">: </w:t>
            </w:r>
            <w:r>
              <w:rPr>
                <w:rStyle w:val="IndexLink"/>
                <w:rtl w:val="true"/>
              </w:rPr>
              <w:t>ما أشار إليه الشيخ الأعظم قدس سره</w:t>
            </w:r>
            <w:r>
              <w:rPr>
                <w:rStyle w:val="IndexLink"/>
                <w:rtl w:val="true"/>
              </w:rPr>
              <w:tab/>
            </w:r>
            <w:r>
              <w:rPr>
                <w:rStyle w:val="IndexLink"/>
              </w:rPr>
              <w:t>190</w:t>
            </w:r>
          </w:hyperlink>
        </w:p>
        <w:p>
          <w:pPr>
            <w:pStyle w:val="Contents4"/>
            <w:tabs>
              <w:tab w:val="clear" w:pos="8176"/>
              <w:tab w:val="right" w:pos="9026" w:leader="dot"/>
            </w:tabs>
            <w:rPr/>
          </w:pPr>
          <w:hyperlink w:anchor="__RefHeading___Toc8555268_73709187">
            <w:r>
              <w:rPr>
                <w:webHidden/>
                <w:rStyle w:val="IndexLink"/>
                <w:rtl w:val="true"/>
              </w:rPr>
              <w:t>ثانيهما</w:t>
            </w:r>
            <w:r>
              <w:rPr>
                <w:rStyle w:val="IndexLink"/>
                <w:rtl w:val="true"/>
              </w:rPr>
              <w:t xml:space="preserve">: </w:t>
            </w:r>
            <w:r>
              <w:rPr>
                <w:rStyle w:val="IndexLink"/>
                <w:rtl w:val="true"/>
              </w:rPr>
              <w:t>ما أصر عليه قدس سره في مبحث الأقل والأكثر</w:t>
            </w:r>
            <w:r>
              <w:rPr>
                <w:rStyle w:val="IndexLink"/>
                <w:rtl w:val="true"/>
              </w:rPr>
              <w:tab/>
            </w:r>
            <w:r>
              <w:rPr>
                <w:rStyle w:val="IndexLink"/>
              </w:rPr>
              <w:t>191</w:t>
            </w:r>
          </w:hyperlink>
        </w:p>
        <w:p>
          <w:pPr>
            <w:pStyle w:val="Contents4"/>
            <w:tabs>
              <w:tab w:val="clear" w:pos="8176"/>
              <w:tab w:val="right" w:pos="9026" w:leader="dot"/>
            </w:tabs>
            <w:rPr/>
          </w:pPr>
          <w:hyperlink w:anchor="__RefHeading___Toc8555270_73709187">
            <w:r>
              <w:rPr>
                <w:webHidden/>
                <w:rStyle w:val="IndexLink"/>
                <w:rtl w:val="true"/>
              </w:rPr>
              <w:t>السادسة</w:t>
            </w:r>
            <w:r>
              <w:rPr>
                <w:rStyle w:val="IndexLink"/>
                <w:rtl w:val="true"/>
              </w:rPr>
              <w:t xml:space="preserve">: </w:t>
            </w:r>
            <w:r>
              <w:rPr>
                <w:rStyle w:val="IndexLink"/>
                <w:rtl w:val="true"/>
              </w:rPr>
              <w:t>لابد من فرض الجامع</w:t>
            </w:r>
            <w:r>
              <w:rPr>
                <w:rStyle w:val="IndexLink"/>
                <w:rtl w:val="true"/>
              </w:rPr>
              <w:tab/>
            </w:r>
            <w:r>
              <w:rPr>
                <w:rStyle w:val="IndexLink"/>
              </w:rPr>
              <w:t>194</w:t>
            </w:r>
          </w:hyperlink>
        </w:p>
        <w:p>
          <w:pPr>
            <w:pStyle w:val="Contents4"/>
            <w:tabs>
              <w:tab w:val="clear" w:pos="8176"/>
              <w:tab w:val="right" w:pos="9026" w:leader="dot"/>
            </w:tabs>
            <w:rPr/>
          </w:pPr>
          <w:hyperlink w:anchor="__RefHeading___Toc8555272_73709187">
            <w:r>
              <w:rPr>
                <w:webHidden/>
                <w:rStyle w:val="IndexLink"/>
                <w:rtl w:val="true"/>
              </w:rPr>
              <w:t>المقام الأول في الجامع الصحيحي</w:t>
            </w:r>
            <w:r>
              <w:rPr>
                <w:rStyle w:val="IndexLink"/>
                <w:rtl w:val="true"/>
              </w:rPr>
              <w:tab/>
            </w:r>
            <w:r>
              <w:rPr>
                <w:rStyle w:val="IndexLink"/>
              </w:rPr>
              <w:t>195</w:t>
            </w:r>
          </w:hyperlink>
        </w:p>
        <w:p>
          <w:pPr>
            <w:pStyle w:val="Contents4"/>
            <w:tabs>
              <w:tab w:val="clear" w:pos="8176"/>
              <w:tab w:val="right" w:pos="9026" w:leader="dot"/>
            </w:tabs>
            <w:rPr/>
          </w:pPr>
          <w:hyperlink w:anchor="__RefHeading___Toc8555274_73709187">
            <w:r>
              <w:rPr>
                <w:webHidden/>
                <w:rStyle w:val="IndexLink"/>
                <w:rtl w:val="true"/>
              </w:rPr>
              <w:t>المقام الأول في الجامع الصحيحي</w:t>
            </w:r>
            <w:r>
              <w:rPr>
                <w:rStyle w:val="IndexLink"/>
                <w:rtl w:val="true"/>
              </w:rPr>
              <w:tab/>
            </w:r>
            <w:r>
              <w:rPr>
                <w:rStyle w:val="IndexLink"/>
              </w:rPr>
              <w:t>195</w:t>
            </w:r>
          </w:hyperlink>
        </w:p>
        <w:p>
          <w:pPr>
            <w:pStyle w:val="Contents4"/>
            <w:tabs>
              <w:tab w:val="clear" w:pos="8176"/>
              <w:tab w:val="right" w:pos="9026" w:leader="dot"/>
            </w:tabs>
            <w:rPr/>
          </w:pPr>
          <w:hyperlink w:anchor="__RefHeading___Toc8555276_73709187">
            <w:r>
              <w:rPr>
                <w:webHidden/>
                <w:rStyle w:val="IndexLink"/>
                <w:rtl w:val="true"/>
              </w:rPr>
              <w:t>ما ذكره الخراساني قدس سره من فرض الجامع</w:t>
            </w:r>
            <w:r>
              <w:rPr>
                <w:rStyle w:val="IndexLink"/>
                <w:rtl w:val="true"/>
              </w:rPr>
              <w:tab/>
            </w:r>
            <w:r>
              <w:rPr>
                <w:rStyle w:val="IndexLink"/>
              </w:rPr>
              <w:t>195</w:t>
            </w:r>
          </w:hyperlink>
        </w:p>
        <w:p>
          <w:pPr>
            <w:pStyle w:val="Contents4"/>
            <w:tabs>
              <w:tab w:val="clear" w:pos="8176"/>
              <w:tab w:val="right" w:pos="9026" w:leader="dot"/>
            </w:tabs>
            <w:rPr/>
          </w:pPr>
          <w:hyperlink w:anchor="__RefHeading___Toc8555278_73709187">
            <w:r>
              <w:rPr>
                <w:webHidden/>
                <w:rStyle w:val="IndexLink"/>
                <w:rtl w:val="true"/>
              </w:rPr>
              <w:t>ابتناء ما ذكره على أمور</w:t>
            </w:r>
            <w:r>
              <w:rPr>
                <w:rStyle w:val="IndexLink"/>
                <w:rtl w:val="true"/>
              </w:rPr>
              <w:tab/>
            </w:r>
            <w:r>
              <w:rPr>
                <w:rStyle w:val="IndexLink"/>
              </w:rPr>
              <w:t>195</w:t>
            </w:r>
          </w:hyperlink>
        </w:p>
        <w:p>
          <w:pPr>
            <w:pStyle w:val="Contents4"/>
            <w:tabs>
              <w:tab w:val="clear" w:pos="8176"/>
              <w:tab w:val="right" w:pos="9026" w:leader="dot"/>
            </w:tabs>
            <w:rPr/>
          </w:pPr>
          <w:hyperlink w:anchor="__RefHeading___Toc8555280_73709187">
            <w:r>
              <w:rPr>
                <w:webHidden/>
                <w:rStyle w:val="IndexLink"/>
                <w:rtl w:val="true"/>
              </w:rPr>
              <w:t>الكلام في ملازمة وحدة الأثر لوحدة المؤثر</w:t>
            </w:r>
            <w:r>
              <w:rPr>
                <w:rStyle w:val="IndexLink"/>
                <w:rtl w:val="true"/>
              </w:rPr>
              <w:tab/>
            </w:r>
            <w:r>
              <w:rPr>
                <w:rStyle w:val="IndexLink"/>
              </w:rPr>
              <w:t>197</w:t>
            </w:r>
          </w:hyperlink>
        </w:p>
        <w:p>
          <w:pPr>
            <w:pStyle w:val="Contents4"/>
            <w:tabs>
              <w:tab w:val="clear" w:pos="8176"/>
              <w:tab w:val="right" w:pos="9026" w:leader="dot"/>
            </w:tabs>
            <w:rPr/>
          </w:pPr>
          <w:hyperlink w:anchor="__RefHeading___Toc8555282_73709187">
            <w:r>
              <w:rPr>
                <w:webHidden/>
                <w:rStyle w:val="IndexLink"/>
                <w:rtl w:val="true"/>
              </w:rPr>
              <w:t>المناقشة فيما ذكره من وجهين</w:t>
            </w:r>
            <w:r>
              <w:rPr>
                <w:rStyle w:val="IndexLink"/>
                <w:rtl w:val="true"/>
              </w:rPr>
              <w:tab/>
            </w:r>
            <w:r>
              <w:rPr>
                <w:rStyle w:val="IndexLink"/>
              </w:rPr>
              <w:t>198</w:t>
            </w:r>
          </w:hyperlink>
        </w:p>
        <w:p>
          <w:pPr>
            <w:pStyle w:val="Contents4"/>
            <w:tabs>
              <w:tab w:val="clear" w:pos="8176"/>
              <w:tab w:val="right" w:pos="9026" w:leader="dot"/>
            </w:tabs>
            <w:rPr/>
          </w:pPr>
          <w:hyperlink w:anchor="__RefHeading___Toc8555284_73709187">
            <w:r>
              <w:rPr>
                <w:webHidden/>
                <w:rStyle w:val="IndexLink"/>
                <w:rtl w:val="true"/>
              </w:rPr>
              <w:t>دعوى تصور الجامع من طريق أثره ودفعها</w:t>
            </w:r>
            <w:r>
              <w:rPr>
                <w:rStyle w:val="IndexLink"/>
                <w:rtl w:val="true"/>
              </w:rPr>
              <w:tab/>
            </w:r>
            <w:r>
              <w:rPr>
                <w:rStyle w:val="IndexLink"/>
              </w:rPr>
              <w:t>200</w:t>
            </w:r>
          </w:hyperlink>
        </w:p>
        <w:p>
          <w:pPr>
            <w:pStyle w:val="Contents4"/>
            <w:tabs>
              <w:tab w:val="clear" w:pos="8176"/>
              <w:tab w:val="right" w:pos="9026" w:leader="dot"/>
            </w:tabs>
            <w:rPr/>
          </w:pPr>
          <w:hyperlink w:anchor="__RefHeading___Toc8555286_73709187">
            <w:r>
              <w:rPr>
                <w:webHidden/>
                <w:rStyle w:val="IndexLink"/>
                <w:rtl w:val="true"/>
              </w:rPr>
              <w:t>ما ذكره الشيخ الأعظم قدس سره</w:t>
            </w:r>
            <w:r>
              <w:rPr>
                <w:rStyle w:val="IndexLink"/>
                <w:rtl w:val="true"/>
              </w:rPr>
              <w:tab/>
            </w:r>
            <w:r>
              <w:rPr>
                <w:rStyle w:val="IndexLink"/>
              </w:rPr>
              <w:t>202</w:t>
            </w:r>
          </w:hyperlink>
        </w:p>
        <w:p>
          <w:pPr>
            <w:pStyle w:val="Contents4"/>
            <w:tabs>
              <w:tab w:val="clear" w:pos="8176"/>
              <w:tab w:val="right" w:pos="9026" w:leader="dot"/>
            </w:tabs>
            <w:rPr/>
          </w:pPr>
          <w:hyperlink w:anchor="__RefHeading___Toc8555288_73709187">
            <w:r>
              <w:rPr>
                <w:webHidden/>
                <w:rStyle w:val="IndexLink"/>
                <w:rtl w:val="true"/>
              </w:rPr>
              <w:t>الإشكال عليه من وجوه</w:t>
            </w:r>
            <w:r>
              <w:rPr>
                <w:rStyle w:val="IndexLink"/>
                <w:rtl w:val="true"/>
              </w:rPr>
              <w:tab/>
            </w:r>
            <w:r>
              <w:rPr>
                <w:rStyle w:val="IndexLink"/>
              </w:rPr>
              <w:t>202</w:t>
            </w:r>
          </w:hyperlink>
        </w:p>
        <w:p>
          <w:pPr>
            <w:pStyle w:val="Contents4"/>
            <w:tabs>
              <w:tab w:val="clear" w:pos="8176"/>
              <w:tab w:val="right" w:pos="9026" w:leader="dot"/>
            </w:tabs>
            <w:rPr/>
          </w:pPr>
          <w:hyperlink w:anchor="__RefHeading___Toc8555290_73709187">
            <w:r>
              <w:rPr>
                <w:webHidden/>
                <w:rStyle w:val="IndexLink"/>
                <w:rtl w:val="true"/>
              </w:rPr>
              <w:t>أولها</w:t>
            </w:r>
            <w:r>
              <w:rPr>
                <w:rStyle w:val="IndexLink"/>
                <w:rtl w:val="true"/>
              </w:rPr>
              <w:t xml:space="preserve">: </w:t>
            </w:r>
            <w:r>
              <w:rPr>
                <w:rStyle w:val="IndexLink"/>
                <w:rtl w:val="true"/>
              </w:rPr>
              <w:t>اختلاف الشرائط في نفسها</w:t>
            </w:r>
            <w:r>
              <w:rPr>
                <w:rStyle w:val="IndexLink"/>
                <w:rtl w:val="true"/>
              </w:rPr>
              <w:tab/>
            </w:r>
            <w:r>
              <w:rPr>
                <w:rStyle w:val="IndexLink"/>
              </w:rPr>
              <w:t>202</w:t>
            </w:r>
          </w:hyperlink>
        </w:p>
        <w:p>
          <w:pPr>
            <w:pStyle w:val="Contents4"/>
            <w:tabs>
              <w:tab w:val="clear" w:pos="8176"/>
              <w:tab w:val="right" w:pos="9026" w:leader="dot"/>
            </w:tabs>
            <w:rPr/>
          </w:pPr>
          <w:hyperlink w:anchor="__RefHeading___Toc8555292_73709187">
            <w:r>
              <w:rPr>
                <w:webHidden/>
                <w:rStyle w:val="IndexLink"/>
                <w:rtl w:val="true"/>
              </w:rPr>
              <w:t>ثانيها</w:t>
            </w:r>
            <w:r>
              <w:rPr>
                <w:rStyle w:val="IndexLink"/>
                <w:rtl w:val="true"/>
              </w:rPr>
              <w:t>:</w:t>
              <w:tab/>
            </w:r>
            <w:r>
              <w:rPr>
                <w:rStyle w:val="IndexLink"/>
              </w:rPr>
              <w:t>203</w:t>
            </w:r>
          </w:hyperlink>
        </w:p>
        <w:p>
          <w:pPr>
            <w:pStyle w:val="Contents4"/>
            <w:tabs>
              <w:tab w:val="clear" w:pos="8176"/>
              <w:tab w:val="right" w:pos="9026" w:leader="dot"/>
            </w:tabs>
            <w:rPr/>
          </w:pPr>
          <w:hyperlink w:anchor="__RefHeading___Toc8555294_73709187">
            <w:r>
              <w:rPr>
                <w:webHidden/>
                <w:rStyle w:val="IndexLink"/>
                <w:rtl w:val="true"/>
              </w:rPr>
              <w:t>ثالثها</w:t>
            </w:r>
            <w:r>
              <w:rPr>
                <w:rStyle w:val="IndexLink"/>
                <w:rtl w:val="true"/>
              </w:rPr>
              <w:t>:</w:t>
              <w:tab/>
            </w:r>
            <w:r>
              <w:rPr>
                <w:rStyle w:val="IndexLink"/>
              </w:rPr>
              <w:t>203</w:t>
            </w:r>
          </w:hyperlink>
        </w:p>
        <w:p>
          <w:pPr>
            <w:pStyle w:val="Contents4"/>
            <w:tabs>
              <w:tab w:val="clear" w:pos="8176"/>
              <w:tab w:val="right" w:pos="9026" w:leader="dot"/>
            </w:tabs>
            <w:rPr/>
          </w:pPr>
          <w:hyperlink w:anchor="__RefHeading___Toc8555296_73709187">
            <w:r>
              <w:rPr>
                <w:webHidden/>
                <w:rStyle w:val="IndexLink"/>
                <w:rtl w:val="true"/>
              </w:rPr>
              <w:t>ما ذكره قدس سره من امتناع فرض الجامع المركب</w:t>
            </w:r>
            <w:r>
              <w:rPr>
                <w:rStyle w:val="IndexLink"/>
                <w:rtl w:val="true"/>
              </w:rPr>
              <w:tab/>
            </w:r>
            <w:r>
              <w:rPr>
                <w:rStyle w:val="IndexLink"/>
              </w:rPr>
              <w:t>204</w:t>
            </w:r>
          </w:hyperlink>
        </w:p>
        <w:p>
          <w:pPr>
            <w:pStyle w:val="Contents4"/>
            <w:tabs>
              <w:tab w:val="clear" w:pos="8176"/>
              <w:tab w:val="right" w:pos="9026" w:leader="dot"/>
            </w:tabs>
            <w:rPr/>
          </w:pPr>
          <w:hyperlink w:anchor="__RefHeading___Toc8555298_73709187">
            <w:r>
              <w:rPr>
                <w:webHidden/>
                <w:rStyle w:val="IndexLink"/>
                <w:rtl w:val="true"/>
              </w:rPr>
              <w:t>المقام الثاني في الجامع الأعمّي</w:t>
            </w:r>
            <w:r>
              <w:rPr>
                <w:rStyle w:val="IndexLink"/>
                <w:rtl w:val="true"/>
              </w:rPr>
              <w:tab/>
            </w:r>
            <w:r>
              <w:rPr>
                <w:rStyle w:val="IndexLink"/>
              </w:rPr>
              <w:t>209</w:t>
            </w:r>
          </w:hyperlink>
        </w:p>
        <w:p>
          <w:pPr>
            <w:pStyle w:val="Contents4"/>
            <w:tabs>
              <w:tab w:val="clear" w:pos="8176"/>
              <w:tab w:val="right" w:pos="9026" w:leader="dot"/>
            </w:tabs>
            <w:rPr/>
          </w:pPr>
          <w:hyperlink w:anchor="__RefHeading___Toc8555300_73709187">
            <w:r>
              <w:rPr>
                <w:webHidden/>
                <w:rStyle w:val="IndexLink"/>
                <w:rtl w:val="true"/>
              </w:rPr>
              <w:t>الاستدلال على الصحيح بوجوه</w:t>
            </w:r>
            <w:r>
              <w:rPr>
                <w:rStyle w:val="IndexLink"/>
                <w:rtl w:val="true"/>
              </w:rPr>
              <w:tab/>
            </w:r>
            <w:r>
              <w:rPr>
                <w:rStyle w:val="IndexLink"/>
              </w:rPr>
              <w:t>210</w:t>
            </w:r>
          </w:hyperlink>
        </w:p>
        <w:p>
          <w:pPr>
            <w:pStyle w:val="Contents4"/>
            <w:tabs>
              <w:tab w:val="clear" w:pos="8176"/>
              <w:tab w:val="right" w:pos="9026" w:leader="dot"/>
            </w:tabs>
            <w:rPr/>
          </w:pPr>
          <w:hyperlink w:anchor="__RefHeading___Toc8555302_73709187">
            <w:r>
              <w:rPr>
                <w:webHidden/>
                <w:rStyle w:val="IndexLink"/>
                <w:rtl w:val="true"/>
              </w:rPr>
              <w:t>أولها</w:t>
            </w:r>
            <w:r>
              <w:rPr>
                <w:rStyle w:val="IndexLink"/>
                <w:rtl w:val="true"/>
              </w:rPr>
              <w:t xml:space="preserve">: </w:t>
            </w:r>
            <w:r>
              <w:rPr>
                <w:rStyle w:val="IndexLink"/>
                <w:rtl w:val="true"/>
              </w:rPr>
              <w:t>التبادر</w:t>
            </w:r>
            <w:r>
              <w:rPr>
                <w:rStyle w:val="IndexLink"/>
                <w:rtl w:val="true"/>
              </w:rPr>
              <w:tab/>
            </w:r>
            <w:r>
              <w:rPr>
                <w:rStyle w:val="IndexLink"/>
              </w:rPr>
              <w:t>210</w:t>
            </w:r>
          </w:hyperlink>
        </w:p>
        <w:p>
          <w:pPr>
            <w:pStyle w:val="Contents4"/>
            <w:tabs>
              <w:tab w:val="clear" w:pos="8176"/>
              <w:tab w:val="right" w:pos="9026" w:leader="dot"/>
            </w:tabs>
            <w:rPr/>
          </w:pPr>
          <w:hyperlink w:anchor="__RefHeading___Toc8555304_73709187">
            <w:r>
              <w:rPr>
                <w:webHidden/>
                <w:rStyle w:val="IndexLink"/>
                <w:rtl w:val="true"/>
              </w:rPr>
              <w:t>ثانيها</w:t>
            </w:r>
            <w:r>
              <w:rPr>
                <w:rStyle w:val="IndexLink"/>
                <w:rtl w:val="true"/>
              </w:rPr>
              <w:t xml:space="preserve">: </w:t>
            </w:r>
            <w:r>
              <w:rPr>
                <w:rStyle w:val="IndexLink"/>
                <w:rtl w:val="true"/>
              </w:rPr>
              <w:t>صحة السلب</w:t>
            </w:r>
            <w:r>
              <w:rPr>
                <w:rStyle w:val="IndexLink"/>
                <w:rtl w:val="true"/>
              </w:rPr>
              <w:tab/>
            </w:r>
            <w:r>
              <w:rPr>
                <w:rStyle w:val="IndexLink"/>
              </w:rPr>
              <w:t>211</w:t>
            </w:r>
          </w:hyperlink>
        </w:p>
        <w:p>
          <w:pPr>
            <w:pStyle w:val="Contents4"/>
            <w:tabs>
              <w:tab w:val="clear" w:pos="8176"/>
              <w:tab w:val="right" w:pos="9026" w:leader="dot"/>
            </w:tabs>
            <w:rPr/>
          </w:pPr>
          <w:hyperlink w:anchor="__RefHeading___Toc8555306_73709187">
            <w:r>
              <w:rPr>
                <w:webHidden/>
                <w:rStyle w:val="IndexLink"/>
                <w:rtl w:val="true"/>
              </w:rPr>
              <w:t>ثالثها</w:t>
            </w:r>
            <w:r>
              <w:rPr>
                <w:rStyle w:val="IndexLink"/>
                <w:rtl w:val="true"/>
              </w:rPr>
              <w:t xml:space="preserve">: </w:t>
            </w:r>
            <w:r>
              <w:rPr>
                <w:rStyle w:val="IndexLink"/>
                <w:rtl w:val="true"/>
              </w:rPr>
              <w:t>ما تضمنته الآيات والروايات</w:t>
            </w:r>
            <w:r>
              <w:rPr>
                <w:rStyle w:val="IndexLink"/>
                <w:rtl w:val="true"/>
              </w:rPr>
              <w:tab/>
            </w:r>
            <w:r>
              <w:rPr>
                <w:rStyle w:val="IndexLink"/>
              </w:rPr>
              <w:t>211</w:t>
            </w:r>
          </w:hyperlink>
        </w:p>
        <w:p>
          <w:pPr>
            <w:pStyle w:val="Contents4"/>
            <w:tabs>
              <w:tab w:val="clear" w:pos="8176"/>
              <w:tab w:val="right" w:pos="9026" w:leader="dot"/>
            </w:tabs>
            <w:rPr/>
          </w:pPr>
          <w:hyperlink w:anchor="__RefHeading___Toc8555308_73709187">
            <w:r>
              <w:rPr>
                <w:webHidden/>
                <w:rStyle w:val="IndexLink"/>
                <w:rtl w:val="true"/>
              </w:rPr>
              <w:t>دعوى منع اعتماد المتكلم على القرينة ودفعها</w:t>
            </w:r>
            <w:r>
              <w:rPr>
                <w:rStyle w:val="IndexLink"/>
                <w:rtl w:val="true"/>
              </w:rPr>
              <w:tab/>
            </w:r>
            <w:r>
              <w:rPr>
                <w:rStyle w:val="IndexLink"/>
              </w:rPr>
              <w:t>212</w:t>
            </w:r>
          </w:hyperlink>
        </w:p>
        <w:p>
          <w:pPr>
            <w:pStyle w:val="Contents4"/>
            <w:tabs>
              <w:tab w:val="clear" w:pos="8176"/>
              <w:tab w:val="right" w:pos="9026" w:leader="dot"/>
            </w:tabs>
            <w:rPr/>
          </w:pPr>
          <w:hyperlink w:anchor="__RefHeading___Toc8555310_73709187">
            <w:r>
              <w:rPr>
                <w:webHidden/>
                <w:rStyle w:val="IndexLink"/>
                <w:rtl w:val="true"/>
              </w:rPr>
              <w:t>رابعها</w:t>
            </w:r>
            <w:r>
              <w:rPr>
                <w:rStyle w:val="IndexLink"/>
                <w:rtl w:val="true"/>
              </w:rPr>
              <w:t xml:space="preserve">: </w:t>
            </w:r>
            <w:r>
              <w:rPr>
                <w:rStyle w:val="IndexLink"/>
                <w:rtl w:val="true"/>
              </w:rPr>
              <w:t>طريقة الواضعين الوضع لخصوص التام</w:t>
            </w:r>
            <w:r>
              <w:rPr>
                <w:rStyle w:val="IndexLink"/>
                <w:rtl w:val="true"/>
              </w:rPr>
              <w:tab/>
            </w:r>
            <w:r>
              <w:rPr>
                <w:rStyle w:val="IndexLink"/>
              </w:rPr>
              <w:t>214</w:t>
            </w:r>
          </w:hyperlink>
        </w:p>
        <w:p>
          <w:pPr>
            <w:pStyle w:val="Contents4"/>
            <w:tabs>
              <w:tab w:val="clear" w:pos="8176"/>
              <w:tab w:val="right" w:pos="9026" w:leader="dot"/>
            </w:tabs>
            <w:rPr/>
          </w:pPr>
          <w:hyperlink w:anchor="__RefHeading___Toc8555312_73709187">
            <w:r>
              <w:rPr>
                <w:webHidden/>
                <w:rStyle w:val="IndexLink"/>
                <w:rtl w:val="true"/>
              </w:rPr>
              <w:t>تقريب منع هذا الوجه بوجهين</w:t>
            </w:r>
            <w:r>
              <w:rPr>
                <w:rStyle w:val="IndexLink"/>
                <w:rtl w:val="true"/>
              </w:rPr>
              <w:tab/>
            </w:r>
            <w:r>
              <w:rPr>
                <w:rStyle w:val="IndexLink"/>
              </w:rPr>
              <w:t>214</w:t>
            </w:r>
          </w:hyperlink>
        </w:p>
        <w:p>
          <w:pPr>
            <w:pStyle w:val="Contents4"/>
            <w:tabs>
              <w:tab w:val="clear" w:pos="8176"/>
              <w:tab w:val="right" w:pos="9026" w:leader="dot"/>
            </w:tabs>
            <w:rPr/>
          </w:pPr>
          <w:hyperlink w:anchor="__RefHeading___Toc8555314_73709187">
            <w:r>
              <w:rPr>
                <w:webHidden/>
                <w:rStyle w:val="IndexLink"/>
                <w:rtl w:val="true"/>
              </w:rPr>
              <w:t>الأول ما ذكره العراقي قدس سره والمناقشة فيه</w:t>
            </w:r>
            <w:r>
              <w:rPr>
                <w:rStyle w:val="IndexLink"/>
                <w:rtl w:val="true"/>
              </w:rPr>
              <w:tab/>
            </w:r>
            <w:r>
              <w:rPr>
                <w:rStyle w:val="IndexLink"/>
              </w:rPr>
              <w:t>214</w:t>
            </w:r>
          </w:hyperlink>
        </w:p>
        <w:p>
          <w:pPr>
            <w:pStyle w:val="Contents4"/>
            <w:tabs>
              <w:tab w:val="clear" w:pos="8176"/>
              <w:tab w:val="right" w:pos="9026" w:leader="dot"/>
            </w:tabs>
            <w:rPr/>
          </w:pPr>
          <w:hyperlink w:anchor="__RefHeading___Toc8555316_73709187">
            <w:r>
              <w:rPr>
                <w:webHidden/>
                <w:rStyle w:val="IndexLink"/>
                <w:rtl w:val="true"/>
              </w:rPr>
              <w:t>الثاني</w:t>
            </w:r>
            <w:r>
              <w:rPr>
                <w:rStyle w:val="IndexLink"/>
                <w:rtl w:val="true"/>
              </w:rPr>
              <w:t xml:space="preserve">: </w:t>
            </w:r>
            <w:r>
              <w:rPr>
                <w:rStyle w:val="IndexLink"/>
                <w:rtl w:val="true"/>
              </w:rPr>
              <w:t>ما ذكره السيد الحكيم قدس سره والمناقشة فيه</w:t>
            </w:r>
            <w:r>
              <w:rPr>
                <w:rStyle w:val="IndexLink"/>
                <w:rtl w:val="true"/>
              </w:rPr>
              <w:tab/>
            </w:r>
            <w:r>
              <w:rPr>
                <w:rStyle w:val="IndexLink"/>
              </w:rPr>
              <w:t>215</w:t>
            </w:r>
          </w:hyperlink>
        </w:p>
        <w:p>
          <w:pPr>
            <w:pStyle w:val="Contents4"/>
            <w:tabs>
              <w:tab w:val="clear" w:pos="8176"/>
              <w:tab w:val="right" w:pos="9026" w:leader="dot"/>
            </w:tabs>
            <w:rPr/>
          </w:pPr>
          <w:hyperlink w:anchor="__RefHeading___Toc8555318_73709187">
            <w:r>
              <w:rPr>
                <w:webHidden/>
                <w:rStyle w:val="IndexLink"/>
                <w:rtl w:val="true"/>
              </w:rPr>
              <w:t>الاستدلال على الأعم بوجوه</w:t>
            </w:r>
            <w:r>
              <w:rPr>
                <w:rStyle w:val="IndexLink"/>
                <w:rtl w:val="true"/>
              </w:rPr>
              <w:tab/>
            </w:r>
            <w:r>
              <w:rPr>
                <w:rStyle w:val="IndexLink"/>
              </w:rPr>
              <w:t>218</w:t>
            </w:r>
          </w:hyperlink>
        </w:p>
        <w:p>
          <w:pPr>
            <w:pStyle w:val="Contents4"/>
            <w:tabs>
              <w:tab w:val="clear" w:pos="8176"/>
              <w:tab w:val="right" w:pos="9026" w:leader="dot"/>
            </w:tabs>
            <w:rPr/>
          </w:pPr>
          <w:hyperlink w:anchor="__RefHeading___Toc8555320_73709187">
            <w:r>
              <w:rPr>
                <w:webHidden/>
                <w:rStyle w:val="IndexLink"/>
                <w:rtl w:val="true"/>
              </w:rPr>
              <w:t>أولها</w:t>
            </w:r>
            <w:r>
              <w:rPr>
                <w:rStyle w:val="IndexLink"/>
                <w:rtl w:val="true"/>
              </w:rPr>
              <w:t xml:space="preserve">: </w:t>
            </w:r>
            <w:r>
              <w:rPr>
                <w:rStyle w:val="IndexLink"/>
                <w:rtl w:val="true"/>
              </w:rPr>
              <w:t>التبادر</w:t>
            </w:r>
            <w:r>
              <w:rPr>
                <w:rStyle w:val="IndexLink"/>
                <w:rtl w:val="true"/>
              </w:rPr>
              <w:tab/>
            </w:r>
            <w:r>
              <w:rPr>
                <w:rStyle w:val="IndexLink"/>
              </w:rPr>
              <w:t>218</w:t>
            </w:r>
          </w:hyperlink>
        </w:p>
        <w:p>
          <w:pPr>
            <w:pStyle w:val="Contents4"/>
            <w:tabs>
              <w:tab w:val="clear" w:pos="8176"/>
              <w:tab w:val="right" w:pos="9026" w:leader="dot"/>
            </w:tabs>
            <w:rPr/>
          </w:pPr>
          <w:hyperlink w:anchor="__RefHeading___Toc8555322_73709187">
            <w:r>
              <w:rPr>
                <w:webHidden/>
                <w:rStyle w:val="IndexLink"/>
                <w:rtl w:val="true"/>
              </w:rPr>
              <w:t>ثانيها</w:t>
            </w:r>
            <w:r>
              <w:rPr>
                <w:rStyle w:val="IndexLink"/>
                <w:rtl w:val="true"/>
              </w:rPr>
              <w:t xml:space="preserve">: </w:t>
            </w:r>
            <w:r>
              <w:rPr>
                <w:rStyle w:val="IndexLink"/>
                <w:rtl w:val="true"/>
              </w:rPr>
              <w:t>عدم صحة السلب</w:t>
            </w:r>
            <w:r>
              <w:rPr>
                <w:rStyle w:val="IndexLink"/>
                <w:rtl w:val="true"/>
              </w:rPr>
              <w:tab/>
            </w:r>
            <w:r>
              <w:rPr>
                <w:rStyle w:val="IndexLink"/>
              </w:rPr>
              <w:t>219</w:t>
            </w:r>
          </w:hyperlink>
        </w:p>
        <w:p>
          <w:pPr>
            <w:pStyle w:val="Contents4"/>
            <w:tabs>
              <w:tab w:val="clear" w:pos="8176"/>
              <w:tab w:val="right" w:pos="9026" w:leader="dot"/>
            </w:tabs>
            <w:rPr/>
          </w:pPr>
          <w:hyperlink w:anchor="__RefHeading___Toc8555324_73709187">
            <w:r>
              <w:rPr>
                <w:webHidden/>
                <w:rStyle w:val="IndexLink"/>
                <w:rtl w:val="true"/>
              </w:rPr>
              <w:t>ثالثها</w:t>
            </w:r>
            <w:r>
              <w:rPr>
                <w:rStyle w:val="IndexLink"/>
                <w:rtl w:val="true"/>
              </w:rPr>
              <w:t xml:space="preserve">: </w:t>
            </w:r>
            <w:r>
              <w:rPr>
                <w:rStyle w:val="IndexLink"/>
                <w:rtl w:val="true"/>
              </w:rPr>
              <w:t>صحة التقسيم</w:t>
            </w:r>
            <w:r>
              <w:rPr>
                <w:rStyle w:val="IndexLink"/>
                <w:rtl w:val="true"/>
              </w:rPr>
              <w:tab/>
            </w:r>
            <w:r>
              <w:rPr>
                <w:rStyle w:val="IndexLink"/>
              </w:rPr>
              <w:t>219</w:t>
            </w:r>
          </w:hyperlink>
        </w:p>
        <w:p>
          <w:pPr>
            <w:pStyle w:val="Contents4"/>
            <w:tabs>
              <w:tab w:val="clear" w:pos="8176"/>
              <w:tab w:val="right" w:pos="9026" w:leader="dot"/>
            </w:tabs>
            <w:rPr/>
          </w:pPr>
          <w:hyperlink w:anchor="__RefHeading___Toc8555326_73709187">
            <w:r>
              <w:rPr>
                <w:webHidden/>
                <w:rStyle w:val="IndexLink"/>
                <w:rtl w:val="true"/>
              </w:rPr>
              <w:t>رابعها</w:t>
            </w:r>
            <w:r>
              <w:rPr>
                <w:rStyle w:val="IndexLink"/>
                <w:rtl w:val="true"/>
              </w:rPr>
              <w:t xml:space="preserve">: </w:t>
            </w:r>
            <w:r>
              <w:rPr>
                <w:rStyle w:val="IndexLink"/>
                <w:rtl w:val="true"/>
              </w:rPr>
              <w:t>جملة من النصوص الظاهرة في إطلاق العناوين على الفاسد</w:t>
            </w:r>
            <w:r>
              <w:rPr>
                <w:rStyle w:val="IndexLink"/>
                <w:rtl w:val="true"/>
              </w:rPr>
              <w:tab/>
            </w:r>
            <w:r>
              <w:rPr>
                <w:rStyle w:val="IndexLink"/>
              </w:rPr>
              <w:t>220</w:t>
            </w:r>
          </w:hyperlink>
        </w:p>
        <w:p>
          <w:pPr>
            <w:pStyle w:val="Contents4"/>
            <w:tabs>
              <w:tab w:val="clear" w:pos="8176"/>
              <w:tab w:val="right" w:pos="9026" w:leader="dot"/>
            </w:tabs>
            <w:rPr/>
          </w:pPr>
          <w:hyperlink w:anchor="__RefHeading___Toc8555328_73709187">
            <w:r>
              <w:rPr>
                <w:webHidden/>
                <w:rStyle w:val="IndexLink"/>
                <w:rtl w:val="true"/>
              </w:rPr>
              <w:t>المختار في المقام</w:t>
            </w:r>
            <w:r>
              <w:rPr>
                <w:rStyle w:val="IndexLink"/>
                <w:rtl w:val="true"/>
              </w:rPr>
              <w:tab/>
            </w:r>
            <w:r>
              <w:rPr>
                <w:rStyle w:val="IndexLink"/>
              </w:rPr>
              <w:t>222</w:t>
            </w:r>
          </w:hyperlink>
        </w:p>
        <w:p>
          <w:pPr>
            <w:pStyle w:val="Contents4"/>
            <w:tabs>
              <w:tab w:val="clear" w:pos="8176"/>
              <w:tab w:val="right" w:pos="9026" w:leader="dot"/>
            </w:tabs>
            <w:rPr/>
          </w:pPr>
          <w:hyperlink w:anchor="__RefHeading___Toc8555330_73709187">
            <w:r>
              <w:rPr>
                <w:webHidden/>
                <w:rStyle w:val="IndexLink"/>
                <w:rtl w:val="true"/>
              </w:rPr>
              <w:t>تفصيل بين الوجهين والكلام في الأجزاء</w:t>
            </w:r>
            <w:r>
              <w:rPr>
                <w:rStyle w:val="IndexLink"/>
                <w:rtl w:val="true"/>
              </w:rPr>
              <w:tab/>
            </w:r>
            <w:r>
              <w:rPr>
                <w:rStyle w:val="IndexLink"/>
              </w:rPr>
              <w:t>222</w:t>
            </w:r>
          </w:hyperlink>
        </w:p>
        <w:p>
          <w:pPr>
            <w:pStyle w:val="Contents4"/>
            <w:tabs>
              <w:tab w:val="clear" w:pos="8176"/>
              <w:tab w:val="right" w:pos="9026" w:leader="dot"/>
            </w:tabs>
            <w:rPr/>
          </w:pPr>
          <w:hyperlink w:anchor="__RefHeading___Toc8555332_73709187">
            <w:r>
              <w:rPr>
                <w:webHidden/>
                <w:rStyle w:val="IndexLink"/>
                <w:rtl w:val="true"/>
              </w:rPr>
              <w:t>الكلام في الشروط</w:t>
            </w:r>
            <w:r>
              <w:rPr>
                <w:rStyle w:val="IndexLink"/>
                <w:rtl w:val="true"/>
              </w:rPr>
              <w:tab/>
            </w:r>
            <w:r>
              <w:rPr>
                <w:rStyle w:val="IndexLink"/>
              </w:rPr>
              <w:t>225</w:t>
            </w:r>
          </w:hyperlink>
        </w:p>
        <w:p>
          <w:pPr>
            <w:pStyle w:val="Contents4"/>
            <w:tabs>
              <w:tab w:val="clear" w:pos="8176"/>
              <w:tab w:val="right" w:pos="9026" w:leader="dot"/>
            </w:tabs>
            <w:rPr/>
          </w:pPr>
          <w:hyperlink w:anchor="__RefHeading___Toc8555334_73709187">
            <w:r>
              <w:rPr>
                <w:webHidden/>
                <w:rStyle w:val="IndexLink"/>
                <w:rtl w:val="true"/>
              </w:rPr>
              <w:t>ما ادعاه السيد الخوئي قدس سره من دوران التسمية مدار الأركان</w:t>
            </w:r>
            <w:r>
              <w:rPr>
                <w:rStyle w:val="IndexLink"/>
                <w:rtl w:val="true"/>
              </w:rPr>
              <w:tab/>
            </w:r>
            <w:r>
              <w:rPr>
                <w:rStyle w:val="IndexLink"/>
              </w:rPr>
              <w:t>227</w:t>
            </w:r>
          </w:hyperlink>
        </w:p>
        <w:p>
          <w:pPr>
            <w:pStyle w:val="Contents4"/>
            <w:tabs>
              <w:tab w:val="clear" w:pos="8176"/>
              <w:tab w:val="right" w:pos="9026" w:leader="dot"/>
            </w:tabs>
            <w:rPr/>
          </w:pPr>
          <w:hyperlink w:anchor="__RefHeading___Toc8555336_73709187">
            <w:r>
              <w:rPr>
                <w:webHidden/>
                <w:rStyle w:val="IndexLink"/>
                <w:rtl w:val="true"/>
              </w:rPr>
              <w:t>المناقشة فيه</w:t>
            </w:r>
            <w:r>
              <w:rPr>
                <w:rStyle w:val="IndexLink"/>
                <w:rtl w:val="true"/>
              </w:rPr>
              <w:tab/>
            </w:r>
            <w:r>
              <w:rPr>
                <w:rStyle w:val="IndexLink"/>
              </w:rPr>
              <w:t>227</w:t>
            </w:r>
          </w:hyperlink>
        </w:p>
        <w:p>
          <w:pPr>
            <w:pStyle w:val="Contents4"/>
            <w:tabs>
              <w:tab w:val="clear" w:pos="8176"/>
              <w:tab w:val="right" w:pos="9026" w:leader="dot"/>
            </w:tabs>
            <w:rPr/>
          </w:pPr>
          <w:hyperlink w:anchor="__RefHeading___Toc8555338_73709187">
            <w:r>
              <w:rPr>
                <w:webHidden/>
                <w:rStyle w:val="IndexLink"/>
                <w:rtl w:val="true"/>
              </w:rPr>
              <w:t>بقي أمران</w:t>
            </w:r>
            <w:r>
              <w:rPr>
                <w:rStyle w:val="IndexLink"/>
                <w:rtl w:val="true"/>
              </w:rPr>
              <w:t>:</w:t>
              <w:tab/>
            </w:r>
            <w:r>
              <w:rPr>
                <w:rStyle w:val="IndexLink"/>
              </w:rPr>
              <w:t>230</w:t>
            </w:r>
          </w:hyperlink>
        </w:p>
        <w:p>
          <w:pPr>
            <w:pStyle w:val="Contents4"/>
            <w:tabs>
              <w:tab w:val="clear" w:pos="8176"/>
              <w:tab w:val="right" w:pos="9026" w:leader="dot"/>
            </w:tabs>
            <w:rPr/>
          </w:pPr>
          <w:hyperlink w:anchor="__RefHeading___Toc8555340_73709187">
            <w:r>
              <w:rPr>
                <w:webHidden/>
                <w:rStyle w:val="IndexLink"/>
                <w:rtl w:val="true"/>
              </w:rPr>
              <w:t>الأول</w:t>
            </w:r>
            <w:r>
              <w:rPr>
                <w:rStyle w:val="IndexLink"/>
                <w:rtl w:val="true"/>
              </w:rPr>
              <w:t xml:space="preserve">: </w:t>
            </w:r>
            <w:r>
              <w:rPr>
                <w:rStyle w:val="IndexLink"/>
                <w:rtl w:val="true"/>
              </w:rPr>
              <w:t>الكلام في الشروط</w:t>
            </w:r>
            <w:r>
              <w:rPr>
                <w:rStyle w:val="IndexLink"/>
                <w:rtl w:val="true"/>
              </w:rPr>
              <w:tab/>
            </w:r>
            <w:r>
              <w:rPr>
                <w:rStyle w:val="IndexLink"/>
              </w:rPr>
              <w:t>230</w:t>
            </w:r>
          </w:hyperlink>
        </w:p>
        <w:p>
          <w:pPr>
            <w:pStyle w:val="Contents4"/>
            <w:tabs>
              <w:tab w:val="clear" w:pos="8176"/>
              <w:tab w:val="right" w:pos="9026" w:leader="dot"/>
            </w:tabs>
            <w:rPr/>
          </w:pPr>
          <w:hyperlink w:anchor="__RefHeading___Toc8555342_73709187">
            <w:r>
              <w:rPr>
                <w:webHidden/>
                <w:rStyle w:val="IndexLink"/>
                <w:rtl w:val="true"/>
              </w:rPr>
              <w:t>ما ذكره النائيني قدس سره من عدم شمول النزاع لقصد القربة</w:t>
            </w:r>
            <w:r>
              <w:rPr>
                <w:rStyle w:val="IndexLink"/>
                <w:rtl w:val="true"/>
              </w:rPr>
              <w:tab/>
            </w:r>
            <w:r>
              <w:rPr>
                <w:rStyle w:val="IndexLink"/>
              </w:rPr>
              <w:t>232</w:t>
            </w:r>
          </w:hyperlink>
        </w:p>
        <w:p>
          <w:pPr>
            <w:pStyle w:val="Contents4"/>
            <w:tabs>
              <w:tab w:val="clear" w:pos="8176"/>
              <w:tab w:val="right" w:pos="9026" w:leader="dot"/>
            </w:tabs>
            <w:rPr/>
          </w:pPr>
          <w:hyperlink w:anchor="__RefHeading___Toc8555344_73709187">
            <w:r>
              <w:rPr>
                <w:webHidden/>
                <w:rStyle w:val="IndexLink"/>
                <w:rtl w:val="true"/>
              </w:rPr>
              <w:t>وجه الإشكال فيه</w:t>
            </w:r>
            <w:r>
              <w:rPr>
                <w:rStyle w:val="IndexLink"/>
                <w:rtl w:val="true"/>
              </w:rPr>
              <w:tab/>
            </w:r>
            <w:r>
              <w:rPr>
                <w:rStyle w:val="IndexLink"/>
              </w:rPr>
              <w:t>232</w:t>
            </w:r>
          </w:hyperlink>
        </w:p>
        <w:p>
          <w:pPr>
            <w:pStyle w:val="Contents4"/>
            <w:tabs>
              <w:tab w:val="clear" w:pos="8176"/>
              <w:tab w:val="right" w:pos="9026" w:leader="dot"/>
            </w:tabs>
            <w:rPr/>
          </w:pPr>
          <w:hyperlink w:anchor="__RefHeading___Toc8555346_73709187">
            <w:r>
              <w:rPr>
                <w:webHidden/>
                <w:rStyle w:val="IndexLink"/>
                <w:rtl w:val="true"/>
              </w:rPr>
              <w:t>الثاني</w:t>
            </w:r>
            <w:r>
              <w:rPr>
                <w:rStyle w:val="IndexLink"/>
                <w:rtl w:val="true"/>
              </w:rPr>
              <w:t xml:space="preserve">: </w:t>
            </w:r>
            <w:r>
              <w:rPr>
                <w:rStyle w:val="IndexLink"/>
                <w:rtl w:val="true"/>
              </w:rPr>
              <w:t>الكلام في العبادات</w:t>
            </w:r>
            <w:r>
              <w:rPr>
                <w:rStyle w:val="IndexLink"/>
                <w:rtl w:val="true"/>
              </w:rPr>
              <w:tab/>
            </w:r>
            <w:r>
              <w:rPr>
                <w:rStyle w:val="IndexLink"/>
              </w:rPr>
              <w:t>233</w:t>
            </w:r>
          </w:hyperlink>
        </w:p>
        <w:p>
          <w:pPr>
            <w:pStyle w:val="Contents4"/>
            <w:tabs>
              <w:tab w:val="clear" w:pos="8176"/>
              <w:tab w:val="right" w:pos="9026" w:leader="dot"/>
            </w:tabs>
            <w:rPr/>
          </w:pPr>
          <w:hyperlink w:anchor="__RefHeading___Toc8555348_73709187">
            <w:r>
              <w:rPr>
                <w:webHidden/>
                <w:rStyle w:val="IndexLink"/>
                <w:rtl w:val="true"/>
              </w:rPr>
              <w:t>الكلام في الوضع للمعاملات</w:t>
            </w:r>
            <w:r>
              <w:rPr>
                <w:rStyle w:val="IndexLink"/>
                <w:rtl w:val="true"/>
              </w:rPr>
              <w:tab/>
            </w:r>
            <w:r>
              <w:rPr>
                <w:rStyle w:val="IndexLink"/>
              </w:rPr>
              <w:t>234</w:t>
            </w:r>
          </w:hyperlink>
        </w:p>
        <w:p>
          <w:pPr>
            <w:pStyle w:val="Contents4"/>
            <w:tabs>
              <w:tab w:val="clear" w:pos="8176"/>
              <w:tab w:val="right" w:pos="9026" w:leader="dot"/>
            </w:tabs>
            <w:rPr/>
          </w:pPr>
          <w:hyperlink w:anchor="__RefHeading___Toc8555350_73709187">
            <w:r>
              <w:rPr>
                <w:webHidden/>
                <w:rStyle w:val="IndexLink"/>
                <w:rtl w:val="true"/>
              </w:rPr>
              <w:t>المختار في الوضع للمعاملات</w:t>
            </w:r>
            <w:r>
              <w:rPr>
                <w:rStyle w:val="IndexLink"/>
                <w:rtl w:val="true"/>
              </w:rPr>
              <w:tab/>
            </w:r>
            <w:r>
              <w:rPr>
                <w:rStyle w:val="IndexLink"/>
              </w:rPr>
              <w:t>235</w:t>
            </w:r>
          </w:hyperlink>
        </w:p>
        <w:p>
          <w:pPr>
            <w:pStyle w:val="Contents4"/>
            <w:tabs>
              <w:tab w:val="clear" w:pos="8176"/>
              <w:tab w:val="right" w:pos="9026" w:leader="dot"/>
            </w:tabs>
            <w:rPr/>
          </w:pPr>
          <w:hyperlink w:anchor="__RefHeading___Toc8555352_73709187">
            <w:r>
              <w:rPr>
                <w:webHidden/>
                <w:rStyle w:val="IndexLink"/>
                <w:rtl w:val="true"/>
              </w:rPr>
              <w:t>مضامين المعاملات على نحوين</w:t>
            </w:r>
            <w:r>
              <w:rPr>
                <w:rStyle w:val="IndexLink"/>
                <w:rtl w:val="true"/>
              </w:rPr>
              <w:tab/>
            </w:r>
            <w:r>
              <w:rPr>
                <w:rStyle w:val="IndexLink"/>
              </w:rPr>
              <w:t>235</w:t>
            </w:r>
          </w:hyperlink>
        </w:p>
        <w:p>
          <w:pPr>
            <w:pStyle w:val="Contents4"/>
            <w:tabs>
              <w:tab w:val="clear" w:pos="8176"/>
              <w:tab w:val="right" w:pos="9026" w:leader="dot"/>
            </w:tabs>
            <w:rPr/>
          </w:pPr>
          <w:hyperlink w:anchor="__RefHeading___Toc8555354_73709187">
            <w:r>
              <w:rPr>
                <w:webHidden/>
                <w:rStyle w:val="IndexLink"/>
                <w:rtl w:val="true"/>
              </w:rPr>
              <w:t>اختلاف مضامين المعاملات عن باقي الأمور الاعتبارية</w:t>
            </w:r>
            <w:r>
              <w:rPr>
                <w:rStyle w:val="IndexLink"/>
                <w:rtl w:val="true"/>
              </w:rPr>
              <w:tab/>
            </w:r>
            <w:r>
              <w:rPr>
                <w:rStyle w:val="IndexLink"/>
              </w:rPr>
              <w:t>236</w:t>
            </w:r>
          </w:hyperlink>
        </w:p>
        <w:p>
          <w:pPr>
            <w:pStyle w:val="Contents4"/>
            <w:tabs>
              <w:tab w:val="clear" w:pos="8176"/>
              <w:tab w:val="right" w:pos="9026" w:leader="dot"/>
            </w:tabs>
            <w:rPr/>
          </w:pPr>
          <w:hyperlink w:anchor="__RefHeading___Toc8555356_73709187">
            <w:r>
              <w:rPr>
                <w:webHidden/>
                <w:rStyle w:val="IndexLink"/>
                <w:rtl w:val="true"/>
              </w:rPr>
              <w:t>منع اختصاص وضع المعاملات بالصحيح ودفعه</w:t>
            </w:r>
            <w:r>
              <w:rPr>
                <w:rStyle w:val="IndexLink"/>
                <w:rtl w:val="true"/>
              </w:rPr>
              <w:tab/>
            </w:r>
            <w:r>
              <w:rPr>
                <w:rStyle w:val="IndexLink"/>
              </w:rPr>
              <w:t>238</w:t>
            </w:r>
          </w:hyperlink>
        </w:p>
        <w:p>
          <w:pPr>
            <w:pStyle w:val="Contents4"/>
            <w:tabs>
              <w:tab w:val="clear" w:pos="8176"/>
              <w:tab w:val="right" w:pos="9026" w:leader="dot"/>
            </w:tabs>
            <w:rPr/>
          </w:pPr>
          <w:hyperlink w:anchor="__RefHeading___Toc8555358_73709187">
            <w:r>
              <w:rPr>
                <w:webHidden/>
                <w:rStyle w:val="IndexLink"/>
                <w:rtl w:val="true"/>
              </w:rPr>
              <w:t>الإشكال على دعوى وضع المعاملات للصحيح</w:t>
            </w:r>
            <w:r>
              <w:rPr>
                <w:rStyle w:val="IndexLink"/>
                <w:rtl w:val="true"/>
              </w:rPr>
              <w:tab/>
            </w:r>
            <w:r>
              <w:rPr>
                <w:rStyle w:val="IndexLink"/>
              </w:rPr>
              <w:t>239</w:t>
            </w:r>
          </w:hyperlink>
        </w:p>
        <w:p>
          <w:pPr>
            <w:pStyle w:val="Contents4"/>
            <w:tabs>
              <w:tab w:val="clear" w:pos="8176"/>
              <w:tab w:val="right" w:pos="9026" w:leader="dot"/>
            </w:tabs>
            <w:rPr/>
          </w:pPr>
          <w:hyperlink w:anchor="__RefHeading___Toc8555360_73709187">
            <w:r>
              <w:rPr>
                <w:webHidden/>
                <w:rStyle w:val="IndexLink"/>
                <w:rtl w:val="true"/>
              </w:rPr>
              <w:t>في إمكان التمسك بالإطلاق مع الشك في بعض القيود</w:t>
            </w:r>
            <w:r>
              <w:rPr>
                <w:rStyle w:val="IndexLink"/>
                <w:rtl w:val="true"/>
              </w:rPr>
              <w:tab/>
            </w:r>
            <w:r>
              <w:rPr>
                <w:rStyle w:val="IndexLink"/>
              </w:rPr>
              <w:t>240</w:t>
            </w:r>
          </w:hyperlink>
        </w:p>
        <w:p>
          <w:pPr>
            <w:pStyle w:val="Contents4"/>
            <w:tabs>
              <w:tab w:val="clear" w:pos="8176"/>
              <w:tab w:val="right" w:pos="9026" w:leader="dot"/>
            </w:tabs>
            <w:rPr/>
          </w:pPr>
          <w:hyperlink w:anchor="__RefHeading___Toc8555362_73709187">
            <w:r>
              <w:rPr>
                <w:webHidden/>
                <w:rStyle w:val="IndexLink"/>
                <w:rtl w:val="true"/>
              </w:rPr>
              <w:t>ما إذا كان العنوان منتزعاً من نتيجة الإطلاق</w:t>
            </w:r>
            <w:r>
              <w:rPr>
                <w:rStyle w:val="IndexLink"/>
                <w:rtl w:val="true"/>
              </w:rPr>
              <w:tab/>
            </w:r>
            <w:r>
              <w:rPr>
                <w:rStyle w:val="IndexLink"/>
              </w:rPr>
              <w:t>241</w:t>
            </w:r>
          </w:hyperlink>
        </w:p>
        <w:p>
          <w:pPr>
            <w:pStyle w:val="Contents3"/>
            <w:tabs>
              <w:tab w:val="clear" w:pos="8459"/>
              <w:tab w:val="right" w:pos="9026" w:leader="dot"/>
            </w:tabs>
            <w:rPr/>
          </w:pPr>
          <w:hyperlink w:anchor="__RefHeading___Toc8555364_73709187">
            <w:r>
              <w:rPr>
                <w:webHidden/>
                <w:rStyle w:val="IndexLink"/>
                <w:rtl w:val="true"/>
              </w:rPr>
              <w:t>المقصد الأول في بحث المشتق</w:t>
            </w:r>
            <w:r>
              <w:rPr>
                <w:rStyle w:val="IndexLink"/>
                <w:rtl w:val="true"/>
              </w:rPr>
              <w:tab/>
            </w:r>
            <w:r>
              <w:rPr>
                <w:rStyle w:val="IndexLink"/>
              </w:rPr>
              <w:t>246</w:t>
            </w:r>
          </w:hyperlink>
        </w:p>
        <w:p>
          <w:pPr>
            <w:pStyle w:val="Contents4"/>
            <w:tabs>
              <w:tab w:val="clear" w:pos="8176"/>
              <w:tab w:val="right" w:pos="9026" w:leader="dot"/>
            </w:tabs>
            <w:rPr/>
          </w:pPr>
          <w:hyperlink w:anchor="__RefHeading___Toc8555366_7370918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8555368_73709187">
            <w:r>
              <w:rPr>
                <w:webHidden/>
                <w:rStyle w:val="IndexLink"/>
                <w:rtl w:val="true"/>
              </w:rPr>
              <w:t>أمور لتوضيح محل النزاع</w:t>
            </w:r>
            <w:r>
              <w:rPr>
                <w:rStyle w:val="IndexLink"/>
                <w:rtl w:val="true"/>
              </w:rPr>
              <w:tab/>
            </w:r>
            <w:r>
              <w:rPr>
                <w:rStyle w:val="IndexLink"/>
              </w:rPr>
              <w:t>246</w:t>
            </w:r>
          </w:hyperlink>
        </w:p>
        <w:p>
          <w:pPr>
            <w:pStyle w:val="Contents4"/>
            <w:tabs>
              <w:tab w:val="clear" w:pos="8176"/>
              <w:tab w:val="right" w:pos="9026" w:leader="dot"/>
            </w:tabs>
            <w:rPr/>
          </w:pPr>
          <w:hyperlink w:anchor="__RefHeading___Toc8555370_73709187">
            <w:r>
              <w:rPr>
                <w:webHidden/>
                <w:rStyle w:val="IndexLink"/>
                <w:rtl w:val="true"/>
              </w:rPr>
              <w:t>الأمر الأول</w:t>
            </w:r>
            <w:r>
              <w:rPr>
                <w:rStyle w:val="IndexLink"/>
                <w:rtl w:val="true"/>
              </w:rPr>
              <w:t xml:space="preserve">: </w:t>
            </w:r>
            <w:r>
              <w:rPr>
                <w:rStyle w:val="IndexLink"/>
                <w:rtl w:val="true"/>
              </w:rPr>
              <w:t>المشتق في اصطلاح النحاة</w:t>
            </w:r>
            <w:r>
              <w:rPr>
                <w:rStyle w:val="IndexLink"/>
                <w:rtl w:val="true"/>
              </w:rPr>
              <w:tab/>
            </w:r>
            <w:r>
              <w:rPr>
                <w:rStyle w:val="IndexLink"/>
              </w:rPr>
              <w:t>246</w:t>
            </w:r>
          </w:hyperlink>
        </w:p>
        <w:p>
          <w:pPr>
            <w:pStyle w:val="Contents4"/>
            <w:tabs>
              <w:tab w:val="clear" w:pos="8176"/>
              <w:tab w:val="right" w:pos="9026" w:leader="dot"/>
            </w:tabs>
            <w:rPr/>
          </w:pPr>
          <w:hyperlink w:anchor="__RefHeading___Toc8555372_73709187">
            <w:r>
              <w:rPr>
                <w:webHidden/>
                <w:rStyle w:val="IndexLink"/>
                <w:rtl w:val="true"/>
              </w:rPr>
              <w:t>الأمر الثاني</w:t>
            </w:r>
            <w:r>
              <w:rPr>
                <w:rStyle w:val="IndexLink"/>
                <w:rtl w:val="true"/>
              </w:rPr>
              <w:t xml:space="preserve">: </w:t>
            </w:r>
            <w:r>
              <w:rPr>
                <w:rStyle w:val="IndexLink"/>
                <w:rtl w:val="true"/>
              </w:rPr>
              <w:t>المصحح لانتزاع العنوان الاشتقاقي</w:t>
            </w:r>
            <w:r>
              <w:rPr>
                <w:rStyle w:val="IndexLink"/>
                <w:rtl w:val="true"/>
              </w:rPr>
              <w:tab/>
            </w:r>
            <w:r>
              <w:rPr>
                <w:rStyle w:val="IndexLink"/>
              </w:rPr>
              <w:t>248</w:t>
            </w:r>
          </w:hyperlink>
        </w:p>
        <w:p>
          <w:pPr>
            <w:pStyle w:val="Contents4"/>
            <w:tabs>
              <w:tab w:val="clear" w:pos="8176"/>
              <w:tab w:val="right" w:pos="9026" w:leader="dot"/>
            </w:tabs>
            <w:rPr/>
          </w:pPr>
          <w:hyperlink w:anchor="__RefHeading___Toc8555374_73709187">
            <w:r>
              <w:rPr>
                <w:webHidden/>
                <w:rStyle w:val="IndexLink"/>
                <w:rtl w:val="true"/>
              </w:rPr>
              <w:t>الأمر الثالث</w:t>
            </w:r>
            <w:r>
              <w:rPr>
                <w:rStyle w:val="IndexLink"/>
                <w:rtl w:val="true"/>
              </w:rPr>
              <w:t xml:space="preserve">: </w:t>
            </w:r>
            <w:r>
              <w:rPr>
                <w:rStyle w:val="IndexLink"/>
                <w:rtl w:val="true"/>
              </w:rPr>
              <w:t>إطلاق العنوان على الذات إنما يكون بلحاظ الاتحاد</w:t>
            </w:r>
            <w:r>
              <w:rPr>
                <w:rStyle w:val="IndexLink"/>
                <w:rtl w:val="true"/>
              </w:rPr>
              <w:tab/>
            </w:r>
            <w:r>
              <w:rPr>
                <w:rStyle w:val="IndexLink"/>
              </w:rPr>
              <w:t>252</w:t>
            </w:r>
          </w:hyperlink>
        </w:p>
        <w:p>
          <w:pPr>
            <w:pStyle w:val="Contents4"/>
            <w:tabs>
              <w:tab w:val="clear" w:pos="8176"/>
              <w:tab w:val="right" w:pos="9026" w:leader="dot"/>
            </w:tabs>
            <w:rPr/>
          </w:pPr>
          <w:hyperlink w:anchor="__RefHeading___Toc8555376_73709187">
            <w:r>
              <w:rPr>
                <w:webHidden/>
                <w:rStyle w:val="IndexLink"/>
                <w:rtl w:val="true"/>
              </w:rPr>
              <w:t>الأمر الرابع</w:t>
            </w:r>
            <w:r>
              <w:rPr>
                <w:rStyle w:val="IndexLink"/>
                <w:rtl w:val="true"/>
              </w:rPr>
              <w:t xml:space="preserve">: </w:t>
            </w:r>
            <w:r>
              <w:rPr>
                <w:rStyle w:val="IndexLink"/>
                <w:rtl w:val="true"/>
              </w:rPr>
              <w:t>اقتضاء النزاع للنزاع في سعة المفهوم</w:t>
            </w:r>
            <w:r>
              <w:rPr>
                <w:rStyle w:val="IndexLink"/>
                <w:rtl w:val="true"/>
              </w:rPr>
              <w:tab/>
            </w:r>
            <w:r>
              <w:rPr>
                <w:rStyle w:val="IndexLink"/>
              </w:rPr>
              <w:t>253</w:t>
            </w:r>
          </w:hyperlink>
        </w:p>
        <w:p>
          <w:pPr>
            <w:pStyle w:val="Contents4"/>
            <w:tabs>
              <w:tab w:val="clear" w:pos="8176"/>
              <w:tab w:val="right" w:pos="9026" w:leader="dot"/>
            </w:tabs>
            <w:rPr/>
          </w:pPr>
          <w:hyperlink w:anchor="__RefHeading___Toc8555378_73709187">
            <w:r>
              <w:rPr>
                <w:webHidden/>
                <w:rStyle w:val="IndexLink"/>
                <w:rtl w:val="true"/>
              </w:rPr>
              <w:t>الأمر الخامس</w:t>
            </w:r>
            <w:r>
              <w:rPr>
                <w:rStyle w:val="IndexLink"/>
                <w:rtl w:val="true"/>
              </w:rPr>
              <w:t xml:space="preserve">: </w:t>
            </w:r>
            <w:r>
              <w:rPr>
                <w:rStyle w:val="IndexLink"/>
                <w:rtl w:val="true"/>
              </w:rPr>
              <w:t>الخلاف في صدق عنوان الموضوع على الذات بالإمكان أو بالفعل</w:t>
            </w:r>
            <w:r>
              <w:rPr>
                <w:rStyle w:val="IndexLink"/>
                <w:rtl w:val="true"/>
              </w:rPr>
              <w:tab/>
            </w:r>
            <w:r>
              <w:rPr>
                <w:rStyle w:val="IndexLink"/>
              </w:rPr>
              <w:t>254</w:t>
            </w:r>
          </w:hyperlink>
        </w:p>
        <w:p>
          <w:pPr>
            <w:pStyle w:val="Contents4"/>
            <w:tabs>
              <w:tab w:val="clear" w:pos="8176"/>
              <w:tab w:val="right" w:pos="9026" w:leader="dot"/>
            </w:tabs>
            <w:rPr/>
          </w:pPr>
          <w:hyperlink w:anchor="__RefHeading___Toc8555380_73709187">
            <w:r>
              <w:rPr>
                <w:webHidden/>
                <w:rStyle w:val="IndexLink"/>
                <w:rtl w:val="true"/>
              </w:rPr>
              <w:t>الأمر السادس</w:t>
            </w:r>
            <w:r>
              <w:rPr>
                <w:rStyle w:val="IndexLink"/>
                <w:rtl w:val="true"/>
              </w:rPr>
              <w:t xml:space="preserve">: </w:t>
            </w:r>
            <w:r>
              <w:rPr>
                <w:rStyle w:val="IndexLink"/>
                <w:rtl w:val="true"/>
              </w:rPr>
              <w:t>في بساطة المشتق</w:t>
            </w:r>
            <w:r>
              <w:rPr>
                <w:rStyle w:val="IndexLink"/>
                <w:rtl w:val="true"/>
              </w:rPr>
              <w:tab/>
            </w:r>
            <w:r>
              <w:rPr>
                <w:rStyle w:val="IndexLink"/>
              </w:rPr>
              <w:t>256</w:t>
            </w:r>
          </w:hyperlink>
        </w:p>
        <w:p>
          <w:pPr>
            <w:pStyle w:val="Contents4"/>
            <w:tabs>
              <w:tab w:val="clear" w:pos="8176"/>
              <w:tab w:val="right" w:pos="9026" w:leader="dot"/>
            </w:tabs>
            <w:rPr/>
          </w:pPr>
          <w:hyperlink w:anchor="__RefHeading___Toc8555382_73709187">
            <w:r>
              <w:rPr>
                <w:webHidden/>
                <w:rStyle w:val="IndexLink"/>
                <w:rtl w:val="true"/>
              </w:rPr>
              <w:t>دعوى النائيني قدس سره امتناع تقريب الجامع على البساطة والتركيب</w:t>
            </w:r>
            <w:r>
              <w:rPr>
                <w:rStyle w:val="IndexLink"/>
                <w:rtl w:val="true"/>
              </w:rPr>
              <w:tab/>
            </w:r>
            <w:r>
              <w:rPr>
                <w:rStyle w:val="IndexLink"/>
              </w:rPr>
              <w:t>257</w:t>
            </w:r>
          </w:hyperlink>
        </w:p>
        <w:p>
          <w:pPr>
            <w:pStyle w:val="Contents4"/>
            <w:tabs>
              <w:tab w:val="clear" w:pos="8176"/>
              <w:tab w:val="right" w:pos="9026" w:leader="dot"/>
            </w:tabs>
            <w:rPr/>
          </w:pPr>
          <w:hyperlink w:anchor="__RefHeading___Toc8555384_73709187">
            <w:r>
              <w:rPr>
                <w:webHidden/>
                <w:rStyle w:val="IndexLink"/>
                <w:rtl w:val="true"/>
              </w:rPr>
              <w:t>المناقشة فيه</w:t>
            </w:r>
            <w:r>
              <w:rPr>
                <w:rStyle w:val="IndexLink"/>
                <w:rtl w:val="true"/>
              </w:rPr>
              <w:tab/>
            </w:r>
            <w:r>
              <w:rPr>
                <w:rStyle w:val="IndexLink"/>
              </w:rPr>
              <w:t>257</w:t>
            </w:r>
          </w:hyperlink>
        </w:p>
        <w:p>
          <w:pPr>
            <w:pStyle w:val="Contents4"/>
            <w:tabs>
              <w:tab w:val="clear" w:pos="8176"/>
              <w:tab w:val="right" w:pos="9026" w:leader="dot"/>
            </w:tabs>
            <w:rPr/>
          </w:pPr>
          <w:hyperlink w:anchor="__RefHeading___Toc8555386_73709187">
            <w:r>
              <w:rPr>
                <w:webHidden/>
                <w:rStyle w:val="IndexLink"/>
                <w:rtl w:val="true"/>
              </w:rPr>
              <w:t>المختار في المقام</w:t>
            </w:r>
            <w:r>
              <w:rPr>
                <w:rStyle w:val="IndexLink"/>
                <w:rtl w:val="true"/>
              </w:rPr>
              <w:tab/>
            </w:r>
            <w:r>
              <w:rPr>
                <w:rStyle w:val="IndexLink"/>
              </w:rPr>
              <w:t>259</w:t>
            </w:r>
          </w:hyperlink>
        </w:p>
        <w:p>
          <w:pPr>
            <w:pStyle w:val="Contents4"/>
            <w:tabs>
              <w:tab w:val="clear" w:pos="8176"/>
              <w:tab w:val="right" w:pos="9026" w:leader="dot"/>
            </w:tabs>
            <w:rPr/>
          </w:pPr>
          <w:hyperlink w:anchor="__RefHeading___Toc8555388_73709187">
            <w:r>
              <w:rPr>
                <w:webHidden/>
                <w:rStyle w:val="IndexLink"/>
                <w:rtl w:val="true"/>
              </w:rPr>
              <w:t>حجج القائلين بالعموم</w:t>
            </w:r>
            <w:r>
              <w:rPr>
                <w:rStyle w:val="IndexLink"/>
                <w:rtl w:val="true"/>
              </w:rPr>
              <w:tab/>
            </w:r>
            <w:r>
              <w:rPr>
                <w:rStyle w:val="IndexLink"/>
              </w:rPr>
              <w:t>262</w:t>
            </w:r>
          </w:hyperlink>
        </w:p>
        <w:p>
          <w:pPr>
            <w:pStyle w:val="Contents4"/>
            <w:tabs>
              <w:tab w:val="clear" w:pos="8176"/>
              <w:tab w:val="right" w:pos="9026" w:leader="dot"/>
            </w:tabs>
            <w:rPr/>
          </w:pPr>
          <w:hyperlink w:anchor="__RefHeading___Toc8555390_73709187">
            <w:r>
              <w:rPr>
                <w:webHidden/>
                <w:rStyle w:val="IndexLink"/>
                <w:rtl w:val="true"/>
              </w:rPr>
              <w:t xml:space="preserve">الكلام في آية </w:t>
            </w:r>
            <w:r>
              <w:rPr>
                <w:rStyle w:val="IndexLink"/>
                <w:rtl w:val="true"/>
              </w:rPr>
              <w:t>(</w:t>
            </w:r>
            <w:r>
              <w:rPr>
                <w:rStyle w:val="IndexLink"/>
                <w:rtl w:val="true"/>
              </w:rPr>
              <w:t>لا ينال عهدي الظالمين</w:t>
            </w:r>
            <w:r>
              <w:rPr>
                <w:rStyle w:val="IndexLink"/>
                <w:rtl w:val="true"/>
              </w:rPr>
              <w:t>)</w:t>
              <w:tab/>
            </w:r>
            <w:r>
              <w:rPr>
                <w:rStyle w:val="IndexLink"/>
              </w:rPr>
              <w:t>263</w:t>
            </w:r>
          </w:hyperlink>
        </w:p>
        <w:p>
          <w:pPr>
            <w:pStyle w:val="Contents4"/>
            <w:tabs>
              <w:tab w:val="clear" w:pos="8176"/>
              <w:tab w:val="right" w:pos="9026" w:leader="dot"/>
            </w:tabs>
            <w:rPr/>
          </w:pPr>
          <w:hyperlink w:anchor="__RefHeading___Toc8555392_73709187">
            <w:r>
              <w:rPr>
                <w:webHidden/>
                <w:rStyle w:val="IndexLink"/>
                <w:rtl w:val="true"/>
              </w:rPr>
              <w:t>ما ذكر من أن الاستدلال بالآية بناء على عموم المشتق وأجيب بوجوه</w:t>
            </w:r>
            <w:r>
              <w:rPr>
                <w:rStyle w:val="IndexLink"/>
                <w:rtl w:val="true"/>
              </w:rPr>
              <w:tab/>
            </w:r>
            <w:r>
              <w:rPr>
                <w:rStyle w:val="IndexLink"/>
              </w:rPr>
              <w:t>264</w:t>
            </w:r>
          </w:hyperlink>
        </w:p>
        <w:p>
          <w:pPr>
            <w:pStyle w:val="Contents4"/>
            <w:tabs>
              <w:tab w:val="clear" w:pos="8176"/>
              <w:tab w:val="right" w:pos="9026" w:leader="dot"/>
            </w:tabs>
            <w:rPr/>
          </w:pPr>
          <w:hyperlink w:anchor="__RefHeading___Toc8555394_73709187">
            <w:r>
              <w:rPr>
                <w:webHidden/>
                <w:rStyle w:val="IndexLink"/>
                <w:rtl w:val="true"/>
              </w:rPr>
              <w:t>الأول</w:t>
            </w:r>
            <w:r>
              <w:rPr>
                <w:rStyle w:val="IndexLink"/>
                <w:rtl w:val="true"/>
              </w:rPr>
              <w:t xml:space="preserve">: </w:t>
            </w:r>
            <w:r>
              <w:rPr>
                <w:rStyle w:val="IndexLink"/>
                <w:rtl w:val="true"/>
              </w:rPr>
              <w:t>ما ذكر الخراساني قدس سره والمناقشة فيه</w:t>
            </w:r>
            <w:r>
              <w:rPr>
                <w:rStyle w:val="IndexLink"/>
                <w:rtl w:val="true"/>
              </w:rPr>
              <w:tab/>
            </w:r>
            <w:r>
              <w:rPr>
                <w:rStyle w:val="IndexLink"/>
              </w:rPr>
              <w:t>264</w:t>
            </w:r>
          </w:hyperlink>
        </w:p>
        <w:p>
          <w:pPr>
            <w:pStyle w:val="Contents4"/>
            <w:tabs>
              <w:tab w:val="clear" w:pos="8176"/>
              <w:tab w:val="right" w:pos="9026" w:leader="dot"/>
            </w:tabs>
            <w:rPr/>
          </w:pPr>
          <w:hyperlink w:anchor="__RefHeading___Toc8555396_73709187">
            <w:r>
              <w:rPr>
                <w:webHidden/>
                <w:rStyle w:val="IndexLink"/>
                <w:rtl w:val="true"/>
              </w:rPr>
              <w:t>الثاني</w:t>
            </w:r>
            <w:r>
              <w:rPr>
                <w:rStyle w:val="IndexLink"/>
                <w:rtl w:val="true"/>
              </w:rPr>
              <w:t xml:space="preserve">: </w:t>
            </w:r>
            <w:r>
              <w:rPr>
                <w:rStyle w:val="IndexLink"/>
                <w:rtl w:val="true"/>
              </w:rPr>
              <w:t>ما ذكره العراقي قدس سره والمناقشة فيه</w:t>
            </w:r>
            <w:r>
              <w:rPr>
                <w:rStyle w:val="IndexLink"/>
                <w:rtl w:val="true"/>
              </w:rPr>
              <w:tab/>
            </w:r>
            <w:r>
              <w:rPr>
                <w:rStyle w:val="IndexLink"/>
              </w:rPr>
              <w:t>265</w:t>
            </w:r>
          </w:hyperlink>
        </w:p>
        <w:p>
          <w:pPr>
            <w:pStyle w:val="Contents4"/>
            <w:tabs>
              <w:tab w:val="clear" w:pos="8176"/>
              <w:tab w:val="right" w:pos="9026" w:leader="dot"/>
            </w:tabs>
            <w:rPr/>
          </w:pPr>
          <w:hyperlink w:anchor="__RefHeading___Toc8555398_73709187">
            <w:r>
              <w:rPr>
                <w:webHidden/>
                <w:rStyle w:val="IndexLink"/>
                <w:rtl w:val="true"/>
              </w:rPr>
              <w:t>الثالث</w:t>
            </w:r>
            <w:r>
              <w:rPr>
                <w:rStyle w:val="IndexLink"/>
                <w:rtl w:val="true"/>
              </w:rPr>
              <w:t xml:space="preserve">: </w:t>
            </w:r>
            <w:r>
              <w:rPr>
                <w:rStyle w:val="IndexLink"/>
                <w:rtl w:val="true"/>
              </w:rPr>
              <w:t>ما ذكره الشيخ الطوسي قدس سره والمناقشة فيه</w:t>
            </w:r>
            <w:r>
              <w:rPr>
                <w:rStyle w:val="IndexLink"/>
                <w:rtl w:val="true"/>
              </w:rPr>
              <w:tab/>
            </w:r>
            <w:r>
              <w:rPr>
                <w:rStyle w:val="IndexLink"/>
              </w:rPr>
              <w:t>266</w:t>
            </w:r>
          </w:hyperlink>
        </w:p>
        <w:p>
          <w:pPr>
            <w:pStyle w:val="Contents4"/>
            <w:tabs>
              <w:tab w:val="clear" w:pos="8176"/>
              <w:tab w:val="right" w:pos="9026" w:leader="dot"/>
            </w:tabs>
            <w:rPr/>
          </w:pPr>
          <w:hyperlink w:anchor="__RefHeading___Toc8555400_73709187">
            <w:r>
              <w:rPr>
                <w:webHidden/>
                <w:rStyle w:val="IndexLink"/>
                <w:rtl w:val="true"/>
              </w:rPr>
              <w:t>الرابع</w:t>
            </w:r>
            <w:r>
              <w:rPr>
                <w:rStyle w:val="IndexLink"/>
                <w:rtl w:val="true"/>
              </w:rPr>
              <w:t xml:space="preserve">: </w:t>
            </w:r>
            <w:r>
              <w:rPr>
                <w:rStyle w:val="IndexLink"/>
                <w:rtl w:val="true"/>
              </w:rPr>
              <w:t>ما ذكر السيد الحكيم قدس سره والمناقشة فيه</w:t>
            </w:r>
            <w:r>
              <w:rPr>
                <w:rStyle w:val="IndexLink"/>
                <w:rtl w:val="true"/>
              </w:rPr>
              <w:tab/>
            </w:r>
            <w:r>
              <w:rPr>
                <w:rStyle w:val="IndexLink"/>
              </w:rPr>
              <w:t>266</w:t>
            </w:r>
          </w:hyperlink>
        </w:p>
        <w:p>
          <w:pPr>
            <w:pStyle w:val="Contents4"/>
            <w:tabs>
              <w:tab w:val="clear" w:pos="8176"/>
              <w:tab w:val="right" w:pos="9026" w:leader="dot"/>
            </w:tabs>
            <w:rPr/>
          </w:pPr>
          <w:hyperlink w:anchor="__RefHeading___Toc8555402_73709187">
            <w:r>
              <w:rPr>
                <w:webHidden/>
                <w:rStyle w:val="IndexLink"/>
                <w:rtl w:val="true"/>
              </w:rPr>
              <w:t>المختار في المفهوم من الآية الشريفة</w:t>
            </w:r>
            <w:r>
              <w:rPr>
                <w:rStyle w:val="IndexLink"/>
                <w:rtl w:val="true"/>
              </w:rPr>
              <w:tab/>
            </w:r>
            <w:r>
              <w:rPr>
                <w:rStyle w:val="IndexLink"/>
              </w:rPr>
              <w:t>268</w:t>
            </w:r>
          </w:hyperlink>
        </w:p>
        <w:p>
          <w:pPr>
            <w:pStyle w:val="Contents4"/>
            <w:tabs>
              <w:tab w:val="clear" w:pos="8176"/>
              <w:tab w:val="right" w:pos="9026" w:leader="dot"/>
            </w:tabs>
            <w:rPr/>
          </w:pPr>
          <w:hyperlink w:anchor="__RefHeading___Toc8555404_73709187">
            <w:r>
              <w:rPr>
                <w:webHidden/>
                <w:rStyle w:val="IndexLink"/>
                <w:rtl w:val="true"/>
              </w:rPr>
              <w:t>بقي أمران</w:t>
            </w:r>
            <w:r>
              <w:rPr>
                <w:rStyle w:val="IndexLink"/>
                <w:rtl w:val="true"/>
              </w:rPr>
              <w:tab/>
            </w:r>
            <w:r>
              <w:rPr>
                <w:rStyle w:val="IndexLink"/>
              </w:rPr>
              <w:t>269</w:t>
            </w:r>
          </w:hyperlink>
        </w:p>
        <w:p>
          <w:pPr>
            <w:pStyle w:val="Contents4"/>
            <w:tabs>
              <w:tab w:val="clear" w:pos="8176"/>
              <w:tab w:val="right" w:pos="9026" w:leader="dot"/>
            </w:tabs>
            <w:rPr/>
          </w:pPr>
          <w:hyperlink w:anchor="__RefHeading___Toc8555406_73709187">
            <w:r>
              <w:rPr>
                <w:webHidden/>
                <w:rStyle w:val="IndexLink"/>
                <w:rtl w:val="true"/>
              </w:rPr>
              <w:t>أحدهما</w:t>
            </w:r>
            <w:r>
              <w:rPr>
                <w:rStyle w:val="IndexLink"/>
                <w:rtl w:val="true"/>
              </w:rPr>
              <w:t xml:space="preserve">: </w:t>
            </w:r>
            <w:r>
              <w:rPr>
                <w:rStyle w:val="IndexLink"/>
                <w:rtl w:val="true"/>
              </w:rPr>
              <w:t>جعل الإمامة ابتداءً‌</w:t>
            </w:r>
            <w:r>
              <w:rPr>
                <w:rStyle w:val="IndexLink"/>
                <w:rtl w:val="true"/>
              </w:rPr>
              <w:tab/>
            </w:r>
            <w:r>
              <w:rPr>
                <w:rStyle w:val="IndexLink"/>
              </w:rPr>
              <w:t>269</w:t>
            </w:r>
          </w:hyperlink>
        </w:p>
        <w:p>
          <w:pPr>
            <w:pStyle w:val="Contents4"/>
            <w:tabs>
              <w:tab w:val="clear" w:pos="8176"/>
              <w:tab w:val="right" w:pos="9026" w:leader="dot"/>
            </w:tabs>
            <w:rPr/>
          </w:pPr>
          <w:hyperlink w:anchor="__RefHeading___Toc8555408_73709187">
            <w:r>
              <w:rPr>
                <w:webHidden/>
                <w:rStyle w:val="IndexLink"/>
                <w:rtl w:val="true"/>
              </w:rPr>
              <w:t>ثانيهما</w:t>
            </w:r>
            <w:r>
              <w:rPr>
                <w:rStyle w:val="IndexLink"/>
                <w:rtl w:val="true"/>
              </w:rPr>
              <w:t xml:space="preserve">: </w:t>
            </w:r>
            <w:r>
              <w:rPr>
                <w:rStyle w:val="IndexLink"/>
                <w:rtl w:val="true"/>
              </w:rPr>
              <w:t>ما ذكره الرازي من المراد بالإمامة ودفعه</w:t>
            </w:r>
            <w:r>
              <w:rPr>
                <w:rStyle w:val="IndexLink"/>
                <w:rtl w:val="true"/>
              </w:rPr>
              <w:tab/>
            </w:r>
            <w:r>
              <w:rPr>
                <w:rStyle w:val="IndexLink"/>
              </w:rPr>
              <w:t>270</w:t>
            </w:r>
          </w:hyperlink>
        </w:p>
        <w:p>
          <w:pPr>
            <w:pStyle w:val="Contents3"/>
            <w:tabs>
              <w:tab w:val="clear" w:pos="8459"/>
              <w:tab w:val="right" w:pos="9026" w:leader="dot"/>
            </w:tabs>
            <w:rPr/>
          </w:pPr>
          <w:hyperlink w:anchor="__RefHeading___Toc8555410_73709187">
            <w:r>
              <w:rPr>
                <w:webHidden/>
                <w:rStyle w:val="IndexLink"/>
                <w:rtl w:val="true"/>
              </w:rPr>
              <w:t>المقصد الثاني في الأوامر والنواهي</w:t>
            </w:r>
            <w:r>
              <w:rPr>
                <w:rStyle w:val="IndexLink"/>
                <w:rtl w:val="true"/>
              </w:rPr>
              <w:tab/>
            </w:r>
            <w:r>
              <w:rPr>
                <w:rStyle w:val="IndexLink"/>
              </w:rPr>
              <w:t>276</w:t>
            </w:r>
          </w:hyperlink>
        </w:p>
        <w:p>
          <w:pPr>
            <w:pStyle w:val="Contents4"/>
            <w:tabs>
              <w:tab w:val="clear" w:pos="8176"/>
              <w:tab w:val="right" w:pos="9026" w:leader="dot"/>
            </w:tabs>
            <w:rPr/>
          </w:pPr>
          <w:hyperlink w:anchor="__RefHeading___Toc8555412_73709187">
            <w:r>
              <w:rPr>
                <w:webHidden/>
                <w:rStyle w:val="IndexLink"/>
                <w:rtl w:val="true"/>
              </w:rPr>
              <w:t>المقصد الثاني في الأوامر والنواهي</w:t>
            </w:r>
            <w:r>
              <w:rPr>
                <w:rStyle w:val="IndexLink"/>
                <w:rtl w:val="true"/>
              </w:rPr>
              <w:tab/>
            </w:r>
            <w:r>
              <w:rPr>
                <w:rStyle w:val="IndexLink"/>
              </w:rPr>
              <w:t>276</w:t>
            </w:r>
          </w:hyperlink>
        </w:p>
        <w:p>
          <w:pPr>
            <w:pStyle w:val="Contents5"/>
            <w:tabs>
              <w:tab w:val="clear" w:pos="7892"/>
              <w:tab w:val="right" w:pos="9026" w:leader="dot"/>
            </w:tabs>
            <w:rPr/>
          </w:pPr>
          <w:hyperlink w:anchor="__RefHeading___Toc8555414_7370918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8555416_73709187">
            <w:r>
              <w:rPr>
                <w:webHidden/>
                <w:rStyle w:val="IndexLink"/>
                <w:rtl w:val="true"/>
              </w:rPr>
              <w:t>مقدمة</w:t>
            </w:r>
            <w:r>
              <w:rPr>
                <w:rStyle w:val="IndexLink"/>
                <w:rtl w:val="true"/>
              </w:rPr>
              <w:t>:</w:t>
              <w:tab/>
            </w:r>
            <w:r>
              <w:rPr>
                <w:rStyle w:val="IndexLink"/>
              </w:rPr>
              <w:t>277</w:t>
            </w:r>
          </w:hyperlink>
        </w:p>
        <w:p>
          <w:pPr>
            <w:pStyle w:val="Contents5"/>
            <w:tabs>
              <w:tab w:val="clear" w:pos="7892"/>
              <w:tab w:val="right" w:pos="9026" w:leader="dot"/>
            </w:tabs>
            <w:rPr/>
          </w:pPr>
          <w:hyperlink w:anchor="__RefHeading___Toc8555418_73709187">
            <w:r>
              <w:rPr>
                <w:webHidden/>
                <w:rStyle w:val="IndexLink"/>
                <w:rtl w:val="true"/>
              </w:rPr>
              <w:t>مقابلة الأمر للنهي</w:t>
            </w:r>
            <w:r>
              <w:rPr>
                <w:rStyle w:val="IndexLink"/>
                <w:rtl w:val="true"/>
              </w:rPr>
              <w:tab/>
            </w:r>
            <w:r>
              <w:rPr>
                <w:rStyle w:val="IndexLink"/>
              </w:rPr>
              <w:t>277</w:t>
            </w:r>
          </w:hyperlink>
        </w:p>
        <w:p>
          <w:pPr>
            <w:pStyle w:val="Contents4"/>
            <w:tabs>
              <w:tab w:val="clear" w:pos="8176"/>
              <w:tab w:val="right" w:pos="9026" w:leader="dot"/>
            </w:tabs>
            <w:rPr/>
          </w:pPr>
          <w:hyperlink w:anchor="__RefHeading___Toc8555420_73709187">
            <w:r>
              <w:rPr>
                <w:webHidden/>
                <w:rStyle w:val="IndexLink"/>
                <w:rtl w:val="true"/>
              </w:rPr>
              <w:t>الفصل الأول في ما يتعلق بمادة الأمر والنهي</w:t>
            </w:r>
            <w:r>
              <w:rPr>
                <w:rStyle w:val="IndexLink"/>
                <w:rtl w:val="true"/>
              </w:rPr>
              <w:tab/>
            </w:r>
            <w:r>
              <w:rPr>
                <w:rStyle w:val="IndexLink"/>
              </w:rPr>
              <w:t>278</w:t>
            </w:r>
          </w:hyperlink>
        </w:p>
        <w:p>
          <w:pPr>
            <w:pStyle w:val="Contents5"/>
            <w:tabs>
              <w:tab w:val="clear" w:pos="7892"/>
              <w:tab w:val="right" w:pos="9026" w:leader="dot"/>
            </w:tabs>
            <w:rPr/>
          </w:pPr>
          <w:hyperlink w:anchor="__RefHeading___Toc8555422_7370918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8555424_73709187">
            <w:r>
              <w:rPr>
                <w:webHidden/>
                <w:rStyle w:val="IndexLink"/>
                <w:rtl w:val="true"/>
              </w:rPr>
              <w:t>الكلام في معنى المادة</w:t>
            </w:r>
            <w:r>
              <w:rPr>
                <w:rStyle w:val="IndexLink"/>
                <w:rtl w:val="true"/>
              </w:rPr>
              <w:tab/>
            </w:r>
            <w:r>
              <w:rPr>
                <w:rStyle w:val="IndexLink"/>
              </w:rPr>
              <w:t>280</w:t>
            </w:r>
          </w:hyperlink>
        </w:p>
        <w:p>
          <w:pPr>
            <w:pStyle w:val="Contents5"/>
            <w:tabs>
              <w:tab w:val="clear" w:pos="7892"/>
              <w:tab w:val="right" w:pos="9026" w:leader="dot"/>
            </w:tabs>
            <w:rPr/>
          </w:pPr>
          <w:hyperlink w:anchor="__RefHeading___Toc8555426_73709187">
            <w:r>
              <w:rPr>
                <w:webHidden/>
                <w:rStyle w:val="IndexLink"/>
                <w:rtl w:val="true"/>
              </w:rPr>
              <w:t>مباينة الأمر والنهي للإرادة والكراهة</w:t>
            </w:r>
            <w:r>
              <w:rPr>
                <w:rStyle w:val="IndexLink"/>
                <w:rtl w:val="true"/>
              </w:rPr>
              <w:tab/>
            </w:r>
            <w:r>
              <w:rPr>
                <w:rStyle w:val="IndexLink"/>
              </w:rPr>
              <w:t>281</w:t>
            </w:r>
          </w:hyperlink>
        </w:p>
        <w:p>
          <w:pPr>
            <w:pStyle w:val="Contents5"/>
            <w:tabs>
              <w:tab w:val="clear" w:pos="7892"/>
              <w:tab w:val="right" w:pos="9026" w:leader="dot"/>
            </w:tabs>
            <w:rPr/>
          </w:pPr>
          <w:hyperlink w:anchor="__RefHeading___Toc8555428_73709187">
            <w:r>
              <w:rPr>
                <w:webHidden/>
                <w:rStyle w:val="IndexLink"/>
                <w:rtl w:val="true"/>
              </w:rPr>
              <w:t>أخذ الإلزام في مفهوم الأمر والنهي</w:t>
            </w:r>
            <w:r>
              <w:rPr>
                <w:rStyle w:val="IndexLink"/>
                <w:rtl w:val="true"/>
              </w:rPr>
              <w:tab/>
            </w:r>
            <w:r>
              <w:rPr>
                <w:rStyle w:val="IndexLink"/>
              </w:rPr>
              <w:t>282</w:t>
            </w:r>
          </w:hyperlink>
        </w:p>
        <w:p>
          <w:pPr>
            <w:pStyle w:val="Contents4"/>
            <w:tabs>
              <w:tab w:val="clear" w:pos="8176"/>
              <w:tab w:val="right" w:pos="9026" w:leader="dot"/>
            </w:tabs>
            <w:rPr/>
          </w:pPr>
          <w:hyperlink w:anchor="__RefHeading___Toc8555430_73709187">
            <w:r>
              <w:rPr>
                <w:webHidden/>
                <w:rStyle w:val="IndexLink"/>
                <w:rtl w:val="true"/>
              </w:rPr>
              <w:t>الفصل الثاني في ما يتعلق بمادة الطلب</w:t>
            </w:r>
            <w:r>
              <w:rPr>
                <w:rStyle w:val="IndexLink"/>
                <w:rtl w:val="true"/>
              </w:rPr>
              <w:tab/>
            </w:r>
            <w:r>
              <w:rPr>
                <w:rStyle w:val="IndexLink"/>
              </w:rPr>
              <w:t>284</w:t>
            </w:r>
          </w:hyperlink>
        </w:p>
        <w:p>
          <w:pPr>
            <w:pStyle w:val="Contents5"/>
            <w:tabs>
              <w:tab w:val="clear" w:pos="7892"/>
              <w:tab w:val="right" w:pos="9026" w:leader="dot"/>
            </w:tabs>
            <w:rPr/>
          </w:pPr>
          <w:hyperlink w:anchor="__RefHeading___Toc8555432_7370918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8555434_73709187">
            <w:r>
              <w:rPr>
                <w:webHidden/>
                <w:rStyle w:val="IndexLink"/>
                <w:rtl w:val="true"/>
              </w:rPr>
              <w:t>عدم اتحاده مع الإرادة النفسية</w:t>
            </w:r>
            <w:r>
              <w:rPr>
                <w:rStyle w:val="IndexLink"/>
                <w:rtl w:val="true"/>
              </w:rPr>
              <w:tab/>
            </w:r>
            <w:r>
              <w:rPr>
                <w:rStyle w:val="IndexLink"/>
              </w:rPr>
              <w:t>285</w:t>
            </w:r>
          </w:hyperlink>
        </w:p>
        <w:p>
          <w:pPr>
            <w:pStyle w:val="Contents4"/>
            <w:tabs>
              <w:tab w:val="clear" w:pos="8176"/>
              <w:tab w:val="right" w:pos="9026" w:leader="dot"/>
            </w:tabs>
            <w:rPr/>
          </w:pPr>
          <w:hyperlink w:anchor="__RefHeading___Toc8555436_73709187">
            <w:r>
              <w:rPr>
                <w:webHidden/>
                <w:rStyle w:val="IndexLink"/>
                <w:rtl w:val="true"/>
              </w:rPr>
              <w:t>الفصل الثالث في ما يتعلق بصيغتي الأمر والنهي</w:t>
            </w:r>
            <w:r>
              <w:rPr>
                <w:rStyle w:val="IndexLink"/>
                <w:rtl w:val="true"/>
              </w:rPr>
              <w:tab/>
            </w:r>
            <w:r>
              <w:rPr>
                <w:rStyle w:val="IndexLink"/>
              </w:rPr>
              <w:t>287</w:t>
            </w:r>
          </w:hyperlink>
        </w:p>
        <w:p>
          <w:pPr>
            <w:pStyle w:val="Contents5"/>
            <w:tabs>
              <w:tab w:val="clear" w:pos="7892"/>
              <w:tab w:val="right" w:pos="9026" w:leader="dot"/>
            </w:tabs>
            <w:rPr/>
          </w:pPr>
          <w:hyperlink w:anchor="__RefHeading___Toc8555438_7370918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8555440_73709187">
            <w:r>
              <w:rPr>
                <w:webHidden/>
                <w:rStyle w:val="IndexLink"/>
                <w:rtl w:val="true"/>
              </w:rPr>
              <w:t>معاني صيغة الأمر</w:t>
            </w:r>
            <w:r>
              <w:rPr>
                <w:rStyle w:val="IndexLink"/>
                <w:rtl w:val="true"/>
              </w:rPr>
              <w:tab/>
            </w:r>
            <w:r>
              <w:rPr>
                <w:rStyle w:val="IndexLink"/>
              </w:rPr>
              <w:t>287</w:t>
            </w:r>
          </w:hyperlink>
        </w:p>
        <w:p>
          <w:pPr>
            <w:pStyle w:val="Contents5"/>
            <w:tabs>
              <w:tab w:val="clear" w:pos="7892"/>
              <w:tab w:val="right" w:pos="9026" w:leader="dot"/>
            </w:tabs>
            <w:rPr/>
          </w:pPr>
          <w:hyperlink w:anchor="__RefHeading___Toc8555442_73709187">
            <w:r>
              <w:rPr>
                <w:webHidden/>
                <w:rStyle w:val="IndexLink"/>
                <w:rtl w:val="true"/>
              </w:rPr>
              <w:t>هل الصيغة مشتركة أو مختصة بالأول؟</w:t>
            </w:r>
            <w:r>
              <w:rPr>
                <w:rStyle w:val="IndexLink"/>
                <w:rtl w:val="true"/>
              </w:rPr>
              <w:tab/>
            </w:r>
            <w:r>
              <w:rPr>
                <w:rStyle w:val="IndexLink"/>
              </w:rPr>
              <w:t>288</w:t>
            </w:r>
          </w:hyperlink>
        </w:p>
        <w:p>
          <w:pPr>
            <w:pStyle w:val="Contents5"/>
            <w:tabs>
              <w:tab w:val="clear" w:pos="7892"/>
              <w:tab w:val="right" w:pos="9026" w:leader="dot"/>
            </w:tabs>
            <w:rPr/>
          </w:pPr>
          <w:hyperlink w:anchor="__RefHeading___Toc8555444_73709187">
            <w:r>
              <w:rPr>
                <w:webHidden/>
                <w:rStyle w:val="IndexLink"/>
                <w:rtl w:val="true"/>
              </w:rPr>
              <w:t>في استفادة الإلزام من الصيغة</w:t>
            </w:r>
            <w:r>
              <w:rPr>
                <w:rStyle w:val="IndexLink"/>
                <w:rtl w:val="true"/>
              </w:rPr>
              <w:tab/>
            </w:r>
            <w:r>
              <w:rPr>
                <w:rStyle w:val="IndexLink"/>
              </w:rPr>
              <w:t>289</w:t>
            </w:r>
          </w:hyperlink>
        </w:p>
        <w:p>
          <w:pPr>
            <w:pStyle w:val="Contents5"/>
            <w:tabs>
              <w:tab w:val="clear" w:pos="7892"/>
              <w:tab w:val="right" w:pos="9026" w:leader="dot"/>
            </w:tabs>
            <w:rPr/>
          </w:pPr>
          <w:hyperlink w:anchor="__RefHeading___Toc8555446_73709187">
            <w:r>
              <w:rPr>
                <w:webHidden/>
                <w:rStyle w:val="IndexLink"/>
                <w:rtl w:val="true"/>
              </w:rPr>
              <w:t>توضيحه</w:t>
            </w:r>
            <w:r>
              <w:rPr>
                <w:rStyle w:val="IndexLink"/>
                <w:rtl w:val="true"/>
              </w:rPr>
              <w:tab/>
            </w:r>
            <w:r>
              <w:rPr>
                <w:rStyle w:val="IndexLink"/>
              </w:rPr>
              <w:t>289</w:t>
            </w:r>
          </w:hyperlink>
        </w:p>
        <w:p>
          <w:pPr>
            <w:pStyle w:val="Contents5"/>
            <w:tabs>
              <w:tab w:val="clear" w:pos="7892"/>
              <w:tab w:val="right" w:pos="9026" w:leader="dot"/>
            </w:tabs>
            <w:rPr/>
          </w:pPr>
          <w:hyperlink w:anchor="__RefHeading___Toc8555448_73709187">
            <w:r>
              <w:rPr>
                <w:webHidden/>
                <w:rStyle w:val="IndexLink"/>
                <w:rtl w:val="true"/>
              </w:rPr>
              <w:t>الكلام في استفادة الإلزام إثباتاً</w:t>
            </w:r>
            <w:r>
              <w:rPr>
                <w:rStyle w:val="IndexLink"/>
                <w:rtl w:val="true"/>
              </w:rPr>
              <w:tab/>
            </w:r>
            <w:r>
              <w:rPr>
                <w:rStyle w:val="IndexLink"/>
              </w:rPr>
              <w:t>291</w:t>
            </w:r>
          </w:hyperlink>
        </w:p>
        <w:p>
          <w:pPr>
            <w:pStyle w:val="Contents5"/>
            <w:tabs>
              <w:tab w:val="clear" w:pos="7892"/>
              <w:tab w:val="right" w:pos="9026" w:leader="dot"/>
            </w:tabs>
            <w:rPr/>
          </w:pPr>
          <w:hyperlink w:anchor="__RefHeading___Toc8555450_73709187">
            <w:r>
              <w:rPr>
                <w:webHidden/>
                <w:rStyle w:val="IndexLink"/>
                <w:rtl w:val="true"/>
              </w:rPr>
              <w:t>القول بأنها حقيقة في الطلب الإلزامي</w:t>
            </w:r>
            <w:r>
              <w:rPr>
                <w:rStyle w:val="IndexLink"/>
                <w:rtl w:val="true"/>
              </w:rPr>
              <w:tab/>
            </w:r>
            <w:r>
              <w:rPr>
                <w:rStyle w:val="IndexLink"/>
              </w:rPr>
              <w:t>291</w:t>
            </w:r>
          </w:hyperlink>
        </w:p>
        <w:p>
          <w:pPr>
            <w:pStyle w:val="Contents5"/>
            <w:tabs>
              <w:tab w:val="clear" w:pos="7892"/>
              <w:tab w:val="right" w:pos="9026" w:leader="dot"/>
            </w:tabs>
            <w:rPr/>
          </w:pPr>
          <w:hyperlink w:anchor="__RefHeading___Toc8555452_73709187">
            <w:r>
              <w:rPr>
                <w:webHidden/>
                <w:rStyle w:val="IndexLink"/>
                <w:rtl w:val="true"/>
              </w:rPr>
              <w:t>القول بأنها حقيقة في مطلق الطلب</w:t>
            </w:r>
            <w:r>
              <w:rPr>
                <w:rStyle w:val="IndexLink"/>
                <w:rtl w:val="true"/>
              </w:rPr>
              <w:tab/>
            </w:r>
            <w:r>
              <w:rPr>
                <w:rStyle w:val="IndexLink"/>
              </w:rPr>
              <w:t>291</w:t>
            </w:r>
          </w:hyperlink>
        </w:p>
        <w:p>
          <w:pPr>
            <w:pStyle w:val="Contents5"/>
            <w:tabs>
              <w:tab w:val="clear" w:pos="7892"/>
              <w:tab w:val="right" w:pos="9026" w:leader="dot"/>
            </w:tabs>
            <w:rPr/>
          </w:pPr>
          <w:hyperlink w:anchor="__RefHeading___Toc8555454_73709187">
            <w:r>
              <w:rPr>
                <w:webHidden/>
                <w:rStyle w:val="IndexLink"/>
                <w:rtl w:val="true"/>
              </w:rPr>
              <w:t>الاستدلال على القول الأول</w:t>
            </w:r>
            <w:r>
              <w:rPr>
                <w:rStyle w:val="IndexLink"/>
                <w:rtl w:val="true"/>
              </w:rPr>
              <w:tab/>
            </w:r>
            <w:r>
              <w:rPr>
                <w:rStyle w:val="IndexLink"/>
              </w:rPr>
              <w:t>291</w:t>
            </w:r>
          </w:hyperlink>
        </w:p>
        <w:p>
          <w:pPr>
            <w:pStyle w:val="Contents5"/>
            <w:tabs>
              <w:tab w:val="clear" w:pos="7892"/>
              <w:tab w:val="right" w:pos="9026" w:leader="dot"/>
            </w:tabs>
            <w:rPr/>
          </w:pPr>
          <w:hyperlink w:anchor="__RefHeading___Toc8555456_73709187">
            <w:r>
              <w:rPr>
                <w:webHidden/>
                <w:rStyle w:val="IndexLink"/>
                <w:rtl w:val="true"/>
              </w:rPr>
              <w:t>وجه الحمل على الإلزام مع وضع الصيغة للنسبة البعثية</w:t>
            </w:r>
            <w:r>
              <w:rPr>
                <w:rStyle w:val="IndexLink"/>
                <w:rtl w:val="true"/>
              </w:rPr>
              <w:tab/>
            </w:r>
            <w:r>
              <w:rPr>
                <w:rStyle w:val="IndexLink"/>
              </w:rPr>
              <w:t>293</w:t>
            </w:r>
          </w:hyperlink>
        </w:p>
        <w:p>
          <w:pPr>
            <w:pStyle w:val="Contents5"/>
            <w:tabs>
              <w:tab w:val="clear" w:pos="7892"/>
              <w:tab w:val="right" w:pos="9026" w:leader="dot"/>
            </w:tabs>
            <w:rPr/>
          </w:pPr>
          <w:hyperlink w:anchor="__RefHeading___Toc8555458_73709187">
            <w:r>
              <w:rPr>
                <w:webHidden/>
                <w:rStyle w:val="IndexLink"/>
                <w:rtl w:val="true"/>
              </w:rPr>
              <w:t>الأول</w:t>
            </w:r>
            <w:r>
              <w:rPr>
                <w:rStyle w:val="IndexLink"/>
                <w:rtl w:val="true"/>
              </w:rPr>
              <w:t xml:space="preserve">: </w:t>
            </w:r>
            <w:r>
              <w:rPr>
                <w:rStyle w:val="IndexLink"/>
                <w:rtl w:val="true"/>
              </w:rPr>
              <w:t>الانصراف لخصوص الإلزام</w:t>
            </w:r>
            <w:r>
              <w:rPr>
                <w:rStyle w:val="IndexLink"/>
                <w:rtl w:val="true"/>
              </w:rPr>
              <w:tab/>
            </w:r>
            <w:r>
              <w:rPr>
                <w:rStyle w:val="IndexLink"/>
              </w:rPr>
              <w:t>293</w:t>
            </w:r>
          </w:hyperlink>
        </w:p>
        <w:p>
          <w:pPr>
            <w:pStyle w:val="Contents5"/>
            <w:tabs>
              <w:tab w:val="clear" w:pos="7892"/>
              <w:tab w:val="right" w:pos="9026" w:leader="dot"/>
            </w:tabs>
            <w:rPr/>
          </w:pPr>
          <w:hyperlink w:anchor="__RefHeading___Toc8555460_73709187">
            <w:r>
              <w:rPr>
                <w:webHidden/>
                <w:rStyle w:val="IndexLink"/>
                <w:rtl w:val="true"/>
              </w:rPr>
              <w:t>الثاني</w:t>
            </w:r>
            <w:r>
              <w:rPr>
                <w:rStyle w:val="IndexLink"/>
                <w:rtl w:val="true"/>
              </w:rPr>
              <w:t xml:space="preserve">: </w:t>
            </w:r>
            <w:r>
              <w:rPr>
                <w:rStyle w:val="IndexLink"/>
                <w:rtl w:val="true"/>
              </w:rPr>
              <w:t>حكم العقل</w:t>
            </w:r>
            <w:r>
              <w:rPr>
                <w:rStyle w:val="IndexLink"/>
                <w:rtl w:val="true"/>
              </w:rPr>
              <w:tab/>
            </w:r>
            <w:r>
              <w:rPr>
                <w:rStyle w:val="IndexLink"/>
              </w:rPr>
              <w:t>294</w:t>
            </w:r>
          </w:hyperlink>
        </w:p>
        <w:p>
          <w:pPr>
            <w:pStyle w:val="Contents5"/>
            <w:tabs>
              <w:tab w:val="clear" w:pos="7892"/>
              <w:tab w:val="right" w:pos="9026" w:leader="dot"/>
            </w:tabs>
            <w:rPr/>
          </w:pPr>
          <w:hyperlink w:anchor="__RefHeading___Toc8555462_73709187">
            <w:r>
              <w:rPr>
                <w:webHidden/>
                <w:rStyle w:val="IndexLink"/>
                <w:rtl w:val="true"/>
              </w:rPr>
              <w:t>الثاني ما يظهر تقريره من النائيني قدس سره</w:t>
            </w:r>
            <w:r>
              <w:rPr>
                <w:rStyle w:val="IndexLink"/>
                <w:rtl w:val="true"/>
              </w:rPr>
              <w:tab/>
            </w:r>
            <w:r>
              <w:rPr>
                <w:rStyle w:val="IndexLink"/>
              </w:rPr>
              <w:t>294</w:t>
            </w:r>
          </w:hyperlink>
        </w:p>
        <w:p>
          <w:pPr>
            <w:pStyle w:val="Contents5"/>
            <w:tabs>
              <w:tab w:val="clear" w:pos="7892"/>
              <w:tab w:val="right" w:pos="9026" w:leader="dot"/>
            </w:tabs>
            <w:rPr/>
          </w:pPr>
          <w:hyperlink w:anchor="__RefHeading___Toc8555464_73709187">
            <w:r>
              <w:rPr>
                <w:webHidden/>
                <w:rStyle w:val="IndexLink"/>
                <w:rtl w:val="true"/>
              </w:rPr>
              <w:t>المناقشة فيه</w:t>
            </w:r>
            <w:r>
              <w:rPr>
                <w:rStyle w:val="IndexLink"/>
                <w:rtl w:val="true"/>
              </w:rPr>
              <w:tab/>
            </w:r>
            <w:r>
              <w:rPr>
                <w:rStyle w:val="IndexLink"/>
              </w:rPr>
              <w:t>294</w:t>
            </w:r>
          </w:hyperlink>
        </w:p>
        <w:p>
          <w:pPr>
            <w:pStyle w:val="Contents5"/>
            <w:tabs>
              <w:tab w:val="clear" w:pos="7892"/>
              <w:tab w:val="right" w:pos="9026" w:leader="dot"/>
            </w:tabs>
            <w:rPr/>
          </w:pPr>
          <w:hyperlink w:anchor="__RefHeading___Toc8555466_73709187">
            <w:r>
              <w:rPr>
                <w:webHidden/>
                <w:rStyle w:val="IndexLink"/>
                <w:rtl w:val="true"/>
              </w:rPr>
              <w:t>ما ذكره السيد الخوئي قدس سره</w:t>
            </w:r>
            <w:r>
              <w:rPr>
                <w:rStyle w:val="IndexLink"/>
                <w:rtl w:val="true"/>
              </w:rPr>
              <w:tab/>
            </w:r>
            <w:r>
              <w:rPr>
                <w:rStyle w:val="IndexLink"/>
              </w:rPr>
              <w:t>295</w:t>
            </w:r>
          </w:hyperlink>
        </w:p>
        <w:p>
          <w:pPr>
            <w:pStyle w:val="Contents5"/>
            <w:tabs>
              <w:tab w:val="clear" w:pos="7892"/>
              <w:tab w:val="right" w:pos="9026" w:leader="dot"/>
            </w:tabs>
            <w:rPr/>
          </w:pPr>
          <w:hyperlink w:anchor="__RefHeading___Toc8555468_73709187">
            <w:r>
              <w:rPr>
                <w:webHidden/>
                <w:rStyle w:val="IndexLink"/>
                <w:rtl w:val="true"/>
              </w:rPr>
              <w:t>المناقشة فيه</w:t>
            </w:r>
            <w:r>
              <w:rPr>
                <w:rStyle w:val="IndexLink"/>
                <w:rtl w:val="true"/>
              </w:rPr>
              <w:tab/>
            </w:r>
            <w:r>
              <w:rPr>
                <w:rStyle w:val="IndexLink"/>
              </w:rPr>
              <w:t>296</w:t>
            </w:r>
          </w:hyperlink>
        </w:p>
        <w:p>
          <w:pPr>
            <w:pStyle w:val="Contents5"/>
            <w:tabs>
              <w:tab w:val="clear" w:pos="7892"/>
              <w:tab w:val="right" w:pos="9026" w:leader="dot"/>
            </w:tabs>
            <w:rPr/>
          </w:pPr>
          <w:hyperlink w:anchor="__RefHeading___Toc8555470_73709187">
            <w:r>
              <w:rPr>
                <w:webHidden/>
                <w:rStyle w:val="IndexLink"/>
                <w:rtl w:val="true"/>
              </w:rPr>
              <w:t>الثالث</w:t>
            </w:r>
            <w:r>
              <w:rPr>
                <w:rStyle w:val="IndexLink"/>
                <w:rtl w:val="true"/>
              </w:rPr>
              <w:t xml:space="preserve">: </w:t>
            </w:r>
            <w:r>
              <w:rPr>
                <w:rStyle w:val="IndexLink"/>
                <w:rtl w:val="true"/>
              </w:rPr>
              <w:t>أنه مقتضى الإطلاق</w:t>
            </w:r>
            <w:r>
              <w:rPr>
                <w:rStyle w:val="IndexLink"/>
                <w:rtl w:val="true"/>
              </w:rPr>
              <w:tab/>
            </w:r>
            <w:r>
              <w:rPr>
                <w:rStyle w:val="IndexLink"/>
              </w:rPr>
              <w:t>297</w:t>
            </w:r>
          </w:hyperlink>
        </w:p>
        <w:p>
          <w:pPr>
            <w:pStyle w:val="Contents5"/>
            <w:tabs>
              <w:tab w:val="clear" w:pos="7892"/>
              <w:tab w:val="right" w:pos="9026" w:leader="dot"/>
            </w:tabs>
            <w:rPr/>
          </w:pPr>
          <w:hyperlink w:anchor="__RefHeading___Toc8555472_73709187">
            <w:r>
              <w:rPr>
                <w:webHidden/>
                <w:rStyle w:val="IndexLink"/>
                <w:rtl w:val="true"/>
              </w:rPr>
              <w:t>وجوه تقريب الإطلاق</w:t>
            </w:r>
            <w:r>
              <w:rPr>
                <w:rStyle w:val="IndexLink"/>
                <w:rtl w:val="true"/>
              </w:rPr>
              <w:tab/>
            </w:r>
            <w:r>
              <w:rPr>
                <w:rStyle w:val="IndexLink"/>
              </w:rPr>
              <w:t>297</w:t>
            </w:r>
          </w:hyperlink>
        </w:p>
        <w:p>
          <w:pPr>
            <w:pStyle w:val="Contents5"/>
            <w:tabs>
              <w:tab w:val="clear" w:pos="7892"/>
              <w:tab w:val="right" w:pos="9026" w:leader="dot"/>
            </w:tabs>
            <w:rPr/>
          </w:pPr>
          <w:hyperlink w:anchor="__RefHeading___Toc8555474_73709187">
            <w:r>
              <w:rPr>
                <w:webHidden/>
                <w:rStyle w:val="IndexLink"/>
                <w:rtl w:val="true"/>
              </w:rPr>
              <w:t>أولها ما ذكره لخراساني قدس سره</w:t>
            </w:r>
            <w:r>
              <w:rPr>
                <w:rStyle w:val="IndexLink"/>
                <w:rtl w:val="true"/>
              </w:rPr>
              <w:tab/>
            </w:r>
            <w:r>
              <w:rPr>
                <w:rStyle w:val="IndexLink"/>
              </w:rPr>
              <w:t>297</w:t>
            </w:r>
          </w:hyperlink>
        </w:p>
        <w:p>
          <w:pPr>
            <w:pStyle w:val="Contents5"/>
            <w:tabs>
              <w:tab w:val="clear" w:pos="7892"/>
              <w:tab w:val="right" w:pos="9026" w:leader="dot"/>
            </w:tabs>
            <w:rPr/>
          </w:pPr>
          <w:hyperlink w:anchor="__RefHeading___Toc8555476_73709187">
            <w:r>
              <w:rPr>
                <w:webHidden/>
                <w:rStyle w:val="IndexLink"/>
                <w:rtl w:val="true"/>
              </w:rPr>
              <w:t>المناقشة فيه</w:t>
            </w:r>
            <w:r>
              <w:rPr>
                <w:rStyle w:val="IndexLink"/>
                <w:rtl w:val="true"/>
              </w:rPr>
              <w:tab/>
            </w:r>
            <w:r>
              <w:rPr>
                <w:rStyle w:val="IndexLink"/>
              </w:rPr>
              <w:t>298</w:t>
            </w:r>
          </w:hyperlink>
        </w:p>
        <w:p>
          <w:pPr>
            <w:pStyle w:val="Contents5"/>
            <w:tabs>
              <w:tab w:val="clear" w:pos="7892"/>
              <w:tab w:val="right" w:pos="9026" w:leader="dot"/>
            </w:tabs>
            <w:rPr/>
          </w:pPr>
          <w:hyperlink w:anchor="__RefHeading___Toc8555478_73709187">
            <w:r>
              <w:rPr>
                <w:webHidden/>
                <w:rStyle w:val="IndexLink"/>
                <w:rtl w:val="true"/>
              </w:rPr>
              <w:t>ثانيها</w:t>
            </w:r>
            <w:r>
              <w:rPr>
                <w:rStyle w:val="IndexLink"/>
                <w:rtl w:val="true"/>
              </w:rPr>
              <w:t xml:space="preserve">: </w:t>
            </w:r>
            <w:r>
              <w:rPr>
                <w:rStyle w:val="IndexLink"/>
                <w:rtl w:val="true"/>
              </w:rPr>
              <w:t>أنه طلب تام وغيره مرتبة من الطلب</w:t>
            </w:r>
            <w:r>
              <w:rPr>
                <w:rStyle w:val="IndexLink"/>
                <w:rtl w:val="true"/>
              </w:rPr>
              <w:tab/>
            </w:r>
            <w:r>
              <w:rPr>
                <w:rStyle w:val="IndexLink"/>
              </w:rPr>
              <w:t>298</w:t>
            </w:r>
          </w:hyperlink>
        </w:p>
        <w:p>
          <w:pPr>
            <w:pStyle w:val="Contents5"/>
            <w:tabs>
              <w:tab w:val="clear" w:pos="7892"/>
              <w:tab w:val="right" w:pos="9026" w:leader="dot"/>
            </w:tabs>
            <w:rPr/>
          </w:pPr>
          <w:hyperlink w:anchor="__RefHeading___Toc8555480_73709187">
            <w:r>
              <w:rPr>
                <w:webHidden/>
                <w:rStyle w:val="IndexLink"/>
                <w:rtl w:val="true"/>
              </w:rPr>
              <w:t>المناقشة فيه</w:t>
            </w:r>
            <w:r>
              <w:rPr>
                <w:rStyle w:val="IndexLink"/>
                <w:rtl w:val="true"/>
              </w:rPr>
              <w:tab/>
            </w:r>
            <w:r>
              <w:rPr>
                <w:rStyle w:val="IndexLink"/>
              </w:rPr>
              <w:t>298</w:t>
            </w:r>
          </w:hyperlink>
        </w:p>
        <w:p>
          <w:pPr>
            <w:pStyle w:val="Contents5"/>
            <w:tabs>
              <w:tab w:val="clear" w:pos="7892"/>
              <w:tab w:val="right" w:pos="9026" w:leader="dot"/>
            </w:tabs>
            <w:rPr/>
          </w:pPr>
          <w:hyperlink w:anchor="__RefHeading___Toc8555482_73709187">
            <w:r>
              <w:rPr>
                <w:webHidden/>
                <w:rStyle w:val="IndexLink"/>
                <w:rtl w:val="true"/>
              </w:rPr>
              <w:t>ثالثها</w:t>
            </w:r>
            <w:r>
              <w:rPr>
                <w:rStyle w:val="IndexLink"/>
                <w:rtl w:val="true"/>
              </w:rPr>
              <w:t xml:space="preserve">: </w:t>
            </w:r>
            <w:r>
              <w:rPr>
                <w:rStyle w:val="IndexLink"/>
                <w:rtl w:val="true"/>
              </w:rPr>
              <w:t>ما ذكره العراقي قدس سره</w:t>
            </w:r>
            <w:r>
              <w:rPr>
                <w:rStyle w:val="IndexLink"/>
                <w:rtl w:val="true"/>
              </w:rPr>
              <w:tab/>
            </w:r>
            <w:r>
              <w:rPr>
                <w:rStyle w:val="IndexLink"/>
              </w:rPr>
              <w:t>299</w:t>
            </w:r>
          </w:hyperlink>
        </w:p>
        <w:p>
          <w:pPr>
            <w:pStyle w:val="Contents5"/>
            <w:tabs>
              <w:tab w:val="clear" w:pos="7892"/>
              <w:tab w:val="right" w:pos="9026" w:leader="dot"/>
            </w:tabs>
            <w:rPr/>
          </w:pPr>
          <w:hyperlink w:anchor="__RefHeading___Toc8555484_73709187">
            <w:r>
              <w:rPr>
                <w:webHidden/>
                <w:rStyle w:val="IndexLink"/>
                <w:rtl w:val="true"/>
              </w:rPr>
              <w:t>المناقشة فيه</w:t>
            </w:r>
            <w:r>
              <w:rPr>
                <w:rStyle w:val="IndexLink"/>
                <w:rtl w:val="true"/>
              </w:rPr>
              <w:tab/>
            </w:r>
            <w:r>
              <w:rPr>
                <w:rStyle w:val="IndexLink"/>
              </w:rPr>
              <w:t>300</w:t>
            </w:r>
          </w:hyperlink>
        </w:p>
        <w:p>
          <w:pPr>
            <w:pStyle w:val="Contents5"/>
            <w:tabs>
              <w:tab w:val="clear" w:pos="7892"/>
              <w:tab w:val="right" w:pos="9026" w:leader="dot"/>
            </w:tabs>
            <w:rPr/>
          </w:pPr>
          <w:hyperlink w:anchor="__RefHeading___Toc8555486_73709187">
            <w:r>
              <w:rPr>
                <w:webHidden/>
                <w:rStyle w:val="IndexLink"/>
                <w:rtl w:val="true"/>
              </w:rPr>
              <w:t>المختار في المقام</w:t>
            </w:r>
            <w:r>
              <w:rPr>
                <w:rStyle w:val="IndexLink"/>
                <w:rtl w:val="true"/>
              </w:rPr>
              <w:tab/>
            </w:r>
            <w:r>
              <w:rPr>
                <w:rStyle w:val="IndexLink"/>
              </w:rPr>
              <w:t>301</w:t>
            </w:r>
          </w:hyperlink>
        </w:p>
        <w:p>
          <w:pPr>
            <w:pStyle w:val="Contents5"/>
            <w:tabs>
              <w:tab w:val="clear" w:pos="7892"/>
              <w:tab w:val="right" w:pos="9026" w:leader="dot"/>
            </w:tabs>
            <w:rPr/>
          </w:pPr>
          <w:hyperlink w:anchor="__RefHeading___Toc8555488_73709187">
            <w:r>
              <w:rPr>
                <w:webHidden/>
                <w:rStyle w:val="IndexLink"/>
                <w:rtl w:val="true"/>
              </w:rPr>
              <w:t>تنبيهات</w:t>
            </w:r>
            <w:r>
              <w:rPr>
                <w:rStyle w:val="IndexLink"/>
                <w:rtl w:val="true"/>
              </w:rPr>
              <w:tab/>
            </w:r>
            <w:r>
              <w:rPr>
                <w:rStyle w:val="IndexLink"/>
              </w:rPr>
              <w:t>303</w:t>
            </w:r>
          </w:hyperlink>
        </w:p>
        <w:p>
          <w:pPr>
            <w:pStyle w:val="Contents5"/>
            <w:tabs>
              <w:tab w:val="clear" w:pos="7892"/>
              <w:tab w:val="right" w:pos="9026" w:leader="dot"/>
            </w:tabs>
            <w:rPr/>
          </w:pPr>
          <w:hyperlink w:anchor="__RefHeading___Toc8555490_73709187">
            <w:r>
              <w:rPr>
                <w:webHidden/>
                <w:rStyle w:val="IndexLink"/>
                <w:rtl w:val="true"/>
              </w:rPr>
              <w:t>الأول جريان الكلام في النهي</w:t>
            </w:r>
            <w:r>
              <w:rPr>
                <w:rStyle w:val="IndexLink"/>
                <w:rtl w:val="true"/>
              </w:rPr>
              <w:tab/>
            </w:r>
            <w:r>
              <w:rPr>
                <w:rStyle w:val="IndexLink"/>
              </w:rPr>
              <w:t>303</w:t>
            </w:r>
          </w:hyperlink>
        </w:p>
        <w:p>
          <w:pPr>
            <w:pStyle w:val="Contents5"/>
            <w:tabs>
              <w:tab w:val="clear" w:pos="7892"/>
              <w:tab w:val="right" w:pos="9026" w:leader="dot"/>
            </w:tabs>
            <w:rPr/>
          </w:pPr>
          <w:hyperlink w:anchor="__RefHeading___Toc8555492_73709187">
            <w:r>
              <w:rPr>
                <w:webHidden/>
                <w:rStyle w:val="IndexLink"/>
                <w:rtl w:val="true"/>
              </w:rPr>
              <w:t>الثاني</w:t>
            </w:r>
            <w:r>
              <w:rPr>
                <w:rStyle w:val="IndexLink"/>
                <w:rtl w:val="true"/>
              </w:rPr>
              <w:t xml:space="preserve">: </w:t>
            </w:r>
            <w:r>
              <w:rPr>
                <w:rStyle w:val="IndexLink"/>
                <w:rtl w:val="true"/>
              </w:rPr>
              <w:t>جريان الوجوه في مادة الطلب</w:t>
            </w:r>
            <w:r>
              <w:rPr>
                <w:rStyle w:val="IndexLink"/>
                <w:rtl w:val="true"/>
              </w:rPr>
              <w:tab/>
            </w:r>
            <w:r>
              <w:rPr>
                <w:rStyle w:val="IndexLink"/>
              </w:rPr>
              <w:t>303</w:t>
            </w:r>
          </w:hyperlink>
        </w:p>
        <w:p>
          <w:pPr>
            <w:pStyle w:val="Contents5"/>
            <w:tabs>
              <w:tab w:val="clear" w:pos="7892"/>
              <w:tab w:val="right" w:pos="9026" w:leader="dot"/>
            </w:tabs>
            <w:rPr/>
          </w:pPr>
          <w:hyperlink w:anchor="__RefHeading___Toc8555494_73709187">
            <w:r>
              <w:rPr>
                <w:webHidden/>
                <w:rStyle w:val="IndexLink"/>
                <w:rtl w:val="true"/>
              </w:rPr>
              <w:t>الثالث</w:t>
            </w:r>
            <w:r>
              <w:rPr>
                <w:rStyle w:val="IndexLink"/>
                <w:rtl w:val="true"/>
              </w:rPr>
              <w:t xml:space="preserve">: </w:t>
            </w:r>
            <w:r>
              <w:rPr>
                <w:rStyle w:val="IndexLink"/>
                <w:rtl w:val="true"/>
              </w:rPr>
              <w:t>كلام صاحب المعالم في شيوع استعمال الصيغة في الندب</w:t>
            </w:r>
            <w:r>
              <w:rPr>
                <w:rStyle w:val="IndexLink"/>
                <w:rtl w:val="true"/>
              </w:rPr>
              <w:tab/>
            </w:r>
            <w:r>
              <w:rPr>
                <w:rStyle w:val="IndexLink"/>
              </w:rPr>
              <w:t>304</w:t>
            </w:r>
          </w:hyperlink>
        </w:p>
        <w:p>
          <w:pPr>
            <w:pStyle w:val="Contents5"/>
            <w:tabs>
              <w:tab w:val="clear" w:pos="7892"/>
              <w:tab w:val="right" w:pos="9026" w:leader="dot"/>
            </w:tabs>
            <w:rPr/>
          </w:pPr>
          <w:hyperlink w:anchor="__RefHeading___Toc8555496_73709187">
            <w:r>
              <w:rPr>
                <w:webHidden/>
                <w:rStyle w:val="IndexLink"/>
                <w:rtl w:val="true"/>
              </w:rPr>
              <w:t>الرابع</w:t>
            </w:r>
            <w:r>
              <w:rPr>
                <w:rStyle w:val="IndexLink"/>
                <w:rtl w:val="true"/>
              </w:rPr>
              <w:t xml:space="preserve">: </w:t>
            </w:r>
            <w:r>
              <w:rPr>
                <w:rStyle w:val="IndexLink"/>
                <w:rtl w:val="true"/>
              </w:rPr>
              <w:t>وقوع الصيغة عقيب النهي</w:t>
            </w:r>
            <w:r>
              <w:rPr>
                <w:rStyle w:val="IndexLink"/>
                <w:rtl w:val="true"/>
              </w:rPr>
              <w:tab/>
            </w:r>
            <w:r>
              <w:rPr>
                <w:rStyle w:val="IndexLink"/>
              </w:rPr>
              <w:t>305</w:t>
            </w:r>
          </w:hyperlink>
        </w:p>
        <w:p>
          <w:pPr>
            <w:pStyle w:val="Contents5"/>
            <w:tabs>
              <w:tab w:val="clear" w:pos="7892"/>
              <w:tab w:val="right" w:pos="9026" w:leader="dot"/>
            </w:tabs>
            <w:rPr/>
          </w:pPr>
          <w:hyperlink w:anchor="__RefHeading___Toc8555498_73709187">
            <w:r>
              <w:rPr>
                <w:webHidden/>
                <w:rStyle w:val="IndexLink"/>
                <w:rtl w:val="true"/>
              </w:rPr>
              <w:t>الفصل الرابع في الجمل الخبرية</w:t>
            </w:r>
            <w:r>
              <w:rPr>
                <w:rStyle w:val="IndexLink"/>
                <w:rtl w:val="true"/>
              </w:rPr>
              <w:tab/>
            </w:r>
            <w:r>
              <w:rPr>
                <w:rStyle w:val="IndexLink"/>
              </w:rPr>
              <w:t>308</w:t>
            </w:r>
          </w:hyperlink>
        </w:p>
        <w:p>
          <w:pPr>
            <w:pStyle w:val="Contents5"/>
            <w:tabs>
              <w:tab w:val="clear" w:pos="7892"/>
              <w:tab w:val="right" w:pos="9026" w:leader="dot"/>
            </w:tabs>
            <w:rPr/>
          </w:pPr>
          <w:hyperlink w:anchor="__RefHeading___Toc8555500_73709187">
            <w:r>
              <w:rPr>
                <w:webHidden/>
                <w:rStyle w:val="IndexLink"/>
                <w:rtl w:val="true"/>
              </w:rPr>
              <w:t>توجيه الدلالة على الإلزام من وجوه</w:t>
            </w:r>
            <w:r>
              <w:rPr>
                <w:rStyle w:val="IndexLink"/>
                <w:rtl w:val="true"/>
              </w:rPr>
              <w:tab/>
            </w:r>
            <w:r>
              <w:rPr>
                <w:rStyle w:val="IndexLink"/>
              </w:rPr>
              <w:t>309</w:t>
            </w:r>
          </w:hyperlink>
        </w:p>
        <w:p>
          <w:pPr>
            <w:pStyle w:val="Contents5"/>
            <w:tabs>
              <w:tab w:val="clear" w:pos="7892"/>
              <w:tab w:val="right" w:pos="9026" w:leader="dot"/>
            </w:tabs>
            <w:rPr/>
          </w:pPr>
          <w:hyperlink w:anchor="__RefHeading___Toc8555502_73709187">
            <w:r>
              <w:rPr>
                <w:webHidden/>
                <w:rStyle w:val="IndexLink"/>
                <w:rtl w:val="true"/>
              </w:rPr>
              <w:t>الأول</w:t>
            </w:r>
            <w:r>
              <w:rPr>
                <w:rStyle w:val="IndexLink"/>
                <w:rtl w:val="true"/>
              </w:rPr>
              <w:t xml:space="preserve">: </w:t>
            </w:r>
            <w:r>
              <w:rPr>
                <w:rStyle w:val="IndexLink"/>
                <w:rtl w:val="true"/>
              </w:rPr>
              <w:t>ما ذكره الخراساني قدس سره</w:t>
            </w:r>
            <w:r>
              <w:rPr>
                <w:rStyle w:val="IndexLink"/>
                <w:rtl w:val="true"/>
              </w:rPr>
              <w:tab/>
            </w:r>
            <w:r>
              <w:rPr>
                <w:rStyle w:val="IndexLink"/>
              </w:rPr>
              <w:t>309</w:t>
            </w:r>
          </w:hyperlink>
        </w:p>
        <w:p>
          <w:pPr>
            <w:pStyle w:val="Contents5"/>
            <w:tabs>
              <w:tab w:val="clear" w:pos="7892"/>
              <w:tab w:val="right" w:pos="9026" w:leader="dot"/>
            </w:tabs>
            <w:rPr/>
          </w:pPr>
          <w:hyperlink w:anchor="__RefHeading___Toc8555504_73709187">
            <w:r>
              <w:rPr>
                <w:webHidden/>
                <w:rStyle w:val="IndexLink"/>
                <w:rtl w:val="true"/>
              </w:rPr>
              <w:t>المناقشة فيه</w:t>
            </w:r>
            <w:r>
              <w:rPr>
                <w:rStyle w:val="IndexLink"/>
                <w:rtl w:val="true"/>
              </w:rPr>
              <w:tab/>
            </w:r>
            <w:r>
              <w:rPr>
                <w:rStyle w:val="IndexLink"/>
              </w:rPr>
              <w:t>309</w:t>
            </w:r>
          </w:hyperlink>
        </w:p>
        <w:p>
          <w:pPr>
            <w:pStyle w:val="Contents5"/>
            <w:tabs>
              <w:tab w:val="clear" w:pos="7892"/>
              <w:tab w:val="right" w:pos="9026" w:leader="dot"/>
            </w:tabs>
            <w:rPr/>
          </w:pPr>
          <w:hyperlink w:anchor="__RefHeading___Toc8555506_73709187">
            <w:r>
              <w:rPr>
                <w:webHidden/>
                <w:rStyle w:val="IndexLink"/>
                <w:rtl w:val="true"/>
              </w:rPr>
              <w:t>الثاني</w:t>
            </w:r>
            <w:r>
              <w:rPr>
                <w:rStyle w:val="IndexLink"/>
                <w:rtl w:val="true"/>
              </w:rPr>
              <w:t xml:space="preserve">: </w:t>
            </w:r>
            <w:r>
              <w:rPr>
                <w:rStyle w:val="IndexLink"/>
                <w:rtl w:val="true"/>
              </w:rPr>
              <w:t>ما ذكره النائيني قدس سره</w:t>
            </w:r>
            <w:r>
              <w:rPr>
                <w:rStyle w:val="IndexLink"/>
                <w:rtl w:val="true"/>
              </w:rPr>
              <w:tab/>
            </w:r>
            <w:r>
              <w:rPr>
                <w:rStyle w:val="IndexLink"/>
              </w:rPr>
              <w:t>311</w:t>
            </w:r>
          </w:hyperlink>
        </w:p>
        <w:p>
          <w:pPr>
            <w:pStyle w:val="Contents5"/>
            <w:tabs>
              <w:tab w:val="clear" w:pos="7892"/>
              <w:tab w:val="right" w:pos="9026" w:leader="dot"/>
            </w:tabs>
            <w:rPr/>
          </w:pPr>
          <w:hyperlink w:anchor="__RefHeading___Toc8555508_73709187">
            <w:r>
              <w:rPr>
                <w:webHidden/>
                <w:rStyle w:val="IndexLink"/>
                <w:rtl w:val="true"/>
              </w:rPr>
              <w:t>المناقشة فيه</w:t>
            </w:r>
            <w:r>
              <w:rPr>
                <w:rStyle w:val="IndexLink"/>
                <w:rtl w:val="true"/>
              </w:rPr>
              <w:tab/>
            </w:r>
            <w:r>
              <w:rPr>
                <w:rStyle w:val="IndexLink"/>
              </w:rPr>
              <w:t>312</w:t>
            </w:r>
          </w:hyperlink>
        </w:p>
        <w:p>
          <w:pPr>
            <w:pStyle w:val="Contents5"/>
            <w:tabs>
              <w:tab w:val="clear" w:pos="7892"/>
              <w:tab w:val="right" w:pos="9026" w:leader="dot"/>
            </w:tabs>
            <w:rPr/>
          </w:pPr>
          <w:hyperlink w:anchor="__RefHeading___Toc8555510_73709187">
            <w:r>
              <w:rPr>
                <w:webHidden/>
                <w:rStyle w:val="IndexLink"/>
                <w:rtl w:val="true"/>
              </w:rPr>
              <w:t>الثالث</w:t>
            </w:r>
            <w:r>
              <w:rPr>
                <w:rStyle w:val="IndexLink"/>
                <w:rtl w:val="true"/>
              </w:rPr>
              <w:t xml:space="preserve">: </w:t>
            </w:r>
            <w:r>
              <w:rPr>
                <w:rStyle w:val="IndexLink"/>
                <w:rtl w:val="true"/>
              </w:rPr>
              <w:t>ما ذكره العراقي قدس سره</w:t>
            </w:r>
            <w:r>
              <w:rPr>
                <w:rStyle w:val="IndexLink"/>
                <w:rtl w:val="true"/>
              </w:rPr>
              <w:tab/>
            </w:r>
            <w:r>
              <w:rPr>
                <w:rStyle w:val="IndexLink"/>
              </w:rPr>
              <w:t>312</w:t>
            </w:r>
          </w:hyperlink>
        </w:p>
        <w:p>
          <w:pPr>
            <w:pStyle w:val="Contents5"/>
            <w:tabs>
              <w:tab w:val="clear" w:pos="7892"/>
              <w:tab w:val="right" w:pos="9026" w:leader="dot"/>
            </w:tabs>
            <w:rPr/>
          </w:pPr>
          <w:hyperlink w:anchor="__RefHeading___Toc8555512_73709187">
            <w:r>
              <w:rPr>
                <w:webHidden/>
                <w:rStyle w:val="IndexLink"/>
                <w:rtl w:val="true"/>
              </w:rPr>
              <w:t>المناقشة فيه</w:t>
            </w:r>
            <w:r>
              <w:rPr>
                <w:rStyle w:val="IndexLink"/>
                <w:rtl w:val="true"/>
              </w:rPr>
              <w:tab/>
            </w:r>
            <w:r>
              <w:rPr>
                <w:rStyle w:val="IndexLink"/>
              </w:rPr>
              <w:t>313</w:t>
            </w:r>
          </w:hyperlink>
        </w:p>
        <w:p>
          <w:pPr>
            <w:pStyle w:val="Contents5"/>
            <w:tabs>
              <w:tab w:val="clear" w:pos="7892"/>
              <w:tab w:val="right" w:pos="9026" w:leader="dot"/>
            </w:tabs>
            <w:rPr/>
          </w:pPr>
          <w:hyperlink w:anchor="__RefHeading___Toc8555514_73709187">
            <w:r>
              <w:rPr>
                <w:webHidden/>
                <w:rStyle w:val="IndexLink"/>
                <w:rtl w:val="true"/>
              </w:rPr>
              <w:t>ما ذكره السيد الخوئي قدس سره من اختلاف عين الاستعمال في الطلب</w:t>
            </w:r>
            <w:r>
              <w:rPr>
                <w:rStyle w:val="IndexLink"/>
                <w:rtl w:val="true"/>
              </w:rPr>
              <w:tab/>
            </w:r>
            <w:r>
              <w:rPr>
                <w:rStyle w:val="IndexLink"/>
              </w:rPr>
              <w:t>313</w:t>
            </w:r>
          </w:hyperlink>
        </w:p>
        <w:p>
          <w:pPr>
            <w:pStyle w:val="Contents5"/>
            <w:tabs>
              <w:tab w:val="clear" w:pos="7892"/>
              <w:tab w:val="right" w:pos="9026" w:leader="dot"/>
            </w:tabs>
            <w:rPr/>
          </w:pPr>
          <w:hyperlink w:anchor="__RefHeading___Toc8555516_73709187">
            <w:r>
              <w:rPr>
                <w:webHidden/>
                <w:rStyle w:val="IndexLink"/>
                <w:rtl w:val="true"/>
              </w:rPr>
              <w:t>المختار في المسألة</w:t>
            </w:r>
            <w:r>
              <w:rPr>
                <w:rStyle w:val="IndexLink"/>
                <w:rtl w:val="true"/>
              </w:rPr>
              <w:tab/>
            </w:r>
            <w:r>
              <w:rPr>
                <w:rStyle w:val="IndexLink"/>
              </w:rPr>
              <w:t>314</w:t>
            </w:r>
          </w:hyperlink>
        </w:p>
        <w:p>
          <w:pPr>
            <w:pStyle w:val="Contents5"/>
            <w:tabs>
              <w:tab w:val="clear" w:pos="7892"/>
              <w:tab w:val="right" w:pos="9026" w:leader="dot"/>
            </w:tabs>
            <w:rPr/>
          </w:pPr>
          <w:hyperlink w:anchor="__RefHeading___Toc8555518_73709187">
            <w:r>
              <w:rPr>
                <w:webHidden/>
                <w:rStyle w:val="IndexLink"/>
                <w:rtl w:val="true"/>
              </w:rPr>
              <w:t>توجيه دلالتها على الطلب</w:t>
            </w:r>
            <w:r>
              <w:rPr>
                <w:rStyle w:val="IndexLink"/>
                <w:rtl w:val="true"/>
              </w:rPr>
              <w:tab/>
            </w:r>
            <w:r>
              <w:rPr>
                <w:rStyle w:val="IndexLink"/>
              </w:rPr>
              <w:t>315</w:t>
            </w:r>
          </w:hyperlink>
        </w:p>
        <w:p>
          <w:pPr>
            <w:pStyle w:val="Contents5"/>
            <w:tabs>
              <w:tab w:val="clear" w:pos="7892"/>
              <w:tab w:val="right" w:pos="9026" w:leader="dot"/>
            </w:tabs>
            <w:rPr/>
          </w:pPr>
          <w:hyperlink w:anchor="__RefHeading___Toc8555520_73709187">
            <w:r>
              <w:rPr>
                <w:webHidden/>
                <w:rStyle w:val="IndexLink"/>
                <w:rtl w:val="true"/>
              </w:rPr>
              <w:t>الفصل الخامس في سعة كل من الأمر والنهي موضوعاً وحكماً</w:t>
            </w:r>
            <w:r>
              <w:rPr>
                <w:rStyle w:val="IndexLink"/>
                <w:rtl w:val="true"/>
              </w:rPr>
              <w:tab/>
            </w:r>
            <w:r>
              <w:rPr>
                <w:rStyle w:val="IndexLink"/>
              </w:rPr>
              <w:t>317</w:t>
            </w:r>
          </w:hyperlink>
        </w:p>
        <w:p>
          <w:pPr>
            <w:pStyle w:val="Contents5"/>
            <w:tabs>
              <w:tab w:val="clear" w:pos="7892"/>
              <w:tab w:val="right" w:pos="9026" w:leader="dot"/>
            </w:tabs>
            <w:rPr/>
          </w:pPr>
          <w:hyperlink w:anchor="__RefHeading___Toc8555522_73709187">
            <w:r>
              <w:rPr>
                <w:webHidden/>
                <w:rStyle w:val="IndexLink"/>
                <w:rtl w:val="true"/>
              </w:rPr>
              <w:t>ما يقبل السعة والضيق</w:t>
            </w:r>
            <w:r>
              <w:rPr>
                <w:rStyle w:val="IndexLink"/>
                <w:rtl w:val="true"/>
              </w:rPr>
              <w:tab/>
            </w:r>
            <w:r>
              <w:rPr>
                <w:rStyle w:val="IndexLink"/>
              </w:rPr>
              <w:t>317</w:t>
            </w:r>
          </w:hyperlink>
        </w:p>
        <w:p>
          <w:pPr>
            <w:pStyle w:val="Contents5"/>
            <w:tabs>
              <w:tab w:val="clear" w:pos="7892"/>
              <w:tab w:val="right" w:pos="9026" w:leader="dot"/>
            </w:tabs>
            <w:rPr/>
          </w:pPr>
          <w:hyperlink w:anchor="__RefHeading___Toc8555524_73709187">
            <w:r>
              <w:rPr>
                <w:webHidden/>
                <w:rStyle w:val="IndexLink"/>
                <w:rtl w:val="true"/>
              </w:rPr>
              <w:t>الأول</w:t>
            </w:r>
            <w:r>
              <w:rPr>
                <w:rStyle w:val="IndexLink"/>
                <w:rtl w:val="true"/>
              </w:rPr>
              <w:t xml:space="preserve">: </w:t>
            </w:r>
            <w:r>
              <w:rPr>
                <w:rStyle w:val="IndexLink"/>
                <w:rtl w:val="true"/>
              </w:rPr>
              <w:t>المأمور به والمنهي عنه</w:t>
            </w:r>
            <w:r>
              <w:rPr>
                <w:rStyle w:val="IndexLink"/>
                <w:rtl w:val="true"/>
              </w:rPr>
              <w:tab/>
            </w:r>
            <w:r>
              <w:rPr>
                <w:rStyle w:val="IndexLink"/>
              </w:rPr>
              <w:t>317</w:t>
            </w:r>
          </w:hyperlink>
        </w:p>
        <w:p>
          <w:pPr>
            <w:pStyle w:val="Contents5"/>
            <w:tabs>
              <w:tab w:val="clear" w:pos="7892"/>
              <w:tab w:val="right" w:pos="9026" w:leader="dot"/>
            </w:tabs>
            <w:rPr/>
          </w:pPr>
          <w:hyperlink w:anchor="__RefHeading___Toc8555526_73709187">
            <w:r>
              <w:rPr>
                <w:webHidden/>
                <w:rStyle w:val="IndexLink"/>
                <w:rtl w:val="true"/>
              </w:rPr>
              <w:t>الثاني</w:t>
            </w:r>
            <w:r>
              <w:rPr>
                <w:rStyle w:val="IndexLink"/>
                <w:rtl w:val="true"/>
              </w:rPr>
              <w:t xml:space="preserve">: </w:t>
            </w:r>
            <w:r>
              <w:rPr>
                <w:rStyle w:val="IndexLink"/>
                <w:rtl w:val="true"/>
              </w:rPr>
              <w:t>نفس النسبة</w:t>
            </w:r>
            <w:r>
              <w:rPr>
                <w:rStyle w:val="IndexLink"/>
                <w:rtl w:val="true"/>
              </w:rPr>
              <w:tab/>
            </w:r>
            <w:r>
              <w:rPr>
                <w:rStyle w:val="IndexLink"/>
              </w:rPr>
              <w:t>317</w:t>
            </w:r>
          </w:hyperlink>
        </w:p>
        <w:p>
          <w:pPr>
            <w:pStyle w:val="Contents5"/>
            <w:tabs>
              <w:tab w:val="clear" w:pos="7892"/>
              <w:tab w:val="right" w:pos="9026" w:leader="dot"/>
            </w:tabs>
            <w:rPr/>
          </w:pPr>
          <w:hyperlink w:anchor="__RefHeading___Toc8555528_73709187">
            <w:r>
              <w:rPr>
                <w:webHidden/>
                <w:rStyle w:val="IndexLink"/>
                <w:rtl w:val="true"/>
              </w:rPr>
              <w:t>الفرق بين الأمر والنهي من جهتين</w:t>
            </w:r>
            <w:r>
              <w:rPr>
                <w:rStyle w:val="IndexLink"/>
                <w:rtl w:val="true"/>
              </w:rPr>
              <w:tab/>
            </w:r>
            <w:r>
              <w:rPr>
                <w:rStyle w:val="IndexLink"/>
              </w:rPr>
              <w:t>318</w:t>
            </w:r>
          </w:hyperlink>
        </w:p>
        <w:p>
          <w:pPr>
            <w:pStyle w:val="Contents5"/>
            <w:tabs>
              <w:tab w:val="clear" w:pos="7892"/>
              <w:tab w:val="right" w:pos="9026" w:leader="dot"/>
            </w:tabs>
            <w:rPr/>
          </w:pPr>
          <w:hyperlink w:anchor="__RefHeading___Toc8555530_73709187">
            <w:r>
              <w:rPr>
                <w:webHidden/>
                <w:rStyle w:val="IndexLink"/>
                <w:rtl w:val="true"/>
              </w:rPr>
              <w:t>الأولى</w:t>
            </w:r>
            <w:r>
              <w:rPr>
                <w:rStyle w:val="IndexLink"/>
                <w:rtl w:val="true"/>
              </w:rPr>
              <w:t>:</w:t>
              <w:tab/>
            </w:r>
            <w:r>
              <w:rPr>
                <w:rStyle w:val="IndexLink"/>
              </w:rPr>
              <w:t>318</w:t>
            </w:r>
          </w:hyperlink>
        </w:p>
        <w:p>
          <w:pPr>
            <w:pStyle w:val="Contents5"/>
            <w:tabs>
              <w:tab w:val="clear" w:pos="7892"/>
              <w:tab w:val="right" w:pos="9026" w:leader="dot"/>
            </w:tabs>
            <w:rPr/>
          </w:pPr>
          <w:hyperlink w:anchor="__RefHeading___Toc8555532_73709187">
            <w:r>
              <w:rPr>
                <w:webHidden/>
                <w:rStyle w:val="IndexLink"/>
                <w:rtl w:val="true"/>
              </w:rPr>
              <w:t>الثانية</w:t>
            </w:r>
            <w:r>
              <w:rPr>
                <w:rStyle w:val="IndexLink"/>
                <w:rtl w:val="true"/>
              </w:rPr>
              <w:t>:</w:t>
              <w:tab/>
            </w:r>
            <w:r>
              <w:rPr>
                <w:rStyle w:val="IndexLink"/>
              </w:rPr>
              <w:t>318</w:t>
            </w:r>
          </w:hyperlink>
        </w:p>
        <w:p>
          <w:pPr>
            <w:pStyle w:val="Contents5"/>
            <w:tabs>
              <w:tab w:val="clear" w:pos="7892"/>
              <w:tab w:val="right" w:pos="9026" w:leader="dot"/>
            </w:tabs>
            <w:rPr/>
          </w:pPr>
          <w:hyperlink w:anchor="__RefHeading___Toc8555534_73709187">
            <w:r>
              <w:rPr>
                <w:webHidden/>
                <w:rStyle w:val="IndexLink"/>
                <w:rtl w:val="true"/>
              </w:rPr>
              <w:t>ما ينبغي أن يقال في المقام</w:t>
            </w:r>
            <w:r>
              <w:rPr>
                <w:rStyle w:val="IndexLink"/>
                <w:rtl w:val="true"/>
              </w:rPr>
              <w:tab/>
            </w:r>
            <w:r>
              <w:rPr>
                <w:rStyle w:val="IndexLink"/>
              </w:rPr>
              <w:t>319</w:t>
            </w:r>
          </w:hyperlink>
        </w:p>
        <w:p>
          <w:pPr>
            <w:pStyle w:val="Contents5"/>
            <w:tabs>
              <w:tab w:val="clear" w:pos="7892"/>
              <w:tab w:val="right" w:pos="9026" w:leader="dot"/>
            </w:tabs>
            <w:rPr/>
          </w:pPr>
          <w:hyperlink w:anchor="__RefHeading___Toc8555536_73709187">
            <w:r>
              <w:rPr>
                <w:webHidden/>
                <w:rStyle w:val="IndexLink"/>
                <w:rtl w:val="true"/>
              </w:rPr>
              <w:t>دعوى</w:t>
            </w:r>
            <w:r>
              <w:rPr>
                <w:rStyle w:val="IndexLink"/>
                <w:rtl w:val="true"/>
              </w:rPr>
              <w:t xml:space="preserve">: </w:t>
            </w:r>
            <w:r>
              <w:rPr>
                <w:rStyle w:val="IndexLink"/>
                <w:rtl w:val="true"/>
              </w:rPr>
              <w:t>اقتضاء النهي استمرار الترك في تمام الأزمنة ودفعها</w:t>
            </w:r>
            <w:r>
              <w:rPr>
                <w:rStyle w:val="IndexLink"/>
                <w:rtl w:val="true"/>
              </w:rPr>
              <w:tab/>
            </w:r>
            <w:r>
              <w:rPr>
                <w:rStyle w:val="IndexLink"/>
              </w:rPr>
              <w:t>320</w:t>
            </w:r>
          </w:hyperlink>
        </w:p>
        <w:p>
          <w:pPr>
            <w:pStyle w:val="Contents5"/>
            <w:tabs>
              <w:tab w:val="clear" w:pos="7892"/>
              <w:tab w:val="right" w:pos="9026" w:leader="dot"/>
            </w:tabs>
            <w:rPr/>
          </w:pPr>
          <w:hyperlink w:anchor="__RefHeading___Toc8555538_73709187">
            <w:r>
              <w:rPr>
                <w:webHidden/>
                <w:rStyle w:val="IndexLink"/>
                <w:rtl w:val="true"/>
              </w:rPr>
              <w:t>وجه الفرق بينهما بلحاظ الأفراد الطولية</w:t>
            </w:r>
            <w:r>
              <w:rPr>
                <w:rStyle w:val="IndexLink"/>
                <w:rtl w:val="true"/>
              </w:rPr>
              <w:tab/>
            </w:r>
            <w:r>
              <w:rPr>
                <w:rStyle w:val="IndexLink"/>
              </w:rPr>
              <w:t>321</w:t>
            </w:r>
          </w:hyperlink>
        </w:p>
        <w:p>
          <w:pPr>
            <w:pStyle w:val="Contents5"/>
            <w:tabs>
              <w:tab w:val="clear" w:pos="7892"/>
              <w:tab w:val="right" w:pos="9026" w:leader="dot"/>
            </w:tabs>
            <w:rPr/>
          </w:pPr>
          <w:hyperlink w:anchor="__RefHeading___Toc8555540_73709187">
            <w:r>
              <w:rPr>
                <w:webHidden/>
                <w:rStyle w:val="IndexLink"/>
                <w:rtl w:val="true"/>
              </w:rPr>
              <w:t>المسألة الأولى</w:t>
            </w:r>
            <w:r>
              <w:rPr>
                <w:rStyle w:val="IndexLink"/>
                <w:rtl w:val="true"/>
              </w:rPr>
              <w:t xml:space="preserve">: </w:t>
            </w:r>
            <w:r>
              <w:rPr>
                <w:rStyle w:val="IndexLink"/>
                <w:rtl w:val="true"/>
              </w:rPr>
              <w:t>في المرة والتكرار</w:t>
            </w:r>
            <w:r>
              <w:rPr>
                <w:rStyle w:val="IndexLink"/>
                <w:rtl w:val="true"/>
              </w:rPr>
              <w:tab/>
            </w:r>
            <w:r>
              <w:rPr>
                <w:rStyle w:val="IndexLink"/>
              </w:rPr>
              <w:t>323</w:t>
            </w:r>
          </w:hyperlink>
        </w:p>
        <w:p>
          <w:pPr>
            <w:pStyle w:val="Contents5"/>
            <w:tabs>
              <w:tab w:val="clear" w:pos="7892"/>
              <w:tab w:val="right" w:pos="9026" w:leader="dot"/>
            </w:tabs>
            <w:rPr/>
          </w:pPr>
          <w:hyperlink w:anchor="__RefHeading___Toc8555542_73709187">
            <w:r>
              <w:rPr>
                <w:webHidden/>
                <w:rStyle w:val="IndexLink"/>
                <w:rtl w:val="true"/>
              </w:rPr>
              <w:t>وجوه المرة والتكرار</w:t>
            </w:r>
            <w:r>
              <w:rPr>
                <w:rStyle w:val="IndexLink"/>
                <w:rtl w:val="true"/>
              </w:rPr>
              <w:tab/>
            </w:r>
            <w:r>
              <w:rPr>
                <w:rStyle w:val="IndexLink"/>
              </w:rPr>
              <w:t>324</w:t>
            </w:r>
          </w:hyperlink>
        </w:p>
        <w:p>
          <w:pPr>
            <w:pStyle w:val="Contents5"/>
            <w:tabs>
              <w:tab w:val="clear" w:pos="7892"/>
              <w:tab w:val="right" w:pos="9026" w:leader="dot"/>
            </w:tabs>
            <w:rPr/>
          </w:pPr>
          <w:hyperlink w:anchor="__RefHeading___Toc8555544_73709187">
            <w:r>
              <w:rPr>
                <w:webHidden/>
                <w:rStyle w:val="IndexLink"/>
                <w:rtl w:val="true"/>
              </w:rPr>
              <w:t>المرة والتكرار اللذان هما من شؤون المكلف به</w:t>
            </w:r>
            <w:r>
              <w:rPr>
                <w:rStyle w:val="IndexLink"/>
                <w:rtl w:val="true"/>
              </w:rPr>
              <w:tab/>
            </w:r>
            <w:r>
              <w:rPr>
                <w:rStyle w:val="IndexLink"/>
              </w:rPr>
              <w:t>324</w:t>
            </w:r>
          </w:hyperlink>
        </w:p>
        <w:p>
          <w:pPr>
            <w:pStyle w:val="Contents5"/>
            <w:tabs>
              <w:tab w:val="clear" w:pos="7892"/>
              <w:tab w:val="right" w:pos="9026" w:leader="dot"/>
            </w:tabs>
            <w:rPr/>
          </w:pPr>
          <w:hyperlink w:anchor="__RefHeading___Toc8555546_73709187">
            <w:r>
              <w:rPr>
                <w:webHidden/>
                <w:rStyle w:val="IndexLink"/>
                <w:rtl w:val="true"/>
              </w:rPr>
              <w:t>المرة والتكرار اللذان هما من شؤون التكليف</w:t>
            </w:r>
            <w:r>
              <w:rPr>
                <w:rStyle w:val="IndexLink"/>
                <w:rtl w:val="true"/>
              </w:rPr>
              <w:tab/>
            </w:r>
            <w:r>
              <w:rPr>
                <w:rStyle w:val="IndexLink"/>
              </w:rPr>
              <w:t>325</w:t>
            </w:r>
          </w:hyperlink>
        </w:p>
        <w:p>
          <w:pPr>
            <w:pStyle w:val="Contents5"/>
            <w:tabs>
              <w:tab w:val="clear" w:pos="7892"/>
              <w:tab w:val="right" w:pos="9026" w:leader="dot"/>
            </w:tabs>
            <w:rPr/>
          </w:pPr>
          <w:hyperlink w:anchor="__RefHeading___Toc8555548_73709187">
            <w:r>
              <w:rPr>
                <w:webHidden/>
                <w:rStyle w:val="IndexLink"/>
                <w:rtl w:val="true"/>
              </w:rPr>
              <w:t>عدم رجوع التكرار إلى تجدد موضوع التكليف</w:t>
            </w:r>
            <w:r>
              <w:rPr>
                <w:rStyle w:val="IndexLink"/>
                <w:rtl w:val="true"/>
              </w:rPr>
              <w:tab/>
            </w:r>
            <w:r>
              <w:rPr>
                <w:rStyle w:val="IndexLink"/>
              </w:rPr>
              <w:t>326</w:t>
            </w:r>
          </w:hyperlink>
        </w:p>
        <w:p>
          <w:pPr>
            <w:pStyle w:val="Contents5"/>
            <w:tabs>
              <w:tab w:val="clear" w:pos="7892"/>
              <w:tab w:val="right" w:pos="9026" w:leader="dot"/>
            </w:tabs>
            <w:rPr/>
          </w:pPr>
          <w:hyperlink w:anchor="__RefHeading___Toc8555550_73709187">
            <w:r>
              <w:rPr>
                <w:webHidden/>
                <w:rStyle w:val="IndexLink"/>
                <w:rtl w:val="true"/>
              </w:rPr>
              <w:t>ما يستدل به على التكرار مع قطع النظر عن مفاد الأمر</w:t>
            </w:r>
            <w:r>
              <w:rPr>
                <w:rStyle w:val="IndexLink"/>
                <w:rtl w:val="true"/>
              </w:rPr>
              <w:tab/>
            </w:r>
            <w:r>
              <w:rPr>
                <w:rStyle w:val="IndexLink"/>
              </w:rPr>
              <w:t>326</w:t>
            </w:r>
          </w:hyperlink>
        </w:p>
        <w:p>
          <w:pPr>
            <w:pStyle w:val="Contents5"/>
            <w:tabs>
              <w:tab w:val="clear" w:pos="7892"/>
              <w:tab w:val="right" w:pos="9026" w:leader="dot"/>
            </w:tabs>
            <w:rPr/>
          </w:pPr>
          <w:hyperlink w:anchor="__RefHeading___Toc8555552_73709187">
            <w:r>
              <w:rPr>
                <w:webHidden/>
                <w:rStyle w:val="IndexLink"/>
                <w:rtl w:val="true"/>
              </w:rPr>
              <w:t>عدم إفادة التكرار من النبوي</w:t>
            </w:r>
            <w:r>
              <w:rPr>
                <w:rStyle w:val="IndexLink"/>
                <w:rtl w:val="true"/>
              </w:rPr>
              <w:tab/>
            </w:r>
            <w:r>
              <w:rPr>
                <w:rStyle w:val="IndexLink"/>
              </w:rPr>
              <w:t>326</w:t>
            </w:r>
          </w:hyperlink>
        </w:p>
        <w:p>
          <w:pPr>
            <w:pStyle w:val="Contents5"/>
            <w:tabs>
              <w:tab w:val="clear" w:pos="7892"/>
              <w:tab w:val="right" w:pos="9026" w:leader="dot"/>
            </w:tabs>
            <w:rPr/>
          </w:pPr>
          <w:hyperlink w:anchor="__RefHeading___Toc8555554_73709187">
            <w:r>
              <w:rPr>
                <w:webHidden/>
                <w:rStyle w:val="IndexLink"/>
                <w:rtl w:val="true"/>
              </w:rPr>
              <w:t>عدم اقتضاء الاستصحاب للزوم التكرار</w:t>
            </w:r>
            <w:r>
              <w:rPr>
                <w:rStyle w:val="IndexLink"/>
                <w:rtl w:val="true"/>
              </w:rPr>
              <w:tab/>
            </w:r>
            <w:r>
              <w:rPr>
                <w:rStyle w:val="IndexLink"/>
              </w:rPr>
              <w:t>326</w:t>
            </w:r>
          </w:hyperlink>
        </w:p>
        <w:p>
          <w:pPr>
            <w:pStyle w:val="Contents5"/>
            <w:tabs>
              <w:tab w:val="clear" w:pos="7892"/>
              <w:tab w:val="right" w:pos="9026" w:leader="dot"/>
            </w:tabs>
            <w:rPr/>
          </w:pPr>
          <w:hyperlink w:anchor="__RefHeading___Toc8555556_73709187">
            <w:r>
              <w:rPr>
                <w:webHidden/>
                <w:rStyle w:val="IndexLink"/>
                <w:rtl w:val="true"/>
              </w:rPr>
              <w:t>تنبيهان</w:t>
            </w:r>
            <w:r>
              <w:rPr>
                <w:rStyle w:val="IndexLink"/>
                <w:rtl w:val="true"/>
              </w:rPr>
              <w:t>..</w:t>
              <w:tab/>
            </w:r>
            <w:r>
              <w:rPr>
                <w:rStyle w:val="IndexLink"/>
              </w:rPr>
              <w:t>327</w:t>
            </w:r>
          </w:hyperlink>
        </w:p>
        <w:p>
          <w:pPr>
            <w:pStyle w:val="Contents5"/>
            <w:tabs>
              <w:tab w:val="clear" w:pos="7892"/>
              <w:tab w:val="right" w:pos="9026" w:leader="dot"/>
            </w:tabs>
            <w:rPr/>
          </w:pPr>
          <w:hyperlink w:anchor="__RefHeading___Toc8555558_73709187">
            <w:r>
              <w:rPr>
                <w:webHidden/>
                <w:rStyle w:val="IndexLink"/>
                <w:rtl w:val="true"/>
              </w:rPr>
              <w:t>الأول</w:t>
            </w:r>
            <w:r>
              <w:rPr>
                <w:rStyle w:val="IndexLink"/>
                <w:rtl w:val="true"/>
              </w:rPr>
              <w:t xml:space="preserve">: </w:t>
            </w:r>
            <w:r>
              <w:rPr>
                <w:rStyle w:val="IndexLink"/>
                <w:rtl w:val="true"/>
              </w:rPr>
              <w:t>تحقق الامتثال بفرد واحد لصدق الطبيعة به</w:t>
            </w:r>
            <w:r>
              <w:rPr>
                <w:rStyle w:val="IndexLink"/>
                <w:rtl w:val="true"/>
              </w:rPr>
              <w:tab/>
            </w:r>
            <w:r>
              <w:rPr>
                <w:rStyle w:val="IndexLink"/>
              </w:rPr>
              <w:t>327</w:t>
            </w:r>
          </w:hyperlink>
        </w:p>
        <w:p>
          <w:pPr>
            <w:pStyle w:val="Contents5"/>
            <w:tabs>
              <w:tab w:val="clear" w:pos="7892"/>
              <w:tab w:val="right" w:pos="9026" w:leader="dot"/>
            </w:tabs>
            <w:rPr/>
          </w:pPr>
          <w:hyperlink w:anchor="__RefHeading___Toc8555560_73709187">
            <w:r>
              <w:rPr>
                <w:webHidden/>
                <w:rStyle w:val="IndexLink"/>
                <w:rtl w:val="true"/>
              </w:rPr>
              <w:t>ما ذكره السيد الحكيم قدس سره في توجيه عدم صلوح الفرد الثاني للامتثال</w:t>
            </w:r>
            <w:r>
              <w:rPr>
                <w:rStyle w:val="IndexLink"/>
                <w:rtl w:val="true"/>
              </w:rPr>
              <w:tab/>
            </w:r>
            <w:r>
              <w:rPr>
                <w:rStyle w:val="IndexLink"/>
              </w:rPr>
              <w:t>328</w:t>
            </w:r>
          </w:hyperlink>
        </w:p>
        <w:p>
          <w:pPr>
            <w:pStyle w:val="Contents5"/>
            <w:tabs>
              <w:tab w:val="clear" w:pos="7892"/>
              <w:tab w:val="right" w:pos="9026" w:leader="dot"/>
            </w:tabs>
            <w:rPr/>
          </w:pPr>
          <w:hyperlink w:anchor="__RefHeading___Toc8555562_73709187">
            <w:r>
              <w:rPr>
                <w:webHidden/>
                <w:rStyle w:val="IndexLink"/>
                <w:rtl w:val="true"/>
              </w:rPr>
              <w:t>المناقشة فيه</w:t>
            </w:r>
            <w:r>
              <w:rPr>
                <w:rStyle w:val="IndexLink"/>
                <w:rtl w:val="true"/>
              </w:rPr>
              <w:tab/>
            </w:r>
            <w:r>
              <w:rPr>
                <w:rStyle w:val="IndexLink"/>
              </w:rPr>
              <w:t>328</w:t>
            </w:r>
          </w:hyperlink>
        </w:p>
        <w:p>
          <w:pPr>
            <w:pStyle w:val="Contents5"/>
            <w:tabs>
              <w:tab w:val="clear" w:pos="7892"/>
              <w:tab w:val="right" w:pos="9026" w:leader="dot"/>
            </w:tabs>
            <w:rPr/>
          </w:pPr>
          <w:hyperlink w:anchor="__RefHeading___Toc8555564_73709187">
            <w:r>
              <w:rPr>
                <w:webHidden/>
                <w:rStyle w:val="IndexLink"/>
                <w:rtl w:val="true"/>
              </w:rPr>
              <w:t>المتحصل في المقام</w:t>
            </w:r>
            <w:r>
              <w:rPr>
                <w:rStyle w:val="IndexLink"/>
                <w:rtl w:val="true"/>
              </w:rPr>
              <w:tab/>
            </w:r>
            <w:r>
              <w:rPr>
                <w:rStyle w:val="IndexLink"/>
              </w:rPr>
              <w:t>328</w:t>
            </w:r>
          </w:hyperlink>
        </w:p>
        <w:p>
          <w:pPr>
            <w:pStyle w:val="Contents5"/>
            <w:tabs>
              <w:tab w:val="clear" w:pos="7892"/>
              <w:tab w:val="right" w:pos="9026" w:leader="dot"/>
            </w:tabs>
            <w:rPr/>
          </w:pPr>
          <w:hyperlink w:anchor="__RefHeading___Toc8555566_73709187">
            <w:r>
              <w:rPr>
                <w:webHidden/>
                <w:rStyle w:val="IndexLink"/>
                <w:rtl w:val="true"/>
              </w:rPr>
              <w:t>الثاني</w:t>
            </w:r>
            <w:r>
              <w:rPr>
                <w:rStyle w:val="IndexLink"/>
                <w:rtl w:val="true"/>
              </w:rPr>
              <w:t xml:space="preserve">: </w:t>
            </w:r>
            <w:r>
              <w:rPr>
                <w:rStyle w:val="IndexLink"/>
                <w:rtl w:val="true"/>
              </w:rPr>
              <w:t>عدم حمل الأوامر الندبية على الاستمرار</w:t>
            </w:r>
            <w:r>
              <w:rPr>
                <w:rStyle w:val="IndexLink"/>
                <w:rtl w:val="true"/>
              </w:rPr>
              <w:tab/>
            </w:r>
            <w:r>
              <w:rPr>
                <w:rStyle w:val="IndexLink"/>
              </w:rPr>
              <w:t>329</w:t>
            </w:r>
          </w:hyperlink>
        </w:p>
        <w:p>
          <w:pPr>
            <w:pStyle w:val="Contents5"/>
            <w:tabs>
              <w:tab w:val="clear" w:pos="7892"/>
              <w:tab w:val="right" w:pos="9026" w:leader="dot"/>
            </w:tabs>
            <w:rPr/>
          </w:pPr>
          <w:hyperlink w:anchor="__RefHeading___Toc8555568_73709187">
            <w:r>
              <w:rPr>
                <w:webHidden/>
                <w:rStyle w:val="IndexLink"/>
                <w:rtl w:val="true"/>
              </w:rPr>
              <w:t>توجيه العراقي قدس سره الحمل على الاستمرار</w:t>
            </w:r>
            <w:r>
              <w:rPr>
                <w:rStyle w:val="IndexLink"/>
                <w:rtl w:val="true"/>
              </w:rPr>
              <w:tab/>
            </w:r>
            <w:r>
              <w:rPr>
                <w:rStyle w:val="IndexLink"/>
              </w:rPr>
              <w:t>329</w:t>
            </w:r>
          </w:hyperlink>
        </w:p>
        <w:p>
          <w:pPr>
            <w:pStyle w:val="Contents5"/>
            <w:tabs>
              <w:tab w:val="clear" w:pos="7892"/>
              <w:tab w:val="right" w:pos="9026" w:leader="dot"/>
            </w:tabs>
            <w:rPr/>
          </w:pPr>
          <w:hyperlink w:anchor="__RefHeading___Toc8555570_73709187">
            <w:r>
              <w:rPr>
                <w:webHidden/>
                <w:rStyle w:val="IndexLink"/>
                <w:rtl w:val="true"/>
              </w:rPr>
              <w:t>المسألة الثانية</w:t>
            </w:r>
            <w:r>
              <w:rPr>
                <w:rStyle w:val="IndexLink"/>
                <w:rtl w:val="true"/>
              </w:rPr>
              <w:t xml:space="preserve">: </w:t>
            </w:r>
            <w:r>
              <w:rPr>
                <w:rStyle w:val="IndexLink"/>
                <w:rtl w:val="true"/>
              </w:rPr>
              <w:t>الفور والتراخي</w:t>
            </w:r>
            <w:r>
              <w:rPr>
                <w:rStyle w:val="IndexLink"/>
                <w:rtl w:val="true"/>
              </w:rPr>
              <w:tab/>
            </w:r>
            <w:r>
              <w:rPr>
                <w:rStyle w:val="IndexLink"/>
              </w:rPr>
              <w:t>330</w:t>
            </w:r>
          </w:hyperlink>
        </w:p>
        <w:p>
          <w:pPr>
            <w:pStyle w:val="Contents5"/>
            <w:tabs>
              <w:tab w:val="clear" w:pos="7892"/>
              <w:tab w:val="right" w:pos="9026" w:leader="dot"/>
            </w:tabs>
            <w:rPr/>
          </w:pPr>
          <w:hyperlink w:anchor="__RefHeading___Toc8555572_73709187">
            <w:r>
              <w:rPr>
                <w:webHidden/>
                <w:rStyle w:val="IndexLink"/>
                <w:rtl w:val="true"/>
              </w:rPr>
              <w:t>عدم لزوم الفور أو التراخي في مقام الجعل</w:t>
            </w:r>
            <w:r>
              <w:rPr>
                <w:rStyle w:val="IndexLink"/>
                <w:rtl w:val="true"/>
              </w:rPr>
              <w:tab/>
            </w:r>
            <w:r>
              <w:rPr>
                <w:rStyle w:val="IndexLink"/>
              </w:rPr>
              <w:t>331</w:t>
            </w:r>
          </w:hyperlink>
        </w:p>
        <w:p>
          <w:pPr>
            <w:pStyle w:val="Contents5"/>
            <w:tabs>
              <w:tab w:val="clear" w:pos="7892"/>
              <w:tab w:val="right" w:pos="9026" w:leader="dot"/>
            </w:tabs>
            <w:rPr/>
          </w:pPr>
          <w:hyperlink w:anchor="__RefHeading___Toc8555574_73709187">
            <w:r>
              <w:rPr>
                <w:webHidden/>
                <w:rStyle w:val="IndexLink"/>
                <w:rtl w:val="true"/>
              </w:rPr>
              <w:t>دعوى</w:t>
            </w:r>
            <w:r>
              <w:rPr>
                <w:rStyle w:val="IndexLink"/>
                <w:rtl w:val="true"/>
              </w:rPr>
              <w:t xml:space="preserve">: </w:t>
            </w:r>
            <w:r>
              <w:rPr>
                <w:rStyle w:val="IndexLink"/>
                <w:rtl w:val="true"/>
              </w:rPr>
              <w:t>استتباع البعث الاعتباري للانبعاث ودفعها</w:t>
            </w:r>
            <w:r>
              <w:rPr>
                <w:rStyle w:val="IndexLink"/>
                <w:rtl w:val="true"/>
              </w:rPr>
              <w:tab/>
            </w:r>
            <w:r>
              <w:rPr>
                <w:rStyle w:val="IndexLink"/>
              </w:rPr>
              <w:t>331</w:t>
            </w:r>
          </w:hyperlink>
        </w:p>
        <w:p>
          <w:pPr>
            <w:pStyle w:val="Contents5"/>
            <w:tabs>
              <w:tab w:val="clear" w:pos="7892"/>
              <w:tab w:val="right" w:pos="9026" w:leader="dot"/>
            </w:tabs>
            <w:rPr/>
          </w:pPr>
          <w:hyperlink w:anchor="__RefHeading___Toc8555576_73709187">
            <w:r>
              <w:rPr>
                <w:webHidden/>
                <w:rStyle w:val="IndexLink"/>
                <w:rtl w:val="true"/>
              </w:rPr>
              <w:t>فيما ذكر من الآيات الدلالة على الفور</w:t>
            </w:r>
            <w:r>
              <w:rPr>
                <w:rStyle w:val="IndexLink"/>
                <w:rtl w:val="true"/>
              </w:rPr>
              <w:tab/>
            </w:r>
            <w:r>
              <w:rPr>
                <w:rStyle w:val="IndexLink"/>
              </w:rPr>
              <w:t>332</w:t>
            </w:r>
          </w:hyperlink>
        </w:p>
        <w:p>
          <w:pPr>
            <w:pStyle w:val="Contents5"/>
            <w:tabs>
              <w:tab w:val="clear" w:pos="7892"/>
              <w:tab w:val="right" w:pos="9026" w:leader="dot"/>
            </w:tabs>
            <w:rPr/>
          </w:pPr>
          <w:hyperlink w:anchor="__RefHeading___Toc8555578_73709187">
            <w:r>
              <w:rPr>
                <w:webHidden/>
                <w:rStyle w:val="IndexLink"/>
                <w:rtl w:val="true"/>
              </w:rPr>
              <w:t>دعوى خروج الأكثر تخصصاً لا تخصيصاً ودفعها</w:t>
            </w:r>
            <w:r>
              <w:rPr>
                <w:rStyle w:val="IndexLink"/>
                <w:rtl w:val="true"/>
              </w:rPr>
              <w:tab/>
            </w:r>
            <w:r>
              <w:rPr>
                <w:rStyle w:val="IndexLink"/>
              </w:rPr>
              <w:t>333</w:t>
            </w:r>
          </w:hyperlink>
        </w:p>
        <w:p>
          <w:pPr>
            <w:pStyle w:val="Contents5"/>
            <w:tabs>
              <w:tab w:val="clear" w:pos="7892"/>
              <w:tab w:val="right" w:pos="9026" w:leader="dot"/>
            </w:tabs>
            <w:rPr/>
          </w:pPr>
          <w:hyperlink w:anchor="__RefHeading___Toc8555580_73709187">
            <w:r>
              <w:rPr>
                <w:webHidden/>
                <w:rStyle w:val="IndexLink"/>
                <w:rtl w:val="true"/>
              </w:rPr>
              <w:t>الاستدلال على الفور بحكم العقل</w:t>
            </w:r>
            <w:r>
              <w:rPr>
                <w:rStyle w:val="IndexLink"/>
                <w:rtl w:val="true"/>
              </w:rPr>
              <w:tab/>
            </w:r>
            <w:r>
              <w:rPr>
                <w:rStyle w:val="IndexLink"/>
              </w:rPr>
              <w:t>333</w:t>
            </w:r>
          </w:hyperlink>
        </w:p>
        <w:p>
          <w:pPr>
            <w:pStyle w:val="Contents5"/>
            <w:tabs>
              <w:tab w:val="clear" w:pos="7892"/>
              <w:tab w:val="right" w:pos="9026" w:leader="dot"/>
            </w:tabs>
            <w:rPr/>
          </w:pPr>
          <w:hyperlink w:anchor="__RefHeading___Toc8555582_73709187">
            <w:r>
              <w:rPr>
                <w:webHidden/>
                <w:rStyle w:val="IndexLink"/>
                <w:rtl w:val="true"/>
              </w:rPr>
              <w:t>الاستدلال على التراخي ودفعه</w:t>
            </w:r>
            <w:r>
              <w:rPr>
                <w:rStyle w:val="IndexLink"/>
                <w:rtl w:val="true"/>
              </w:rPr>
              <w:tab/>
            </w:r>
            <w:r>
              <w:rPr>
                <w:rStyle w:val="IndexLink"/>
              </w:rPr>
              <w:t>333</w:t>
            </w:r>
          </w:hyperlink>
        </w:p>
        <w:p>
          <w:pPr>
            <w:pStyle w:val="Contents5"/>
            <w:tabs>
              <w:tab w:val="clear" w:pos="7892"/>
              <w:tab w:val="right" w:pos="9026" w:leader="dot"/>
            </w:tabs>
            <w:rPr/>
          </w:pPr>
          <w:hyperlink w:anchor="__RefHeading___Toc8555584_73709187">
            <w:r>
              <w:rPr>
                <w:webHidden/>
                <w:rStyle w:val="IndexLink"/>
                <w:rtl w:val="true"/>
              </w:rPr>
              <w:t>إمكان استفادة الفور عرفاً من شاهد الحال</w:t>
            </w:r>
            <w:r>
              <w:rPr>
                <w:rStyle w:val="IndexLink"/>
                <w:rtl w:val="true"/>
              </w:rPr>
              <w:tab/>
            </w:r>
            <w:r>
              <w:rPr>
                <w:rStyle w:val="IndexLink"/>
              </w:rPr>
              <w:t>334</w:t>
            </w:r>
          </w:hyperlink>
        </w:p>
        <w:p>
          <w:pPr>
            <w:pStyle w:val="Contents5"/>
            <w:tabs>
              <w:tab w:val="clear" w:pos="7892"/>
              <w:tab w:val="right" w:pos="9026" w:leader="dot"/>
            </w:tabs>
            <w:rPr/>
          </w:pPr>
          <w:hyperlink w:anchor="__RefHeading___Toc8555586_73709187">
            <w:r>
              <w:rPr>
                <w:webHidden/>
                <w:rStyle w:val="IndexLink"/>
                <w:rtl w:val="true"/>
              </w:rPr>
              <w:t>استفادة أحد الأمرين في مقام الفراغ والامتثال ومناقشته</w:t>
            </w:r>
            <w:r>
              <w:rPr>
                <w:rStyle w:val="IndexLink"/>
                <w:rtl w:val="true"/>
              </w:rPr>
              <w:tab/>
            </w:r>
            <w:r>
              <w:rPr>
                <w:rStyle w:val="IndexLink"/>
              </w:rPr>
              <w:t>335</w:t>
            </w:r>
          </w:hyperlink>
        </w:p>
        <w:p>
          <w:pPr>
            <w:pStyle w:val="Contents5"/>
            <w:tabs>
              <w:tab w:val="clear" w:pos="7892"/>
              <w:tab w:val="right" w:pos="9026" w:leader="dot"/>
            </w:tabs>
            <w:rPr/>
          </w:pPr>
          <w:hyperlink w:anchor="__RefHeading___Toc8555588_73709187">
            <w:r>
              <w:rPr>
                <w:webHidden/>
                <w:rStyle w:val="IndexLink"/>
                <w:rtl w:val="true"/>
              </w:rPr>
              <w:t>المسألة الثالثة</w:t>
            </w:r>
            <w:r>
              <w:rPr>
                <w:rStyle w:val="IndexLink"/>
                <w:rtl w:val="true"/>
              </w:rPr>
              <w:t xml:space="preserve">: </w:t>
            </w:r>
            <w:r>
              <w:rPr>
                <w:rStyle w:val="IndexLink"/>
                <w:rtl w:val="true"/>
              </w:rPr>
              <w:t>فيما يتعلق بالنهي</w:t>
            </w:r>
            <w:r>
              <w:rPr>
                <w:rStyle w:val="IndexLink"/>
                <w:rtl w:val="true"/>
              </w:rPr>
              <w:tab/>
            </w:r>
            <w:r>
              <w:rPr>
                <w:rStyle w:val="IndexLink"/>
              </w:rPr>
              <w:t>336</w:t>
            </w:r>
          </w:hyperlink>
        </w:p>
        <w:p>
          <w:pPr>
            <w:pStyle w:val="Contents5"/>
            <w:tabs>
              <w:tab w:val="clear" w:pos="7892"/>
              <w:tab w:val="right" w:pos="9026" w:leader="dot"/>
            </w:tabs>
            <w:rPr/>
          </w:pPr>
          <w:hyperlink w:anchor="__RefHeading___Toc8555590_73709187">
            <w:r>
              <w:rPr>
                <w:webHidden/>
                <w:rStyle w:val="IndexLink"/>
                <w:rtl w:val="true"/>
              </w:rPr>
              <w:t>الأمر الأول</w:t>
            </w:r>
            <w:r>
              <w:rPr>
                <w:rStyle w:val="IndexLink"/>
                <w:rtl w:val="true"/>
              </w:rPr>
              <w:t xml:space="preserve">: </w:t>
            </w:r>
            <w:r>
              <w:rPr>
                <w:rStyle w:val="IndexLink"/>
                <w:rtl w:val="true"/>
              </w:rPr>
              <w:t>في كفاية امتثال النهي بمحض الترك</w:t>
            </w:r>
            <w:r>
              <w:rPr>
                <w:rStyle w:val="IndexLink"/>
                <w:rtl w:val="true"/>
              </w:rPr>
              <w:tab/>
            </w:r>
            <w:r>
              <w:rPr>
                <w:rStyle w:val="IndexLink"/>
              </w:rPr>
              <w:t>337</w:t>
            </w:r>
          </w:hyperlink>
        </w:p>
        <w:p>
          <w:pPr>
            <w:pStyle w:val="Contents5"/>
            <w:tabs>
              <w:tab w:val="clear" w:pos="7892"/>
              <w:tab w:val="right" w:pos="9026" w:leader="dot"/>
            </w:tabs>
            <w:rPr/>
          </w:pPr>
          <w:hyperlink w:anchor="__RefHeading___Toc8555592_73709187">
            <w:r>
              <w:rPr>
                <w:webHidden/>
                <w:rStyle w:val="IndexLink"/>
                <w:rtl w:val="true"/>
              </w:rPr>
              <w:t>عدم تمامية الوجه المذكور في نفسه</w:t>
            </w:r>
            <w:r>
              <w:rPr>
                <w:rStyle w:val="IndexLink"/>
                <w:rtl w:val="true"/>
              </w:rPr>
              <w:tab/>
            </w:r>
            <w:r>
              <w:rPr>
                <w:rStyle w:val="IndexLink"/>
              </w:rPr>
              <w:t>338</w:t>
            </w:r>
          </w:hyperlink>
        </w:p>
        <w:p>
          <w:pPr>
            <w:pStyle w:val="Contents5"/>
            <w:tabs>
              <w:tab w:val="clear" w:pos="7892"/>
              <w:tab w:val="right" w:pos="9026" w:leader="dot"/>
            </w:tabs>
            <w:rPr/>
          </w:pPr>
          <w:hyperlink w:anchor="__RefHeading___Toc8555594_73709187">
            <w:r>
              <w:rPr>
                <w:webHidden/>
                <w:rStyle w:val="IndexLink"/>
                <w:rtl w:val="true"/>
              </w:rPr>
              <w:t>الأمر الثاني</w:t>
            </w:r>
            <w:r>
              <w:rPr>
                <w:rStyle w:val="IndexLink"/>
                <w:rtl w:val="true"/>
              </w:rPr>
              <w:t xml:space="preserve">: </w:t>
            </w:r>
            <w:r>
              <w:rPr>
                <w:rStyle w:val="IndexLink"/>
                <w:rtl w:val="true"/>
              </w:rPr>
              <w:t>هل يختص الترك المستفاد من الإطلاق بما إذا لم يخالف في بعض الأزمنة</w:t>
            </w:r>
            <w:r>
              <w:rPr>
                <w:rStyle w:val="IndexLink"/>
                <w:rtl w:val="true"/>
              </w:rPr>
              <w:tab/>
            </w:r>
            <w:r>
              <w:rPr>
                <w:rStyle w:val="IndexLink"/>
              </w:rPr>
              <w:t>338</w:t>
            </w:r>
          </w:hyperlink>
        </w:p>
        <w:p>
          <w:pPr>
            <w:pStyle w:val="Contents5"/>
            <w:tabs>
              <w:tab w:val="clear" w:pos="7892"/>
              <w:tab w:val="right" w:pos="9026" w:leader="dot"/>
            </w:tabs>
            <w:rPr/>
          </w:pPr>
          <w:hyperlink w:anchor="__RefHeading___Toc8555596_73709187">
            <w:r>
              <w:rPr>
                <w:webHidden/>
                <w:rStyle w:val="IndexLink"/>
                <w:rtl w:val="true"/>
              </w:rPr>
              <w:t>ما ذكره الخراساني قدس سره</w:t>
            </w:r>
            <w:r>
              <w:rPr>
                <w:rStyle w:val="IndexLink"/>
                <w:rtl w:val="true"/>
              </w:rPr>
              <w:tab/>
            </w:r>
            <w:r>
              <w:rPr>
                <w:rStyle w:val="IndexLink"/>
              </w:rPr>
              <w:t>338</w:t>
            </w:r>
          </w:hyperlink>
        </w:p>
        <w:p>
          <w:pPr>
            <w:pStyle w:val="Contents5"/>
            <w:tabs>
              <w:tab w:val="clear" w:pos="7892"/>
              <w:tab w:val="right" w:pos="9026" w:leader="dot"/>
            </w:tabs>
            <w:rPr/>
          </w:pPr>
          <w:hyperlink w:anchor="__RefHeading___Toc8555598_73709187">
            <w:r>
              <w:rPr>
                <w:webHidden/>
                <w:rStyle w:val="IndexLink"/>
                <w:rtl w:val="true"/>
              </w:rPr>
              <w:t>ما ذكره السيد الحكيم قدس سره</w:t>
            </w:r>
            <w:r>
              <w:rPr>
                <w:rStyle w:val="IndexLink"/>
                <w:rtl w:val="true"/>
              </w:rPr>
              <w:tab/>
            </w:r>
            <w:r>
              <w:rPr>
                <w:rStyle w:val="IndexLink"/>
              </w:rPr>
              <w:t>338</w:t>
            </w:r>
          </w:hyperlink>
        </w:p>
        <w:p>
          <w:pPr>
            <w:pStyle w:val="Contents5"/>
            <w:tabs>
              <w:tab w:val="clear" w:pos="7892"/>
              <w:tab w:val="right" w:pos="9026" w:leader="dot"/>
            </w:tabs>
            <w:rPr/>
          </w:pPr>
          <w:hyperlink w:anchor="__RefHeading___Toc8555600_73709187">
            <w:r>
              <w:rPr>
                <w:webHidden/>
                <w:rStyle w:val="IndexLink"/>
                <w:rtl w:val="true"/>
              </w:rPr>
              <w:t>ما ذكره النائيني قدس سره من التفصيل في وجوه ترك الطبيعة</w:t>
            </w:r>
            <w:r>
              <w:rPr>
                <w:rStyle w:val="IndexLink"/>
                <w:rtl w:val="true"/>
              </w:rPr>
              <w:tab/>
            </w:r>
            <w:r>
              <w:rPr>
                <w:rStyle w:val="IndexLink"/>
              </w:rPr>
              <w:t>339</w:t>
            </w:r>
          </w:hyperlink>
        </w:p>
        <w:p>
          <w:pPr>
            <w:pStyle w:val="Contents5"/>
            <w:tabs>
              <w:tab w:val="clear" w:pos="7892"/>
              <w:tab w:val="right" w:pos="9026" w:leader="dot"/>
            </w:tabs>
            <w:rPr/>
          </w:pPr>
          <w:hyperlink w:anchor="__RefHeading___Toc8555602_73709187">
            <w:r>
              <w:rPr>
                <w:webHidden/>
                <w:rStyle w:val="IndexLink"/>
                <w:rtl w:val="true"/>
              </w:rPr>
              <w:t>المناقشة فيه</w:t>
            </w:r>
            <w:r>
              <w:rPr>
                <w:rStyle w:val="IndexLink"/>
                <w:rtl w:val="true"/>
              </w:rPr>
              <w:tab/>
            </w:r>
            <w:r>
              <w:rPr>
                <w:rStyle w:val="IndexLink"/>
              </w:rPr>
              <w:t>341</w:t>
            </w:r>
          </w:hyperlink>
        </w:p>
        <w:p>
          <w:pPr>
            <w:pStyle w:val="Contents4"/>
            <w:tabs>
              <w:tab w:val="clear" w:pos="8176"/>
              <w:tab w:val="right" w:pos="9026" w:leader="dot"/>
            </w:tabs>
            <w:rPr/>
          </w:pPr>
          <w:hyperlink w:anchor="__RefHeading___Toc8555604_73709187">
            <w:r>
              <w:rPr>
                <w:webHidden/>
                <w:rStyle w:val="IndexLink"/>
                <w:rtl w:val="true"/>
              </w:rPr>
              <w:t>الفصل السادس في تقسيمات المأمور به والمنهي عنه</w:t>
            </w:r>
            <w:r>
              <w:rPr>
                <w:rStyle w:val="IndexLink"/>
                <w:rtl w:val="true"/>
              </w:rPr>
              <w:tab/>
            </w:r>
            <w:r>
              <w:rPr>
                <w:rStyle w:val="IndexLink"/>
              </w:rPr>
              <w:t>344</w:t>
            </w:r>
          </w:hyperlink>
        </w:p>
        <w:p>
          <w:pPr>
            <w:pStyle w:val="Contents5"/>
            <w:tabs>
              <w:tab w:val="clear" w:pos="7892"/>
              <w:tab w:val="right" w:pos="9026" w:leader="dot"/>
            </w:tabs>
            <w:rPr/>
          </w:pPr>
          <w:hyperlink w:anchor="__RefHeading___Toc8555606_7370918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8555608_73709187">
            <w:r>
              <w:rPr>
                <w:webHidden/>
                <w:rStyle w:val="IndexLink"/>
                <w:rtl w:val="true"/>
              </w:rPr>
              <w:t>المبحث الأول في تقسيم المأمور به والمنهي عنه إلى مطلق ومشروط</w:t>
            </w:r>
            <w:r>
              <w:rPr>
                <w:rStyle w:val="IndexLink"/>
                <w:rtl w:val="true"/>
              </w:rPr>
              <w:tab/>
            </w:r>
            <w:r>
              <w:rPr>
                <w:rStyle w:val="IndexLink"/>
              </w:rPr>
              <w:t>345</w:t>
            </w:r>
          </w:hyperlink>
        </w:p>
        <w:p>
          <w:pPr>
            <w:pStyle w:val="Contents6"/>
            <w:tabs>
              <w:tab w:val="clear" w:pos="7609"/>
              <w:tab w:val="right" w:pos="9026" w:leader="dot"/>
            </w:tabs>
            <w:rPr/>
          </w:pPr>
          <w:hyperlink w:anchor="__RefHeading___Toc8555610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8555612_73709187">
            <w:r>
              <w:rPr>
                <w:webHidden/>
                <w:rStyle w:val="IndexLink"/>
                <w:rtl w:val="true"/>
              </w:rPr>
              <w:t>الكلام في تقييد التكليف</w:t>
            </w:r>
            <w:r>
              <w:rPr>
                <w:rStyle w:val="IndexLink"/>
                <w:rtl w:val="true"/>
              </w:rPr>
              <w:tab/>
            </w:r>
            <w:r>
              <w:rPr>
                <w:rStyle w:val="IndexLink"/>
              </w:rPr>
              <w:t>345</w:t>
            </w:r>
          </w:hyperlink>
        </w:p>
        <w:p>
          <w:pPr>
            <w:pStyle w:val="Contents6"/>
            <w:tabs>
              <w:tab w:val="clear" w:pos="7609"/>
              <w:tab w:val="right" w:pos="9026" w:leader="dot"/>
            </w:tabs>
            <w:rPr/>
          </w:pPr>
          <w:hyperlink w:anchor="__RefHeading___Toc8555614_73709187">
            <w:r>
              <w:rPr>
                <w:webHidden/>
                <w:rStyle w:val="IndexLink"/>
                <w:rtl w:val="true"/>
              </w:rPr>
              <w:t>معرفة حال الواجب المشروط</w:t>
            </w:r>
            <w:r>
              <w:rPr>
                <w:rStyle w:val="IndexLink"/>
                <w:rtl w:val="true"/>
              </w:rPr>
              <w:tab/>
            </w:r>
            <w:r>
              <w:rPr>
                <w:rStyle w:val="IndexLink"/>
              </w:rPr>
              <w:t>346</w:t>
            </w:r>
          </w:hyperlink>
        </w:p>
        <w:p>
          <w:pPr>
            <w:pStyle w:val="Contents6"/>
            <w:tabs>
              <w:tab w:val="clear" w:pos="7609"/>
              <w:tab w:val="right" w:pos="9026" w:leader="dot"/>
            </w:tabs>
            <w:rPr/>
          </w:pPr>
          <w:hyperlink w:anchor="__RefHeading___Toc8555616_73709187">
            <w:r>
              <w:rPr>
                <w:webHidden/>
                <w:rStyle w:val="IndexLink"/>
                <w:rtl w:val="true"/>
              </w:rPr>
              <w:t>المشهور رجوع الشرط للهيئة</w:t>
            </w:r>
            <w:r>
              <w:rPr>
                <w:rStyle w:val="IndexLink"/>
                <w:rtl w:val="true"/>
              </w:rPr>
              <w:tab/>
            </w:r>
            <w:r>
              <w:rPr>
                <w:rStyle w:val="IndexLink"/>
              </w:rPr>
              <w:t>347</w:t>
            </w:r>
          </w:hyperlink>
        </w:p>
        <w:p>
          <w:pPr>
            <w:pStyle w:val="Contents6"/>
            <w:tabs>
              <w:tab w:val="clear" w:pos="7609"/>
              <w:tab w:val="right" w:pos="9026" w:leader="dot"/>
            </w:tabs>
            <w:rPr/>
          </w:pPr>
          <w:hyperlink w:anchor="__RefHeading___Toc8555618_73709187">
            <w:r>
              <w:rPr>
                <w:webHidden/>
                <w:rStyle w:val="IndexLink"/>
                <w:rtl w:val="true"/>
              </w:rPr>
              <w:t>دعوى الشيخ الأعظم قدس سره رجوع الشرط للمادة</w:t>
            </w:r>
            <w:r>
              <w:rPr>
                <w:rStyle w:val="IndexLink"/>
                <w:rtl w:val="true"/>
              </w:rPr>
              <w:tab/>
            </w:r>
            <w:r>
              <w:rPr>
                <w:rStyle w:val="IndexLink"/>
              </w:rPr>
              <w:t>347</w:t>
            </w:r>
          </w:hyperlink>
        </w:p>
        <w:p>
          <w:pPr>
            <w:pStyle w:val="Contents6"/>
            <w:tabs>
              <w:tab w:val="clear" w:pos="7609"/>
              <w:tab w:val="right" w:pos="9026" w:leader="dot"/>
            </w:tabs>
            <w:rPr/>
          </w:pPr>
          <w:hyperlink w:anchor="__RefHeading___Toc8555620_73709187">
            <w:r>
              <w:rPr>
                <w:webHidden/>
                <w:rStyle w:val="IndexLink"/>
                <w:rtl w:val="true"/>
              </w:rPr>
              <w:t>المستفاد من دليله وجهان</w:t>
            </w:r>
            <w:r>
              <w:rPr>
                <w:rStyle w:val="IndexLink"/>
                <w:rtl w:val="true"/>
              </w:rPr>
              <w:tab/>
            </w:r>
            <w:r>
              <w:rPr>
                <w:rStyle w:val="IndexLink"/>
              </w:rPr>
              <w:t>348</w:t>
            </w:r>
          </w:hyperlink>
        </w:p>
        <w:p>
          <w:pPr>
            <w:pStyle w:val="Contents6"/>
            <w:tabs>
              <w:tab w:val="clear" w:pos="7609"/>
              <w:tab w:val="right" w:pos="9026" w:leader="dot"/>
            </w:tabs>
            <w:rPr/>
          </w:pPr>
          <w:hyperlink w:anchor="__RefHeading___Toc8555622_73709187">
            <w:r>
              <w:rPr>
                <w:webHidden/>
                <w:rStyle w:val="IndexLink"/>
                <w:rtl w:val="true"/>
              </w:rPr>
              <w:t>أحدهما</w:t>
            </w:r>
            <w:r>
              <w:rPr>
                <w:rStyle w:val="IndexLink"/>
                <w:rtl w:val="true"/>
              </w:rPr>
              <w:t xml:space="preserve">: </w:t>
            </w:r>
            <w:r>
              <w:rPr>
                <w:rStyle w:val="IndexLink"/>
                <w:rtl w:val="true"/>
              </w:rPr>
              <w:t>عدم إطلاق الفرد الموجود من الأمر</w:t>
            </w:r>
            <w:r>
              <w:rPr>
                <w:rStyle w:val="IndexLink"/>
                <w:rtl w:val="true"/>
              </w:rPr>
              <w:tab/>
            </w:r>
            <w:r>
              <w:rPr>
                <w:rStyle w:val="IndexLink"/>
              </w:rPr>
              <w:t>348</w:t>
            </w:r>
          </w:hyperlink>
        </w:p>
        <w:p>
          <w:pPr>
            <w:pStyle w:val="Contents6"/>
            <w:tabs>
              <w:tab w:val="clear" w:pos="7609"/>
              <w:tab w:val="right" w:pos="9026" w:leader="dot"/>
            </w:tabs>
            <w:rPr/>
          </w:pPr>
          <w:hyperlink w:anchor="__RefHeading___Toc8555624_73709187">
            <w:r>
              <w:rPr>
                <w:webHidden/>
                <w:rStyle w:val="IndexLink"/>
                <w:rtl w:val="true"/>
              </w:rPr>
              <w:t>المناقشة فيما ذكره قدس سره</w:t>
            </w:r>
            <w:r>
              <w:rPr>
                <w:rStyle w:val="IndexLink"/>
                <w:rtl w:val="true"/>
              </w:rPr>
              <w:tab/>
            </w:r>
            <w:r>
              <w:rPr>
                <w:rStyle w:val="IndexLink"/>
              </w:rPr>
              <w:t>348</w:t>
            </w:r>
          </w:hyperlink>
        </w:p>
        <w:p>
          <w:pPr>
            <w:pStyle w:val="Contents6"/>
            <w:tabs>
              <w:tab w:val="clear" w:pos="7609"/>
              <w:tab w:val="right" w:pos="9026" w:leader="dot"/>
            </w:tabs>
            <w:rPr/>
          </w:pPr>
          <w:hyperlink w:anchor="__RefHeading___Toc8555626_73709187">
            <w:r>
              <w:rPr>
                <w:webHidden/>
                <w:rStyle w:val="IndexLink"/>
                <w:rtl w:val="true"/>
              </w:rPr>
              <w:t>ثانيهما</w:t>
            </w:r>
            <w:r>
              <w:rPr>
                <w:rStyle w:val="IndexLink"/>
                <w:rtl w:val="true"/>
              </w:rPr>
              <w:t xml:space="preserve">: </w:t>
            </w:r>
            <w:r>
              <w:rPr>
                <w:rStyle w:val="IndexLink"/>
                <w:rtl w:val="true"/>
              </w:rPr>
              <w:t>وحدة الطلب المنكشف به ثبوتاً</w:t>
            </w:r>
            <w:r>
              <w:rPr>
                <w:rStyle w:val="IndexLink"/>
                <w:rtl w:val="true"/>
              </w:rPr>
              <w:tab/>
            </w:r>
            <w:r>
              <w:rPr>
                <w:rStyle w:val="IndexLink"/>
              </w:rPr>
              <w:t>349</w:t>
            </w:r>
          </w:hyperlink>
        </w:p>
        <w:p>
          <w:pPr>
            <w:pStyle w:val="Contents6"/>
            <w:tabs>
              <w:tab w:val="clear" w:pos="7609"/>
              <w:tab w:val="right" w:pos="9026" w:leader="dot"/>
            </w:tabs>
            <w:rPr/>
          </w:pPr>
          <w:hyperlink w:anchor="__RefHeading___Toc8555628_73709187">
            <w:r>
              <w:rPr>
                <w:webHidden/>
                <w:rStyle w:val="IndexLink"/>
                <w:rtl w:val="true"/>
              </w:rPr>
              <w:t>المناقشة فيما ذكره قدس سره</w:t>
            </w:r>
            <w:r>
              <w:rPr>
                <w:rStyle w:val="IndexLink"/>
                <w:rtl w:val="true"/>
              </w:rPr>
              <w:tab/>
            </w:r>
            <w:r>
              <w:rPr>
                <w:rStyle w:val="IndexLink"/>
              </w:rPr>
              <w:t>351</w:t>
            </w:r>
          </w:hyperlink>
        </w:p>
        <w:p>
          <w:pPr>
            <w:pStyle w:val="Contents6"/>
            <w:tabs>
              <w:tab w:val="clear" w:pos="7609"/>
              <w:tab w:val="right" w:pos="9026" w:leader="dot"/>
            </w:tabs>
            <w:rPr/>
          </w:pPr>
          <w:hyperlink w:anchor="__RefHeading___Toc8555630_73709187">
            <w:r>
              <w:rPr>
                <w:webHidden/>
                <w:rStyle w:val="IndexLink"/>
                <w:rtl w:val="true"/>
              </w:rPr>
              <w:t>دعوى</w:t>
            </w:r>
            <w:r>
              <w:rPr>
                <w:rStyle w:val="IndexLink"/>
                <w:rtl w:val="true"/>
              </w:rPr>
              <w:t xml:space="preserve">: </w:t>
            </w:r>
            <w:r>
              <w:rPr>
                <w:rStyle w:val="IndexLink"/>
                <w:rtl w:val="true"/>
              </w:rPr>
              <w:t>عدم داعوية التكليف بذي الخصوصية لقصور في القيد ودفعها</w:t>
            </w:r>
            <w:r>
              <w:rPr>
                <w:rStyle w:val="IndexLink"/>
                <w:rtl w:val="true"/>
              </w:rPr>
              <w:tab/>
            </w:r>
            <w:r>
              <w:rPr>
                <w:rStyle w:val="IndexLink"/>
              </w:rPr>
              <w:t>351</w:t>
            </w:r>
          </w:hyperlink>
        </w:p>
        <w:p>
          <w:pPr>
            <w:pStyle w:val="Contents6"/>
            <w:tabs>
              <w:tab w:val="clear" w:pos="7609"/>
              <w:tab w:val="right" w:pos="9026" w:leader="dot"/>
            </w:tabs>
            <w:rPr/>
          </w:pPr>
          <w:hyperlink w:anchor="__RefHeading___Toc8555632_73709187">
            <w:r>
              <w:rPr>
                <w:webHidden/>
                <w:rStyle w:val="IndexLink"/>
                <w:rtl w:val="true"/>
              </w:rPr>
              <w:t>ما ذكره يبتني على الخلط بين شروط التكليف وشروط المكلف به ثبوتاً</w:t>
            </w:r>
            <w:r>
              <w:rPr>
                <w:rStyle w:val="IndexLink"/>
                <w:rtl w:val="true"/>
              </w:rPr>
              <w:tab/>
            </w:r>
            <w:r>
              <w:rPr>
                <w:rStyle w:val="IndexLink"/>
              </w:rPr>
              <w:t>352</w:t>
            </w:r>
          </w:hyperlink>
        </w:p>
        <w:p>
          <w:pPr>
            <w:pStyle w:val="Contents6"/>
            <w:tabs>
              <w:tab w:val="clear" w:pos="7609"/>
              <w:tab w:val="right" w:pos="9026" w:leader="dot"/>
            </w:tabs>
            <w:rPr/>
          </w:pPr>
          <w:hyperlink w:anchor="__RefHeading___Toc8555634_73709187">
            <w:r>
              <w:rPr>
                <w:webHidden/>
                <w:rStyle w:val="IndexLink"/>
                <w:rtl w:val="true"/>
              </w:rPr>
              <w:t>الفرق بين خصوصيات التكليف وخصوصيات الواجب</w:t>
            </w:r>
            <w:r>
              <w:rPr>
                <w:rStyle w:val="IndexLink"/>
                <w:rtl w:val="true"/>
              </w:rPr>
              <w:tab/>
            </w:r>
            <w:r>
              <w:rPr>
                <w:rStyle w:val="IndexLink"/>
              </w:rPr>
              <w:t>352</w:t>
            </w:r>
          </w:hyperlink>
        </w:p>
        <w:p>
          <w:pPr>
            <w:pStyle w:val="Contents6"/>
            <w:tabs>
              <w:tab w:val="clear" w:pos="7609"/>
              <w:tab w:val="right" w:pos="9026" w:leader="dot"/>
            </w:tabs>
            <w:rPr/>
          </w:pPr>
          <w:hyperlink w:anchor="__RefHeading___Toc8555636_73709187">
            <w:r>
              <w:rPr>
                <w:webHidden/>
                <w:rStyle w:val="IndexLink"/>
                <w:rtl w:val="true"/>
              </w:rPr>
              <w:t>منع النائيني قدس سره من رجوع القيد للهيئة لآلية المعنى الحرفي</w:t>
            </w:r>
            <w:r>
              <w:rPr>
                <w:rStyle w:val="IndexLink"/>
                <w:rtl w:val="true"/>
              </w:rPr>
              <w:tab/>
            </w:r>
            <w:r>
              <w:rPr>
                <w:rStyle w:val="IndexLink"/>
              </w:rPr>
              <w:t>355</w:t>
            </w:r>
          </w:hyperlink>
        </w:p>
        <w:p>
          <w:pPr>
            <w:pStyle w:val="Contents6"/>
            <w:tabs>
              <w:tab w:val="clear" w:pos="7609"/>
              <w:tab w:val="right" w:pos="9026" w:leader="dot"/>
            </w:tabs>
            <w:rPr/>
          </w:pPr>
          <w:hyperlink w:anchor="__RefHeading___Toc8555638_73709187">
            <w:r>
              <w:rPr>
                <w:webHidden/>
                <w:rStyle w:val="IndexLink"/>
                <w:rtl w:val="true"/>
              </w:rPr>
              <w:t>حديث المادة المنتسبة</w:t>
            </w:r>
            <w:r>
              <w:rPr>
                <w:rStyle w:val="IndexLink"/>
                <w:rtl w:val="true"/>
              </w:rPr>
              <w:tab/>
            </w:r>
            <w:r>
              <w:rPr>
                <w:rStyle w:val="IndexLink"/>
              </w:rPr>
              <w:t>355</w:t>
            </w:r>
          </w:hyperlink>
        </w:p>
        <w:p>
          <w:pPr>
            <w:pStyle w:val="Contents6"/>
            <w:tabs>
              <w:tab w:val="clear" w:pos="7609"/>
              <w:tab w:val="right" w:pos="9026" w:leader="dot"/>
            </w:tabs>
            <w:rPr/>
          </w:pPr>
          <w:hyperlink w:anchor="__RefHeading___Toc8555640_73709187">
            <w:r>
              <w:rPr>
                <w:webHidden/>
                <w:rStyle w:val="IndexLink"/>
                <w:rtl w:val="true"/>
              </w:rPr>
              <w:t>عدم مناسبة ما ذكره النائيني قدس سره لما تصدى به الشيخ الأعظم قدس سره</w:t>
            </w:r>
            <w:r>
              <w:rPr>
                <w:rStyle w:val="IndexLink"/>
                <w:rtl w:val="true"/>
              </w:rPr>
              <w:tab/>
            </w:r>
            <w:r>
              <w:rPr>
                <w:rStyle w:val="IndexLink"/>
              </w:rPr>
              <w:t>356</w:t>
            </w:r>
          </w:hyperlink>
        </w:p>
        <w:p>
          <w:pPr>
            <w:pStyle w:val="Contents6"/>
            <w:tabs>
              <w:tab w:val="clear" w:pos="7609"/>
              <w:tab w:val="right" w:pos="9026" w:leader="dot"/>
            </w:tabs>
            <w:rPr/>
          </w:pPr>
          <w:hyperlink w:anchor="__RefHeading___Toc8555642_73709187">
            <w:r>
              <w:rPr>
                <w:webHidden/>
                <w:rStyle w:val="IndexLink"/>
                <w:rtl w:val="true"/>
              </w:rPr>
              <w:t>المناقشة فيما ذكره النائيني قدس سره</w:t>
            </w:r>
            <w:r>
              <w:rPr>
                <w:rStyle w:val="IndexLink"/>
                <w:rtl w:val="true"/>
              </w:rPr>
              <w:tab/>
            </w:r>
            <w:r>
              <w:rPr>
                <w:rStyle w:val="IndexLink"/>
              </w:rPr>
              <w:t>356</w:t>
            </w:r>
          </w:hyperlink>
        </w:p>
        <w:p>
          <w:pPr>
            <w:pStyle w:val="Contents6"/>
            <w:tabs>
              <w:tab w:val="clear" w:pos="7609"/>
              <w:tab w:val="right" w:pos="9026" w:leader="dot"/>
            </w:tabs>
            <w:rPr/>
          </w:pPr>
          <w:hyperlink w:anchor="__RefHeading___Toc8555644_73709187">
            <w:r>
              <w:rPr>
                <w:webHidden/>
                <w:rStyle w:val="IndexLink"/>
                <w:rtl w:val="true"/>
              </w:rPr>
              <w:t>بقي شيء</w:t>
            </w:r>
            <w:r>
              <w:rPr>
                <w:rStyle w:val="IndexLink"/>
                <w:rtl w:val="true"/>
              </w:rPr>
              <w:t xml:space="preserve">: </w:t>
            </w:r>
            <w:r>
              <w:rPr>
                <w:rStyle w:val="IndexLink"/>
                <w:rtl w:val="true"/>
              </w:rPr>
              <w:t>حمل المأمور به على الإطلاق مع عدم القرينة</w:t>
            </w:r>
            <w:r>
              <w:rPr>
                <w:rStyle w:val="IndexLink"/>
                <w:rtl w:val="true"/>
              </w:rPr>
              <w:tab/>
            </w:r>
            <w:r>
              <w:rPr>
                <w:rStyle w:val="IndexLink"/>
              </w:rPr>
              <w:t>358</w:t>
            </w:r>
          </w:hyperlink>
        </w:p>
        <w:p>
          <w:pPr>
            <w:pStyle w:val="Contents5"/>
            <w:tabs>
              <w:tab w:val="clear" w:pos="7892"/>
              <w:tab w:val="right" w:pos="9026" w:leader="dot"/>
            </w:tabs>
            <w:rPr/>
          </w:pPr>
          <w:hyperlink w:anchor="__RefHeading___Toc8555646_73709187">
            <w:r>
              <w:rPr>
                <w:webHidden/>
                <w:rStyle w:val="IndexLink"/>
                <w:rtl w:val="true"/>
              </w:rPr>
              <w:t>المبحث الثاني في تقسيم المأمور به والمنهي عنه إلى معلق ومنجز</w:t>
            </w:r>
            <w:r>
              <w:rPr>
                <w:rStyle w:val="IndexLink"/>
                <w:rtl w:val="true"/>
              </w:rPr>
              <w:tab/>
            </w:r>
            <w:r>
              <w:rPr>
                <w:rStyle w:val="IndexLink"/>
              </w:rPr>
              <w:t>360</w:t>
            </w:r>
          </w:hyperlink>
        </w:p>
        <w:p>
          <w:pPr>
            <w:pStyle w:val="Contents6"/>
            <w:tabs>
              <w:tab w:val="clear" w:pos="7609"/>
              <w:tab w:val="right" w:pos="9026" w:leader="dot"/>
            </w:tabs>
            <w:rPr/>
          </w:pPr>
          <w:hyperlink w:anchor="__RefHeading___Toc8555648_7370918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8555650_73709187">
            <w:r>
              <w:rPr>
                <w:webHidden/>
                <w:rStyle w:val="IndexLink"/>
                <w:rtl w:val="true"/>
              </w:rPr>
              <w:t>المقام الأول</w:t>
            </w:r>
            <w:r>
              <w:rPr>
                <w:rStyle w:val="IndexLink"/>
                <w:rtl w:val="true"/>
              </w:rPr>
              <w:t xml:space="preserve">: </w:t>
            </w:r>
            <w:r>
              <w:rPr>
                <w:rStyle w:val="IndexLink"/>
                <w:rtl w:val="true"/>
              </w:rPr>
              <w:t>في إمكان المعلّق</w:t>
            </w:r>
            <w:r>
              <w:rPr>
                <w:rStyle w:val="IndexLink"/>
                <w:rtl w:val="true"/>
              </w:rPr>
              <w:tab/>
            </w:r>
            <w:r>
              <w:rPr>
                <w:rStyle w:val="IndexLink"/>
              </w:rPr>
              <w:t>362</w:t>
            </w:r>
          </w:hyperlink>
        </w:p>
        <w:p>
          <w:pPr>
            <w:pStyle w:val="Contents6"/>
            <w:tabs>
              <w:tab w:val="clear" w:pos="7609"/>
              <w:tab w:val="right" w:pos="9026" w:leader="dot"/>
            </w:tabs>
            <w:rPr/>
          </w:pPr>
          <w:hyperlink w:anchor="__RefHeading___Toc8555652_73709187">
            <w:r>
              <w:rPr>
                <w:webHidden/>
                <w:rStyle w:val="IndexLink"/>
                <w:rtl w:val="true"/>
              </w:rPr>
              <w:t>أقسام المعلّق</w:t>
            </w:r>
            <w:r>
              <w:rPr>
                <w:rStyle w:val="IndexLink"/>
                <w:rtl w:val="true"/>
              </w:rPr>
              <w:tab/>
            </w:r>
            <w:r>
              <w:rPr>
                <w:rStyle w:val="IndexLink"/>
              </w:rPr>
              <w:t>362</w:t>
            </w:r>
          </w:hyperlink>
        </w:p>
        <w:p>
          <w:pPr>
            <w:pStyle w:val="Contents6"/>
            <w:tabs>
              <w:tab w:val="clear" w:pos="7609"/>
              <w:tab w:val="right" w:pos="9026" w:leader="dot"/>
            </w:tabs>
            <w:rPr/>
          </w:pPr>
          <w:hyperlink w:anchor="__RefHeading___Toc8555654_73709187">
            <w:r>
              <w:rPr>
                <w:webHidden/>
                <w:rStyle w:val="IndexLink"/>
                <w:rtl w:val="true"/>
              </w:rPr>
              <w:t>وجوه المنع من المعلق</w:t>
            </w:r>
            <w:r>
              <w:rPr>
                <w:rStyle w:val="IndexLink"/>
                <w:rtl w:val="true"/>
              </w:rPr>
              <w:tab/>
            </w:r>
            <w:r>
              <w:rPr>
                <w:rStyle w:val="IndexLink"/>
              </w:rPr>
              <w:t>363</w:t>
            </w:r>
          </w:hyperlink>
        </w:p>
        <w:p>
          <w:pPr>
            <w:pStyle w:val="Contents6"/>
            <w:tabs>
              <w:tab w:val="clear" w:pos="7609"/>
              <w:tab w:val="right" w:pos="9026" w:leader="dot"/>
            </w:tabs>
            <w:rPr/>
          </w:pPr>
          <w:hyperlink w:anchor="__RefHeading___Toc8555656_73709187">
            <w:r>
              <w:rPr>
                <w:webHidden/>
                <w:rStyle w:val="IndexLink"/>
                <w:rtl w:val="true"/>
              </w:rPr>
              <w:t>دعوى</w:t>
            </w:r>
            <w:r>
              <w:rPr>
                <w:rStyle w:val="IndexLink"/>
                <w:rtl w:val="true"/>
              </w:rPr>
              <w:t xml:space="preserve">: </w:t>
            </w:r>
            <w:r>
              <w:rPr>
                <w:rStyle w:val="IndexLink"/>
                <w:rtl w:val="true"/>
              </w:rPr>
              <w:t>عدم إمكان التفكيك بين مقدمات التكليف في الداعوية ودفعه</w:t>
            </w:r>
            <w:r>
              <w:rPr>
                <w:rStyle w:val="IndexLink"/>
                <w:rtl w:val="true"/>
              </w:rPr>
              <w:tab/>
            </w:r>
            <w:r>
              <w:rPr>
                <w:rStyle w:val="IndexLink"/>
              </w:rPr>
              <w:t>364</w:t>
            </w:r>
          </w:hyperlink>
        </w:p>
        <w:p>
          <w:pPr>
            <w:pStyle w:val="Contents6"/>
            <w:tabs>
              <w:tab w:val="clear" w:pos="7609"/>
              <w:tab w:val="right" w:pos="9026" w:leader="dot"/>
            </w:tabs>
            <w:rPr/>
          </w:pPr>
          <w:hyperlink w:anchor="__RefHeading___Toc8555658_73709187">
            <w:r>
              <w:rPr>
                <w:webHidden/>
                <w:rStyle w:val="IndexLink"/>
                <w:rtl w:val="true"/>
              </w:rPr>
              <w:t>منافاة أخذ القدرة في التكليف للمعلق</w:t>
            </w:r>
            <w:r>
              <w:rPr>
                <w:rStyle w:val="IndexLink"/>
                <w:rtl w:val="true"/>
              </w:rPr>
              <w:tab/>
            </w:r>
            <w:r>
              <w:rPr>
                <w:rStyle w:val="IndexLink"/>
              </w:rPr>
              <w:t>365</w:t>
            </w:r>
          </w:hyperlink>
        </w:p>
        <w:p>
          <w:pPr>
            <w:pStyle w:val="Contents6"/>
            <w:tabs>
              <w:tab w:val="clear" w:pos="7609"/>
              <w:tab w:val="right" w:pos="9026" w:leader="dot"/>
            </w:tabs>
            <w:rPr/>
          </w:pPr>
          <w:hyperlink w:anchor="__RefHeading___Toc8555660_73709187">
            <w:r>
              <w:rPr>
                <w:webHidden/>
                <w:rStyle w:val="IndexLink"/>
                <w:rtl w:val="true"/>
              </w:rPr>
              <w:t>المناقشة فيه</w:t>
            </w:r>
            <w:r>
              <w:rPr>
                <w:rStyle w:val="IndexLink"/>
                <w:rtl w:val="true"/>
              </w:rPr>
              <w:tab/>
            </w:r>
            <w:r>
              <w:rPr>
                <w:rStyle w:val="IndexLink"/>
              </w:rPr>
              <w:t>365</w:t>
            </w:r>
          </w:hyperlink>
        </w:p>
        <w:p>
          <w:pPr>
            <w:pStyle w:val="Contents6"/>
            <w:tabs>
              <w:tab w:val="clear" w:pos="7609"/>
              <w:tab w:val="right" w:pos="9026" w:leader="dot"/>
            </w:tabs>
            <w:rPr/>
          </w:pPr>
          <w:hyperlink w:anchor="__RefHeading___Toc8555662_73709187">
            <w:r>
              <w:rPr>
                <w:webHidden/>
                <w:rStyle w:val="IndexLink"/>
                <w:rtl w:val="true"/>
              </w:rPr>
              <w:t>الفرق بين المعلق ذي المقدمات غير الاختيارية وذي المقدمات الاختيارية</w:t>
            </w:r>
            <w:r>
              <w:rPr>
                <w:rStyle w:val="IndexLink"/>
                <w:rtl w:val="true"/>
              </w:rPr>
              <w:tab/>
            </w:r>
            <w:r>
              <w:rPr>
                <w:rStyle w:val="IndexLink"/>
              </w:rPr>
              <w:t>366</w:t>
            </w:r>
          </w:hyperlink>
        </w:p>
        <w:p>
          <w:pPr>
            <w:pStyle w:val="Contents6"/>
            <w:tabs>
              <w:tab w:val="clear" w:pos="7609"/>
              <w:tab w:val="right" w:pos="9026" w:leader="dot"/>
            </w:tabs>
            <w:rPr/>
          </w:pPr>
          <w:hyperlink w:anchor="__RefHeading___Toc8555664_73709187">
            <w:r>
              <w:rPr>
                <w:webHidden/>
                <w:rStyle w:val="IndexLink"/>
                <w:rtl w:val="true"/>
              </w:rPr>
              <w:t>تنبيهان</w:t>
            </w:r>
            <w:r>
              <w:rPr>
                <w:rStyle w:val="IndexLink"/>
                <w:rtl w:val="true"/>
              </w:rPr>
              <w:t>:</w:t>
              <w:tab/>
            </w:r>
            <w:r>
              <w:rPr>
                <w:rStyle w:val="IndexLink"/>
              </w:rPr>
              <w:t>367</w:t>
            </w:r>
          </w:hyperlink>
        </w:p>
        <w:p>
          <w:pPr>
            <w:pStyle w:val="Contents6"/>
            <w:tabs>
              <w:tab w:val="clear" w:pos="7609"/>
              <w:tab w:val="right" w:pos="9026" w:leader="dot"/>
            </w:tabs>
            <w:rPr/>
          </w:pPr>
          <w:hyperlink w:anchor="__RefHeading___Toc8555666_73709187">
            <w:r>
              <w:rPr>
                <w:webHidden/>
                <w:rStyle w:val="IndexLink"/>
                <w:rtl w:val="true"/>
              </w:rPr>
              <w:t>الأول</w:t>
            </w:r>
            <w:r>
              <w:rPr>
                <w:rStyle w:val="IndexLink"/>
                <w:rtl w:val="true"/>
              </w:rPr>
              <w:t xml:space="preserve">: </w:t>
            </w:r>
            <w:r>
              <w:rPr>
                <w:rStyle w:val="IndexLink"/>
                <w:rtl w:val="true"/>
              </w:rPr>
              <w:t>كفاية إحراز القدرة بأصالة السلامة في المعلق</w:t>
            </w:r>
            <w:r>
              <w:rPr>
                <w:rStyle w:val="IndexLink"/>
                <w:rtl w:val="true"/>
              </w:rPr>
              <w:tab/>
            </w:r>
            <w:r>
              <w:rPr>
                <w:rStyle w:val="IndexLink"/>
              </w:rPr>
              <w:t>367</w:t>
            </w:r>
          </w:hyperlink>
        </w:p>
        <w:p>
          <w:pPr>
            <w:pStyle w:val="Contents6"/>
            <w:tabs>
              <w:tab w:val="clear" w:pos="7609"/>
              <w:tab w:val="right" w:pos="9026" w:leader="dot"/>
            </w:tabs>
            <w:rPr/>
          </w:pPr>
          <w:hyperlink w:anchor="__RefHeading___Toc8555668_73709187">
            <w:r>
              <w:rPr>
                <w:webHidden/>
                <w:rStyle w:val="IndexLink"/>
                <w:rtl w:val="true"/>
              </w:rPr>
              <w:t>الثاني</w:t>
            </w:r>
            <w:r>
              <w:rPr>
                <w:rStyle w:val="IndexLink"/>
                <w:rtl w:val="true"/>
              </w:rPr>
              <w:t xml:space="preserve">: </w:t>
            </w:r>
            <w:r>
              <w:rPr>
                <w:rStyle w:val="IndexLink"/>
                <w:rtl w:val="true"/>
              </w:rPr>
              <w:t>عدم اختصاص ما ذكر بالواجب</w:t>
            </w:r>
            <w:r>
              <w:rPr>
                <w:rStyle w:val="IndexLink"/>
                <w:rtl w:val="true"/>
              </w:rPr>
              <w:tab/>
            </w:r>
            <w:r>
              <w:rPr>
                <w:rStyle w:val="IndexLink"/>
              </w:rPr>
              <w:t>368</w:t>
            </w:r>
          </w:hyperlink>
        </w:p>
        <w:p>
          <w:pPr>
            <w:pStyle w:val="Contents6"/>
            <w:tabs>
              <w:tab w:val="clear" w:pos="7609"/>
              <w:tab w:val="right" w:pos="9026" w:leader="dot"/>
            </w:tabs>
            <w:rPr/>
          </w:pPr>
          <w:hyperlink w:anchor="__RefHeading___Toc8555670_73709187">
            <w:r>
              <w:rPr>
                <w:webHidden/>
                <w:rStyle w:val="IndexLink"/>
                <w:rtl w:val="true"/>
              </w:rPr>
              <w:t>المقام الثاني</w:t>
            </w:r>
            <w:r>
              <w:rPr>
                <w:rStyle w:val="IndexLink"/>
                <w:rtl w:val="true"/>
              </w:rPr>
              <w:t xml:space="preserve">: </w:t>
            </w:r>
            <w:r>
              <w:rPr>
                <w:rStyle w:val="IndexLink"/>
                <w:rtl w:val="true"/>
              </w:rPr>
              <w:t>في إحراز المعلق إثباتاً</w:t>
            </w:r>
            <w:r>
              <w:rPr>
                <w:rStyle w:val="IndexLink"/>
                <w:rtl w:val="true"/>
              </w:rPr>
              <w:tab/>
            </w:r>
            <w:r>
              <w:rPr>
                <w:rStyle w:val="IndexLink"/>
              </w:rPr>
              <w:t>368</w:t>
            </w:r>
          </w:hyperlink>
        </w:p>
        <w:p>
          <w:pPr>
            <w:pStyle w:val="Contents6"/>
            <w:tabs>
              <w:tab w:val="clear" w:pos="7609"/>
              <w:tab w:val="right" w:pos="9026" w:leader="dot"/>
            </w:tabs>
            <w:rPr/>
          </w:pPr>
          <w:hyperlink w:anchor="__RefHeading___Toc8555672_73709187">
            <w:r>
              <w:rPr>
                <w:webHidden/>
                <w:rStyle w:val="IndexLink"/>
                <w:rtl w:val="true"/>
              </w:rPr>
              <w:t>ما ذكره في الفصول من رجوع ظرف الزمان للواجب</w:t>
            </w:r>
            <w:r>
              <w:rPr>
                <w:rStyle w:val="IndexLink"/>
                <w:rtl w:val="true"/>
              </w:rPr>
              <w:tab/>
            </w:r>
            <w:r>
              <w:rPr>
                <w:rStyle w:val="IndexLink"/>
              </w:rPr>
              <w:t>369</w:t>
            </w:r>
          </w:hyperlink>
        </w:p>
        <w:p>
          <w:pPr>
            <w:pStyle w:val="Contents6"/>
            <w:tabs>
              <w:tab w:val="clear" w:pos="7609"/>
              <w:tab w:val="right" w:pos="9026" w:leader="dot"/>
            </w:tabs>
            <w:rPr/>
          </w:pPr>
          <w:hyperlink w:anchor="__RefHeading___Toc8555674_73709187">
            <w:r>
              <w:rPr>
                <w:webHidden/>
                <w:rStyle w:val="IndexLink"/>
                <w:rtl w:val="true"/>
              </w:rPr>
              <w:t>المناقشة فيه</w:t>
            </w:r>
            <w:r>
              <w:rPr>
                <w:rStyle w:val="IndexLink"/>
                <w:rtl w:val="true"/>
              </w:rPr>
              <w:tab/>
            </w:r>
            <w:r>
              <w:rPr>
                <w:rStyle w:val="IndexLink"/>
              </w:rPr>
              <w:t>369</w:t>
            </w:r>
          </w:hyperlink>
        </w:p>
        <w:p>
          <w:pPr>
            <w:pStyle w:val="Contents5"/>
            <w:tabs>
              <w:tab w:val="clear" w:pos="7892"/>
              <w:tab w:val="right" w:pos="9026" w:leader="dot"/>
            </w:tabs>
            <w:rPr/>
          </w:pPr>
          <w:hyperlink w:anchor="__RefHeading___Toc8555676_73709187">
            <w:r>
              <w:rPr>
                <w:webHidden/>
                <w:rStyle w:val="IndexLink"/>
                <w:rtl w:val="true"/>
              </w:rPr>
              <w:t>المبحث الثالث في تقسيم المأمور به والمنهي عنه إلى نفسي وغيري</w:t>
            </w:r>
            <w:r>
              <w:rPr>
                <w:rStyle w:val="IndexLink"/>
                <w:rtl w:val="true"/>
              </w:rPr>
              <w:tab/>
            </w:r>
            <w:r>
              <w:rPr>
                <w:rStyle w:val="IndexLink"/>
              </w:rPr>
              <w:t>372</w:t>
            </w:r>
          </w:hyperlink>
        </w:p>
        <w:p>
          <w:pPr>
            <w:pStyle w:val="Contents6"/>
            <w:tabs>
              <w:tab w:val="clear" w:pos="7609"/>
              <w:tab w:val="right" w:pos="9026" w:leader="dot"/>
            </w:tabs>
            <w:rPr/>
          </w:pPr>
          <w:hyperlink w:anchor="__RefHeading___Toc8555678_73709187">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8555680_73709187">
            <w:r>
              <w:rPr>
                <w:webHidden/>
                <w:rStyle w:val="IndexLink"/>
                <w:rtl w:val="true"/>
              </w:rPr>
              <w:t>هل ظاهر الأمر والنهي مع التجريد عن القرينة يحمل على النفسي أم لا؟</w:t>
            </w:r>
            <w:r>
              <w:rPr>
                <w:rStyle w:val="IndexLink"/>
                <w:rtl w:val="true"/>
              </w:rPr>
              <w:tab/>
            </w:r>
            <w:r>
              <w:rPr>
                <w:rStyle w:val="IndexLink"/>
              </w:rPr>
              <w:t>373</w:t>
            </w:r>
          </w:hyperlink>
        </w:p>
        <w:p>
          <w:pPr>
            <w:pStyle w:val="Contents6"/>
            <w:tabs>
              <w:tab w:val="clear" w:pos="7609"/>
              <w:tab w:val="right" w:pos="9026" w:leader="dot"/>
            </w:tabs>
            <w:rPr/>
          </w:pPr>
          <w:hyperlink w:anchor="__RefHeading___Toc8555682_73709187">
            <w:r>
              <w:rPr>
                <w:webHidden/>
                <w:rStyle w:val="IndexLink"/>
                <w:rtl w:val="true"/>
              </w:rPr>
              <w:t>ما ذكره الخراساني قدس سره</w:t>
            </w:r>
            <w:r>
              <w:rPr>
                <w:rStyle w:val="IndexLink"/>
                <w:rtl w:val="true"/>
              </w:rPr>
              <w:tab/>
            </w:r>
            <w:r>
              <w:rPr>
                <w:rStyle w:val="IndexLink"/>
              </w:rPr>
              <w:t>373</w:t>
            </w:r>
          </w:hyperlink>
        </w:p>
        <w:p>
          <w:pPr>
            <w:pStyle w:val="Contents6"/>
            <w:tabs>
              <w:tab w:val="clear" w:pos="7609"/>
              <w:tab w:val="right" w:pos="9026" w:leader="dot"/>
            </w:tabs>
            <w:rPr/>
          </w:pPr>
          <w:hyperlink w:anchor="__RefHeading___Toc8555684_73709187">
            <w:r>
              <w:rPr>
                <w:webHidden/>
                <w:rStyle w:val="IndexLink"/>
                <w:rtl w:val="true"/>
              </w:rPr>
              <w:t>المناقشة فيما ذكره قدس سره</w:t>
            </w:r>
            <w:r>
              <w:rPr>
                <w:rStyle w:val="IndexLink"/>
                <w:rtl w:val="true"/>
              </w:rPr>
              <w:tab/>
            </w:r>
            <w:r>
              <w:rPr>
                <w:rStyle w:val="IndexLink"/>
              </w:rPr>
              <w:t>374</w:t>
            </w:r>
          </w:hyperlink>
        </w:p>
        <w:p>
          <w:pPr>
            <w:pStyle w:val="Contents6"/>
            <w:tabs>
              <w:tab w:val="clear" w:pos="7609"/>
              <w:tab w:val="right" w:pos="9026" w:leader="dot"/>
            </w:tabs>
            <w:rPr/>
          </w:pPr>
          <w:hyperlink w:anchor="__RefHeading___Toc8555686_73709187">
            <w:r>
              <w:rPr>
                <w:webHidden/>
                <w:rStyle w:val="IndexLink"/>
                <w:rtl w:val="true"/>
              </w:rPr>
              <w:t>المختار في المقام</w:t>
            </w:r>
            <w:r>
              <w:rPr>
                <w:rStyle w:val="IndexLink"/>
                <w:rtl w:val="true"/>
              </w:rPr>
              <w:tab/>
            </w:r>
            <w:r>
              <w:rPr>
                <w:rStyle w:val="IndexLink"/>
              </w:rPr>
              <w:t>374</w:t>
            </w:r>
          </w:hyperlink>
        </w:p>
        <w:p>
          <w:pPr>
            <w:pStyle w:val="Contents6"/>
            <w:tabs>
              <w:tab w:val="clear" w:pos="7609"/>
              <w:tab w:val="right" w:pos="9026" w:leader="dot"/>
            </w:tabs>
            <w:rPr/>
          </w:pPr>
          <w:hyperlink w:anchor="__RefHeading___Toc8555688_73709187">
            <w:r>
              <w:rPr>
                <w:webHidden/>
                <w:rStyle w:val="IndexLink"/>
                <w:rtl w:val="true"/>
              </w:rPr>
              <w:t>الكلام مع عدم إطلاق دليل الخطاب وله صور ثلاث</w:t>
            </w:r>
            <w:r>
              <w:rPr>
                <w:rStyle w:val="IndexLink"/>
                <w:rtl w:val="true"/>
              </w:rPr>
              <w:tab/>
            </w:r>
            <w:r>
              <w:rPr>
                <w:rStyle w:val="IndexLink"/>
              </w:rPr>
              <w:t>375</w:t>
            </w:r>
          </w:hyperlink>
        </w:p>
        <w:p>
          <w:pPr>
            <w:pStyle w:val="Contents6"/>
            <w:tabs>
              <w:tab w:val="clear" w:pos="7609"/>
              <w:tab w:val="right" w:pos="9026" w:leader="dot"/>
            </w:tabs>
            <w:rPr/>
          </w:pPr>
          <w:hyperlink w:anchor="__RefHeading___Toc8555690_73709187">
            <w:r>
              <w:rPr>
                <w:webHidden/>
                <w:rStyle w:val="IndexLink"/>
                <w:rtl w:val="true"/>
              </w:rPr>
              <w:t>تذنيب</w:t>
            </w:r>
            <w:r>
              <w:rPr>
                <w:rStyle w:val="IndexLink"/>
                <w:rtl w:val="true"/>
              </w:rPr>
              <w:t xml:space="preserve">: </w:t>
            </w:r>
            <w:r>
              <w:rPr>
                <w:rStyle w:val="IndexLink"/>
                <w:rtl w:val="true"/>
              </w:rPr>
              <w:t>في استحقاق الثواب على الوجوب الغيري وعدمه</w:t>
            </w:r>
            <w:r>
              <w:rPr>
                <w:rStyle w:val="IndexLink"/>
                <w:rtl w:val="true"/>
              </w:rPr>
              <w:tab/>
            </w:r>
            <w:r>
              <w:rPr>
                <w:rStyle w:val="IndexLink"/>
              </w:rPr>
              <w:t>378</w:t>
            </w:r>
          </w:hyperlink>
        </w:p>
        <w:p>
          <w:pPr>
            <w:pStyle w:val="Contents5"/>
            <w:tabs>
              <w:tab w:val="clear" w:pos="7892"/>
              <w:tab w:val="right" w:pos="9026" w:leader="dot"/>
            </w:tabs>
            <w:rPr/>
          </w:pPr>
          <w:hyperlink w:anchor="__RefHeading___Toc8555692_73709187">
            <w:r>
              <w:rPr>
                <w:webHidden/>
                <w:rStyle w:val="IndexLink"/>
                <w:rtl w:val="true"/>
              </w:rPr>
              <w:t>المبحث الرابع في تقسيم المأمور به إلى تعييني وتخييري</w:t>
            </w:r>
            <w:r>
              <w:rPr>
                <w:rStyle w:val="IndexLink"/>
                <w:rtl w:val="true"/>
              </w:rPr>
              <w:tab/>
            </w:r>
            <w:r>
              <w:rPr>
                <w:rStyle w:val="IndexLink"/>
              </w:rPr>
              <w:t>380</w:t>
            </w:r>
          </w:hyperlink>
        </w:p>
        <w:p>
          <w:pPr>
            <w:pStyle w:val="Contents6"/>
            <w:tabs>
              <w:tab w:val="clear" w:pos="7609"/>
              <w:tab w:val="right" w:pos="9026" w:leader="dot"/>
            </w:tabs>
            <w:rPr/>
          </w:pPr>
          <w:hyperlink w:anchor="__RefHeading___Toc8555694_73709187">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8555696_73709187">
            <w:r>
              <w:rPr>
                <w:webHidden/>
                <w:rStyle w:val="IndexLink"/>
                <w:rtl w:val="true"/>
              </w:rPr>
              <w:t>الفرق بين التخيير العقلي والتخيير الشرعي</w:t>
            </w:r>
            <w:r>
              <w:rPr>
                <w:rStyle w:val="IndexLink"/>
                <w:rtl w:val="true"/>
              </w:rPr>
              <w:tab/>
            </w:r>
            <w:r>
              <w:rPr>
                <w:rStyle w:val="IndexLink"/>
              </w:rPr>
              <w:t>380</w:t>
            </w:r>
          </w:hyperlink>
        </w:p>
        <w:p>
          <w:pPr>
            <w:pStyle w:val="Contents6"/>
            <w:tabs>
              <w:tab w:val="clear" w:pos="7609"/>
              <w:tab w:val="right" w:pos="9026" w:leader="dot"/>
            </w:tabs>
            <w:rPr/>
          </w:pPr>
          <w:hyperlink w:anchor="__RefHeading___Toc8555698_73709187">
            <w:r>
              <w:rPr>
                <w:webHidden/>
                <w:rStyle w:val="IndexLink"/>
                <w:rtl w:val="true"/>
              </w:rPr>
              <w:t>ما ذكره الخراساني قدس سره من المعيار في التخيير العقلي</w:t>
            </w:r>
            <w:r>
              <w:rPr>
                <w:rStyle w:val="IndexLink"/>
                <w:rtl w:val="true"/>
              </w:rPr>
              <w:tab/>
            </w:r>
            <w:r>
              <w:rPr>
                <w:rStyle w:val="IndexLink"/>
              </w:rPr>
              <w:t>381</w:t>
            </w:r>
          </w:hyperlink>
        </w:p>
        <w:p>
          <w:pPr>
            <w:pStyle w:val="Contents6"/>
            <w:tabs>
              <w:tab w:val="clear" w:pos="7609"/>
              <w:tab w:val="right" w:pos="9026" w:leader="dot"/>
            </w:tabs>
            <w:rPr/>
          </w:pPr>
          <w:hyperlink w:anchor="__RefHeading___Toc8555700_73709187">
            <w:r>
              <w:rPr>
                <w:webHidden/>
                <w:rStyle w:val="IndexLink"/>
                <w:rtl w:val="true"/>
              </w:rPr>
              <w:t>المناقشة فيه وتوجيه ما ذكره</w:t>
            </w:r>
            <w:r>
              <w:rPr>
                <w:rStyle w:val="IndexLink"/>
                <w:rtl w:val="true"/>
              </w:rPr>
              <w:tab/>
            </w:r>
            <w:r>
              <w:rPr>
                <w:rStyle w:val="IndexLink"/>
              </w:rPr>
              <w:t>382</w:t>
            </w:r>
          </w:hyperlink>
        </w:p>
        <w:p>
          <w:pPr>
            <w:pStyle w:val="Contents6"/>
            <w:tabs>
              <w:tab w:val="clear" w:pos="7609"/>
              <w:tab w:val="right" w:pos="9026" w:leader="dot"/>
            </w:tabs>
            <w:rPr/>
          </w:pPr>
          <w:hyperlink w:anchor="__RefHeading___Toc8555702_73709187">
            <w:r>
              <w:rPr>
                <w:webHidden/>
                <w:rStyle w:val="IndexLink"/>
                <w:rtl w:val="true"/>
              </w:rPr>
              <w:t>ما استشكله العراقي قدس سره في التخيير الشرعي مع تعدد الغرض ودفعه</w:t>
            </w:r>
            <w:r>
              <w:rPr>
                <w:rStyle w:val="IndexLink"/>
                <w:rtl w:val="true"/>
              </w:rPr>
              <w:tab/>
            </w:r>
            <w:r>
              <w:rPr>
                <w:rStyle w:val="IndexLink"/>
              </w:rPr>
              <w:t>383</w:t>
            </w:r>
          </w:hyperlink>
        </w:p>
        <w:p>
          <w:pPr>
            <w:pStyle w:val="Contents6"/>
            <w:tabs>
              <w:tab w:val="clear" w:pos="7609"/>
              <w:tab w:val="right" w:pos="9026" w:leader="dot"/>
            </w:tabs>
            <w:rPr/>
          </w:pPr>
          <w:hyperlink w:anchor="__RefHeading___Toc8555704_73709187">
            <w:r>
              <w:rPr>
                <w:webHidden/>
                <w:rStyle w:val="IndexLink"/>
                <w:rtl w:val="true"/>
              </w:rPr>
              <w:t>ما استشكله السيد الخوئي قدس سره</w:t>
            </w:r>
            <w:r>
              <w:rPr>
                <w:rStyle w:val="IndexLink"/>
                <w:rtl w:val="true"/>
              </w:rPr>
              <w:tab/>
            </w:r>
            <w:r>
              <w:rPr>
                <w:rStyle w:val="IndexLink"/>
              </w:rPr>
              <w:t>384</w:t>
            </w:r>
          </w:hyperlink>
        </w:p>
        <w:p>
          <w:pPr>
            <w:pStyle w:val="Contents6"/>
            <w:tabs>
              <w:tab w:val="clear" w:pos="7609"/>
              <w:tab w:val="right" w:pos="9026" w:leader="dot"/>
            </w:tabs>
            <w:rPr/>
          </w:pPr>
          <w:hyperlink w:anchor="__RefHeading___Toc8555706_73709187">
            <w:r>
              <w:rPr>
                <w:webHidden/>
                <w:rStyle w:val="IndexLink"/>
                <w:rtl w:val="true"/>
              </w:rPr>
              <w:t>المناقشة فيه</w:t>
            </w:r>
            <w:r>
              <w:rPr>
                <w:rStyle w:val="IndexLink"/>
                <w:rtl w:val="true"/>
              </w:rPr>
              <w:tab/>
            </w:r>
            <w:r>
              <w:rPr>
                <w:rStyle w:val="IndexLink"/>
              </w:rPr>
              <w:t>384</w:t>
            </w:r>
          </w:hyperlink>
        </w:p>
        <w:p>
          <w:pPr>
            <w:pStyle w:val="Contents6"/>
            <w:tabs>
              <w:tab w:val="clear" w:pos="7609"/>
              <w:tab w:val="right" w:pos="9026" w:leader="dot"/>
            </w:tabs>
            <w:rPr/>
          </w:pPr>
          <w:hyperlink w:anchor="__RefHeading___Toc8555708_73709187">
            <w:r>
              <w:rPr>
                <w:webHidden/>
                <w:rStyle w:val="IndexLink"/>
                <w:rtl w:val="true"/>
              </w:rPr>
              <w:t>دعوى</w:t>
            </w:r>
            <w:r>
              <w:rPr>
                <w:rStyle w:val="IndexLink"/>
                <w:rtl w:val="true"/>
              </w:rPr>
              <w:t xml:space="preserve">: </w:t>
            </w:r>
            <w:r>
              <w:rPr>
                <w:rStyle w:val="IndexLink"/>
                <w:rtl w:val="true"/>
              </w:rPr>
              <w:t>رجوع الغرضين إلى غرض واحد ودفعها</w:t>
            </w:r>
            <w:r>
              <w:rPr>
                <w:rStyle w:val="IndexLink"/>
                <w:rtl w:val="true"/>
              </w:rPr>
              <w:tab/>
            </w:r>
            <w:r>
              <w:rPr>
                <w:rStyle w:val="IndexLink"/>
              </w:rPr>
              <w:t>385</w:t>
            </w:r>
          </w:hyperlink>
        </w:p>
        <w:p>
          <w:pPr>
            <w:pStyle w:val="Contents6"/>
            <w:tabs>
              <w:tab w:val="clear" w:pos="7609"/>
              <w:tab w:val="right" w:pos="9026" w:leader="dot"/>
            </w:tabs>
            <w:rPr/>
          </w:pPr>
          <w:hyperlink w:anchor="__RefHeading___Toc8555710_73709187">
            <w:r>
              <w:rPr>
                <w:webHidden/>
                <w:rStyle w:val="IndexLink"/>
                <w:rtl w:val="true"/>
              </w:rPr>
              <w:t>الكلام في حقيقة الوجوب الغيري على أقوال</w:t>
            </w:r>
            <w:r>
              <w:rPr>
                <w:rStyle w:val="IndexLink"/>
                <w:rtl w:val="true"/>
              </w:rPr>
              <w:tab/>
            </w:r>
            <w:r>
              <w:rPr>
                <w:rStyle w:val="IndexLink"/>
              </w:rPr>
              <w:t>386</w:t>
            </w:r>
          </w:hyperlink>
        </w:p>
        <w:p>
          <w:pPr>
            <w:pStyle w:val="Contents6"/>
            <w:tabs>
              <w:tab w:val="clear" w:pos="7609"/>
              <w:tab w:val="right" w:pos="9026" w:leader="dot"/>
            </w:tabs>
            <w:rPr/>
          </w:pPr>
          <w:hyperlink w:anchor="__RefHeading___Toc8555712_73709187">
            <w:r>
              <w:rPr>
                <w:webHidden/>
                <w:rStyle w:val="IndexLink"/>
                <w:rtl w:val="true"/>
              </w:rPr>
              <w:t>الأول</w:t>
            </w:r>
            <w:r>
              <w:rPr>
                <w:rStyle w:val="IndexLink"/>
                <w:rtl w:val="true"/>
              </w:rPr>
              <w:t xml:space="preserve">: </w:t>
            </w:r>
            <w:r>
              <w:rPr>
                <w:rStyle w:val="IndexLink"/>
                <w:rtl w:val="true"/>
              </w:rPr>
              <w:t>ما يظهر من الخراساني قدس سره</w:t>
            </w:r>
            <w:r>
              <w:rPr>
                <w:rStyle w:val="IndexLink"/>
                <w:rtl w:val="true"/>
              </w:rPr>
              <w:tab/>
            </w:r>
            <w:r>
              <w:rPr>
                <w:rStyle w:val="IndexLink"/>
              </w:rPr>
              <w:t>386</w:t>
            </w:r>
          </w:hyperlink>
        </w:p>
        <w:p>
          <w:pPr>
            <w:pStyle w:val="Contents6"/>
            <w:tabs>
              <w:tab w:val="clear" w:pos="7609"/>
              <w:tab w:val="right" w:pos="9026" w:leader="dot"/>
            </w:tabs>
            <w:rPr/>
          </w:pPr>
          <w:hyperlink w:anchor="__RefHeading___Toc8555714_73709187">
            <w:r>
              <w:rPr>
                <w:webHidden/>
                <w:rStyle w:val="IndexLink"/>
                <w:rtl w:val="true"/>
              </w:rPr>
              <w:t>المناقشة فيه</w:t>
            </w:r>
            <w:r>
              <w:rPr>
                <w:rStyle w:val="IndexLink"/>
                <w:rtl w:val="true"/>
              </w:rPr>
              <w:tab/>
            </w:r>
            <w:r>
              <w:rPr>
                <w:rStyle w:val="IndexLink"/>
              </w:rPr>
              <w:t>387</w:t>
            </w:r>
          </w:hyperlink>
        </w:p>
        <w:p>
          <w:pPr>
            <w:pStyle w:val="Contents6"/>
            <w:tabs>
              <w:tab w:val="clear" w:pos="7609"/>
              <w:tab w:val="right" w:pos="9026" w:leader="dot"/>
            </w:tabs>
            <w:rPr/>
          </w:pPr>
          <w:hyperlink w:anchor="__RefHeading___Toc8555716_73709187">
            <w:r>
              <w:rPr>
                <w:webHidden/>
                <w:rStyle w:val="IndexLink"/>
                <w:rtl w:val="true"/>
              </w:rPr>
              <w:t>الثاني</w:t>
            </w:r>
            <w:r>
              <w:rPr>
                <w:rStyle w:val="IndexLink"/>
                <w:rtl w:val="true"/>
              </w:rPr>
              <w:t xml:space="preserve">: </w:t>
            </w:r>
            <w:r>
              <w:rPr>
                <w:rStyle w:val="IndexLink"/>
                <w:rtl w:val="true"/>
              </w:rPr>
              <w:t>رجوعه إلى وجوب كل طرف تعييناً مشروطاً بعدم الآخر</w:t>
            </w:r>
            <w:r>
              <w:rPr>
                <w:rStyle w:val="IndexLink"/>
                <w:rtl w:val="true"/>
              </w:rPr>
              <w:tab/>
            </w:r>
            <w:r>
              <w:rPr>
                <w:rStyle w:val="IndexLink"/>
              </w:rPr>
              <w:t>387</w:t>
            </w:r>
          </w:hyperlink>
        </w:p>
        <w:p>
          <w:pPr>
            <w:pStyle w:val="Contents6"/>
            <w:tabs>
              <w:tab w:val="clear" w:pos="7609"/>
              <w:tab w:val="right" w:pos="9026" w:leader="dot"/>
            </w:tabs>
            <w:rPr/>
          </w:pPr>
          <w:hyperlink w:anchor="__RefHeading___Toc8555718_73709187">
            <w:r>
              <w:rPr>
                <w:webHidden/>
                <w:rStyle w:val="IndexLink"/>
                <w:rtl w:val="true"/>
              </w:rPr>
              <w:t>دعوى</w:t>
            </w:r>
            <w:r>
              <w:rPr>
                <w:rStyle w:val="IndexLink"/>
                <w:rtl w:val="true"/>
              </w:rPr>
              <w:t xml:space="preserve">: </w:t>
            </w:r>
            <w:r>
              <w:rPr>
                <w:rStyle w:val="IndexLink"/>
                <w:rtl w:val="true"/>
              </w:rPr>
              <w:t>لزوم الجمع بين طرفين دفعةً واحدةً ودفعها</w:t>
            </w:r>
            <w:r>
              <w:rPr>
                <w:rStyle w:val="IndexLink"/>
                <w:rtl w:val="true"/>
              </w:rPr>
              <w:tab/>
            </w:r>
            <w:r>
              <w:rPr>
                <w:rStyle w:val="IndexLink"/>
              </w:rPr>
              <w:t>388</w:t>
            </w:r>
          </w:hyperlink>
        </w:p>
        <w:p>
          <w:pPr>
            <w:pStyle w:val="Contents6"/>
            <w:tabs>
              <w:tab w:val="clear" w:pos="7609"/>
              <w:tab w:val="right" w:pos="9026" w:leader="dot"/>
            </w:tabs>
            <w:rPr/>
          </w:pPr>
          <w:hyperlink w:anchor="__RefHeading___Toc8555720_73709187">
            <w:r>
              <w:rPr>
                <w:webHidden/>
                <w:rStyle w:val="IndexLink"/>
                <w:rtl w:val="true"/>
              </w:rPr>
              <w:t>الثالث</w:t>
            </w:r>
            <w:r>
              <w:rPr>
                <w:rStyle w:val="IndexLink"/>
                <w:rtl w:val="true"/>
              </w:rPr>
              <w:t xml:space="preserve">: </w:t>
            </w:r>
            <w:r>
              <w:rPr>
                <w:rStyle w:val="IndexLink"/>
                <w:rtl w:val="true"/>
              </w:rPr>
              <w:t>رجوعه إلى وجوب كل من الأطراف تعييناً مطلقاً</w:t>
            </w:r>
            <w:r>
              <w:rPr>
                <w:rStyle w:val="IndexLink"/>
                <w:rtl w:val="true"/>
              </w:rPr>
              <w:tab/>
            </w:r>
            <w:r>
              <w:rPr>
                <w:rStyle w:val="IndexLink"/>
              </w:rPr>
              <w:t>388</w:t>
            </w:r>
          </w:hyperlink>
        </w:p>
        <w:p>
          <w:pPr>
            <w:pStyle w:val="Contents6"/>
            <w:tabs>
              <w:tab w:val="clear" w:pos="7609"/>
              <w:tab w:val="right" w:pos="9026" w:leader="dot"/>
            </w:tabs>
            <w:rPr/>
          </w:pPr>
          <w:hyperlink w:anchor="__RefHeading___Toc8555722_73709187">
            <w:r>
              <w:rPr>
                <w:webHidden/>
                <w:rStyle w:val="IndexLink"/>
                <w:rtl w:val="true"/>
              </w:rPr>
              <w:t>المناقشة فيه</w:t>
            </w:r>
            <w:r>
              <w:rPr>
                <w:rStyle w:val="IndexLink"/>
                <w:rtl w:val="true"/>
              </w:rPr>
              <w:tab/>
            </w:r>
            <w:r>
              <w:rPr>
                <w:rStyle w:val="IndexLink"/>
              </w:rPr>
              <w:t>388</w:t>
            </w:r>
          </w:hyperlink>
        </w:p>
        <w:p>
          <w:pPr>
            <w:pStyle w:val="Contents6"/>
            <w:tabs>
              <w:tab w:val="clear" w:pos="7609"/>
              <w:tab w:val="right" w:pos="9026" w:leader="dot"/>
            </w:tabs>
            <w:rPr/>
          </w:pPr>
          <w:hyperlink w:anchor="__RefHeading___Toc8555724_73709187">
            <w:r>
              <w:rPr>
                <w:webHidden/>
                <w:rStyle w:val="IndexLink"/>
                <w:rtl w:val="true"/>
              </w:rPr>
              <w:t>الرابع</w:t>
            </w:r>
            <w:r>
              <w:rPr>
                <w:rStyle w:val="IndexLink"/>
                <w:rtl w:val="true"/>
              </w:rPr>
              <w:t xml:space="preserve">: </w:t>
            </w:r>
            <w:r>
              <w:rPr>
                <w:rStyle w:val="IndexLink"/>
                <w:rtl w:val="true"/>
              </w:rPr>
              <w:t>أنه أحد الأطراف المعين عند الله تعالى</w:t>
            </w:r>
            <w:r>
              <w:rPr>
                <w:rStyle w:val="IndexLink"/>
                <w:rtl w:val="true"/>
              </w:rPr>
              <w:tab/>
            </w:r>
            <w:r>
              <w:rPr>
                <w:rStyle w:val="IndexLink"/>
              </w:rPr>
              <w:t>389</w:t>
            </w:r>
          </w:hyperlink>
        </w:p>
        <w:p>
          <w:pPr>
            <w:pStyle w:val="Contents6"/>
            <w:tabs>
              <w:tab w:val="clear" w:pos="7609"/>
              <w:tab w:val="right" w:pos="9026" w:leader="dot"/>
            </w:tabs>
            <w:rPr/>
          </w:pPr>
          <w:hyperlink w:anchor="__RefHeading___Toc8555726_73709187">
            <w:r>
              <w:rPr>
                <w:webHidden/>
                <w:rStyle w:val="IndexLink"/>
                <w:rtl w:val="true"/>
              </w:rPr>
              <w:t>المناقشة فيه</w:t>
            </w:r>
            <w:r>
              <w:rPr>
                <w:rStyle w:val="IndexLink"/>
                <w:rtl w:val="true"/>
              </w:rPr>
              <w:tab/>
            </w:r>
            <w:r>
              <w:rPr>
                <w:rStyle w:val="IndexLink"/>
              </w:rPr>
              <w:t>389</w:t>
            </w:r>
          </w:hyperlink>
        </w:p>
        <w:p>
          <w:pPr>
            <w:pStyle w:val="Contents6"/>
            <w:tabs>
              <w:tab w:val="clear" w:pos="7609"/>
              <w:tab w:val="right" w:pos="9026" w:leader="dot"/>
            </w:tabs>
            <w:rPr/>
          </w:pPr>
          <w:hyperlink w:anchor="__RefHeading___Toc8555728_73709187">
            <w:r>
              <w:rPr>
                <w:webHidden/>
                <w:rStyle w:val="IndexLink"/>
                <w:rtl w:val="true"/>
              </w:rPr>
              <w:t>الخامس</w:t>
            </w:r>
            <w:r>
              <w:rPr>
                <w:rStyle w:val="IndexLink"/>
                <w:rtl w:val="true"/>
              </w:rPr>
              <w:t xml:space="preserve">: </w:t>
            </w:r>
            <w:r>
              <w:rPr>
                <w:rStyle w:val="IndexLink"/>
                <w:rtl w:val="true"/>
              </w:rPr>
              <w:t>رجوعه إلى التكليف بأحد الأمرين لا بعينه</w:t>
            </w:r>
            <w:r>
              <w:rPr>
                <w:rStyle w:val="IndexLink"/>
                <w:rtl w:val="true"/>
              </w:rPr>
              <w:tab/>
            </w:r>
            <w:r>
              <w:rPr>
                <w:rStyle w:val="IndexLink"/>
              </w:rPr>
              <w:t>390</w:t>
            </w:r>
          </w:hyperlink>
        </w:p>
        <w:p>
          <w:pPr>
            <w:pStyle w:val="Contents6"/>
            <w:tabs>
              <w:tab w:val="clear" w:pos="7609"/>
              <w:tab w:val="right" w:pos="9026" w:leader="dot"/>
            </w:tabs>
            <w:rPr/>
          </w:pPr>
          <w:hyperlink w:anchor="__RefHeading___Toc8555730_73709187">
            <w:r>
              <w:rPr>
                <w:webHidden/>
                <w:rStyle w:val="IndexLink"/>
                <w:rtl w:val="true"/>
              </w:rPr>
              <w:t>ما ذكره السيد االخوئي قدس سره والمناقشة فيه</w:t>
            </w:r>
            <w:r>
              <w:rPr>
                <w:rStyle w:val="IndexLink"/>
                <w:rtl w:val="true"/>
              </w:rPr>
              <w:tab/>
            </w:r>
            <w:r>
              <w:rPr>
                <w:rStyle w:val="IndexLink"/>
              </w:rPr>
              <w:t>391</w:t>
            </w:r>
          </w:hyperlink>
        </w:p>
        <w:p>
          <w:pPr>
            <w:pStyle w:val="Contents6"/>
            <w:tabs>
              <w:tab w:val="clear" w:pos="7609"/>
              <w:tab w:val="right" w:pos="9026" w:leader="dot"/>
            </w:tabs>
            <w:rPr/>
          </w:pPr>
          <w:hyperlink w:anchor="__RefHeading___Toc8555732_73709187">
            <w:r>
              <w:rPr>
                <w:webHidden/>
                <w:rStyle w:val="IndexLink"/>
                <w:rtl w:val="true"/>
              </w:rPr>
              <w:t>رجوع الوجه المذكور إلى تعلق التكليف بمصداق أحدهما</w:t>
            </w:r>
            <w:r>
              <w:rPr>
                <w:rStyle w:val="IndexLink"/>
                <w:rtl w:val="true"/>
              </w:rPr>
              <w:tab/>
            </w:r>
            <w:r>
              <w:rPr>
                <w:rStyle w:val="IndexLink"/>
              </w:rPr>
              <w:t>391</w:t>
            </w:r>
          </w:hyperlink>
        </w:p>
        <w:p>
          <w:pPr>
            <w:pStyle w:val="Contents6"/>
            <w:tabs>
              <w:tab w:val="clear" w:pos="7609"/>
              <w:tab w:val="right" w:pos="9026" w:leader="dot"/>
            </w:tabs>
            <w:rPr/>
          </w:pPr>
          <w:hyperlink w:anchor="__RefHeading___Toc8555734_73709187">
            <w:r>
              <w:rPr>
                <w:webHidden/>
                <w:rStyle w:val="IndexLink"/>
                <w:rtl w:val="true"/>
              </w:rPr>
              <w:t>دعوى امتناع تعلق التكليف بأحد الأمرين بنحو الترديد</w:t>
            </w:r>
            <w:r>
              <w:rPr>
                <w:rStyle w:val="IndexLink"/>
                <w:rtl w:val="true"/>
              </w:rPr>
              <w:tab/>
            </w:r>
            <w:r>
              <w:rPr>
                <w:rStyle w:val="IndexLink"/>
              </w:rPr>
              <w:t>392</w:t>
            </w:r>
          </w:hyperlink>
        </w:p>
        <w:p>
          <w:pPr>
            <w:pStyle w:val="Contents6"/>
            <w:tabs>
              <w:tab w:val="clear" w:pos="7609"/>
              <w:tab w:val="right" w:pos="9026" w:leader="dot"/>
            </w:tabs>
            <w:rPr/>
          </w:pPr>
          <w:hyperlink w:anchor="__RefHeading___Toc8555736_73709187">
            <w:r>
              <w:rPr>
                <w:webHidden/>
                <w:rStyle w:val="IndexLink"/>
                <w:rtl w:val="true"/>
              </w:rPr>
              <w:t>المختار في المقام</w:t>
            </w:r>
            <w:r>
              <w:rPr>
                <w:rStyle w:val="IndexLink"/>
                <w:rtl w:val="true"/>
              </w:rPr>
              <w:tab/>
            </w:r>
            <w:r>
              <w:rPr>
                <w:rStyle w:val="IndexLink"/>
              </w:rPr>
              <w:t>392</w:t>
            </w:r>
          </w:hyperlink>
        </w:p>
        <w:p>
          <w:pPr>
            <w:pStyle w:val="Contents6"/>
            <w:tabs>
              <w:tab w:val="clear" w:pos="7609"/>
              <w:tab w:val="right" w:pos="9026" w:leader="dot"/>
            </w:tabs>
            <w:rPr/>
          </w:pPr>
          <w:hyperlink w:anchor="__RefHeading___Toc8555738_73709187">
            <w:r>
              <w:rPr>
                <w:webHidden/>
                <w:rStyle w:val="IndexLink"/>
                <w:rtl w:val="true"/>
              </w:rPr>
              <w:t>بقي أمور</w:t>
            </w:r>
            <w:r>
              <w:rPr>
                <w:rStyle w:val="IndexLink"/>
                <w:rtl w:val="true"/>
              </w:rPr>
              <w:t>:</w:t>
              <w:tab/>
            </w:r>
            <w:r>
              <w:rPr>
                <w:rStyle w:val="IndexLink"/>
              </w:rPr>
              <w:t>394</w:t>
            </w:r>
          </w:hyperlink>
        </w:p>
        <w:p>
          <w:pPr>
            <w:pStyle w:val="Contents6"/>
            <w:tabs>
              <w:tab w:val="clear" w:pos="7609"/>
              <w:tab w:val="right" w:pos="9026" w:leader="dot"/>
            </w:tabs>
            <w:rPr/>
          </w:pPr>
          <w:hyperlink w:anchor="__RefHeading___Toc8555740_73709187">
            <w:r>
              <w:rPr>
                <w:webHidden/>
                <w:rStyle w:val="IndexLink"/>
                <w:rtl w:val="true"/>
              </w:rPr>
              <w:t>الأول</w:t>
            </w:r>
            <w:r>
              <w:rPr>
                <w:rStyle w:val="IndexLink"/>
                <w:rtl w:val="true"/>
              </w:rPr>
              <w:t xml:space="preserve">: </w:t>
            </w:r>
            <w:r>
              <w:rPr>
                <w:rStyle w:val="IndexLink"/>
                <w:rtl w:val="true"/>
              </w:rPr>
              <w:t>مقتضى الإطلاق كون الأمر تعيينياً</w:t>
            </w:r>
            <w:r>
              <w:rPr>
                <w:rStyle w:val="IndexLink"/>
                <w:rtl w:val="true"/>
              </w:rPr>
              <w:tab/>
            </w:r>
            <w:r>
              <w:rPr>
                <w:rStyle w:val="IndexLink"/>
              </w:rPr>
              <w:t>394</w:t>
            </w:r>
          </w:hyperlink>
        </w:p>
        <w:p>
          <w:pPr>
            <w:pStyle w:val="Contents6"/>
            <w:tabs>
              <w:tab w:val="clear" w:pos="7609"/>
              <w:tab w:val="right" w:pos="9026" w:leader="dot"/>
            </w:tabs>
            <w:rPr/>
          </w:pPr>
          <w:hyperlink w:anchor="__RefHeading___Toc8555742_73709187">
            <w:r>
              <w:rPr>
                <w:webHidden/>
                <w:rStyle w:val="IndexLink"/>
                <w:rtl w:val="true"/>
              </w:rPr>
              <w:t>الثاني</w:t>
            </w:r>
            <w:r>
              <w:rPr>
                <w:rStyle w:val="IndexLink"/>
                <w:rtl w:val="true"/>
              </w:rPr>
              <w:t xml:space="preserve">: </w:t>
            </w:r>
            <w:r>
              <w:rPr>
                <w:rStyle w:val="IndexLink"/>
                <w:rtl w:val="true"/>
              </w:rPr>
              <w:t>في إمكان التخيير بين الأقل والأكثر وعدمه</w:t>
            </w:r>
            <w:r>
              <w:rPr>
                <w:rStyle w:val="IndexLink"/>
                <w:rtl w:val="true"/>
              </w:rPr>
              <w:tab/>
            </w:r>
            <w:r>
              <w:rPr>
                <w:rStyle w:val="IndexLink"/>
              </w:rPr>
              <w:t>396</w:t>
            </w:r>
          </w:hyperlink>
        </w:p>
        <w:p>
          <w:pPr>
            <w:pStyle w:val="Contents6"/>
            <w:tabs>
              <w:tab w:val="clear" w:pos="7609"/>
              <w:tab w:val="right" w:pos="9026" w:leader="dot"/>
            </w:tabs>
            <w:rPr/>
          </w:pPr>
          <w:hyperlink w:anchor="__RefHeading___Toc8555744_73709187">
            <w:r>
              <w:rPr>
                <w:webHidden/>
                <w:rStyle w:val="IndexLink"/>
                <w:rtl w:val="true"/>
              </w:rPr>
              <w:t>دعوى</w:t>
            </w:r>
            <w:r>
              <w:rPr>
                <w:rStyle w:val="IndexLink"/>
                <w:rtl w:val="true"/>
              </w:rPr>
              <w:t xml:space="preserve">: </w:t>
            </w:r>
            <w:r>
              <w:rPr>
                <w:rStyle w:val="IndexLink"/>
                <w:rtl w:val="true"/>
              </w:rPr>
              <w:t>عدم دخل الزيادة في الامتثال بعد وفاء الأقل</w:t>
            </w:r>
            <w:r>
              <w:rPr>
                <w:rStyle w:val="IndexLink"/>
                <w:rtl w:val="true"/>
              </w:rPr>
              <w:tab/>
            </w:r>
            <w:r>
              <w:rPr>
                <w:rStyle w:val="IndexLink"/>
              </w:rPr>
              <w:t>397</w:t>
            </w:r>
          </w:hyperlink>
        </w:p>
        <w:p>
          <w:pPr>
            <w:pStyle w:val="Contents6"/>
            <w:tabs>
              <w:tab w:val="clear" w:pos="7609"/>
              <w:tab w:val="right" w:pos="9026" w:leader="dot"/>
            </w:tabs>
            <w:rPr/>
          </w:pPr>
          <w:hyperlink w:anchor="__RefHeading___Toc8555746_73709187">
            <w:r>
              <w:rPr>
                <w:webHidden/>
                <w:rStyle w:val="IndexLink"/>
                <w:rtl w:val="true"/>
              </w:rPr>
              <w:t>دفع الدعوى المذكورة</w:t>
            </w:r>
            <w:r>
              <w:rPr>
                <w:rStyle w:val="IndexLink"/>
                <w:rtl w:val="true"/>
              </w:rPr>
              <w:tab/>
            </w:r>
            <w:r>
              <w:rPr>
                <w:rStyle w:val="IndexLink"/>
              </w:rPr>
              <w:t>397</w:t>
            </w:r>
          </w:hyperlink>
        </w:p>
        <w:p>
          <w:pPr>
            <w:pStyle w:val="Contents6"/>
            <w:tabs>
              <w:tab w:val="clear" w:pos="7609"/>
              <w:tab w:val="right" w:pos="9026" w:leader="dot"/>
            </w:tabs>
            <w:rPr/>
          </w:pPr>
          <w:hyperlink w:anchor="__RefHeading___Toc8555748_73709187">
            <w:r>
              <w:rPr>
                <w:webHidden/>
                <w:rStyle w:val="IndexLink"/>
                <w:rtl w:val="true"/>
              </w:rPr>
              <w:t>ما ذكره السيد الخوئي قدس سره في ذلك</w:t>
            </w:r>
            <w:r>
              <w:rPr>
                <w:rStyle w:val="IndexLink"/>
                <w:rtl w:val="true"/>
              </w:rPr>
              <w:tab/>
            </w:r>
            <w:r>
              <w:rPr>
                <w:rStyle w:val="IndexLink"/>
              </w:rPr>
              <w:t>398</w:t>
            </w:r>
          </w:hyperlink>
        </w:p>
        <w:p>
          <w:pPr>
            <w:pStyle w:val="Contents6"/>
            <w:tabs>
              <w:tab w:val="clear" w:pos="7609"/>
              <w:tab w:val="right" w:pos="9026" w:leader="dot"/>
            </w:tabs>
            <w:rPr/>
          </w:pPr>
          <w:hyperlink w:anchor="__RefHeading___Toc8555750_73709187">
            <w:r>
              <w:rPr>
                <w:webHidden/>
                <w:rStyle w:val="IndexLink"/>
                <w:rtl w:val="true"/>
              </w:rPr>
              <w:t>المناقشة فيه</w:t>
            </w:r>
            <w:r>
              <w:rPr>
                <w:rStyle w:val="IndexLink"/>
                <w:rtl w:val="true"/>
              </w:rPr>
              <w:tab/>
            </w:r>
            <w:r>
              <w:rPr>
                <w:rStyle w:val="IndexLink"/>
              </w:rPr>
              <w:t>398</w:t>
            </w:r>
          </w:hyperlink>
        </w:p>
        <w:p>
          <w:pPr>
            <w:pStyle w:val="Contents6"/>
            <w:tabs>
              <w:tab w:val="clear" w:pos="7609"/>
              <w:tab w:val="right" w:pos="9026" w:leader="dot"/>
            </w:tabs>
            <w:rPr/>
          </w:pPr>
          <w:hyperlink w:anchor="__RefHeading___Toc8555752_73709187">
            <w:r>
              <w:rPr>
                <w:webHidden/>
                <w:rStyle w:val="IndexLink"/>
                <w:rtl w:val="true"/>
              </w:rPr>
              <w:t>لزوم القرينة على الحمل على التخيير المذكور</w:t>
            </w:r>
            <w:r>
              <w:rPr>
                <w:rStyle w:val="IndexLink"/>
                <w:rtl w:val="true"/>
              </w:rPr>
              <w:tab/>
            </w:r>
            <w:r>
              <w:rPr>
                <w:rStyle w:val="IndexLink"/>
              </w:rPr>
              <w:t>399</w:t>
            </w:r>
          </w:hyperlink>
        </w:p>
        <w:p>
          <w:pPr>
            <w:pStyle w:val="Contents6"/>
            <w:tabs>
              <w:tab w:val="clear" w:pos="7609"/>
              <w:tab w:val="right" w:pos="9026" w:leader="dot"/>
            </w:tabs>
            <w:rPr/>
          </w:pPr>
          <w:hyperlink w:anchor="__RefHeading___Toc8555754_73709187">
            <w:r>
              <w:rPr>
                <w:webHidden/>
                <w:rStyle w:val="IndexLink"/>
                <w:rtl w:val="true"/>
              </w:rPr>
              <w:t>إمكان التخيير بين الأقل والأكثر عقلياً</w:t>
            </w:r>
            <w:r>
              <w:rPr>
                <w:rStyle w:val="IndexLink"/>
                <w:rtl w:val="true"/>
              </w:rPr>
              <w:tab/>
            </w:r>
            <w:r>
              <w:rPr>
                <w:rStyle w:val="IndexLink"/>
              </w:rPr>
              <w:t>399</w:t>
            </w:r>
          </w:hyperlink>
        </w:p>
        <w:p>
          <w:pPr>
            <w:pStyle w:val="Contents6"/>
            <w:tabs>
              <w:tab w:val="clear" w:pos="7609"/>
              <w:tab w:val="right" w:pos="9026" w:leader="dot"/>
            </w:tabs>
            <w:rPr/>
          </w:pPr>
          <w:hyperlink w:anchor="__RefHeading___Toc8555756_73709187">
            <w:r>
              <w:rPr>
                <w:webHidden/>
                <w:rStyle w:val="IndexLink"/>
                <w:rtl w:val="true"/>
              </w:rPr>
              <w:t>الثالث</w:t>
            </w:r>
            <w:r>
              <w:rPr>
                <w:rStyle w:val="IndexLink"/>
                <w:rtl w:val="true"/>
              </w:rPr>
              <w:t xml:space="preserve">: </w:t>
            </w:r>
            <w:r>
              <w:rPr>
                <w:rStyle w:val="IndexLink"/>
                <w:rtl w:val="true"/>
              </w:rPr>
              <w:t>التخيير بين الأقل والأكثر في النهي</w:t>
            </w:r>
            <w:r>
              <w:rPr>
                <w:rStyle w:val="IndexLink"/>
                <w:rtl w:val="true"/>
              </w:rPr>
              <w:tab/>
            </w:r>
            <w:r>
              <w:rPr>
                <w:rStyle w:val="IndexLink"/>
              </w:rPr>
              <w:t>400</w:t>
            </w:r>
          </w:hyperlink>
        </w:p>
        <w:p>
          <w:pPr>
            <w:pStyle w:val="Contents5"/>
            <w:tabs>
              <w:tab w:val="clear" w:pos="7892"/>
              <w:tab w:val="right" w:pos="9026" w:leader="dot"/>
            </w:tabs>
            <w:rPr/>
          </w:pPr>
          <w:hyperlink w:anchor="__RefHeading___Toc8555758_73709187">
            <w:r>
              <w:rPr>
                <w:webHidden/>
                <w:rStyle w:val="IndexLink"/>
                <w:rtl w:val="true"/>
              </w:rPr>
              <w:t>المبحث الخامس في تقسيم المأمور به إلى عيني وكفائي</w:t>
            </w:r>
            <w:r>
              <w:rPr>
                <w:rStyle w:val="IndexLink"/>
                <w:rtl w:val="true"/>
              </w:rPr>
              <w:tab/>
            </w:r>
            <w:r>
              <w:rPr>
                <w:rStyle w:val="IndexLink"/>
              </w:rPr>
              <w:t>401</w:t>
            </w:r>
          </w:hyperlink>
        </w:p>
        <w:p>
          <w:pPr>
            <w:pStyle w:val="Contents6"/>
            <w:tabs>
              <w:tab w:val="clear" w:pos="7609"/>
              <w:tab w:val="right" w:pos="9026" w:leader="dot"/>
            </w:tabs>
            <w:rPr/>
          </w:pPr>
          <w:hyperlink w:anchor="__RefHeading___Toc8555760_73709187">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8555762_73709187">
            <w:r>
              <w:rPr>
                <w:webHidden/>
                <w:rStyle w:val="IndexLink"/>
                <w:rtl w:val="true"/>
              </w:rPr>
              <w:t>في حقيقة الوجوب الكفائي</w:t>
            </w:r>
            <w:r>
              <w:rPr>
                <w:rStyle w:val="IndexLink"/>
                <w:rtl w:val="true"/>
              </w:rPr>
              <w:tab/>
            </w:r>
            <w:r>
              <w:rPr>
                <w:rStyle w:val="IndexLink"/>
              </w:rPr>
              <w:t>401</w:t>
            </w:r>
          </w:hyperlink>
        </w:p>
        <w:p>
          <w:pPr>
            <w:pStyle w:val="Contents6"/>
            <w:tabs>
              <w:tab w:val="clear" w:pos="7609"/>
              <w:tab w:val="right" w:pos="9026" w:leader="dot"/>
            </w:tabs>
            <w:rPr/>
          </w:pPr>
          <w:hyperlink w:anchor="__RefHeading___Toc8555764_73709187">
            <w:r>
              <w:rPr>
                <w:webHidden/>
                <w:rStyle w:val="IndexLink"/>
                <w:rtl w:val="true"/>
              </w:rPr>
              <w:t>الأول ما يظهر من الخراساني قدس سره والمناقشة فيه</w:t>
            </w:r>
            <w:r>
              <w:rPr>
                <w:rStyle w:val="IndexLink"/>
                <w:rtl w:val="true"/>
              </w:rPr>
              <w:tab/>
            </w:r>
            <w:r>
              <w:rPr>
                <w:rStyle w:val="IndexLink"/>
              </w:rPr>
              <w:t>401</w:t>
            </w:r>
          </w:hyperlink>
        </w:p>
        <w:p>
          <w:pPr>
            <w:pStyle w:val="Contents6"/>
            <w:tabs>
              <w:tab w:val="clear" w:pos="7609"/>
              <w:tab w:val="right" w:pos="9026" w:leader="dot"/>
            </w:tabs>
            <w:rPr/>
          </w:pPr>
          <w:hyperlink w:anchor="__RefHeading___Toc8555766_73709187">
            <w:r>
              <w:rPr>
                <w:webHidden/>
                <w:rStyle w:val="IndexLink"/>
                <w:rtl w:val="true"/>
              </w:rPr>
              <w:t>الثاني</w:t>
            </w:r>
            <w:r>
              <w:rPr>
                <w:rStyle w:val="IndexLink"/>
                <w:rtl w:val="true"/>
              </w:rPr>
              <w:t xml:space="preserve">: </w:t>
            </w:r>
            <w:r>
              <w:rPr>
                <w:rStyle w:val="IndexLink"/>
                <w:rtl w:val="true"/>
              </w:rPr>
              <w:t>أنه عبارة عن تعدد الوجوبات بتعدد المكلفين</w:t>
            </w:r>
            <w:r>
              <w:rPr>
                <w:rStyle w:val="IndexLink"/>
                <w:rtl w:val="true"/>
              </w:rPr>
              <w:tab/>
            </w:r>
            <w:r>
              <w:rPr>
                <w:rStyle w:val="IndexLink"/>
              </w:rPr>
              <w:t>401</w:t>
            </w:r>
          </w:hyperlink>
        </w:p>
        <w:p>
          <w:pPr>
            <w:pStyle w:val="Contents6"/>
            <w:tabs>
              <w:tab w:val="clear" w:pos="7609"/>
              <w:tab w:val="right" w:pos="9026" w:leader="dot"/>
            </w:tabs>
            <w:rPr/>
          </w:pPr>
          <w:hyperlink w:anchor="__RefHeading___Toc8555768_73709187">
            <w:r>
              <w:rPr>
                <w:webHidden/>
                <w:rStyle w:val="IndexLink"/>
                <w:rtl w:val="true"/>
              </w:rPr>
              <w:t>المناقشة فيه</w:t>
            </w:r>
            <w:r>
              <w:rPr>
                <w:rStyle w:val="IndexLink"/>
                <w:rtl w:val="true"/>
              </w:rPr>
              <w:tab/>
            </w:r>
            <w:r>
              <w:rPr>
                <w:rStyle w:val="IndexLink"/>
              </w:rPr>
              <w:t>402</w:t>
            </w:r>
          </w:hyperlink>
        </w:p>
        <w:p>
          <w:pPr>
            <w:pStyle w:val="Contents6"/>
            <w:tabs>
              <w:tab w:val="clear" w:pos="7609"/>
              <w:tab w:val="right" w:pos="9026" w:leader="dot"/>
            </w:tabs>
            <w:rPr/>
          </w:pPr>
          <w:hyperlink w:anchor="__RefHeading___Toc8555770_73709187">
            <w:r>
              <w:rPr>
                <w:webHidden/>
                <w:rStyle w:val="IndexLink"/>
                <w:rtl w:val="true"/>
              </w:rPr>
              <w:t>دعوى</w:t>
            </w:r>
            <w:r>
              <w:rPr>
                <w:rStyle w:val="IndexLink"/>
                <w:rtl w:val="true"/>
              </w:rPr>
              <w:t xml:space="preserve">: </w:t>
            </w:r>
            <w:r>
              <w:rPr>
                <w:rStyle w:val="IndexLink"/>
                <w:rtl w:val="true"/>
              </w:rPr>
              <w:t>اقتضاء ذلك استحقاق ثواب واحد مع امتثال الكل ودفعها</w:t>
            </w:r>
            <w:r>
              <w:rPr>
                <w:rStyle w:val="IndexLink"/>
                <w:rtl w:val="true"/>
              </w:rPr>
              <w:tab/>
            </w:r>
            <w:r>
              <w:rPr>
                <w:rStyle w:val="IndexLink"/>
              </w:rPr>
              <w:t>403</w:t>
            </w:r>
          </w:hyperlink>
        </w:p>
        <w:p>
          <w:pPr>
            <w:pStyle w:val="Contents6"/>
            <w:tabs>
              <w:tab w:val="clear" w:pos="7609"/>
              <w:tab w:val="right" w:pos="9026" w:leader="dot"/>
            </w:tabs>
            <w:rPr/>
          </w:pPr>
          <w:hyperlink w:anchor="__RefHeading___Toc8555772_73709187">
            <w:r>
              <w:rPr>
                <w:webHidden/>
                <w:rStyle w:val="IndexLink"/>
                <w:rtl w:val="true"/>
              </w:rPr>
              <w:t>المناقشة فيه</w:t>
            </w:r>
            <w:r>
              <w:rPr>
                <w:rStyle w:val="IndexLink"/>
                <w:rtl w:val="true"/>
              </w:rPr>
              <w:tab/>
            </w:r>
            <w:r>
              <w:rPr>
                <w:rStyle w:val="IndexLink"/>
              </w:rPr>
              <w:t>404</w:t>
            </w:r>
          </w:hyperlink>
        </w:p>
        <w:p>
          <w:pPr>
            <w:pStyle w:val="Contents6"/>
            <w:tabs>
              <w:tab w:val="clear" w:pos="7609"/>
              <w:tab w:val="right" w:pos="9026" w:leader="dot"/>
            </w:tabs>
            <w:rPr/>
          </w:pPr>
          <w:hyperlink w:anchor="__RefHeading___Toc8555774_73709187">
            <w:r>
              <w:rPr>
                <w:webHidden/>
                <w:rStyle w:val="IndexLink"/>
                <w:rtl w:val="true"/>
              </w:rPr>
              <w:t>الثالث</w:t>
            </w:r>
            <w:r>
              <w:rPr>
                <w:rStyle w:val="IndexLink"/>
                <w:rtl w:val="true"/>
              </w:rPr>
              <w:t xml:space="preserve">: </w:t>
            </w:r>
            <w:r>
              <w:rPr>
                <w:rStyle w:val="IndexLink"/>
                <w:rtl w:val="true"/>
              </w:rPr>
              <w:t>ما ذكره النائيني قدس سره والمناقشة فيه</w:t>
            </w:r>
            <w:r>
              <w:rPr>
                <w:rStyle w:val="IndexLink"/>
                <w:rtl w:val="true"/>
              </w:rPr>
              <w:tab/>
            </w:r>
            <w:r>
              <w:rPr>
                <w:rStyle w:val="IndexLink"/>
              </w:rPr>
              <w:t>404</w:t>
            </w:r>
          </w:hyperlink>
        </w:p>
        <w:p>
          <w:pPr>
            <w:pStyle w:val="Contents6"/>
            <w:tabs>
              <w:tab w:val="clear" w:pos="7609"/>
              <w:tab w:val="right" w:pos="9026" w:leader="dot"/>
            </w:tabs>
            <w:rPr/>
          </w:pPr>
          <w:hyperlink w:anchor="__RefHeading___Toc8555776_73709187">
            <w:r>
              <w:rPr>
                <w:webHidden/>
                <w:rStyle w:val="IndexLink"/>
                <w:rtl w:val="true"/>
              </w:rPr>
              <w:t>الرابع</w:t>
            </w:r>
            <w:r>
              <w:rPr>
                <w:rStyle w:val="IndexLink"/>
                <w:rtl w:val="true"/>
              </w:rPr>
              <w:t xml:space="preserve">: </w:t>
            </w:r>
            <w:r>
              <w:rPr>
                <w:rStyle w:val="IndexLink"/>
                <w:rtl w:val="true"/>
              </w:rPr>
              <w:t>ما ذكره السيد الخوئي قدس سره والمناقشة فيه</w:t>
            </w:r>
            <w:r>
              <w:rPr>
                <w:rStyle w:val="IndexLink"/>
                <w:rtl w:val="true"/>
              </w:rPr>
              <w:tab/>
            </w:r>
            <w:r>
              <w:rPr>
                <w:rStyle w:val="IndexLink"/>
              </w:rPr>
              <w:t>405</w:t>
            </w:r>
          </w:hyperlink>
        </w:p>
        <w:p>
          <w:pPr>
            <w:pStyle w:val="Contents6"/>
            <w:tabs>
              <w:tab w:val="clear" w:pos="7609"/>
              <w:tab w:val="right" w:pos="9026" w:leader="dot"/>
            </w:tabs>
            <w:rPr/>
          </w:pPr>
          <w:hyperlink w:anchor="__RefHeading___Toc8555778_73709187">
            <w:r>
              <w:rPr>
                <w:webHidden/>
                <w:rStyle w:val="IndexLink"/>
                <w:rtl w:val="true"/>
              </w:rPr>
              <w:t>المختار في الوجوب الكفائي</w:t>
            </w:r>
            <w:r>
              <w:rPr>
                <w:rStyle w:val="IndexLink"/>
                <w:rtl w:val="true"/>
              </w:rPr>
              <w:tab/>
            </w:r>
            <w:r>
              <w:rPr>
                <w:rStyle w:val="IndexLink"/>
              </w:rPr>
              <w:t>406</w:t>
            </w:r>
          </w:hyperlink>
        </w:p>
        <w:p>
          <w:pPr>
            <w:pStyle w:val="Contents6"/>
            <w:tabs>
              <w:tab w:val="clear" w:pos="7609"/>
              <w:tab w:val="right" w:pos="9026" w:leader="dot"/>
            </w:tabs>
            <w:rPr/>
          </w:pPr>
          <w:hyperlink w:anchor="__RefHeading___Toc8555780_73709187">
            <w:r>
              <w:rPr>
                <w:webHidden/>
                <w:rStyle w:val="IndexLink"/>
                <w:rtl w:val="true"/>
              </w:rPr>
              <w:t>الفرق بينه وبين التكليف العيني</w:t>
            </w:r>
            <w:r>
              <w:rPr>
                <w:rStyle w:val="IndexLink"/>
                <w:rtl w:val="true"/>
              </w:rPr>
              <w:tab/>
            </w:r>
            <w:r>
              <w:rPr>
                <w:rStyle w:val="IndexLink"/>
              </w:rPr>
              <w:t>407</w:t>
            </w:r>
          </w:hyperlink>
        </w:p>
        <w:p>
          <w:pPr>
            <w:pStyle w:val="Contents6"/>
            <w:tabs>
              <w:tab w:val="clear" w:pos="7609"/>
              <w:tab w:val="right" w:pos="9026" w:leader="dot"/>
            </w:tabs>
            <w:rPr/>
          </w:pPr>
          <w:hyperlink w:anchor="__RefHeading___Toc8555782_73709187">
            <w:r>
              <w:rPr>
                <w:webHidden/>
                <w:rStyle w:val="IndexLink"/>
                <w:rtl w:val="true"/>
              </w:rPr>
              <w:t>توجيه لزوم السعي لحصول الواجب الكفائي</w:t>
            </w:r>
            <w:r>
              <w:rPr>
                <w:rStyle w:val="IndexLink"/>
                <w:rtl w:val="true"/>
              </w:rPr>
              <w:tab/>
            </w:r>
            <w:r>
              <w:rPr>
                <w:rStyle w:val="IndexLink"/>
              </w:rPr>
              <w:t>408</w:t>
            </w:r>
          </w:hyperlink>
        </w:p>
        <w:p>
          <w:pPr>
            <w:pStyle w:val="Contents6"/>
            <w:tabs>
              <w:tab w:val="clear" w:pos="7609"/>
              <w:tab w:val="right" w:pos="9026" w:leader="dot"/>
            </w:tabs>
            <w:rPr/>
          </w:pPr>
          <w:hyperlink w:anchor="__RefHeading___Toc8555784_73709187">
            <w:r>
              <w:rPr>
                <w:webHidden/>
                <w:rStyle w:val="IndexLink"/>
                <w:rtl w:val="true"/>
              </w:rPr>
              <w:t>بقي أمور</w:t>
            </w:r>
            <w:r>
              <w:rPr>
                <w:rStyle w:val="IndexLink"/>
                <w:rtl w:val="true"/>
              </w:rPr>
              <w:t>:</w:t>
              <w:tab/>
            </w:r>
            <w:r>
              <w:rPr>
                <w:rStyle w:val="IndexLink"/>
              </w:rPr>
              <w:t>409</w:t>
            </w:r>
          </w:hyperlink>
        </w:p>
        <w:p>
          <w:pPr>
            <w:pStyle w:val="Contents6"/>
            <w:tabs>
              <w:tab w:val="clear" w:pos="7609"/>
              <w:tab w:val="right" w:pos="9026" w:leader="dot"/>
            </w:tabs>
            <w:rPr/>
          </w:pPr>
          <w:hyperlink w:anchor="__RefHeading___Toc8555786_73709187">
            <w:r>
              <w:rPr>
                <w:webHidden/>
                <w:rStyle w:val="IndexLink"/>
                <w:rtl w:val="true"/>
              </w:rPr>
              <w:t>الأول</w:t>
            </w:r>
            <w:r>
              <w:rPr>
                <w:rStyle w:val="IndexLink"/>
                <w:rtl w:val="true"/>
              </w:rPr>
              <w:t xml:space="preserve">: </w:t>
            </w:r>
            <w:r>
              <w:rPr>
                <w:rStyle w:val="IndexLink"/>
                <w:rtl w:val="true"/>
              </w:rPr>
              <w:t>وجوه الواجب الكفائي</w:t>
            </w:r>
            <w:r>
              <w:rPr>
                <w:rStyle w:val="IndexLink"/>
                <w:rtl w:val="true"/>
              </w:rPr>
              <w:tab/>
            </w:r>
            <w:r>
              <w:rPr>
                <w:rStyle w:val="IndexLink"/>
              </w:rPr>
              <w:t>409</w:t>
            </w:r>
          </w:hyperlink>
        </w:p>
        <w:p>
          <w:pPr>
            <w:pStyle w:val="Contents6"/>
            <w:tabs>
              <w:tab w:val="clear" w:pos="7609"/>
              <w:tab w:val="right" w:pos="9026" w:leader="dot"/>
            </w:tabs>
            <w:rPr/>
          </w:pPr>
          <w:hyperlink w:anchor="__RefHeading___Toc8555788_73709187">
            <w:r>
              <w:rPr>
                <w:webHidden/>
                <w:rStyle w:val="IndexLink"/>
                <w:rtl w:val="true"/>
              </w:rPr>
              <w:t>الثاني</w:t>
            </w:r>
            <w:r>
              <w:rPr>
                <w:rStyle w:val="IndexLink"/>
                <w:rtl w:val="true"/>
              </w:rPr>
              <w:t xml:space="preserve">: </w:t>
            </w:r>
            <w:r>
              <w:rPr>
                <w:rStyle w:val="IndexLink"/>
                <w:rtl w:val="true"/>
              </w:rPr>
              <w:t>عدم جواز الامتثال بفرد ناقص مع إمكان الفرد التام من الغير</w:t>
            </w:r>
            <w:r>
              <w:rPr>
                <w:rStyle w:val="IndexLink"/>
                <w:rtl w:val="true"/>
              </w:rPr>
              <w:tab/>
            </w:r>
            <w:r>
              <w:rPr>
                <w:rStyle w:val="IndexLink"/>
              </w:rPr>
              <w:t>410</w:t>
            </w:r>
          </w:hyperlink>
        </w:p>
        <w:p>
          <w:pPr>
            <w:pStyle w:val="Contents6"/>
            <w:tabs>
              <w:tab w:val="clear" w:pos="7609"/>
              <w:tab w:val="right" w:pos="9026" w:leader="dot"/>
            </w:tabs>
            <w:rPr/>
          </w:pPr>
          <w:hyperlink w:anchor="__RefHeading___Toc8555790_73709187">
            <w:r>
              <w:rPr>
                <w:webHidden/>
                <w:rStyle w:val="IndexLink"/>
                <w:rtl w:val="true"/>
              </w:rPr>
              <w:t>الثالث</w:t>
            </w:r>
            <w:r>
              <w:rPr>
                <w:rStyle w:val="IndexLink"/>
                <w:rtl w:val="true"/>
              </w:rPr>
              <w:t xml:space="preserve">: </w:t>
            </w:r>
            <w:r>
              <w:rPr>
                <w:rStyle w:val="IndexLink"/>
                <w:rtl w:val="true"/>
              </w:rPr>
              <w:t>في تنقيح مجرى الأصل مع فقد الإطلاق المستفاد منه الكفائي أو العيني</w:t>
            </w:r>
            <w:r>
              <w:rPr>
                <w:rStyle w:val="IndexLink"/>
                <w:rtl w:val="true"/>
              </w:rPr>
              <w:tab/>
            </w:r>
            <w:r>
              <w:rPr>
                <w:rStyle w:val="IndexLink"/>
              </w:rPr>
              <w:t>410</w:t>
            </w:r>
          </w:hyperlink>
        </w:p>
        <w:p>
          <w:pPr>
            <w:pStyle w:val="Contents6"/>
            <w:tabs>
              <w:tab w:val="clear" w:pos="7609"/>
              <w:tab w:val="right" w:pos="9026" w:leader="dot"/>
            </w:tabs>
            <w:rPr/>
          </w:pPr>
          <w:hyperlink w:anchor="__RefHeading___Toc8555792_73709187">
            <w:r>
              <w:rPr>
                <w:webHidden/>
                <w:rStyle w:val="IndexLink"/>
                <w:rtl w:val="true"/>
              </w:rPr>
              <w:t>الرابع</w:t>
            </w:r>
            <w:r>
              <w:rPr>
                <w:rStyle w:val="IndexLink"/>
                <w:rtl w:val="true"/>
              </w:rPr>
              <w:t xml:space="preserve">: </w:t>
            </w:r>
            <w:r>
              <w:rPr>
                <w:rStyle w:val="IndexLink"/>
                <w:rtl w:val="true"/>
              </w:rPr>
              <w:t>جريان الكفائي في النهي</w:t>
            </w:r>
            <w:r>
              <w:rPr>
                <w:rStyle w:val="IndexLink"/>
                <w:rtl w:val="true"/>
              </w:rPr>
              <w:tab/>
            </w:r>
            <w:r>
              <w:rPr>
                <w:rStyle w:val="IndexLink"/>
              </w:rPr>
              <w:t>411</w:t>
            </w:r>
          </w:hyperlink>
        </w:p>
        <w:p>
          <w:pPr>
            <w:pStyle w:val="Contents5"/>
            <w:tabs>
              <w:tab w:val="clear" w:pos="7892"/>
              <w:tab w:val="right" w:pos="9026" w:leader="dot"/>
            </w:tabs>
            <w:rPr/>
          </w:pPr>
          <w:hyperlink w:anchor="__RefHeading___Toc8555794_73709187">
            <w:r>
              <w:rPr>
                <w:webHidden/>
                <w:rStyle w:val="IndexLink"/>
                <w:rtl w:val="true"/>
              </w:rPr>
              <w:t>المبحث السادس في تقسيم المأمور به إلى مطلق وموقت</w:t>
            </w:r>
            <w:r>
              <w:rPr>
                <w:rStyle w:val="IndexLink"/>
                <w:rtl w:val="true"/>
              </w:rPr>
              <w:tab/>
            </w:r>
            <w:r>
              <w:rPr>
                <w:rStyle w:val="IndexLink"/>
              </w:rPr>
              <w:t>413</w:t>
            </w:r>
          </w:hyperlink>
        </w:p>
        <w:p>
          <w:pPr>
            <w:pStyle w:val="Contents6"/>
            <w:tabs>
              <w:tab w:val="clear" w:pos="7609"/>
              <w:tab w:val="right" w:pos="9026" w:leader="dot"/>
            </w:tabs>
            <w:rPr/>
          </w:pPr>
          <w:hyperlink w:anchor="__RefHeading___Toc8555796_7370918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8555798_73709187">
            <w:r>
              <w:rPr>
                <w:webHidden/>
                <w:rStyle w:val="IndexLink"/>
                <w:rtl w:val="true"/>
              </w:rPr>
              <w:t>في أخذ الخصوصية الزمانية في المأمور به</w:t>
            </w:r>
            <w:r>
              <w:rPr>
                <w:rStyle w:val="IndexLink"/>
                <w:rtl w:val="true"/>
              </w:rPr>
              <w:tab/>
            </w:r>
            <w:r>
              <w:rPr>
                <w:rStyle w:val="IndexLink"/>
              </w:rPr>
              <w:t>413</w:t>
            </w:r>
          </w:hyperlink>
        </w:p>
        <w:p>
          <w:pPr>
            <w:pStyle w:val="Contents6"/>
            <w:tabs>
              <w:tab w:val="clear" w:pos="7609"/>
              <w:tab w:val="right" w:pos="9026" w:leader="dot"/>
            </w:tabs>
            <w:rPr/>
          </w:pPr>
          <w:hyperlink w:anchor="__RefHeading___Toc8555800_73709187">
            <w:r>
              <w:rPr>
                <w:webHidden/>
                <w:rStyle w:val="IndexLink"/>
                <w:rtl w:val="true"/>
              </w:rPr>
              <w:t>في قسمي المؤقت</w:t>
            </w:r>
            <w:r>
              <w:rPr>
                <w:rStyle w:val="IndexLink"/>
                <w:rtl w:val="true"/>
              </w:rPr>
              <w:tab/>
            </w:r>
            <w:r>
              <w:rPr>
                <w:rStyle w:val="IndexLink"/>
              </w:rPr>
              <w:t>414</w:t>
            </w:r>
          </w:hyperlink>
        </w:p>
        <w:p>
          <w:pPr>
            <w:pStyle w:val="Contents6"/>
            <w:tabs>
              <w:tab w:val="clear" w:pos="7609"/>
              <w:tab w:val="right" w:pos="9026" w:leader="dot"/>
            </w:tabs>
            <w:rPr/>
          </w:pPr>
          <w:hyperlink w:anchor="__RefHeading___Toc8555802_73709187">
            <w:r>
              <w:rPr>
                <w:webHidden/>
                <w:rStyle w:val="IndexLink"/>
                <w:rtl w:val="true"/>
              </w:rPr>
              <w:t>ما أشكل على القسم الأول</w:t>
            </w:r>
            <w:r>
              <w:rPr>
                <w:rStyle w:val="IndexLink"/>
                <w:rtl w:val="true"/>
              </w:rPr>
              <w:tab/>
            </w:r>
            <w:r>
              <w:rPr>
                <w:rStyle w:val="IndexLink"/>
              </w:rPr>
              <w:t>414</w:t>
            </w:r>
          </w:hyperlink>
        </w:p>
        <w:p>
          <w:pPr>
            <w:pStyle w:val="Contents6"/>
            <w:tabs>
              <w:tab w:val="clear" w:pos="7609"/>
              <w:tab w:val="right" w:pos="9026" w:leader="dot"/>
            </w:tabs>
            <w:rPr/>
          </w:pPr>
          <w:hyperlink w:anchor="__RefHeading___Toc8555804_73709187">
            <w:r>
              <w:rPr>
                <w:webHidden/>
                <w:rStyle w:val="IndexLink"/>
                <w:rtl w:val="true"/>
              </w:rPr>
              <w:t>دفعه</w:t>
            </w:r>
            <w:r>
              <w:rPr>
                <w:rStyle w:val="IndexLink"/>
                <w:rtl w:val="true"/>
              </w:rPr>
              <w:tab/>
            </w:r>
            <w:r>
              <w:rPr>
                <w:rStyle w:val="IndexLink"/>
              </w:rPr>
              <w:t>415</w:t>
            </w:r>
          </w:hyperlink>
        </w:p>
        <w:p>
          <w:pPr>
            <w:pStyle w:val="Contents6"/>
            <w:tabs>
              <w:tab w:val="clear" w:pos="7609"/>
              <w:tab w:val="right" w:pos="9026" w:leader="dot"/>
            </w:tabs>
            <w:rPr/>
          </w:pPr>
          <w:hyperlink w:anchor="__RefHeading___Toc8555806_73709187">
            <w:r>
              <w:rPr>
                <w:webHidden/>
                <w:rStyle w:val="IndexLink"/>
                <w:rtl w:val="true"/>
              </w:rPr>
              <w:t>رجوع الأمر بالموسع إلى الأمر بالطبيعة المقيدة</w:t>
            </w:r>
            <w:r>
              <w:rPr>
                <w:rStyle w:val="IndexLink"/>
                <w:rtl w:val="true"/>
              </w:rPr>
              <w:tab/>
            </w:r>
            <w:r>
              <w:rPr>
                <w:rStyle w:val="IndexLink"/>
              </w:rPr>
              <w:t>415</w:t>
            </w:r>
          </w:hyperlink>
        </w:p>
        <w:p>
          <w:pPr>
            <w:pStyle w:val="Contents6"/>
            <w:tabs>
              <w:tab w:val="clear" w:pos="7609"/>
              <w:tab w:val="right" w:pos="9026" w:leader="dot"/>
            </w:tabs>
            <w:rPr/>
          </w:pPr>
          <w:hyperlink w:anchor="__RefHeading___Toc8555808_73709187">
            <w:r>
              <w:rPr>
                <w:webHidden/>
                <w:rStyle w:val="IndexLink"/>
                <w:rtl w:val="true"/>
              </w:rPr>
              <w:t>ما ذكره النائيني قدس سره من الإشكال على القسم الثاني</w:t>
            </w:r>
            <w:r>
              <w:rPr>
                <w:rStyle w:val="IndexLink"/>
                <w:rtl w:val="true"/>
              </w:rPr>
              <w:tab/>
            </w:r>
            <w:r>
              <w:rPr>
                <w:rStyle w:val="IndexLink"/>
              </w:rPr>
              <w:t>415</w:t>
            </w:r>
          </w:hyperlink>
        </w:p>
        <w:p>
          <w:pPr>
            <w:pStyle w:val="Contents6"/>
            <w:tabs>
              <w:tab w:val="clear" w:pos="7609"/>
              <w:tab w:val="right" w:pos="9026" w:leader="dot"/>
            </w:tabs>
            <w:rPr/>
          </w:pPr>
          <w:hyperlink w:anchor="__RefHeading___Toc8555810_73709187">
            <w:r>
              <w:rPr>
                <w:webHidden/>
                <w:rStyle w:val="IndexLink"/>
                <w:rtl w:val="true"/>
              </w:rPr>
              <w:t>ما دفع به الإشكال المذكور</w:t>
            </w:r>
            <w:r>
              <w:rPr>
                <w:rStyle w:val="IndexLink"/>
                <w:rtl w:val="true"/>
              </w:rPr>
              <w:tab/>
            </w:r>
            <w:r>
              <w:rPr>
                <w:rStyle w:val="IndexLink"/>
              </w:rPr>
              <w:t>416</w:t>
            </w:r>
          </w:hyperlink>
        </w:p>
        <w:p>
          <w:pPr>
            <w:pStyle w:val="Contents6"/>
            <w:tabs>
              <w:tab w:val="clear" w:pos="7609"/>
              <w:tab w:val="right" w:pos="9026" w:leader="dot"/>
            </w:tabs>
            <w:rPr/>
          </w:pPr>
          <w:hyperlink w:anchor="__RefHeading___Toc8555812_73709187">
            <w:r>
              <w:rPr>
                <w:webHidden/>
                <w:rStyle w:val="IndexLink"/>
                <w:rtl w:val="true"/>
              </w:rPr>
              <w:t>الأول</w:t>
            </w:r>
            <w:r>
              <w:rPr>
                <w:rStyle w:val="IndexLink"/>
                <w:rtl w:val="true"/>
              </w:rPr>
              <w:t xml:space="preserve">: </w:t>
            </w:r>
            <w:r>
              <w:rPr>
                <w:rStyle w:val="IndexLink"/>
                <w:rtl w:val="true"/>
              </w:rPr>
              <w:t>ما ذكره النائيني قدس سره</w:t>
            </w:r>
            <w:r>
              <w:rPr>
                <w:rStyle w:val="IndexLink"/>
                <w:rtl w:val="true"/>
              </w:rPr>
              <w:tab/>
            </w:r>
            <w:r>
              <w:rPr>
                <w:rStyle w:val="IndexLink"/>
              </w:rPr>
              <w:t>416</w:t>
            </w:r>
          </w:hyperlink>
        </w:p>
        <w:p>
          <w:pPr>
            <w:pStyle w:val="Contents6"/>
            <w:tabs>
              <w:tab w:val="clear" w:pos="7609"/>
              <w:tab w:val="right" w:pos="9026" w:leader="dot"/>
            </w:tabs>
            <w:rPr/>
          </w:pPr>
          <w:hyperlink w:anchor="__RefHeading___Toc8555814_73709187">
            <w:r>
              <w:rPr>
                <w:webHidden/>
                <w:rStyle w:val="IndexLink"/>
                <w:rtl w:val="true"/>
              </w:rPr>
              <w:t>الثاني</w:t>
            </w:r>
            <w:r>
              <w:rPr>
                <w:rStyle w:val="IndexLink"/>
                <w:rtl w:val="true"/>
              </w:rPr>
              <w:t xml:space="preserve">: </w:t>
            </w:r>
            <w:r>
              <w:rPr>
                <w:rStyle w:val="IndexLink"/>
                <w:rtl w:val="true"/>
              </w:rPr>
              <w:t>فيما لو كان الوقت قيداً للواجب</w:t>
            </w:r>
            <w:r>
              <w:rPr>
                <w:rStyle w:val="IndexLink"/>
                <w:rtl w:val="true"/>
              </w:rPr>
              <w:tab/>
            </w:r>
            <w:r>
              <w:rPr>
                <w:rStyle w:val="IndexLink"/>
              </w:rPr>
              <w:t>417</w:t>
            </w:r>
          </w:hyperlink>
        </w:p>
        <w:p>
          <w:pPr>
            <w:pStyle w:val="Contents6"/>
            <w:tabs>
              <w:tab w:val="clear" w:pos="7609"/>
              <w:tab w:val="right" w:pos="9026" w:leader="dot"/>
            </w:tabs>
            <w:rPr/>
          </w:pPr>
          <w:hyperlink w:anchor="__RefHeading___Toc8555816_73709187">
            <w:r>
              <w:rPr>
                <w:webHidden/>
                <w:rStyle w:val="IndexLink"/>
                <w:rtl w:val="true"/>
              </w:rPr>
              <w:t>بقي أمور</w:t>
            </w:r>
            <w:r>
              <w:rPr>
                <w:rStyle w:val="IndexLink"/>
                <w:rtl w:val="true"/>
              </w:rPr>
              <w:t>..</w:t>
              <w:tab/>
            </w:r>
            <w:r>
              <w:rPr>
                <w:rStyle w:val="IndexLink"/>
              </w:rPr>
              <w:t>418</w:t>
            </w:r>
          </w:hyperlink>
        </w:p>
        <w:p>
          <w:pPr>
            <w:pStyle w:val="Contents6"/>
            <w:tabs>
              <w:tab w:val="clear" w:pos="7609"/>
              <w:tab w:val="right" w:pos="9026" w:leader="dot"/>
            </w:tabs>
            <w:rPr/>
          </w:pPr>
          <w:hyperlink w:anchor="__RefHeading___Toc8555818_73709187">
            <w:r>
              <w:rPr>
                <w:webHidden/>
                <w:rStyle w:val="IndexLink"/>
                <w:rtl w:val="true"/>
              </w:rPr>
              <w:t>الأول</w:t>
            </w:r>
            <w:r>
              <w:rPr>
                <w:rStyle w:val="IndexLink"/>
                <w:rtl w:val="true"/>
              </w:rPr>
              <w:t xml:space="preserve">: </w:t>
            </w:r>
            <w:r>
              <w:rPr>
                <w:rStyle w:val="IndexLink"/>
                <w:rtl w:val="true"/>
              </w:rPr>
              <w:t>في لزوم تدارك المؤقت</w:t>
            </w:r>
            <w:r>
              <w:rPr>
                <w:rStyle w:val="IndexLink"/>
                <w:rtl w:val="true"/>
              </w:rPr>
              <w:tab/>
            </w:r>
            <w:r>
              <w:rPr>
                <w:rStyle w:val="IndexLink"/>
              </w:rPr>
              <w:t>418</w:t>
            </w:r>
          </w:hyperlink>
        </w:p>
        <w:p>
          <w:pPr>
            <w:pStyle w:val="Contents6"/>
            <w:tabs>
              <w:tab w:val="clear" w:pos="7609"/>
              <w:tab w:val="right" w:pos="9026" w:leader="dot"/>
            </w:tabs>
            <w:rPr/>
          </w:pPr>
          <w:hyperlink w:anchor="__RefHeading___Toc8555820_73709187">
            <w:r>
              <w:rPr>
                <w:webHidden/>
                <w:rStyle w:val="IndexLink"/>
                <w:rtl w:val="true"/>
              </w:rPr>
              <w:t>المقام الأول في مقام الثبوت</w:t>
            </w:r>
            <w:r>
              <w:rPr>
                <w:rStyle w:val="IndexLink"/>
                <w:rtl w:val="true"/>
              </w:rPr>
              <w:tab/>
            </w:r>
            <w:r>
              <w:rPr>
                <w:rStyle w:val="IndexLink"/>
              </w:rPr>
              <w:t>419</w:t>
            </w:r>
          </w:hyperlink>
        </w:p>
        <w:p>
          <w:pPr>
            <w:pStyle w:val="Contents6"/>
            <w:tabs>
              <w:tab w:val="clear" w:pos="7609"/>
              <w:tab w:val="right" w:pos="9026" w:leader="dot"/>
            </w:tabs>
            <w:rPr/>
          </w:pPr>
          <w:hyperlink w:anchor="__RefHeading___Toc8555822_73709187">
            <w:r>
              <w:rPr>
                <w:webHidden/>
                <w:rStyle w:val="IndexLink"/>
                <w:rtl w:val="true"/>
              </w:rPr>
              <w:t>المقام الأول في مقام الثبوت في وجوه أخذ القيد في الواجب</w:t>
            </w:r>
            <w:r>
              <w:rPr>
                <w:rStyle w:val="IndexLink"/>
                <w:rtl w:val="true"/>
              </w:rPr>
              <w:tab/>
            </w:r>
            <w:r>
              <w:rPr>
                <w:rStyle w:val="IndexLink"/>
              </w:rPr>
              <w:t>419</w:t>
            </w:r>
          </w:hyperlink>
        </w:p>
        <w:p>
          <w:pPr>
            <w:pStyle w:val="Contents6"/>
            <w:tabs>
              <w:tab w:val="clear" w:pos="7609"/>
              <w:tab w:val="right" w:pos="9026" w:leader="dot"/>
            </w:tabs>
            <w:rPr/>
          </w:pPr>
          <w:hyperlink w:anchor="__RefHeading___Toc8555824_73709187">
            <w:r>
              <w:rPr>
                <w:webHidden/>
                <w:rStyle w:val="IndexLink"/>
                <w:rtl w:val="true"/>
              </w:rPr>
              <w:t>جهات اختلاف الوجوه المذكورة</w:t>
            </w:r>
            <w:r>
              <w:rPr>
                <w:rStyle w:val="IndexLink"/>
                <w:rtl w:val="true"/>
              </w:rPr>
              <w:tab/>
            </w:r>
            <w:r>
              <w:rPr>
                <w:rStyle w:val="IndexLink"/>
              </w:rPr>
              <w:t>420</w:t>
            </w:r>
          </w:hyperlink>
        </w:p>
        <w:p>
          <w:pPr>
            <w:pStyle w:val="Contents6"/>
            <w:tabs>
              <w:tab w:val="clear" w:pos="7609"/>
              <w:tab w:val="right" w:pos="9026" w:leader="dot"/>
            </w:tabs>
            <w:rPr/>
          </w:pPr>
          <w:hyperlink w:anchor="__RefHeading___Toc8555826_73709187">
            <w:r>
              <w:rPr>
                <w:webHidden/>
                <w:rStyle w:val="IndexLink"/>
                <w:rtl w:val="true"/>
              </w:rPr>
              <w:t>المقام الثاني في مقام الإثبات</w:t>
            </w:r>
            <w:r>
              <w:rPr>
                <w:rStyle w:val="IndexLink"/>
                <w:rtl w:val="true"/>
              </w:rPr>
              <w:tab/>
            </w:r>
            <w:r>
              <w:rPr>
                <w:rStyle w:val="IndexLink"/>
              </w:rPr>
              <w:t>422</w:t>
            </w:r>
          </w:hyperlink>
        </w:p>
        <w:p>
          <w:pPr>
            <w:pStyle w:val="Contents6"/>
            <w:tabs>
              <w:tab w:val="clear" w:pos="7609"/>
              <w:tab w:val="right" w:pos="9026" w:leader="dot"/>
            </w:tabs>
            <w:rPr/>
          </w:pPr>
          <w:hyperlink w:anchor="__RefHeading___Toc8555828_73709187">
            <w:r>
              <w:rPr>
                <w:webHidden/>
                <w:rStyle w:val="IndexLink"/>
                <w:rtl w:val="true"/>
              </w:rPr>
              <w:t>المقام الثاني</w:t>
            </w:r>
            <w:r>
              <w:rPr>
                <w:rStyle w:val="IndexLink"/>
                <w:rtl w:val="true"/>
              </w:rPr>
              <w:t xml:space="preserve">: </w:t>
            </w:r>
            <w:r>
              <w:rPr>
                <w:rStyle w:val="IndexLink"/>
                <w:rtl w:val="true"/>
              </w:rPr>
              <w:t>في مقام الإثبات</w:t>
            </w:r>
            <w:r>
              <w:rPr>
                <w:rStyle w:val="IndexLink"/>
                <w:rtl w:val="true"/>
              </w:rPr>
              <w:tab/>
            </w:r>
            <w:r>
              <w:rPr>
                <w:rStyle w:val="IndexLink"/>
              </w:rPr>
              <w:t>422</w:t>
            </w:r>
          </w:hyperlink>
        </w:p>
        <w:p>
          <w:pPr>
            <w:pStyle w:val="Contents6"/>
            <w:tabs>
              <w:tab w:val="clear" w:pos="7609"/>
              <w:tab w:val="right" w:pos="9026" w:leader="dot"/>
            </w:tabs>
            <w:rPr/>
          </w:pPr>
          <w:hyperlink w:anchor="__RefHeading___Toc8555830_73709187">
            <w:r>
              <w:rPr>
                <w:webHidden/>
                <w:rStyle w:val="IndexLink"/>
                <w:rtl w:val="true"/>
              </w:rPr>
              <w:t>الأمر الثاني</w:t>
            </w:r>
            <w:r>
              <w:rPr>
                <w:rStyle w:val="IndexLink"/>
                <w:rtl w:val="true"/>
              </w:rPr>
              <w:t xml:space="preserve">: </w:t>
            </w:r>
            <w:r>
              <w:rPr>
                <w:rStyle w:val="IndexLink"/>
                <w:rtl w:val="true"/>
              </w:rPr>
              <w:t>في كون القضاء من سنخ الأداء وعدمه</w:t>
            </w:r>
            <w:r>
              <w:rPr>
                <w:rStyle w:val="IndexLink"/>
                <w:rtl w:val="true"/>
              </w:rPr>
              <w:tab/>
            </w:r>
            <w:r>
              <w:rPr>
                <w:rStyle w:val="IndexLink"/>
              </w:rPr>
              <w:t>425</w:t>
            </w:r>
          </w:hyperlink>
        </w:p>
        <w:p>
          <w:pPr>
            <w:pStyle w:val="Contents6"/>
            <w:tabs>
              <w:tab w:val="clear" w:pos="7609"/>
              <w:tab w:val="right" w:pos="9026" w:leader="dot"/>
            </w:tabs>
            <w:rPr/>
          </w:pPr>
          <w:hyperlink w:anchor="__RefHeading___Toc8555832_73709187">
            <w:r>
              <w:rPr>
                <w:webHidden/>
                <w:rStyle w:val="IndexLink"/>
                <w:rtl w:val="true"/>
              </w:rPr>
              <w:t>ما ذكره النائيني قدس سره</w:t>
            </w:r>
            <w:r>
              <w:rPr>
                <w:rStyle w:val="IndexLink"/>
                <w:rtl w:val="true"/>
              </w:rPr>
              <w:tab/>
            </w:r>
            <w:r>
              <w:rPr>
                <w:rStyle w:val="IndexLink"/>
              </w:rPr>
              <w:t>425</w:t>
            </w:r>
          </w:hyperlink>
        </w:p>
        <w:p>
          <w:pPr>
            <w:pStyle w:val="Contents6"/>
            <w:tabs>
              <w:tab w:val="clear" w:pos="7609"/>
              <w:tab w:val="right" w:pos="9026" w:leader="dot"/>
            </w:tabs>
            <w:rPr/>
          </w:pPr>
          <w:hyperlink w:anchor="__RefHeading___Toc8555834_73709187">
            <w:r>
              <w:rPr>
                <w:webHidden/>
                <w:rStyle w:val="IndexLink"/>
                <w:rtl w:val="true"/>
              </w:rPr>
              <w:t>المناقشة فيه</w:t>
            </w:r>
            <w:r>
              <w:rPr>
                <w:rStyle w:val="IndexLink"/>
                <w:rtl w:val="true"/>
              </w:rPr>
              <w:tab/>
            </w:r>
            <w:r>
              <w:rPr>
                <w:rStyle w:val="IndexLink"/>
              </w:rPr>
              <w:t>426</w:t>
            </w:r>
          </w:hyperlink>
        </w:p>
        <w:p>
          <w:pPr>
            <w:pStyle w:val="Contents6"/>
            <w:tabs>
              <w:tab w:val="clear" w:pos="7609"/>
              <w:tab w:val="right" w:pos="9026" w:leader="dot"/>
            </w:tabs>
            <w:rPr/>
          </w:pPr>
          <w:hyperlink w:anchor="__RefHeading___Toc8555836_73709187">
            <w:r>
              <w:rPr>
                <w:webHidden/>
                <w:rStyle w:val="IndexLink"/>
                <w:rtl w:val="true"/>
              </w:rPr>
              <w:t>ما أيد به مطلبه قدس سره</w:t>
            </w:r>
            <w:r>
              <w:rPr>
                <w:rStyle w:val="IndexLink"/>
                <w:rtl w:val="true"/>
              </w:rPr>
              <w:tab/>
            </w:r>
            <w:r>
              <w:rPr>
                <w:rStyle w:val="IndexLink"/>
              </w:rPr>
              <w:t>427</w:t>
            </w:r>
          </w:hyperlink>
        </w:p>
        <w:p>
          <w:pPr>
            <w:pStyle w:val="Contents6"/>
            <w:tabs>
              <w:tab w:val="clear" w:pos="7609"/>
              <w:tab w:val="right" w:pos="9026" w:leader="dot"/>
            </w:tabs>
            <w:rPr/>
          </w:pPr>
          <w:hyperlink w:anchor="__RefHeading___Toc8555838_73709187">
            <w:r>
              <w:rPr>
                <w:webHidden/>
                <w:rStyle w:val="IndexLink"/>
                <w:rtl w:val="true"/>
              </w:rPr>
              <w:t>اندفاعه</w:t>
            </w:r>
            <w:r>
              <w:rPr>
                <w:rStyle w:val="IndexLink"/>
                <w:rtl w:val="true"/>
              </w:rPr>
              <w:tab/>
            </w:r>
            <w:r>
              <w:rPr>
                <w:rStyle w:val="IndexLink"/>
              </w:rPr>
              <w:t>427</w:t>
            </w:r>
          </w:hyperlink>
        </w:p>
        <w:p>
          <w:pPr>
            <w:pStyle w:val="Contents6"/>
            <w:tabs>
              <w:tab w:val="clear" w:pos="7609"/>
              <w:tab w:val="right" w:pos="9026" w:leader="dot"/>
            </w:tabs>
            <w:rPr/>
          </w:pPr>
          <w:hyperlink w:anchor="__RefHeading___Toc8555840_73709187">
            <w:r>
              <w:rPr>
                <w:webHidden/>
                <w:rStyle w:val="IndexLink"/>
                <w:rtl w:val="true"/>
              </w:rPr>
              <w:t>ما ذكره قدس سره ودفعه</w:t>
            </w:r>
            <w:r>
              <w:rPr>
                <w:rStyle w:val="IndexLink"/>
                <w:rtl w:val="true"/>
              </w:rPr>
              <w:tab/>
            </w:r>
            <w:r>
              <w:rPr>
                <w:rStyle w:val="IndexLink"/>
              </w:rPr>
              <w:t>429</w:t>
            </w:r>
          </w:hyperlink>
        </w:p>
        <w:p>
          <w:pPr>
            <w:pStyle w:val="Contents6"/>
            <w:tabs>
              <w:tab w:val="clear" w:pos="7609"/>
              <w:tab w:val="right" w:pos="9026" w:leader="dot"/>
            </w:tabs>
            <w:rPr/>
          </w:pPr>
          <w:hyperlink w:anchor="__RefHeading___Toc8555842_73709187">
            <w:r>
              <w:rPr>
                <w:webHidden/>
                <w:rStyle w:val="IndexLink"/>
                <w:rtl w:val="true"/>
              </w:rPr>
              <w:t>كون القضاء من سنخ الأداء</w:t>
            </w:r>
            <w:r>
              <w:rPr>
                <w:rStyle w:val="IndexLink"/>
                <w:rtl w:val="true"/>
              </w:rPr>
              <w:tab/>
            </w:r>
            <w:r>
              <w:rPr>
                <w:rStyle w:val="IndexLink"/>
              </w:rPr>
              <w:t>429</w:t>
            </w:r>
          </w:hyperlink>
        </w:p>
        <w:p>
          <w:pPr>
            <w:pStyle w:val="Contents6"/>
            <w:tabs>
              <w:tab w:val="clear" w:pos="7609"/>
              <w:tab w:val="right" w:pos="9026" w:leader="dot"/>
            </w:tabs>
            <w:rPr/>
          </w:pPr>
          <w:hyperlink w:anchor="__RefHeading___Toc8555844_73709187">
            <w:r>
              <w:rPr>
                <w:webHidden/>
                <w:rStyle w:val="IndexLink"/>
                <w:rtl w:val="true"/>
              </w:rPr>
              <w:t>الأمر الثالث</w:t>
            </w:r>
            <w:r>
              <w:rPr>
                <w:rStyle w:val="IndexLink"/>
                <w:rtl w:val="true"/>
              </w:rPr>
              <w:t xml:space="preserve">: </w:t>
            </w:r>
            <w:r>
              <w:rPr>
                <w:rStyle w:val="IndexLink"/>
                <w:rtl w:val="true"/>
              </w:rPr>
              <w:t>في إجزاء تقديم الموقت على الوقت ووجوهه</w:t>
            </w:r>
            <w:r>
              <w:rPr>
                <w:rStyle w:val="IndexLink"/>
                <w:rtl w:val="true"/>
              </w:rPr>
              <w:tab/>
            </w:r>
            <w:r>
              <w:rPr>
                <w:rStyle w:val="IndexLink"/>
              </w:rPr>
              <w:t>431</w:t>
            </w:r>
          </w:hyperlink>
        </w:p>
        <w:p>
          <w:pPr>
            <w:pStyle w:val="Contents6"/>
            <w:tabs>
              <w:tab w:val="clear" w:pos="7609"/>
              <w:tab w:val="right" w:pos="9026" w:leader="dot"/>
            </w:tabs>
            <w:rPr/>
          </w:pPr>
          <w:hyperlink w:anchor="__RefHeading___Toc8555846_73709187">
            <w:r>
              <w:rPr>
                <w:webHidden/>
                <w:rStyle w:val="IndexLink"/>
                <w:rtl w:val="true"/>
              </w:rPr>
              <w:t>الأمر الرابع</w:t>
            </w:r>
            <w:r>
              <w:rPr>
                <w:rStyle w:val="IndexLink"/>
                <w:rtl w:val="true"/>
              </w:rPr>
              <w:t xml:space="preserve">: </w:t>
            </w:r>
            <w:r>
              <w:rPr>
                <w:rStyle w:val="IndexLink"/>
                <w:rtl w:val="true"/>
              </w:rPr>
              <w:t>ما ذكره السيد الحكيم قدس سره من استحالة كون الزمان أضيق وقاعدة من أدرك ركعة</w:t>
            </w:r>
            <w:r>
              <w:rPr>
                <w:rStyle w:val="IndexLink"/>
                <w:rtl w:val="true"/>
              </w:rPr>
              <w:tab/>
            </w:r>
            <w:r>
              <w:rPr>
                <w:rStyle w:val="IndexLink"/>
              </w:rPr>
              <w:t>432</w:t>
            </w:r>
          </w:hyperlink>
        </w:p>
        <w:p>
          <w:pPr>
            <w:pStyle w:val="Contents6"/>
            <w:tabs>
              <w:tab w:val="clear" w:pos="7609"/>
              <w:tab w:val="right" w:pos="9026" w:leader="dot"/>
            </w:tabs>
            <w:rPr/>
          </w:pPr>
          <w:hyperlink w:anchor="__RefHeading___Toc8555848_73709187">
            <w:r>
              <w:rPr>
                <w:webHidden/>
                <w:rStyle w:val="IndexLink"/>
                <w:rtl w:val="true"/>
              </w:rPr>
              <w:t>الأمر الخامس</w:t>
            </w:r>
            <w:r>
              <w:rPr>
                <w:rStyle w:val="IndexLink"/>
                <w:rtl w:val="true"/>
              </w:rPr>
              <w:t xml:space="preserve">: </w:t>
            </w:r>
            <w:r>
              <w:rPr>
                <w:rStyle w:val="IndexLink"/>
                <w:rtl w:val="true"/>
              </w:rPr>
              <w:t>جريان التقسيم في المستحب</w:t>
            </w:r>
            <w:r>
              <w:rPr>
                <w:rStyle w:val="IndexLink"/>
                <w:rtl w:val="true"/>
              </w:rPr>
              <w:tab/>
            </w:r>
            <w:r>
              <w:rPr>
                <w:rStyle w:val="IndexLink"/>
              </w:rPr>
              <w:t>434</w:t>
            </w:r>
          </w:hyperlink>
        </w:p>
        <w:p>
          <w:pPr>
            <w:pStyle w:val="Contents5"/>
            <w:tabs>
              <w:tab w:val="clear" w:pos="7892"/>
              <w:tab w:val="right" w:pos="9026" w:leader="dot"/>
            </w:tabs>
            <w:rPr/>
          </w:pPr>
          <w:hyperlink w:anchor="__RefHeading___Toc8555850_73709187">
            <w:r>
              <w:rPr>
                <w:webHidden/>
                <w:rStyle w:val="IndexLink"/>
                <w:rtl w:val="true"/>
              </w:rPr>
              <w:t>المبحث السابع في تقسيم المأمور به إلى تعبدي وتوصلي</w:t>
            </w:r>
            <w:r>
              <w:rPr>
                <w:rStyle w:val="IndexLink"/>
                <w:rtl w:val="true"/>
              </w:rPr>
              <w:tab/>
            </w:r>
            <w:r>
              <w:rPr>
                <w:rStyle w:val="IndexLink"/>
              </w:rPr>
              <w:t>436</w:t>
            </w:r>
          </w:hyperlink>
        </w:p>
        <w:p>
          <w:pPr>
            <w:pStyle w:val="Contents6"/>
            <w:tabs>
              <w:tab w:val="clear" w:pos="7609"/>
              <w:tab w:val="right" w:pos="9026" w:leader="dot"/>
            </w:tabs>
            <w:rPr/>
          </w:pPr>
          <w:hyperlink w:anchor="__RefHeading___Toc8555852_73709187">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8555854_73709187">
            <w:r>
              <w:rPr>
                <w:webHidden/>
                <w:rStyle w:val="IndexLink"/>
                <w:rtl w:val="true"/>
              </w:rPr>
              <w:t>الأمر الأول</w:t>
            </w:r>
            <w:r>
              <w:rPr>
                <w:rStyle w:val="IndexLink"/>
                <w:rtl w:val="true"/>
              </w:rPr>
              <w:t xml:space="preserve">: </w:t>
            </w:r>
            <w:r>
              <w:rPr>
                <w:rStyle w:val="IndexLink"/>
                <w:rtl w:val="true"/>
              </w:rPr>
              <w:t>تفسير التعبدي والتوصلي</w:t>
            </w:r>
            <w:r>
              <w:rPr>
                <w:rStyle w:val="IndexLink"/>
                <w:rtl w:val="true"/>
              </w:rPr>
              <w:tab/>
            </w:r>
            <w:r>
              <w:rPr>
                <w:rStyle w:val="IndexLink"/>
              </w:rPr>
              <w:t>436</w:t>
            </w:r>
          </w:hyperlink>
        </w:p>
        <w:p>
          <w:pPr>
            <w:pStyle w:val="Contents6"/>
            <w:tabs>
              <w:tab w:val="clear" w:pos="7609"/>
              <w:tab w:val="right" w:pos="9026" w:leader="dot"/>
            </w:tabs>
            <w:rPr/>
          </w:pPr>
          <w:hyperlink w:anchor="__RefHeading___Toc8555856_73709187">
            <w:r>
              <w:rPr>
                <w:webHidden/>
                <w:rStyle w:val="IndexLink"/>
                <w:rtl w:val="true"/>
              </w:rPr>
              <w:t>الأمر الثاني</w:t>
            </w:r>
            <w:r>
              <w:rPr>
                <w:rStyle w:val="IndexLink"/>
                <w:rtl w:val="true"/>
              </w:rPr>
              <w:t xml:space="preserve">: </w:t>
            </w:r>
            <w:r>
              <w:rPr>
                <w:rStyle w:val="IndexLink"/>
                <w:rtl w:val="true"/>
              </w:rPr>
              <w:t>جريان التقسيم في المستحب</w:t>
            </w:r>
            <w:r>
              <w:rPr>
                <w:rStyle w:val="IndexLink"/>
                <w:rtl w:val="true"/>
              </w:rPr>
              <w:tab/>
            </w:r>
            <w:r>
              <w:rPr>
                <w:rStyle w:val="IndexLink"/>
              </w:rPr>
              <w:t>436</w:t>
            </w:r>
          </w:hyperlink>
        </w:p>
        <w:p>
          <w:pPr>
            <w:pStyle w:val="Contents6"/>
            <w:tabs>
              <w:tab w:val="clear" w:pos="7609"/>
              <w:tab w:val="right" w:pos="9026" w:leader="dot"/>
            </w:tabs>
            <w:rPr/>
          </w:pPr>
          <w:hyperlink w:anchor="__RefHeading___Toc8555858_73709187">
            <w:r>
              <w:rPr>
                <w:webHidden/>
                <w:rStyle w:val="IndexLink"/>
                <w:rtl w:val="true"/>
              </w:rPr>
              <w:t>جريان التقسيم في الحرام وعدمه</w:t>
            </w:r>
            <w:r>
              <w:rPr>
                <w:rStyle w:val="IndexLink"/>
                <w:rtl w:val="true"/>
              </w:rPr>
              <w:tab/>
            </w:r>
            <w:r>
              <w:rPr>
                <w:rStyle w:val="IndexLink"/>
              </w:rPr>
              <w:t>437</w:t>
            </w:r>
          </w:hyperlink>
        </w:p>
        <w:p>
          <w:pPr>
            <w:pStyle w:val="Contents6"/>
            <w:tabs>
              <w:tab w:val="clear" w:pos="7609"/>
              <w:tab w:val="right" w:pos="9026" w:leader="dot"/>
            </w:tabs>
            <w:rPr/>
          </w:pPr>
          <w:hyperlink w:anchor="__RefHeading___Toc8555860_73709187">
            <w:r>
              <w:rPr>
                <w:webHidden/>
                <w:rStyle w:val="IndexLink"/>
                <w:rtl w:val="true"/>
              </w:rPr>
              <w:t>الأمر الثالث</w:t>
            </w:r>
            <w:r>
              <w:rPr>
                <w:rStyle w:val="IndexLink"/>
                <w:rtl w:val="true"/>
              </w:rPr>
              <w:t xml:space="preserve">: </w:t>
            </w:r>
            <w:r>
              <w:rPr>
                <w:rStyle w:val="IndexLink"/>
                <w:rtl w:val="true"/>
              </w:rPr>
              <w:t>وجوه المقربية</w:t>
            </w:r>
            <w:r>
              <w:rPr>
                <w:rStyle w:val="IndexLink"/>
                <w:rtl w:val="true"/>
              </w:rPr>
              <w:tab/>
            </w:r>
            <w:r>
              <w:rPr>
                <w:rStyle w:val="IndexLink"/>
              </w:rPr>
              <w:t>437</w:t>
            </w:r>
          </w:hyperlink>
        </w:p>
        <w:p>
          <w:pPr>
            <w:pStyle w:val="Contents6"/>
            <w:tabs>
              <w:tab w:val="clear" w:pos="7609"/>
              <w:tab w:val="right" w:pos="9026" w:leader="dot"/>
            </w:tabs>
            <w:rPr/>
          </w:pPr>
          <w:hyperlink w:anchor="__RefHeading___Toc8555862_73709187">
            <w:r>
              <w:rPr>
                <w:webHidden/>
                <w:rStyle w:val="IndexLink"/>
                <w:rtl w:val="true"/>
              </w:rPr>
              <w:t>في مقربية قصد الامتثال</w:t>
            </w:r>
            <w:r>
              <w:rPr>
                <w:rStyle w:val="IndexLink"/>
                <w:rtl w:val="true"/>
              </w:rPr>
              <w:tab/>
            </w:r>
            <w:r>
              <w:rPr>
                <w:rStyle w:val="IndexLink"/>
              </w:rPr>
              <w:t>439</w:t>
            </w:r>
          </w:hyperlink>
        </w:p>
        <w:p>
          <w:pPr>
            <w:pStyle w:val="Contents6"/>
            <w:tabs>
              <w:tab w:val="clear" w:pos="7609"/>
              <w:tab w:val="right" w:pos="9026" w:leader="dot"/>
            </w:tabs>
            <w:rPr/>
          </w:pPr>
          <w:hyperlink w:anchor="__RefHeading___Toc8555864_73709187">
            <w:r>
              <w:rPr>
                <w:webHidden/>
                <w:rStyle w:val="IndexLink"/>
                <w:rtl w:val="true"/>
              </w:rPr>
              <w:t>قصد تحصيل الثواب وموافقة ملاك المحبوبية</w:t>
            </w:r>
            <w:r>
              <w:rPr>
                <w:rStyle w:val="IndexLink"/>
                <w:rtl w:val="true"/>
              </w:rPr>
              <w:tab/>
            </w:r>
            <w:r>
              <w:rPr>
                <w:rStyle w:val="IndexLink"/>
              </w:rPr>
              <w:t>440</w:t>
            </w:r>
          </w:hyperlink>
        </w:p>
        <w:p>
          <w:pPr>
            <w:pStyle w:val="Contents6"/>
            <w:tabs>
              <w:tab w:val="clear" w:pos="7609"/>
              <w:tab w:val="right" w:pos="9026" w:leader="dot"/>
            </w:tabs>
            <w:rPr/>
          </w:pPr>
          <w:hyperlink w:anchor="__RefHeading___Toc8555866_73709187">
            <w:r>
              <w:rPr>
                <w:webHidden/>
                <w:rStyle w:val="IndexLink"/>
                <w:rtl w:val="true"/>
              </w:rPr>
              <w:t>دعوى</w:t>
            </w:r>
            <w:r>
              <w:rPr>
                <w:rStyle w:val="IndexLink"/>
                <w:rtl w:val="true"/>
              </w:rPr>
              <w:t xml:space="preserve">: </w:t>
            </w:r>
            <w:r>
              <w:rPr>
                <w:rStyle w:val="IndexLink"/>
                <w:rtl w:val="true"/>
              </w:rPr>
              <w:t>أنه من قبيل المعاوضات ودفعها</w:t>
            </w:r>
            <w:r>
              <w:rPr>
                <w:rStyle w:val="IndexLink"/>
                <w:rtl w:val="true"/>
              </w:rPr>
              <w:tab/>
            </w:r>
            <w:r>
              <w:rPr>
                <w:rStyle w:val="IndexLink"/>
              </w:rPr>
              <w:t>440</w:t>
            </w:r>
          </w:hyperlink>
        </w:p>
        <w:p>
          <w:pPr>
            <w:pStyle w:val="Contents6"/>
            <w:tabs>
              <w:tab w:val="clear" w:pos="7609"/>
              <w:tab w:val="right" w:pos="9026" w:leader="dot"/>
            </w:tabs>
            <w:rPr/>
          </w:pPr>
          <w:hyperlink w:anchor="__RefHeading___Toc8555868_73709187">
            <w:r>
              <w:rPr>
                <w:webHidden/>
                <w:rStyle w:val="IndexLink"/>
                <w:rtl w:val="true"/>
              </w:rPr>
              <w:t>إشكال مقربية تحصيل الثواب</w:t>
            </w:r>
            <w:r>
              <w:rPr>
                <w:rStyle w:val="IndexLink"/>
                <w:rtl w:val="true"/>
              </w:rPr>
              <w:tab/>
            </w:r>
            <w:r>
              <w:rPr>
                <w:rStyle w:val="IndexLink"/>
              </w:rPr>
              <w:t>441</w:t>
            </w:r>
          </w:hyperlink>
        </w:p>
        <w:p>
          <w:pPr>
            <w:pStyle w:val="Contents6"/>
            <w:tabs>
              <w:tab w:val="clear" w:pos="7609"/>
              <w:tab w:val="right" w:pos="9026" w:leader="dot"/>
            </w:tabs>
            <w:rPr/>
          </w:pPr>
          <w:hyperlink w:anchor="__RefHeading___Toc8555870_73709187">
            <w:r>
              <w:rPr>
                <w:webHidden/>
                <w:rStyle w:val="IndexLink"/>
                <w:rtl w:val="true"/>
              </w:rPr>
              <w:t>دفعه</w:t>
            </w:r>
            <w:r>
              <w:rPr>
                <w:rStyle w:val="IndexLink"/>
                <w:rtl w:val="true"/>
              </w:rPr>
              <w:tab/>
            </w:r>
            <w:r>
              <w:rPr>
                <w:rStyle w:val="IndexLink"/>
              </w:rPr>
              <w:t>441</w:t>
            </w:r>
          </w:hyperlink>
        </w:p>
        <w:p>
          <w:pPr>
            <w:pStyle w:val="Contents6"/>
            <w:tabs>
              <w:tab w:val="clear" w:pos="7609"/>
              <w:tab w:val="right" w:pos="9026" w:leader="dot"/>
            </w:tabs>
            <w:rPr/>
          </w:pPr>
          <w:hyperlink w:anchor="__RefHeading___Toc8555872_73709187">
            <w:r>
              <w:rPr>
                <w:webHidden/>
                <w:rStyle w:val="IndexLink"/>
                <w:rtl w:val="true"/>
              </w:rPr>
              <w:t>عدم منافاة داعوية تحصيل المحبوب</w:t>
            </w:r>
            <w:r>
              <w:rPr>
                <w:rStyle w:val="IndexLink"/>
                <w:rtl w:val="true"/>
              </w:rPr>
              <w:tab/>
            </w:r>
            <w:r>
              <w:rPr>
                <w:rStyle w:val="IndexLink"/>
              </w:rPr>
              <w:t>442</w:t>
            </w:r>
          </w:hyperlink>
        </w:p>
        <w:p>
          <w:pPr>
            <w:pStyle w:val="Contents6"/>
            <w:tabs>
              <w:tab w:val="clear" w:pos="7609"/>
              <w:tab w:val="right" w:pos="9026" w:leader="dot"/>
            </w:tabs>
            <w:rPr/>
          </w:pPr>
          <w:hyperlink w:anchor="__RefHeading___Toc8555874_73709187">
            <w:r>
              <w:rPr>
                <w:webHidden/>
                <w:rStyle w:val="IndexLink"/>
                <w:rtl w:val="true"/>
              </w:rPr>
              <w:t>الأمر الرابع</w:t>
            </w:r>
            <w:r>
              <w:rPr>
                <w:rStyle w:val="IndexLink"/>
                <w:rtl w:val="true"/>
              </w:rPr>
              <w:t xml:space="preserve">: </w:t>
            </w:r>
            <w:r>
              <w:rPr>
                <w:rStyle w:val="IndexLink"/>
                <w:rtl w:val="true"/>
              </w:rPr>
              <w:t>في العبادة الذاتية</w:t>
            </w:r>
            <w:r>
              <w:rPr>
                <w:rStyle w:val="IndexLink"/>
                <w:rtl w:val="true"/>
              </w:rPr>
              <w:tab/>
            </w:r>
            <w:r>
              <w:rPr>
                <w:rStyle w:val="IndexLink"/>
              </w:rPr>
              <w:t>444</w:t>
            </w:r>
          </w:hyperlink>
        </w:p>
        <w:p>
          <w:pPr>
            <w:pStyle w:val="Contents6"/>
            <w:tabs>
              <w:tab w:val="clear" w:pos="7609"/>
              <w:tab w:val="right" w:pos="9026" w:leader="dot"/>
            </w:tabs>
            <w:rPr/>
          </w:pPr>
          <w:hyperlink w:anchor="__RefHeading___Toc8555876_73709187">
            <w:r>
              <w:rPr>
                <w:webHidden/>
                <w:rStyle w:val="IndexLink"/>
                <w:rtl w:val="true"/>
              </w:rPr>
              <w:t>ما ينبغي أن يقال في المقام</w:t>
            </w:r>
            <w:r>
              <w:rPr>
                <w:rStyle w:val="IndexLink"/>
                <w:rtl w:val="true"/>
              </w:rPr>
              <w:tab/>
            </w:r>
            <w:r>
              <w:rPr>
                <w:rStyle w:val="IndexLink"/>
              </w:rPr>
              <w:t>444</w:t>
            </w:r>
          </w:hyperlink>
        </w:p>
        <w:p>
          <w:pPr>
            <w:pStyle w:val="Contents6"/>
            <w:tabs>
              <w:tab w:val="clear" w:pos="7609"/>
              <w:tab w:val="right" w:pos="9026" w:leader="dot"/>
            </w:tabs>
            <w:rPr/>
          </w:pPr>
          <w:hyperlink w:anchor="__RefHeading___Toc8555878_73709187">
            <w:r>
              <w:rPr>
                <w:webHidden/>
                <w:rStyle w:val="IndexLink"/>
                <w:rtl w:val="true"/>
              </w:rPr>
              <w:t>مظهر العبادة الذاتية</w:t>
            </w:r>
            <w:r>
              <w:rPr>
                <w:rStyle w:val="IndexLink"/>
                <w:rtl w:val="true"/>
              </w:rPr>
              <w:tab/>
            </w:r>
            <w:r>
              <w:rPr>
                <w:rStyle w:val="IndexLink"/>
              </w:rPr>
              <w:t>445</w:t>
            </w:r>
          </w:hyperlink>
        </w:p>
        <w:p>
          <w:pPr>
            <w:pStyle w:val="Contents6"/>
            <w:tabs>
              <w:tab w:val="clear" w:pos="7609"/>
              <w:tab w:val="right" w:pos="9026" w:leader="dot"/>
            </w:tabs>
            <w:rPr/>
          </w:pPr>
          <w:hyperlink w:anchor="__RefHeading___Toc8555880_73709187">
            <w:r>
              <w:rPr>
                <w:webHidden/>
                <w:rStyle w:val="IndexLink"/>
                <w:rtl w:val="true"/>
              </w:rPr>
              <w:t>الأول</w:t>
            </w:r>
            <w:r>
              <w:rPr>
                <w:rStyle w:val="IndexLink"/>
                <w:rtl w:val="true"/>
              </w:rPr>
              <w:t xml:space="preserve">: </w:t>
            </w:r>
            <w:r>
              <w:rPr>
                <w:rStyle w:val="IndexLink"/>
                <w:rtl w:val="true"/>
              </w:rPr>
              <w:t>ذاتي</w:t>
            </w:r>
            <w:r>
              <w:rPr>
                <w:rStyle w:val="IndexLink"/>
                <w:rtl w:val="true"/>
              </w:rPr>
              <w:tab/>
            </w:r>
            <w:r>
              <w:rPr>
                <w:rStyle w:val="IndexLink"/>
              </w:rPr>
              <w:t>445</w:t>
            </w:r>
          </w:hyperlink>
        </w:p>
        <w:p>
          <w:pPr>
            <w:pStyle w:val="Contents6"/>
            <w:tabs>
              <w:tab w:val="clear" w:pos="7609"/>
              <w:tab w:val="right" w:pos="9026" w:leader="dot"/>
            </w:tabs>
            <w:rPr/>
          </w:pPr>
          <w:hyperlink w:anchor="__RefHeading___Toc8555882_73709187">
            <w:r>
              <w:rPr>
                <w:webHidden/>
                <w:rStyle w:val="IndexLink"/>
                <w:rtl w:val="true"/>
              </w:rPr>
              <w:t>الثاني</w:t>
            </w:r>
            <w:r>
              <w:rPr>
                <w:rStyle w:val="IndexLink"/>
                <w:rtl w:val="true"/>
              </w:rPr>
              <w:t xml:space="preserve">: </w:t>
            </w:r>
            <w:r>
              <w:rPr>
                <w:rStyle w:val="IndexLink"/>
                <w:rtl w:val="true"/>
              </w:rPr>
              <w:t>عرفي</w:t>
            </w:r>
            <w:r>
              <w:rPr>
                <w:rStyle w:val="IndexLink"/>
                <w:rtl w:val="true"/>
              </w:rPr>
              <w:tab/>
            </w:r>
            <w:r>
              <w:rPr>
                <w:rStyle w:val="IndexLink"/>
              </w:rPr>
              <w:t>446</w:t>
            </w:r>
          </w:hyperlink>
        </w:p>
        <w:p>
          <w:pPr>
            <w:pStyle w:val="Contents6"/>
            <w:tabs>
              <w:tab w:val="clear" w:pos="7609"/>
              <w:tab w:val="right" w:pos="9026" w:leader="dot"/>
            </w:tabs>
            <w:rPr/>
          </w:pPr>
          <w:hyperlink w:anchor="__RefHeading___Toc8555884_73709187">
            <w:r>
              <w:rPr>
                <w:webHidden/>
                <w:rStyle w:val="IndexLink"/>
                <w:rtl w:val="true"/>
              </w:rPr>
              <w:t>المقام الأول في الفرق بينهما في مقام الثبوت</w:t>
            </w:r>
            <w:r>
              <w:rPr>
                <w:rStyle w:val="IndexLink"/>
                <w:rtl w:val="true"/>
              </w:rPr>
              <w:tab/>
            </w:r>
            <w:r>
              <w:rPr>
                <w:rStyle w:val="IndexLink"/>
              </w:rPr>
              <w:t>448</w:t>
            </w:r>
          </w:hyperlink>
        </w:p>
        <w:p>
          <w:pPr>
            <w:pStyle w:val="Contents6"/>
            <w:tabs>
              <w:tab w:val="clear" w:pos="7609"/>
              <w:tab w:val="right" w:pos="9026" w:leader="dot"/>
            </w:tabs>
            <w:rPr/>
          </w:pPr>
          <w:hyperlink w:anchor="__RefHeading___Toc8555886_73709187">
            <w:r>
              <w:rPr>
                <w:webHidden/>
                <w:rStyle w:val="IndexLink"/>
                <w:rtl w:val="true"/>
              </w:rPr>
              <w:t>الوجه الأول</w:t>
            </w:r>
            <w:r>
              <w:rPr>
                <w:rStyle w:val="IndexLink"/>
                <w:rtl w:val="true"/>
              </w:rPr>
              <w:t xml:space="preserve">: </w:t>
            </w:r>
            <w:r>
              <w:rPr>
                <w:rStyle w:val="IndexLink"/>
                <w:rtl w:val="true"/>
              </w:rPr>
              <w:t>الفرق من حيث إطلاق المتعلق وتقييده</w:t>
            </w:r>
            <w:r>
              <w:rPr>
                <w:rStyle w:val="IndexLink"/>
                <w:rtl w:val="true"/>
              </w:rPr>
              <w:tab/>
            </w:r>
            <w:r>
              <w:rPr>
                <w:rStyle w:val="IndexLink"/>
              </w:rPr>
              <w:t>448</w:t>
            </w:r>
          </w:hyperlink>
        </w:p>
        <w:p>
          <w:pPr>
            <w:pStyle w:val="Contents6"/>
            <w:tabs>
              <w:tab w:val="clear" w:pos="7609"/>
              <w:tab w:val="right" w:pos="9026" w:leader="dot"/>
            </w:tabs>
            <w:rPr/>
          </w:pPr>
          <w:hyperlink w:anchor="__RefHeading___Toc8555888_73709187">
            <w:r>
              <w:rPr>
                <w:webHidden/>
                <w:rStyle w:val="IndexLink"/>
                <w:rtl w:val="true"/>
              </w:rPr>
              <w:t>وجوه امتناع التقييد</w:t>
            </w:r>
            <w:r>
              <w:rPr>
                <w:rStyle w:val="IndexLink"/>
                <w:rtl w:val="true"/>
              </w:rPr>
              <w:tab/>
            </w:r>
            <w:r>
              <w:rPr>
                <w:rStyle w:val="IndexLink"/>
              </w:rPr>
              <w:t>448</w:t>
            </w:r>
          </w:hyperlink>
        </w:p>
        <w:p>
          <w:pPr>
            <w:pStyle w:val="Contents6"/>
            <w:tabs>
              <w:tab w:val="clear" w:pos="7609"/>
              <w:tab w:val="right" w:pos="9026" w:leader="dot"/>
            </w:tabs>
            <w:rPr/>
          </w:pPr>
          <w:hyperlink w:anchor="__RefHeading___Toc8555890_73709187">
            <w:r>
              <w:rPr>
                <w:webHidden/>
                <w:rStyle w:val="IndexLink"/>
                <w:rtl w:val="true"/>
              </w:rPr>
              <w:t>الجهة الأولى</w:t>
            </w:r>
            <w:r>
              <w:rPr>
                <w:rStyle w:val="IndexLink"/>
                <w:rtl w:val="true"/>
              </w:rPr>
              <w:t xml:space="preserve">: </w:t>
            </w:r>
            <w:r>
              <w:rPr>
                <w:rStyle w:val="IndexLink"/>
                <w:rtl w:val="true"/>
              </w:rPr>
              <w:t>وجه الإشكال في مقام فعلية الملاك</w:t>
            </w:r>
            <w:r>
              <w:rPr>
                <w:rStyle w:val="IndexLink"/>
                <w:rtl w:val="true"/>
              </w:rPr>
              <w:tab/>
            </w:r>
            <w:r>
              <w:rPr>
                <w:rStyle w:val="IndexLink"/>
              </w:rPr>
              <w:t>449</w:t>
            </w:r>
          </w:hyperlink>
        </w:p>
        <w:p>
          <w:pPr>
            <w:pStyle w:val="Contents6"/>
            <w:tabs>
              <w:tab w:val="clear" w:pos="7609"/>
              <w:tab w:val="right" w:pos="9026" w:leader="dot"/>
            </w:tabs>
            <w:rPr/>
          </w:pPr>
          <w:hyperlink w:anchor="__RefHeading___Toc8555892_73709187">
            <w:r>
              <w:rPr>
                <w:webHidden/>
                <w:rStyle w:val="IndexLink"/>
                <w:rtl w:val="true"/>
              </w:rPr>
              <w:t>الجهة الثانية</w:t>
            </w:r>
            <w:r>
              <w:rPr>
                <w:rStyle w:val="IndexLink"/>
                <w:rtl w:val="true"/>
              </w:rPr>
              <w:t xml:space="preserve">: </w:t>
            </w:r>
            <w:r>
              <w:rPr>
                <w:rStyle w:val="IndexLink"/>
                <w:rtl w:val="true"/>
              </w:rPr>
              <w:t>في تقييد الأمر بقصد الامتثال</w:t>
            </w:r>
            <w:r>
              <w:rPr>
                <w:rStyle w:val="IndexLink"/>
                <w:rtl w:val="true"/>
              </w:rPr>
              <w:tab/>
            </w:r>
            <w:r>
              <w:rPr>
                <w:rStyle w:val="IndexLink"/>
              </w:rPr>
              <w:t>451</w:t>
            </w:r>
          </w:hyperlink>
        </w:p>
        <w:p>
          <w:pPr>
            <w:pStyle w:val="Contents6"/>
            <w:tabs>
              <w:tab w:val="clear" w:pos="7609"/>
              <w:tab w:val="right" w:pos="9026" w:leader="dot"/>
            </w:tabs>
            <w:rPr/>
          </w:pPr>
          <w:hyperlink w:anchor="__RefHeading___Toc8555894_73709187">
            <w:r>
              <w:rPr>
                <w:webHidden/>
                <w:rStyle w:val="IndexLink"/>
                <w:rtl w:val="true"/>
              </w:rPr>
              <w:t>أحدهما</w:t>
            </w:r>
            <w:r>
              <w:rPr>
                <w:rStyle w:val="IndexLink"/>
                <w:rtl w:val="true"/>
              </w:rPr>
              <w:t xml:space="preserve">: </w:t>
            </w:r>
            <w:r>
              <w:rPr>
                <w:rStyle w:val="IndexLink"/>
                <w:rtl w:val="true"/>
              </w:rPr>
              <w:t>ما ذكر الشيخ الأعظم قدس سره</w:t>
            </w:r>
            <w:r>
              <w:rPr>
                <w:rStyle w:val="IndexLink"/>
                <w:rtl w:val="true"/>
              </w:rPr>
              <w:tab/>
            </w:r>
            <w:r>
              <w:rPr>
                <w:rStyle w:val="IndexLink"/>
              </w:rPr>
              <w:t>452</w:t>
            </w:r>
          </w:hyperlink>
        </w:p>
        <w:p>
          <w:pPr>
            <w:pStyle w:val="Contents6"/>
            <w:tabs>
              <w:tab w:val="clear" w:pos="7609"/>
              <w:tab w:val="right" w:pos="9026" w:leader="dot"/>
            </w:tabs>
            <w:rPr/>
          </w:pPr>
          <w:hyperlink w:anchor="__RefHeading___Toc8555896_73709187">
            <w:r>
              <w:rPr>
                <w:webHidden/>
                <w:rStyle w:val="IndexLink"/>
                <w:rtl w:val="true"/>
              </w:rPr>
              <w:t>المناقشة فيما ذكره قدس سره</w:t>
            </w:r>
            <w:r>
              <w:rPr>
                <w:rStyle w:val="IndexLink"/>
                <w:rtl w:val="true"/>
              </w:rPr>
              <w:tab/>
            </w:r>
            <w:r>
              <w:rPr>
                <w:rStyle w:val="IndexLink"/>
              </w:rPr>
              <w:t>453</w:t>
            </w:r>
          </w:hyperlink>
        </w:p>
        <w:p>
          <w:pPr>
            <w:pStyle w:val="Contents6"/>
            <w:tabs>
              <w:tab w:val="clear" w:pos="7609"/>
              <w:tab w:val="right" w:pos="9026" w:leader="dot"/>
            </w:tabs>
            <w:rPr/>
          </w:pPr>
          <w:hyperlink w:anchor="__RefHeading___Toc8555898_73709187">
            <w:r>
              <w:rPr>
                <w:webHidden/>
                <w:rStyle w:val="IndexLink"/>
                <w:rtl w:val="true"/>
              </w:rPr>
              <w:t>ثانيهما</w:t>
            </w:r>
            <w:r>
              <w:rPr>
                <w:rStyle w:val="IndexLink"/>
                <w:rtl w:val="true"/>
              </w:rPr>
              <w:t xml:space="preserve">: </w:t>
            </w:r>
            <w:r>
              <w:rPr>
                <w:rStyle w:val="IndexLink"/>
                <w:rtl w:val="true"/>
              </w:rPr>
              <w:t>ما ذكره النائيني قدس سره</w:t>
            </w:r>
            <w:r>
              <w:rPr>
                <w:rStyle w:val="IndexLink"/>
                <w:rtl w:val="true"/>
              </w:rPr>
              <w:tab/>
            </w:r>
            <w:r>
              <w:rPr>
                <w:rStyle w:val="IndexLink"/>
              </w:rPr>
              <w:t>453</w:t>
            </w:r>
          </w:hyperlink>
        </w:p>
        <w:p>
          <w:pPr>
            <w:pStyle w:val="Contents6"/>
            <w:tabs>
              <w:tab w:val="clear" w:pos="7609"/>
              <w:tab w:val="right" w:pos="9026" w:leader="dot"/>
            </w:tabs>
            <w:rPr/>
          </w:pPr>
          <w:hyperlink w:anchor="__RefHeading___Toc8555900_73709187">
            <w:r>
              <w:rPr>
                <w:webHidden/>
                <w:rStyle w:val="IndexLink"/>
                <w:rtl w:val="true"/>
              </w:rPr>
              <w:t>المناقشة فيه</w:t>
            </w:r>
            <w:r>
              <w:rPr>
                <w:rStyle w:val="IndexLink"/>
                <w:rtl w:val="true"/>
              </w:rPr>
              <w:tab/>
            </w:r>
            <w:r>
              <w:rPr>
                <w:rStyle w:val="IndexLink"/>
              </w:rPr>
              <w:t>454</w:t>
            </w:r>
          </w:hyperlink>
        </w:p>
        <w:p>
          <w:pPr>
            <w:pStyle w:val="Contents6"/>
            <w:tabs>
              <w:tab w:val="clear" w:pos="7609"/>
              <w:tab w:val="right" w:pos="9026" w:leader="dot"/>
            </w:tabs>
            <w:rPr/>
          </w:pPr>
          <w:hyperlink w:anchor="__RefHeading___Toc8555902_73709187">
            <w:r>
              <w:rPr>
                <w:webHidden/>
                <w:rStyle w:val="IndexLink"/>
                <w:rtl w:val="true"/>
              </w:rPr>
              <w:t>ابتناء الوجهين على انحصار التعبد بقصد الامتثال</w:t>
            </w:r>
            <w:r>
              <w:rPr>
                <w:rStyle w:val="IndexLink"/>
                <w:rtl w:val="true"/>
              </w:rPr>
              <w:tab/>
            </w:r>
            <w:r>
              <w:rPr>
                <w:rStyle w:val="IndexLink"/>
              </w:rPr>
              <w:t>455</w:t>
            </w:r>
          </w:hyperlink>
        </w:p>
        <w:p>
          <w:pPr>
            <w:pStyle w:val="Contents6"/>
            <w:tabs>
              <w:tab w:val="clear" w:pos="7609"/>
              <w:tab w:val="right" w:pos="9026" w:leader="dot"/>
            </w:tabs>
            <w:rPr/>
          </w:pPr>
          <w:hyperlink w:anchor="__RefHeading___Toc8555904_73709187">
            <w:r>
              <w:rPr>
                <w:webHidden/>
                <w:rStyle w:val="IndexLink"/>
                <w:rtl w:val="true"/>
              </w:rPr>
              <w:t>الجهة الثالثة</w:t>
            </w:r>
            <w:r>
              <w:rPr>
                <w:rStyle w:val="IndexLink"/>
                <w:rtl w:val="true"/>
              </w:rPr>
              <w:t xml:space="preserve">: </w:t>
            </w:r>
            <w:r>
              <w:rPr>
                <w:rStyle w:val="IndexLink"/>
                <w:rtl w:val="true"/>
              </w:rPr>
              <w:t>في الإشكال في مقام فعلية الخطاب</w:t>
            </w:r>
            <w:r>
              <w:rPr>
                <w:rStyle w:val="IndexLink"/>
                <w:rtl w:val="true"/>
              </w:rPr>
              <w:tab/>
            </w:r>
            <w:r>
              <w:rPr>
                <w:rStyle w:val="IndexLink"/>
              </w:rPr>
              <w:t>456</w:t>
            </w:r>
          </w:hyperlink>
        </w:p>
        <w:p>
          <w:pPr>
            <w:pStyle w:val="Contents6"/>
            <w:tabs>
              <w:tab w:val="clear" w:pos="7609"/>
              <w:tab w:val="right" w:pos="9026" w:leader="dot"/>
            </w:tabs>
            <w:rPr/>
          </w:pPr>
          <w:hyperlink w:anchor="__RefHeading___Toc8555906_73709187">
            <w:r>
              <w:rPr>
                <w:webHidden/>
                <w:rStyle w:val="IndexLink"/>
                <w:rtl w:val="true"/>
              </w:rPr>
              <w:t>الجهة الثالثة</w:t>
            </w:r>
            <w:r>
              <w:rPr>
                <w:rStyle w:val="IndexLink"/>
                <w:rtl w:val="true"/>
              </w:rPr>
              <w:t xml:space="preserve">: </w:t>
            </w:r>
            <w:r>
              <w:rPr>
                <w:rStyle w:val="IndexLink"/>
                <w:rtl w:val="true"/>
              </w:rPr>
              <w:t>في الإشكال في مقام الامتثال وتقريبه من وجوه</w:t>
            </w:r>
            <w:r>
              <w:rPr>
                <w:rStyle w:val="IndexLink"/>
                <w:rtl w:val="true"/>
              </w:rPr>
              <w:tab/>
            </w:r>
            <w:r>
              <w:rPr>
                <w:rStyle w:val="IndexLink"/>
              </w:rPr>
              <w:t>456</w:t>
            </w:r>
          </w:hyperlink>
        </w:p>
        <w:p>
          <w:pPr>
            <w:pStyle w:val="Contents6"/>
            <w:tabs>
              <w:tab w:val="clear" w:pos="7609"/>
              <w:tab w:val="right" w:pos="9026" w:leader="dot"/>
            </w:tabs>
            <w:rPr/>
          </w:pPr>
          <w:hyperlink w:anchor="__RefHeading___Toc8555908_73709187">
            <w:r>
              <w:rPr>
                <w:webHidden/>
                <w:rStyle w:val="IndexLink"/>
                <w:rtl w:val="true"/>
              </w:rPr>
              <w:t>الأول</w:t>
            </w:r>
            <w:r>
              <w:rPr>
                <w:rStyle w:val="IndexLink"/>
                <w:rtl w:val="true"/>
              </w:rPr>
              <w:t xml:space="preserve">: </w:t>
            </w:r>
            <w:r>
              <w:rPr>
                <w:rStyle w:val="IndexLink"/>
                <w:rtl w:val="true"/>
              </w:rPr>
              <w:t>ما ذكره الخراساني قدس سره</w:t>
            </w:r>
            <w:r>
              <w:rPr>
                <w:rStyle w:val="IndexLink"/>
                <w:rtl w:val="true"/>
              </w:rPr>
              <w:tab/>
            </w:r>
            <w:r>
              <w:rPr>
                <w:rStyle w:val="IndexLink"/>
              </w:rPr>
              <w:t>456</w:t>
            </w:r>
          </w:hyperlink>
        </w:p>
        <w:p>
          <w:pPr>
            <w:pStyle w:val="Contents6"/>
            <w:tabs>
              <w:tab w:val="clear" w:pos="7609"/>
              <w:tab w:val="right" w:pos="9026" w:leader="dot"/>
            </w:tabs>
            <w:rPr/>
          </w:pPr>
          <w:hyperlink w:anchor="__RefHeading___Toc8555910_73709187">
            <w:r>
              <w:rPr>
                <w:webHidden/>
                <w:rStyle w:val="IndexLink"/>
                <w:rtl w:val="true"/>
              </w:rPr>
              <w:t>دفعه</w:t>
            </w:r>
            <w:r>
              <w:rPr>
                <w:rStyle w:val="IndexLink"/>
                <w:rtl w:val="true"/>
              </w:rPr>
              <w:tab/>
            </w:r>
            <w:r>
              <w:rPr>
                <w:rStyle w:val="IndexLink"/>
              </w:rPr>
              <w:t>456</w:t>
            </w:r>
          </w:hyperlink>
        </w:p>
        <w:p>
          <w:pPr>
            <w:pStyle w:val="Contents6"/>
            <w:tabs>
              <w:tab w:val="clear" w:pos="7609"/>
              <w:tab w:val="right" w:pos="9026" w:leader="dot"/>
            </w:tabs>
            <w:rPr/>
          </w:pPr>
          <w:hyperlink w:anchor="__RefHeading___Toc8555912_73709187">
            <w:r>
              <w:rPr>
                <w:webHidden/>
                <w:rStyle w:val="IndexLink"/>
                <w:rtl w:val="true"/>
              </w:rPr>
              <w:t>الثاني</w:t>
            </w:r>
            <w:r>
              <w:rPr>
                <w:rStyle w:val="IndexLink"/>
                <w:rtl w:val="true"/>
              </w:rPr>
              <w:t xml:space="preserve">: </w:t>
            </w:r>
            <w:r>
              <w:rPr>
                <w:rStyle w:val="IndexLink"/>
                <w:rtl w:val="true"/>
              </w:rPr>
              <w:t>ما ذكره النائيني قدس سره</w:t>
            </w:r>
            <w:r>
              <w:rPr>
                <w:rStyle w:val="IndexLink"/>
                <w:rtl w:val="true"/>
              </w:rPr>
              <w:tab/>
            </w:r>
            <w:r>
              <w:rPr>
                <w:rStyle w:val="IndexLink"/>
              </w:rPr>
              <w:t>457</w:t>
            </w:r>
          </w:hyperlink>
        </w:p>
        <w:p>
          <w:pPr>
            <w:pStyle w:val="Contents6"/>
            <w:tabs>
              <w:tab w:val="clear" w:pos="7609"/>
              <w:tab w:val="right" w:pos="9026" w:leader="dot"/>
            </w:tabs>
            <w:rPr/>
          </w:pPr>
          <w:hyperlink w:anchor="__RefHeading___Toc8555914_73709187">
            <w:r>
              <w:rPr>
                <w:webHidden/>
                <w:rStyle w:val="IndexLink"/>
                <w:rtl w:val="true"/>
              </w:rPr>
              <w:t>دفعه</w:t>
            </w:r>
            <w:r>
              <w:rPr>
                <w:rStyle w:val="IndexLink"/>
                <w:rtl w:val="true"/>
              </w:rPr>
              <w:tab/>
            </w:r>
            <w:r>
              <w:rPr>
                <w:rStyle w:val="IndexLink"/>
              </w:rPr>
              <w:t>457</w:t>
            </w:r>
          </w:hyperlink>
        </w:p>
        <w:p>
          <w:pPr>
            <w:pStyle w:val="Contents6"/>
            <w:tabs>
              <w:tab w:val="clear" w:pos="7609"/>
              <w:tab w:val="right" w:pos="9026" w:leader="dot"/>
            </w:tabs>
            <w:rPr/>
          </w:pPr>
          <w:hyperlink w:anchor="__RefHeading___Toc8555916_73709187">
            <w:r>
              <w:rPr>
                <w:webHidden/>
                <w:rStyle w:val="IndexLink"/>
                <w:rtl w:val="true"/>
              </w:rPr>
              <w:t>الثالث</w:t>
            </w:r>
            <w:r>
              <w:rPr>
                <w:rStyle w:val="IndexLink"/>
                <w:rtl w:val="true"/>
              </w:rPr>
              <w:t xml:space="preserve">: </w:t>
            </w:r>
            <w:r>
              <w:rPr>
                <w:rStyle w:val="IndexLink"/>
                <w:rtl w:val="true"/>
              </w:rPr>
              <w:t>ما ذكره النائيني قدس سره أيضاً</w:t>
            </w:r>
            <w:r>
              <w:rPr>
                <w:rStyle w:val="IndexLink"/>
                <w:rtl w:val="true"/>
              </w:rPr>
              <w:tab/>
            </w:r>
            <w:r>
              <w:rPr>
                <w:rStyle w:val="IndexLink"/>
              </w:rPr>
              <w:t>458</w:t>
            </w:r>
          </w:hyperlink>
        </w:p>
        <w:p>
          <w:pPr>
            <w:pStyle w:val="Contents6"/>
            <w:tabs>
              <w:tab w:val="clear" w:pos="7609"/>
              <w:tab w:val="right" w:pos="9026" w:leader="dot"/>
            </w:tabs>
            <w:rPr/>
          </w:pPr>
          <w:hyperlink w:anchor="__RefHeading___Toc8555918_73709187">
            <w:r>
              <w:rPr>
                <w:webHidden/>
                <w:rStyle w:val="IndexLink"/>
                <w:rtl w:val="true"/>
              </w:rPr>
              <w:t>ودفعه</w:t>
            </w:r>
            <w:r>
              <w:rPr>
                <w:rStyle w:val="IndexLink"/>
                <w:rtl w:val="true"/>
              </w:rPr>
              <w:tab/>
            </w:r>
            <w:r>
              <w:rPr>
                <w:rStyle w:val="IndexLink"/>
              </w:rPr>
              <w:t>458</w:t>
            </w:r>
          </w:hyperlink>
        </w:p>
        <w:p>
          <w:pPr>
            <w:pStyle w:val="Contents6"/>
            <w:tabs>
              <w:tab w:val="clear" w:pos="7609"/>
              <w:tab w:val="right" w:pos="9026" w:leader="dot"/>
            </w:tabs>
            <w:rPr/>
          </w:pPr>
          <w:hyperlink w:anchor="__RefHeading___Toc8555920_73709187">
            <w:r>
              <w:rPr>
                <w:webHidden/>
                <w:rStyle w:val="IndexLink"/>
                <w:rtl w:val="true"/>
              </w:rPr>
              <w:t>وجه استحالة تقييد المتعلق ذاتاً َ‌</w:t>
            </w:r>
            <w:r>
              <w:rPr>
                <w:rStyle w:val="IndexLink"/>
                <w:rtl w:val="true"/>
              </w:rPr>
              <w:tab/>
            </w:r>
            <w:r>
              <w:rPr>
                <w:rStyle w:val="IndexLink"/>
              </w:rPr>
              <w:t>459</w:t>
            </w:r>
          </w:hyperlink>
        </w:p>
        <w:p>
          <w:pPr>
            <w:pStyle w:val="Contents6"/>
            <w:tabs>
              <w:tab w:val="clear" w:pos="7609"/>
              <w:tab w:val="right" w:pos="9026" w:leader="dot"/>
            </w:tabs>
            <w:rPr/>
          </w:pPr>
          <w:hyperlink w:anchor="__RefHeading___Toc8555922_73709187">
            <w:r>
              <w:rPr>
                <w:webHidden/>
                <w:rStyle w:val="IndexLink"/>
                <w:rtl w:val="true"/>
              </w:rPr>
              <w:t>ما دفعه به العراقي قدس سره</w:t>
            </w:r>
            <w:r>
              <w:rPr>
                <w:rStyle w:val="IndexLink"/>
                <w:rtl w:val="true"/>
              </w:rPr>
              <w:tab/>
            </w:r>
            <w:r>
              <w:rPr>
                <w:rStyle w:val="IndexLink"/>
              </w:rPr>
              <w:t>459</w:t>
            </w:r>
          </w:hyperlink>
        </w:p>
        <w:p>
          <w:pPr>
            <w:pStyle w:val="Contents6"/>
            <w:tabs>
              <w:tab w:val="clear" w:pos="7609"/>
              <w:tab w:val="right" w:pos="9026" w:leader="dot"/>
            </w:tabs>
            <w:rPr/>
          </w:pPr>
          <w:hyperlink w:anchor="__RefHeading___Toc8555924_73709187">
            <w:r>
              <w:rPr>
                <w:webHidden/>
                <w:rStyle w:val="IndexLink"/>
                <w:rtl w:val="true"/>
              </w:rPr>
              <w:t>الأولى</w:t>
            </w:r>
            <w:r>
              <w:rPr>
                <w:rStyle w:val="IndexLink"/>
                <w:rtl w:val="true"/>
              </w:rPr>
              <w:t xml:space="preserve">: </w:t>
            </w:r>
            <w:r>
              <w:rPr>
                <w:rStyle w:val="IndexLink"/>
                <w:rtl w:val="true"/>
              </w:rPr>
              <w:t>في دفع المحذور المذكور</w:t>
            </w:r>
            <w:r>
              <w:rPr>
                <w:rStyle w:val="IndexLink"/>
                <w:rtl w:val="true"/>
              </w:rPr>
              <w:tab/>
            </w:r>
            <w:r>
              <w:rPr>
                <w:rStyle w:val="IndexLink"/>
              </w:rPr>
              <w:t>460</w:t>
            </w:r>
          </w:hyperlink>
        </w:p>
        <w:p>
          <w:pPr>
            <w:pStyle w:val="Contents6"/>
            <w:tabs>
              <w:tab w:val="clear" w:pos="7609"/>
              <w:tab w:val="right" w:pos="9026" w:leader="dot"/>
            </w:tabs>
            <w:rPr/>
          </w:pPr>
          <w:hyperlink w:anchor="__RefHeading___Toc8555926_73709187">
            <w:r>
              <w:rPr>
                <w:webHidden/>
                <w:rStyle w:val="IndexLink"/>
                <w:rtl w:val="true"/>
              </w:rPr>
              <w:t>بقي شيء</w:t>
            </w:r>
            <w:r>
              <w:rPr>
                <w:rStyle w:val="IndexLink"/>
                <w:rtl w:val="true"/>
              </w:rPr>
              <w:t xml:space="preserve">: </w:t>
            </w:r>
            <w:r>
              <w:rPr>
                <w:rStyle w:val="IndexLink"/>
                <w:rtl w:val="true"/>
              </w:rPr>
              <w:t>في متمم الجعل</w:t>
            </w:r>
            <w:r>
              <w:rPr>
                <w:rStyle w:val="IndexLink"/>
                <w:rtl w:val="true"/>
              </w:rPr>
              <w:tab/>
            </w:r>
            <w:r>
              <w:rPr>
                <w:rStyle w:val="IndexLink"/>
              </w:rPr>
              <w:t>461</w:t>
            </w:r>
          </w:hyperlink>
        </w:p>
        <w:p>
          <w:pPr>
            <w:pStyle w:val="Contents6"/>
            <w:tabs>
              <w:tab w:val="clear" w:pos="7609"/>
              <w:tab w:val="right" w:pos="9026" w:leader="dot"/>
            </w:tabs>
            <w:rPr/>
          </w:pPr>
          <w:hyperlink w:anchor="__RefHeading___Toc8555928_73709187">
            <w:r>
              <w:rPr>
                <w:webHidden/>
                <w:rStyle w:val="IndexLink"/>
                <w:rtl w:val="true"/>
              </w:rPr>
              <w:t>ما أورده به الخراساني قدس سره</w:t>
            </w:r>
            <w:r>
              <w:rPr>
                <w:rStyle w:val="IndexLink"/>
                <w:rtl w:val="true"/>
              </w:rPr>
              <w:tab/>
            </w:r>
            <w:r>
              <w:rPr>
                <w:rStyle w:val="IndexLink"/>
              </w:rPr>
              <w:t>462</w:t>
            </w:r>
          </w:hyperlink>
        </w:p>
        <w:p>
          <w:pPr>
            <w:pStyle w:val="Contents6"/>
            <w:tabs>
              <w:tab w:val="clear" w:pos="7609"/>
              <w:tab w:val="right" w:pos="9026" w:leader="dot"/>
            </w:tabs>
            <w:rPr/>
          </w:pPr>
          <w:hyperlink w:anchor="__RefHeading___Toc8555930_73709187">
            <w:r>
              <w:rPr>
                <w:webHidden/>
                <w:rStyle w:val="IndexLink"/>
                <w:rtl w:val="true"/>
              </w:rPr>
              <w:t>ما دفعه به السيد الحكيم قدس سره</w:t>
            </w:r>
            <w:r>
              <w:rPr>
                <w:rStyle w:val="IndexLink"/>
                <w:rtl w:val="true"/>
              </w:rPr>
              <w:tab/>
            </w:r>
            <w:r>
              <w:rPr>
                <w:rStyle w:val="IndexLink"/>
              </w:rPr>
              <w:t>462</w:t>
            </w:r>
          </w:hyperlink>
        </w:p>
        <w:p>
          <w:pPr>
            <w:pStyle w:val="Contents6"/>
            <w:tabs>
              <w:tab w:val="clear" w:pos="7609"/>
              <w:tab w:val="right" w:pos="9026" w:leader="dot"/>
            </w:tabs>
            <w:rPr/>
          </w:pPr>
          <w:hyperlink w:anchor="__RefHeading___Toc8555932_73709187">
            <w:r>
              <w:rPr>
                <w:webHidden/>
                <w:rStyle w:val="IndexLink"/>
                <w:rtl w:val="true"/>
              </w:rPr>
              <w:t>توجيه مراد الخراساني قدس سره</w:t>
            </w:r>
            <w:r>
              <w:rPr>
                <w:rStyle w:val="IndexLink"/>
                <w:rtl w:val="true"/>
              </w:rPr>
              <w:tab/>
            </w:r>
            <w:r>
              <w:rPr>
                <w:rStyle w:val="IndexLink"/>
              </w:rPr>
              <w:t>463</w:t>
            </w:r>
          </w:hyperlink>
        </w:p>
        <w:p>
          <w:pPr>
            <w:pStyle w:val="Contents6"/>
            <w:tabs>
              <w:tab w:val="clear" w:pos="7609"/>
              <w:tab w:val="right" w:pos="9026" w:leader="dot"/>
            </w:tabs>
            <w:rPr/>
          </w:pPr>
          <w:hyperlink w:anchor="__RefHeading___Toc8555934_73709187">
            <w:r>
              <w:rPr>
                <w:webHidden/>
                <w:rStyle w:val="IndexLink"/>
                <w:rtl w:val="true"/>
              </w:rPr>
              <w:t>العمدة في دفع ما ذكره الخراساني قدس سره</w:t>
            </w:r>
            <w:r>
              <w:rPr>
                <w:rStyle w:val="IndexLink"/>
                <w:rtl w:val="true"/>
              </w:rPr>
              <w:tab/>
            </w:r>
            <w:r>
              <w:rPr>
                <w:rStyle w:val="IndexLink"/>
              </w:rPr>
              <w:t>464</w:t>
            </w:r>
          </w:hyperlink>
        </w:p>
        <w:p>
          <w:pPr>
            <w:pStyle w:val="Contents6"/>
            <w:tabs>
              <w:tab w:val="clear" w:pos="7609"/>
              <w:tab w:val="right" w:pos="9026" w:leader="dot"/>
            </w:tabs>
            <w:rPr/>
          </w:pPr>
          <w:hyperlink w:anchor="__RefHeading___Toc8555936_73709187">
            <w:r>
              <w:rPr>
                <w:webHidden/>
                <w:rStyle w:val="IndexLink"/>
                <w:rtl w:val="true"/>
              </w:rPr>
              <w:t>الوجه الثاني</w:t>
            </w:r>
            <w:r>
              <w:rPr>
                <w:rStyle w:val="IndexLink"/>
                <w:rtl w:val="true"/>
              </w:rPr>
              <w:t xml:space="preserve">: </w:t>
            </w:r>
            <w:r>
              <w:rPr>
                <w:rStyle w:val="IndexLink"/>
                <w:rtl w:val="true"/>
              </w:rPr>
              <w:t>أن الفرق اختلاف سنخهما</w:t>
            </w:r>
            <w:r>
              <w:rPr>
                <w:rStyle w:val="IndexLink"/>
                <w:rtl w:val="true"/>
              </w:rPr>
              <w:tab/>
            </w:r>
            <w:r>
              <w:rPr>
                <w:rStyle w:val="IndexLink"/>
              </w:rPr>
              <w:t>465</w:t>
            </w:r>
          </w:hyperlink>
        </w:p>
        <w:p>
          <w:pPr>
            <w:pStyle w:val="Contents6"/>
            <w:tabs>
              <w:tab w:val="clear" w:pos="7609"/>
              <w:tab w:val="right" w:pos="9026" w:leader="dot"/>
            </w:tabs>
            <w:rPr/>
          </w:pPr>
          <w:hyperlink w:anchor="__RefHeading___Toc8555938_73709187">
            <w:r>
              <w:rPr>
                <w:webHidden/>
                <w:rStyle w:val="IndexLink"/>
                <w:rtl w:val="true"/>
              </w:rPr>
              <w:t>الوجه الثالث</w:t>
            </w:r>
            <w:r>
              <w:rPr>
                <w:rStyle w:val="IndexLink"/>
                <w:rtl w:val="true"/>
              </w:rPr>
              <w:t xml:space="preserve">: </w:t>
            </w:r>
            <w:r>
              <w:rPr>
                <w:rStyle w:val="IndexLink"/>
                <w:rtl w:val="true"/>
              </w:rPr>
              <w:t>الفرق في الغرض الداعي للأمر</w:t>
            </w:r>
            <w:r>
              <w:rPr>
                <w:rStyle w:val="IndexLink"/>
                <w:rtl w:val="true"/>
              </w:rPr>
              <w:tab/>
            </w:r>
            <w:r>
              <w:rPr>
                <w:rStyle w:val="IndexLink"/>
              </w:rPr>
              <w:t>467</w:t>
            </w:r>
          </w:hyperlink>
        </w:p>
        <w:p>
          <w:pPr>
            <w:pStyle w:val="Contents6"/>
            <w:tabs>
              <w:tab w:val="clear" w:pos="7609"/>
              <w:tab w:val="right" w:pos="9026" w:leader="dot"/>
            </w:tabs>
            <w:rPr/>
          </w:pPr>
          <w:hyperlink w:anchor="__RefHeading___Toc8555940_73709187">
            <w:r>
              <w:rPr>
                <w:webHidden/>
                <w:rStyle w:val="IndexLink"/>
                <w:rtl w:val="true"/>
              </w:rPr>
              <w:t>ما استشكله النائيني قدس سره</w:t>
            </w:r>
            <w:r>
              <w:rPr>
                <w:rStyle w:val="IndexLink"/>
                <w:rtl w:val="true"/>
              </w:rPr>
              <w:tab/>
            </w:r>
            <w:r>
              <w:rPr>
                <w:rStyle w:val="IndexLink"/>
              </w:rPr>
              <w:t>468</w:t>
            </w:r>
          </w:hyperlink>
        </w:p>
        <w:p>
          <w:pPr>
            <w:pStyle w:val="Contents6"/>
            <w:tabs>
              <w:tab w:val="clear" w:pos="7609"/>
              <w:tab w:val="right" w:pos="9026" w:leader="dot"/>
            </w:tabs>
            <w:rPr/>
          </w:pPr>
          <w:hyperlink w:anchor="__RefHeading___Toc8555942_73709187">
            <w:r>
              <w:rPr>
                <w:webHidden/>
                <w:rStyle w:val="IndexLink"/>
                <w:rtl w:val="true"/>
              </w:rPr>
              <w:t>المقام الثاني في الدوران بين التعبدي والتوصلي في مقام الإثبات</w:t>
            </w:r>
            <w:r>
              <w:rPr>
                <w:rStyle w:val="IndexLink"/>
                <w:rtl w:val="true"/>
              </w:rPr>
              <w:tab/>
            </w:r>
            <w:r>
              <w:rPr>
                <w:rStyle w:val="IndexLink"/>
              </w:rPr>
              <w:t>471</w:t>
            </w:r>
          </w:hyperlink>
        </w:p>
        <w:p>
          <w:pPr>
            <w:pStyle w:val="Contents6"/>
            <w:tabs>
              <w:tab w:val="clear" w:pos="7609"/>
              <w:tab w:val="right" w:pos="9026" w:leader="dot"/>
            </w:tabs>
            <w:rPr/>
          </w:pPr>
          <w:hyperlink w:anchor="__RefHeading___Toc8555944_73709187">
            <w:r>
              <w:rPr>
                <w:webHidden/>
                <w:rStyle w:val="IndexLink"/>
                <w:rtl w:val="true"/>
              </w:rPr>
              <w:t>الجهة الأولى</w:t>
            </w:r>
            <w:r>
              <w:rPr>
                <w:rStyle w:val="IndexLink"/>
                <w:rtl w:val="true"/>
              </w:rPr>
              <w:t xml:space="preserve">: </w:t>
            </w:r>
            <w:r>
              <w:rPr>
                <w:rStyle w:val="IndexLink"/>
                <w:rtl w:val="true"/>
              </w:rPr>
              <w:t>في مفاد الدليل</w:t>
            </w:r>
            <w:r>
              <w:rPr>
                <w:rStyle w:val="IndexLink"/>
                <w:rtl w:val="true"/>
              </w:rPr>
              <w:tab/>
            </w:r>
            <w:r>
              <w:rPr>
                <w:rStyle w:val="IndexLink"/>
              </w:rPr>
              <w:t>471</w:t>
            </w:r>
          </w:hyperlink>
        </w:p>
        <w:p>
          <w:pPr>
            <w:pStyle w:val="Contents6"/>
            <w:tabs>
              <w:tab w:val="clear" w:pos="7609"/>
              <w:tab w:val="right" w:pos="9026" w:leader="dot"/>
            </w:tabs>
            <w:rPr/>
          </w:pPr>
          <w:hyperlink w:anchor="__RefHeading___Toc8555946_73709187">
            <w:r>
              <w:rPr>
                <w:webHidden/>
                <w:rStyle w:val="IndexLink"/>
                <w:rtl w:val="true"/>
              </w:rPr>
              <w:t>الكلام في عدم جواز التمسك بالإطلاق لامتناع التقييد</w:t>
            </w:r>
            <w:r>
              <w:rPr>
                <w:rStyle w:val="IndexLink"/>
                <w:rtl w:val="true"/>
              </w:rPr>
              <w:tab/>
            </w:r>
            <w:r>
              <w:rPr>
                <w:rStyle w:val="IndexLink"/>
              </w:rPr>
              <w:t>471</w:t>
            </w:r>
          </w:hyperlink>
        </w:p>
        <w:p>
          <w:pPr>
            <w:pStyle w:val="Contents6"/>
            <w:tabs>
              <w:tab w:val="clear" w:pos="7609"/>
              <w:tab w:val="right" w:pos="9026" w:leader="dot"/>
            </w:tabs>
            <w:rPr/>
          </w:pPr>
          <w:hyperlink w:anchor="__RefHeading___Toc8555948_73709187">
            <w:r>
              <w:rPr>
                <w:webHidden/>
                <w:rStyle w:val="IndexLink"/>
                <w:rtl w:val="true"/>
              </w:rPr>
              <w:t>في وجه امتناع الإطلاق ثبوتاً وإثباتاً</w:t>
            </w:r>
            <w:r>
              <w:rPr>
                <w:rStyle w:val="IndexLink"/>
                <w:rtl w:val="true"/>
              </w:rPr>
              <w:tab/>
            </w:r>
            <w:r>
              <w:rPr>
                <w:rStyle w:val="IndexLink"/>
              </w:rPr>
              <w:t>471</w:t>
            </w:r>
          </w:hyperlink>
        </w:p>
        <w:p>
          <w:pPr>
            <w:pStyle w:val="Contents6"/>
            <w:tabs>
              <w:tab w:val="clear" w:pos="7609"/>
              <w:tab w:val="right" w:pos="9026" w:leader="dot"/>
            </w:tabs>
            <w:rPr/>
          </w:pPr>
          <w:hyperlink w:anchor="__RefHeading___Toc8555950_73709187">
            <w:r>
              <w:rPr>
                <w:webHidden/>
                <w:rStyle w:val="IndexLink"/>
                <w:rtl w:val="true"/>
              </w:rPr>
              <w:t>امتناع الإطلاق ثبوتاً ورأي النائيني قدس سره</w:t>
            </w:r>
            <w:r>
              <w:rPr>
                <w:rStyle w:val="IndexLink"/>
                <w:rtl w:val="true"/>
              </w:rPr>
              <w:tab/>
            </w:r>
            <w:r>
              <w:rPr>
                <w:rStyle w:val="IndexLink"/>
              </w:rPr>
              <w:t>472</w:t>
            </w:r>
          </w:hyperlink>
        </w:p>
        <w:p>
          <w:pPr>
            <w:pStyle w:val="Contents6"/>
            <w:tabs>
              <w:tab w:val="clear" w:pos="7609"/>
              <w:tab w:val="right" w:pos="9026" w:leader="dot"/>
            </w:tabs>
            <w:rPr/>
          </w:pPr>
          <w:hyperlink w:anchor="__RefHeading___Toc8555952_73709187">
            <w:r>
              <w:rPr>
                <w:webHidden/>
                <w:rStyle w:val="IndexLink"/>
                <w:rtl w:val="true"/>
              </w:rPr>
              <w:t>المناقشة فيه</w:t>
            </w:r>
            <w:r>
              <w:rPr>
                <w:rStyle w:val="IndexLink"/>
                <w:rtl w:val="true"/>
              </w:rPr>
              <w:tab/>
            </w:r>
            <w:r>
              <w:rPr>
                <w:rStyle w:val="IndexLink"/>
              </w:rPr>
              <w:t>472</w:t>
            </w:r>
          </w:hyperlink>
        </w:p>
        <w:p>
          <w:pPr>
            <w:pStyle w:val="Contents6"/>
            <w:tabs>
              <w:tab w:val="clear" w:pos="7609"/>
              <w:tab w:val="right" w:pos="9026" w:leader="dot"/>
            </w:tabs>
            <w:rPr/>
          </w:pPr>
          <w:hyperlink w:anchor="__RefHeading___Toc8555954_73709187">
            <w:r>
              <w:rPr>
                <w:webHidden/>
                <w:rStyle w:val="IndexLink"/>
                <w:rtl w:val="true"/>
              </w:rPr>
              <w:t>ما ذكره قدس سره من أنه لابد في الإطلاق من ورود الحكم على المقسم</w:t>
            </w:r>
            <w:r>
              <w:rPr>
                <w:rStyle w:val="IndexLink"/>
                <w:rtl w:val="true"/>
              </w:rPr>
              <w:tab/>
            </w:r>
            <w:r>
              <w:rPr>
                <w:rStyle w:val="IndexLink"/>
              </w:rPr>
              <w:t>473</w:t>
            </w:r>
          </w:hyperlink>
        </w:p>
        <w:p>
          <w:pPr>
            <w:pStyle w:val="Contents6"/>
            <w:tabs>
              <w:tab w:val="clear" w:pos="7609"/>
              <w:tab w:val="right" w:pos="9026" w:leader="dot"/>
            </w:tabs>
            <w:rPr/>
          </w:pPr>
          <w:hyperlink w:anchor="__RefHeading___Toc8555956_73709187">
            <w:r>
              <w:rPr>
                <w:webHidden/>
                <w:rStyle w:val="IndexLink"/>
                <w:rtl w:val="true"/>
              </w:rPr>
              <w:t>في امتناع الإهمال ثبوتاً</w:t>
            </w:r>
            <w:r>
              <w:rPr>
                <w:rStyle w:val="IndexLink"/>
                <w:rtl w:val="true"/>
              </w:rPr>
              <w:tab/>
            </w:r>
            <w:r>
              <w:rPr>
                <w:rStyle w:val="IndexLink"/>
              </w:rPr>
              <w:t>475</w:t>
            </w:r>
          </w:hyperlink>
        </w:p>
        <w:p>
          <w:pPr>
            <w:pStyle w:val="Contents6"/>
            <w:tabs>
              <w:tab w:val="clear" w:pos="7609"/>
              <w:tab w:val="right" w:pos="9026" w:leader="dot"/>
            </w:tabs>
            <w:rPr/>
          </w:pPr>
          <w:hyperlink w:anchor="__RefHeading___Toc8555958_73709187">
            <w:r>
              <w:rPr>
                <w:webHidden/>
                <w:rStyle w:val="IndexLink"/>
                <w:rtl w:val="true"/>
              </w:rPr>
              <w:t>في امتناع الإطلاق إثباتاً</w:t>
            </w:r>
            <w:r>
              <w:rPr>
                <w:rStyle w:val="IndexLink"/>
                <w:rtl w:val="true"/>
              </w:rPr>
              <w:tab/>
            </w:r>
            <w:r>
              <w:rPr>
                <w:rStyle w:val="IndexLink"/>
              </w:rPr>
              <w:t>475</w:t>
            </w:r>
          </w:hyperlink>
        </w:p>
        <w:p>
          <w:pPr>
            <w:pStyle w:val="Contents6"/>
            <w:tabs>
              <w:tab w:val="clear" w:pos="7609"/>
              <w:tab w:val="right" w:pos="9026" w:leader="dot"/>
            </w:tabs>
            <w:rPr/>
          </w:pPr>
          <w:hyperlink w:anchor="__RefHeading___Toc8555960_73709187">
            <w:r>
              <w:rPr>
                <w:webHidden/>
                <w:rStyle w:val="IndexLink"/>
                <w:rtl w:val="true"/>
              </w:rPr>
              <w:t>المناقشة فيه</w:t>
            </w:r>
            <w:r>
              <w:rPr>
                <w:rStyle w:val="IndexLink"/>
                <w:rtl w:val="true"/>
              </w:rPr>
              <w:tab/>
            </w:r>
            <w:r>
              <w:rPr>
                <w:rStyle w:val="IndexLink"/>
              </w:rPr>
              <w:t>475</w:t>
            </w:r>
          </w:hyperlink>
        </w:p>
        <w:p>
          <w:pPr>
            <w:pStyle w:val="Contents6"/>
            <w:tabs>
              <w:tab w:val="clear" w:pos="7609"/>
              <w:tab w:val="right" w:pos="9026" w:leader="dot"/>
            </w:tabs>
            <w:rPr/>
          </w:pPr>
          <w:hyperlink w:anchor="__RefHeading___Toc8555962_73709187">
            <w:r>
              <w:rPr>
                <w:webHidden/>
                <w:rStyle w:val="IndexLink"/>
                <w:rtl w:val="true"/>
              </w:rPr>
              <w:t>الأول</w:t>
            </w:r>
            <w:r>
              <w:rPr>
                <w:rStyle w:val="IndexLink"/>
                <w:rtl w:val="true"/>
              </w:rPr>
              <w:t xml:space="preserve">: </w:t>
            </w:r>
            <w:r>
              <w:rPr>
                <w:rStyle w:val="IndexLink"/>
                <w:rtl w:val="true"/>
              </w:rPr>
              <w:t>ابتناء ما تقدم على الفرق في متعلق الأمر</w:t>
            </w:r>
            <w:r>
              <w:rPr>
                <w:rStyle w:val="IndexLink"/>
                <w:rtl w:val="true"/>
              </w:rPr>
              <w:tab/>
            </w:r>
            <w:r>
              <w:rPr>
                <w:rStyle w:val="IndexLink"/>
              </w:rPr>
              <w:t>476</w:t>
            </w:r>
          </w:hyperlink>
        </w:p>
        <w:p>
          <w:pPr>
            <w:pStyle w:val="Contents6"/>
            <w:tabs>
              <w:tab w:val="clear" w:pos="7609"/>
              <w:tab w:val="right" w:pos="9026" w:leader="dot"/>
            </w:tabs>
            <w:rPr/>
          </w:pPr>
          <w:hyperlink w:anchor="__RefHeading___Toc8555964_73709187">
            <w:r>
              <w:rPr>
                <w:webHidden/>
                <w:rStyle w:val="IndexLink"/>
                <w:rtl w:val="true"/>
              </w:rPr>
              <w:t>الثاني</w:t>
            </w:r>
            <w:r>
              <w:rPr>
                <w:rStyle w:val="IndexLink"/>
                <w:rtl w:val="true"/>
              </w:rPr>
              <w:t xml:space="preserve">: </w:t>
            </w:r>
            <w:r>
              <w:rPr>
                <w:rStyle w:val="IndexLink"/>
                <w:rtl w:val="true"/>
              </w:rPr>
              <w:t>دعوى ظهور الأمر في التوصلية بعد عدم الإطلاق</w:t>
            </w:r>
            <w:r>
              <w:rPr>
                <w:rStyle w:val="IndexLink"/>
                <w:rtl w:val="true"/>
              </w:rPr>
              <w:tab/>
            </w:r>
            <w:r>
              <w:rPr>
                <w:rStyle w:val="IndexLink"/>
              </w:rPr>
              <w:t>477</w:t>
            </w:r>
          </w:hyperlink>
        </w:p>
        <w:p>
          <w:pPr>
            <w:pStyle w:val="Contents6"/>
            <w:tabs>
              <w:tab w:val="clear" w:pos="7609"/>
              <w:tab w:val="right" w:pos="9026" w:leader="dot"/>
            </w:tabs>
            <w:rPr/>
          </w:pPr>
          <w:hyperlink w:anchor="__RefHeading___Toc8555966_73709187">
            <w:r>
              <w:rPr>
                <w:webHidden/>
                <w:rStyle w:val="IndexLink"/>
                <w:rtl w:val="true"/>
              </w:rPr>
              <w:t>المناقشة فيه</w:t>
            </w:r>
            <w:r>
              <w:rPr>
                <w:rStyle w:val="IndexLink"/>
                <w:rtl w:val="true"/>
              </w:rPr>
              <w:tab/>
            </w:r>
            <w:r>
              <w:rPr>
                <w:rStyle w:val="IndexLink"/>
              </w:rPr>
              <w:t>477</w:t>
            </w:r>
          </w:hyperlink>
        </w:p>
        <w:p>
          <w:pPr>
            <w:pStyle w:val="Contents6"/>
            <w:tabs>
              <w:tab w:val="clear" w:pos="7609"/>
              <w:tab w:val="right" w:pos="9026" w:leader="dot"/>
            </w:tabs>
            <w:rPr/>
          </w:pPr>
          <w:hyperlink w:anchor="__RefHeading___Toc8555968_73709187">
            <w:r>
              <w:rPr>
                <w:webHidden/>
                <w:rStyle w:val="IndexLink"/>
                <w:rtl w:val="true"/>
              </w:rPr>
              <w:t>ما ذكره النائيني قدس سره من أن مقتضى الإطلاق المقامي التوصلية</w:t>
            </w:r>
            <w:r>
              <w:rPr>
                <w:rStyle w:val="IndexLink"/>
                <w:rtl w:val="true"/>
              </w:rPr>
              <w:tab/>
            </w:r>
            <w:r>
              <w:rPr>
                <w:rStyle w:val="IndexLink"/>
              </w:rPr>
              <w:t>479</w:t>
            </w:r>
          </w:hyperlink>
        </w:p>
        <w:p>
          <w:pPr>
            <w:pStyle w:val="Contents6"/>
            <w:tabs>
              <w:tab w:val="clear" w:pos="7609"/>
              <w:tab w:val="right" w:pos="9026" w:leader="dot"/>
            </w:tabs>
            <w:rPr/>
          </w:pPr>
          <w:hyperlink w:anchor="__RefHeading___Toc8555970_73709187">
            <w:r>
              <w:rPr>
                <w:webHidden/>
                <w:rStyle w:val="IndexLink"/>
                <w:rtl w:val="true"/>
              </w:rPr>
              <w:t>الثالث</w:t>
            </w:r>
            <w:r>
              <w:rPr>
                <w:rStyle w:val="IndexLink"/>
                <w:rtl w:val="true"/>
              </w:rPr>
              <w:t xml:space="preserve">: </w:t>
            </w:r>
            <w:r>
              <w:rPr>
                <w:rStyle w:val="IndexLink"/>
                <w:rtl w:val="true"/>
              </w:rPr>
              <w:t>دعوى أن مقتضى الأصل اللفظي التعبدية</w:t>
            </w:r>
            <w:r>
              <w:rPr>
                <w:rStyle w:val="IndexLink"/>
                <w:rtl w:val="true"/>
              </w:rPr>
              <w:tab/>
            </w:r>
            <w:r>
              <w:rPr>
                <w:rStyle w:val="IndexLink"/>
              </w:rPr>
              <w:t>479</w:t>
            </w:r>
          </w:hyperlink>
        </w:p>
        <w:p>
          <w:pPr>
            <w:pStyle w:val="Contents6"/>
            <w:tabs>
              <w:tab w:val="clear" w:pos="7609"/>
              <w:tab w:val="right" w:pos="9026" w:leader="dot"/>
            </w:tabs>
            <w:rPr/>
          </w:pPr>
          <w:hyperlink w:anchor="__RefHeading___Toc8555972_73709187">
            <w:r>
              <w:rPr>
                <w:webHidden/>
                <w:rStyle w:val="IndexLink"/>
                <w:rtl w:val="true"/>
              </w:rPr>
              <w:t>أولها</w:t>
            </w:r>
            <w:r>
              <w:rPr>
                <w:rStyle w:val="IndexLink"/>
                <w:rtl w:val="true"/>
              </w:rPr>
              <w:t xml:space="preserve">: </w:t>
            </w:r>
            <w:r>
              <w:rPr>
                <w:rStyle w:val="IndexLink"/>
                <w:rtl w:val="true"/>
              </w:rPr>
              <w:t>كون الغرض محركية الأمر</w:t>
            </w:r>
            <w:r>
              <w:rPr>
                <w:rStyle w:val="IndexLink"/>
                <w:rtl w:val="true"/>
              </w:rPr>
              <w:tab/>
            </w:r>
            <w:r>
              <w:rPr>
                <w:rStyle w:val="IndexLink"/>
              </w:rPr>
              <w:t>480</w:t>
            </w:r>
          </w:hyperlink>
        </w:p>
        <w:p>
          <w:pPr>
            <w:pStyle w:val="Contents6"/>
            <w:tabs>
              <w:tab w:val="clear" w:pos="7609"/>
              <w:tab w:val="right" w:pos="9026" w:leader="dot"/>
            </w:tabs>
            <w:rPr/>
          </w:pPr>
          <w:hyperlink w:anchor="__RefHeading___Toc8555974_73709187">
            <w:r>
              <w:rPr>
                <w:webHidden/>
                <w:rStyle w:val="IndexLink"/>
                <w:rtl w:val="true"/>
              </w:rPr>
              <w:t>المناقشة فيه</w:t>
            </w:r>
            <w:r>
              <w:rPr>
                <w:rStyle w:val="IndexLink"/>
                <w:rtl w:val="true"/>
              </w:rPr>
              <w:tab/>
            </w:r>
            <w:r>
              <w:rPr>
                <w:rStyle w:val="IndexLink"/>
              </w:rPr>
              <w:t>480</w:t>
            </w:r>
          </w:hyperlink>
        </w:p>
        <w:p>
          <w:pPr>
            <w:pStyle w:val="Contents6"/>
            <w:tabs>
              <w:tab w:val="clear" w:pos="7609"/>
              <w:tab w:val="right" w:pos="9026" w:leader="dot"/>
            </w:tabs>
            <w:rPr/>
          </w:pPr>
          <w:hyperlink w:anchor="__RefHeading___Toc8555976_73709187">
            <w:r>
              <w:rPr>
                <w:webHidden/>
                <w:rStyle w:val="IndexLink"/>
                <w:rtl w:val="true"/>
              </w:rPr>
              <w:t>دعوى</w:t>
            </w:r>
            <w:r>
              <w:rPr>
                <w:rStyle w:val="IndexLink"/>
                <w:rtl w:val="true"/>
              </w:rPr>
              <w:t xml:space="preserve">: </w:t>
            </w:r>
            <w:r>
              <w:rPr>
                <w:rStyle w:val="IndexLink"/>
                <w:rtl w:val="true"/>
              </w:rPr>
              <w:t>تعبدية جميع الأوامر ودفعها</w:t>
            </w:r>
            <w:r>
              <w:rPr>
                <w:rStyle w:val="IndexLink"/>
                <w:rtl w:val="true"/>
              </w:rPr>
              <w:tab/>
            </w:r>
            <w:r>
              <w:rPr>
                <w:rStyle w:val="IndexLink"/>
              </w:rPr>
              <w:t>481</w:t>
            </w:r>
          </w:hyperlink>
        </w:p>
        <w:p>
          <w:pPr>
            <w:pStyle w:val="Contents6"/>
            <w:tabs>
              <w:tab w:val="clear" w:pos="7609"/>
              <w:tab w:val="right" w:pos="9026" w:leader="dot"/>
            </w:tabs>
            <w:rPr/>
          </w:pPr>
          <w:hyperlink w:anchor="__RefHeading___Toc8555978_73709187">
            <w:r>
              <w:rPr>
                <w:webHidden/>
                <w:rStyle w:val="IndexLink"/>
                <w:rtl w:val="true"/>
              </w:rPr>
              <w:t>ثانيها</w:t>
            </w:r>
            <w:r>
              <w:rPr>
                <w:rStyle w:val="IndexLink"/>
                <w:rtl w:val="true"/>
              </w:rPr>
              <w:t xml:space="preserve">: </w:t>
            </w:r>
            <w:r>
              <w:rPr>
                <w:rStyle w:val="IndexLink"/>
                <w:rtl w:val="true"/>
              </w:rPr>
              <w:t>الآية الشريفة</w:t>
            </w:r>
            <w:r>
              <w:rPr>
                <w:rStyle w:val="IndexLink"/>
                <w:rtl w:val="true"/>
              </w:rPr>
              <w:t xml:space="preserve">.. </w:t>
            </w:r>
            <w:r>
              <w:rPr>
                <w:rStyle w:val="IndexLink"/>
                <w:rtl w:val="true"/>
              </w:rPr>
              <w:t>ودفعها</w:t>
            </w:r>
            <w:r>
              <w:rPr>
                <w:rStyle w:val="IndexLink"/>
                <w:rtl w:val="true"/>
              </w:rPr>
              <w:tab/>
            </w:r>
            <w:r>
              <w:rPr>
                <w:rStyle w:val="IndexLink"/>
              </w:rPr>
              <w:t>482</w:t>
            </w:r>
          </w:hyperlink>
        </w:p>
        <w:p>
          <w:pPr>
            <w:pStyle w:val="Contents6"/>
            <w:tabs>
              <w:tab w:val="clear" w:pos="7609"/>
              <w:tab w:val="right" w:pos="9026" w:leader="dot"/>
            </w:tabs>
            <w:rPr/>
          </w:pPr>
          <w:hyperlink w:anchor="__RefHeading___Toc8555980_73709187">
            <w:r>
              <w:rPr>
                <w:webHidden/>
                <w:rStyle w:val="IndexLink"/>
                <w:rtl w:val="true"/>
              </w:rPr>
              <w:t>ثالثها</w:t>
            </w:r>
            <w:r>
              <w:rPr>
                <w:rStyle w:val="IndexLink"/>
                <w:rtl w:val="true"/>
              </w:rPr>
              <w:t xml:space="preserve">: </w:t>
            </w:r>
            <w:r>
              <w:rPr>
                <w:rStyle w:val="IndexLink"/>
                <w:rtl w:val="true"/>
              </w:rPr>
              <w:t>نصوص الأعمال بالنيات</w:t>
            </w:r>
            <w:r>
              <w:rPr>
                <w:rStyle w:val="IndexLink"/>
                <w:rtl w:val="true"/>
              </w:rPr>
              <w:tab/>
            </w:r>
            <w:r>
              <w:rPr>
                <w:rStyle w:val="IndexLink"/>
              </w:rPr>
              <w:t>483</w:t>
            </w:r>
          </w:hyperlink>
        </w:p>
        <w:p>
          <w:pPr>
            <w:pStyle w:val="Contents6"/>
            <w:tabs>
              <w:tab w:val="clear" w:pos="7609"/>
              <w:tab w:val="right" w:pos="9026" w:leader="dot"/>
            </w:tabs>
            <w:rPr/>
          </w:pPr>
          <w:hyperlink w:anchor="__RefHeading___Toc8555982_73709187">
            <w:r>
              <w:rPr>
                <w:webHidden/>
                <w:rStyle w:val="IndexLink"/>
                <w:rtl w:val="true"/>
              </w:rPr>
              <w:t>تقريب</w:t>
            </w:r>
            <w:r>
              <w:rPr>
                <w:rStyle w:val="IndexLink"/>
                <w:rtl w:val="true"/>
              </w:rPr>
              <w:t xml:space="preserve">: </w:t>
            </w:r>
            <w:r>
              <w:rPr>
                <w:rStyle w:val="IndexLink"/>
                <w:rtl w:val="true"/>
              </w:rPr>
              <w:t>الاستدلال به</w:t>
            </w:r>
            <w:r>
              <w:rPr>
                <w:rStyle w:val="IndexLink"/>
                <w:rtl w:val="true"/>
              </w:rPr>
              <w:tab/>
            </w:r>
            <w:r>
              <w:rPr>
                <w:rStyle w:val="IndexLink"/>
              </w:rPr>
              <w:t>484</w:t>
            </w:r>
          </w:hyperlink>
        </w:p>
        <w:p>
          <w:pPr>
            <w:pStyle w:val="Contents6"/>
            <w:tabs>
              <w:tab w:val="clear" w:pos="7609"/>
              <w:tab w:val="right" w:pos="9026" w:leader="dot"/>
            </w:tabs>
            <w:rPr/>
          </w:pPr>
          <w:hyperlink w:anchor="__RefHeading___Toc8555984_73709187">
            <w:r>
              <w:rPr>
                <w:webHidden/>
                <w:rStyle w:val="IndexLink"/>
                <w:rtl w:val="true"/>
              </w:rPr>
              <w:t>المناقشة فيه</w:t>
            </w:r>
            <w:r>
              <w:rPr>
                <w:rStyle w:val="IndexLink"/>
                <w:rtl w:val="true"/>
              </w:rPr>
              <w:tab/>
            </w:r>
            <w:r>
              <w:rPr>
                <w:rStyle w:val="IndexLink"/>
              </w:rPr>
              <w:t>484</w:t>
            </w:r>
          </w:hyperlink>
        </w:p>
        <w:p>
          <w:pPr>
            <w:pStyle w:val="Contents6"/>
            <w:tabs>
              <w:tab w:val="clear" w:pos="7609"/>
              <w:tab w:val="right" w:pos="9026" w:leader="dot"/>
            </w:tabs>
            <w:rPr/>
          </w:pPr>
          <w:hyperlink w:anchor="__RefHeading___Toc8555986_73709187">
            <w:r>
              <w:rPr>
                <w:webHidden/>
                <w:rStyle w:val="IndexLink"/>
                <w:rtl w:val="true"/>
              </w:rPr>
              <w:t>رابعها ما تضمن الأمر بالإطاعة</w:t>
            </w:r>
            <w:r>
              <w:rPr>
                <w:rStyle w:val="IndexLink"/>
                <w:rtl w:val="true"/>
              </w:rPr>
              <w:tab/>
            </w:r>
            <w:r>
              <w:rPr>
                <w:rStyle w:val="IndexLink"/>
              </w:rPr>
              <w:t>486</w:t>
            </w:r>
          </w:hyperlink>
        </w:p>
        <w:p>
          <w:pPr>
            <w:pStyle w:val="Contents6"/>
            <w:tabs>
              <w:tab w:val="clear" w:pos="7609"/>
              <w:tab w:val="right" w:pos="9026" w:leader="dot"/>
            </w:tabs>
            <w:rPr/>
          </w:pPr>
          <w:hyperlink w:anchor="__RefHeading___Toc8555988_73709187">
            <w:r>
              <w:rPr>
                <w:webHidden/>
                <w:rStyle w:val="IndexLink"/>
                <w:rtl w:val="true"/>
              </w:rPr>
              <w:t>الجهة الثانية</w:t>
            </w:r>
            <w:r>
              <w:rPr>
                <w:rStyle w:val="IndexLink"/>
                <w:rtl w:val="true"/>
              </w:rPr>
              <w:t xml:space="preserve">: </w:t>
            </w:r>
            <w:r>
              <w:rPr>
                <w:rStyle w:val="IndexLink"/>
                <w:rtl w:val="true"/>
              </w:rPr>
              <w:t>في مقتضى الأصل العملي</w:t>
            </w:r>
            <w:r>
              <w:rPr>
                <w:rStyle w:val="IndexLink"/>
                <w:rtl w:val="true"/>
              </w:rPr>
              <w:tab/>
            </w:r>
            <w:r>
              <w:rPr>
                <w:rStyle w:val="IndexLink"/>
              </w:rPr>
              <w:t>487</w:t>
            </w:r>
          </w:hyperlink>
        </w:p>
        <w:p>
          <w:pPr>
            <w:pStyle w:val="Contents6"/>
            <w:tabs>
              <w:tab w:val="clear" w:pos="7609"/>
              <w:tab w:val="right" w:pos="9026" w:leader="dot"/>
            </w:tabs>
            <w:rPr/>
          </w:pPr>
          <w:hyperlink w:anchor="__RefHeading___Toc8555990_73709187">
            <w:r>
              <w:rPr>
                <w:webHidden/>
                <w:rStyle w:val="IndexLink"/>
                <w:rtl w:val="true"/>
              </w:rPr>
              <w:t>البناء على البراءة على جميع المباني</w:t>
            </w:r>
            <w:r>
              <w:rPr>
                <w:rStyle w:val="IndexLink"/>
                <w:rtl w:val="true"/>
              </w:rPr>
              <w:tab/>
            </w:r>
            <w:r>
              <w:rPr>
                <w:rStyle w:val="IndexLink"/>
              </w:rPr>
              <w:t>489</w:t>
            </w:r>
          </w:hyperlink>
        </w:p>
        <w:p>
          <w:pPr>
            <w:pStyle w:val="Contents6"/>
            <w:tabs>
              <w:tab w:val="clear" w:pos="7609"/>
              <w:tab w:val="right" w:pos="9026" w:leader="dot"/>
            </w:tabs>
            <w:rPr/>
          </w:pPr>
          <w:hyperlink w:anchor="__RefHeading___Toc8555992_73709187">
            <w:r>
              <w:rPr>
                <w:webHidden/>
                <w:rStyle w:val="IndexLink"/>
                <w:rtl w:val="true"/>
              </w:rPr>
              <w:t>بقي أمور</w:t>
            </w:r>
            <w:r>
              <w:rPr>
                <w:rStyle w:val="IndexLink"/>
                <w:rtl w:val="true"/>
              </w:rPr>
              <w:t>:</w:t>
              <w:tab/>
            </w:r>
            <w:r>
              <w:rPr>
                <w:rStyle w:val="IndexLink"/>
              </w:rPr>
              <w:t>490</w:t>
            </w:r>
          </w:hyperlink>
        </w:p>
        <w:p>
          <w:pPr>
            <w:pStyle w:val="Contents6"/>
            <w:tabs>
              <w:tab w:val="clear" w:pos="7609"/>
              <w:tab w:val="right" w:pos="9026" w:leader="dot"/>
            </w:tabs>
            <w:rPr/>
          </w:pPr>
          <w:hyperlink w:anchor="__RefHeading___Toc8555994_73709187">
            <w:r>
              <w:rPr>
                <w:webHidden/>
                <w:rStyle w:val="IndexLink"/>
                <w:rtl w:val="true"/>
              </w:rPr>
              <w:t>الأول</w:t>
            </w:r>
            <w:r>
              <w:rPr>
                <w:rStyle w:val="IndexLink"/>
                <w:rtl w:val="true"/>
              </w:rPr>
              <w:t>:</w:t>
              <w:tab/>
            </w:r>
            <w:r>
              <w:rPr>
                <w:rStyle w:val="IndexLink"/>
              </w:rPr>
              <w:t>490</w:t>
            </w:r>
          </w:hyperlink>
        </w:p>
        <w:p>
          <w:pPr>
            <w:pStyle w:val="Contents6"/>
            <w:tabs>
              <w:tab w:val="clear" w:pos="7609"/>
              <w:tab w:val="right" w:pos="9026" w:leader="dot"/>
            </w:tabs>
            <w:rPr/>
          </w:pPr>
          <w:hyperlink w:anchor="__RefHeading___Toc8555996_73709187">
            <w:r>
              <w:rPr>
                <w:webHidden/>
                <w:rStyle w:val="IndexLink"/>
                <w:rtl w:val="true"/>
              </w:rPr>
              <w:t>الثاني</w:t>
            </w:r>
            <w:r>
              <w:rPr>
                <w:rStyle w:val="IndexLink"/>
                <w:rtl w:val="true"/>
              </w:rPr>
              <w:t xml:space="preserve">: </w:t>
            </w:r>
            <w:r>
              <w:rPr>
                <w:rStyle w:val="IndexLink"/>
                <w:rtl w:val="true"/>
              </w:rPr>
              <w:t>في عبادية الطهارات الثلاث</w:t>
            </w:r>
            <w:r>
              <w:rPr>
                <w:rStyle w:val="IndexLink"/>
                <w:rtl w:val="true"/>
              </w:rPr>
              <w:tab/>
            </w:r>
            <w:r>
              <w:rPr>
                <w:rStyle w:val="IndexLink"/>
              </w:rPr>
              <w:t>491</w:t>
            </w:r>
          </w:hyperlink>
        </w:p>
        <w:p>
          <w:pPr>
            <w:pStyle w:val="Contents6"/>
            <w:tabs>
              <w:tab w:val="clear" w:pos="7609"/>
              <w:tab w:val="right" w:pos="9026" w:leader="dot"/>
            </w:tabs>
            <w:rPr/>
          </w:pPr>
          <w:hyperlink w:anchor="__RefHeading___Toc8555998_73709187">
            <w:r>
              <w:rPr>
                <w:webHidden/>
                <w:rStyle w:val="IndexLink"/>
                <w:rtl w:val="true"/>
              </w:rPr>
              <w:t>الثالث</w:t>
            </w:r>
            <w:r>
              <w:rPr>
                <w:rStyle w:val="IndexLink"/>
                <w:rtl w:val="true"/>
              </w:rPr>
              <w:t xml:space="preserve">: </w:t>
            </w:r>
            <w:r>
              <w:rPr>
                <w:rStyle w:val="IndexLink"/>
                <w:rtl w:val="true"/>
              </w:rPr>
              <w:t>ما ذكره النائيني قدس سره في إطلاق التوصلية</w:t>
            </w:r>
            <w:r>
              <w:rPr>
                <w:rStyle w:val="IndexLink"/>
                <w:rtl w:val="true"/>
              </w:rPr>
              <w:tab/>
            </w:r>
            <w:r>
              <w:rPr>
                <w:rStyle w:val="IndexLink"/>
              </w:rPr>
              <w:t>493</w:t>
            </w:r>
          </w:hyperlink>
        </w:p>
        <w:p>
          <w:pPr>
            <w:pStyle w:val="Contents6"/>
            <w:tabs>
              <w:tab w:val="clear" w:pos="7609"/>
              <w:tab w:val="right" w:pos="9026" w:leader="dot"/>
            </w:tabs>
            <w:rPr/>
          </w:pPr>
          <w:hyperlink w:anchor="__RefHeading___Toc8556000_73709187">
            <w:r>
              <w:rPr>
                <w:webHidden/>
                <w:rStyle w:val="IndexLink"/>
                <w:rtl w:val="true"/>
              </w:rPr>
              <w:t>المختار فيما لو شك في اعتبار القصد</w:t>
            </w:r>
            <w:r>
              <w:rPr>
                <w:rStyle w:val="IndexLink"/>
                <w:rtl w:val="true"/>
              </w:rPr>
              <w:tab/>
            </w:r>
            <w:r>
              <w:rPr>
                <w:rStyle w:val="IndexLink"/>
              </w:rPr>
              <w:t>493</w:t>
            </w:r>
          </w:hyperlink>
        </w:p>
        <w:p>
          <w:pPr>
            <w:pStyle w:val="Contents5"/>
            <w:tabs>
              <w:tab w:val="clear" w:pos="7892"/>
              <w:tab w:val="right" w:pos="9026" w:leader="dot"/>
            </w:tabs>
            <w:rPr/>
          </w:pPr>
          <w:hyperlink w:anchor="__RefHeading___Toc8556002_73709187">
            <w:r>
              <w:rPr>
                <w:webHidden/>
                <w:rStyle w:val="IndexLink"/>
                <w:rtl w:val="true"/>
              </w:rPr>
              <w:t>الفصل السابع في أن متعلق الأمر والنهي هو الطبائع أو الأفراد</w:t>
            </w:r>
            <w:r>
              <w:rPr>
                <w:rStyle w:val="IndexLink"/>
                <w:rtl w:val="true"/>
              </w:rPr>
              <w:tab/>
            </w:r>
            <w:r>
              <w:rPr>
                <w:rStyle w:val="IndexLink"/>
              </w:rPr>
              <w:t>497</w:t>
            </w:r>
          </w:hyperlink>
        </w:p>
        <w:p>
          <w:pPr>
            <w:pStyle w:val="Contents6"/>
            <w:tabs>
              <w:tab w:val="clear" w:pos="7609"/>
              <w:tab w:val="right" w:pos="9026" w:leader="dot"/>
            </w:tabs>
            <w:rPr/>
          </w:pPr>
          <w:hyperlink w:anchor="__RefHeading___Toc8556004_73709187">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8556006_73709187">
            <w:r>
              <w:rPr>
                <w:webHidden/>
                <w:rStyle w:val="IndexLink"/>
                <w:rtl w:val="true"/>
              </w:rPr>
              <w:t>الأول</w:t>
            </w:r>
            <w:r>
              <w:rPr>
                <w:rStyle w:val="IndexLink"/>
                <w:rtl w:val="true"/>
              </w:rPr>
              <w:t xml:space="preserve">: </w:t>
            </w:r>
            <w:r>
              <w:rPr>
                <w:rStyle w:val="IndexLink"/>
                <w:rtl w:val="true"/>
              </w:rPr>
              <w:t>محط الأغراض الوجود الخارجي</w:t>
            </w:r>
            <w:r>
              <w:rPr>
                <w:rStyle w:val="IndexLink"/>
                <w:rtl w:val="true"/>
              </w:rPr>
              <w:tab/>
            </w:r>
            <w:r>
              <w:rPr>
                <w:rStyle w:val="IndexLink"/>
              </w:rPr>
              <w:t>497</w:t>
            </w:r>
          </w:hyperlink>
        </w:p>
        <w:p>
          <w:pPr>
            <w:pStyle w:val="Contents6"/>
            <w:tabs>
              <w:tab w:val="clear" w:pos="7609"/>
              <w:tab w:val="right" w:pos="9026" w:leader="dot"/>
            </w:tabs>
            <w:rPr/>
          </w:pPr>
          <w:hyperlink w:anchor="__RefHeading___Toc8556008_73709187">
            <w:r>
              <w:rPr>
                <w:webHidden/>
                <w:rStyle w:val="IndexLink"/>
                <w:rtl w:val="true"/>
              </w:rPr>
              <w:t>الثاني</w:t>
            </w:r>
            <w:r>
              <w:rPr>
                <w:rStyle w:val="IndexLink"/>
                <w:rtl w:val="true"/>
              </w:rPr>
              <w:t xml:space="preserve">: </w:t>
            </w:r>
            <w:r>
              <w:rPr>
                <w:rStyle w:val="IndexLink"/>
                <w:rtl w:val="true"/>
              </w:rPr>
              <w:t>قيام الغرض بأفراد الماهية على نحوين</w:t>
            </w:r>
            <w:r>
              <w:rPr>
                <w:rStyle w:val="IndexLink"/>
                <w:rtl w:val="true"/>
              </w:rPr>
              <w:tab/>
            </w:r>
            <w:r>
              <w:rPr>
                <w:rStyle w:val="IndexLink"/>
              </w:rPr>
              <w:t>498</w:t>
            </w:r>
          </w:hyperlink>
        </w:p>
        <w:p>
          <w:pPr>
            <w:pStyle w:val="Contents6"/>
            <w:tabs>
              <w:tab w:val="clear" w:pos="7609"/>
              <w:tab w:val="right" w:pos="9026" w:leader="dot"/>
            </w:tabs>
            <w:rPr/>
          </w:pPr>
          <w:hyperlink w:anchor="__RefHeading___Toc8556010_73709187">
            <w:r>
              <w:rPr>
                <w:webHidden/>
                <w:rStyle w:val="IndexLink"/>
                <w:rtl w:val="true"/>
              </w:rPr>
              <w:t>الثالث</w:t>
            </w:r>
            <w:r>
              <w:rPr>
                <w:rStyle w:val="IndexLink"/>
                <w:rtl w:val="true"/>
              </w:rPr>
              <w:t xml:space="preserve">: </w:t>
            </w:r>
            <w:r>
              <w:rPr>
                <w:rStyle w:val="IndexLink"/>
                <w:rtl w:val="true"/>
              </w:rPr>
              <w:t>قيام الوجودات الخارجية بالماهيات الخارجية</w:t>
            </w:r>
            <w:r>
              <w:rPr>
                <w:rStyle w:val="IndexLink"/>
                <w:rtl w:val="true"/>
              </w:rPr>
              <w:tab/>
            </w:r>
            <w:r>
              <w:rPr>
                <w:rStyle w:val="IndexLink"/>
              </w:rPr>
              <w:t>499</w:t>
            </w:r>
          </w:hyperlink>
        </w:p>
        <w:p>
          <w:pPr>
            <w:pStyle w:val="Contents6"/>
            <w:tabs>
              <w:tab w:val="clear" w:pos="7609"/>
              <w:tab w:val="right" w:pos="9026" w:leader="dot"/>
            </w:tabs>
            <w:rPr/>
          </w:pPr>
          <w:hyperlink w:anchor="__RefHeading___Toc8556012_73709187">
            <w:r>
              <w:rPr>
                <w:webHidden/>
                <w:rStyle w:val="IndexLink"/>
                <w:rtl w:val="true"/>
              </w:rPr>
              <w:t>الرابع</w:t>
            </w:r>
            <w:r>
              <w:rPr>
                <w:rStyle w:val="IndexLink"/>
                <w:rtl w:val="true"/>
              </w:rPr>
              <w:t xml:space="preserve">: </w:t>
            </w:r>
            <w:r>
              <w:rPr>
                <w:rStyle w:val="IndexLink"/>
                <w:rtl w:val="true"/>
              </w:rPr>
              <w:t>اختلاف تعلق التكليف بمتعلقه عن سائر الأعراض بمتعلقاتها</w:t>
            </w:r>
            <w:r>
              <w:rPr>
                <w:rStyle w:val="IndexLink"/>
                <w:rtl w:val="true"/>
              </w:rPr>
              <w:tab/>
            </w:r>
            <w:r>
              <w:rPr>
                <w:rStyle w:val="IndexLink"/>
              </w:rPr>
              <w:t>500</w:t>
            </w:r>
          </w:hyperlink>
        </w:p>
        <w:p>
          <w:pPr>
            <w:pStyle w:val="Contents5"/>
            <w:tabs>
              <w:tab w:val="clear" w:pos="7892"/>
              <w:tab w:val="right" w:pos="9026" w:leader="dot"/>
            </w:tabs>
            <w:rPr/>
          </w:pPr>
          <w:hyperlink w:anchor="__RefHeading___Toc8556014_73709187">
            <w:r>
              <w:rPr>
                <w:webHidden/>
                <w:rStyle w:val="IndexLink"/>
                <w:rtl w:val="true"/>
              </w:rPr>
              <w:t>الفصل الثامن</w:t>
            </w:r>
            <w:r>
              <w:rPr>
                <w:rStyle w:val="IndexLink"/>
                <w:rtl w:val="true"/>
              </w:rPr>
              <w:tab/>
            </w:r>
            <w:r>
              <w:rPr>
                <w:rStyle w:val="IndexLink"/>
              </w:rPr>
              <w:t>502</w:t>
            </w:r>
          </w:hyperlink>
        </w:p>
        <w:p>
          <w:pPr>
            <w:pStyle w:val="Contents6"/>
            <w:tabs>
              <w:tab w:val="clear" w:pos="7609"/>
              <w:tab w:val="right" w:pos="9026" w:leader="dot"/>
            </w:tabs>
            <w:rPr/>
          </w:pPr>
          <w:hyperlink w:anchor="__RefHeading___Toc8556016_73709187">
            <w:r>
              <w:rPr>
                <w:webHidden/>
                <w:rStyle w:val="IndexLink"/>
                <w:rtl w:val="true"/>
              </w:rPr>
              <w:t>في أن نسخ الوجوب أو التحريم هل يقتضي بقاء جواز الفعل أو الترك</w:t>
            </w:r>
            <w:r>
              <w:rPr>
                <w:rStyle w:val="IndexLink"/>
                <w:rtl w:val="true"/>
              </w:rPr>
              <w:tab/>
            </w:r>
            <w:r>
              <w:rPr>
                <w:rStyle w:val="IndexLink"/>
              </w:rPr>
              <w:t>502</w:t>
            </w:r>
          </w:hyperlink>
        </w:p>
        <w:p>
          <w:pPr>
            <w:pStyle w:val="Contents5"/>
            <w:tabs>
              <w:tab w:val="clear" w:pos="7892"/>
              <w:tab w:val="right" w:pos="9026" w:leader="dot"/>
            </w:tabs>
            <w:rPr/>
          </w:pPr>
          <w:hyperlink w:anchor="__RefHeading___Toc8556018_73709187">
            <w:r>
              <w:rPr>
                <w:webHidden/>
                <w:rStyle w:val="IndexLink"/>
                <w:rtl w:val="true"/>
              </w:rPr>
              <w:t>الفصل التاسع في الأمر بالأمر</w:t>
            </w:r>
            <w:r>
              <w:rPr>
                <w:rStyle w:val="IndexLink"/>
                <w:rtl w:val="true"/>
              </w:rPr>
              <w:tab/>
            </w:r>
            <w:r>
              <w:rPr>
                <w:rStyle w:val="IndexLink"/>
              </w:rPr>
              <w:t>505</w:t>
            </w:r>
          </w:hyperlink>
        </w:p>
        <w:p>
          <w:pPr>
            <w:pStyle w:val="Contents6"/>
            <w:tabs>
              <w:tab w:val="clear" w:pos="7609"/>
              <w:tab w:val="right" w:pos="9026" w:leader="dot"/>
            </w:tabs>
            <w:rPr/>
          </w:pPr>
          <w:hyperlink w:anchor="__RefHeading___Toc8556020_73709187">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8556022_73709187">
            <w:r>
              <w:rPr>
                <w:webHidden/>
                <w:rStyle w:val="IndexLink"/>
                <w:rtl w:val="true"/>
              </w:rPr>
              <w:t>المقام الأول</w:t>
            </w:r>
            <w:r>
              <w:rPr>
                <w:rStyle w:val="IndexLink"/>
                <w:rtl w:val="true"/>
              </w:rPr>
              <w:t xml:space="preserve">: </w:t>
            </w:r>
            <w:r>
              <w:rPr>
                <w:rStyle w:val="IndexLink"/>
                <w:rtl w:val="true"/>
              </w:rPr>
              <w:t>وقوعه على وجوه</w:t>
            </w:r>
            <w:r>
              <w:rPr>
                <w:rStyle w:val="IndexLink"/>
                <w:rtl w:val="true"/>
              </w:rPr>
              <w:tab/>
            </w:r>
            <w:r>
              <w:rPr>
                <w:rStyle w:val="IndexLink"/>
              </w:rPr>
              <w:t>505</w:t>
            </w:r>
          </w:hyperlink>
        </w:p>
        <w:p>
          <w:pPr>
            <w:pStyle w:val="Contents6"/>
            <w:tabs>
              <w:tab w:val="clear" w:pos="7609"/>
              <w:tab w:val="right" w:pos="9026" w:leader="dot"/>
            </w:tabs>
            <w:rPr/>
          </w:pPr>
          <w:hyperlink w:anchor="__RefHeading___Toc8556024_73709187">
            <w:r>
              <w:rPr>
                <w:webHidden/>
                <w:rStyle w:val="IndexLink"/>
                <w:rtl w:val="true"/>
              </w:rPr>
              <w:t>الأول</w:t>
            </w:r>
            <w:r>
              <w:rPr>
                <w:rStyle w:val="IndexLink"/>
                <w:rtl w:val="true"/>
              </w:rPr>
              <w:t xml:space="preserve">: </w:t>
            </w:r>
            <w:r>
              <w:rPr>
                <w:rStyle w:val="IndexLink"/>
                <w:rtl w:val="true"/>
              </w:rPr>
              <w:t>أن يكون نفسياً ناشئاً عن ملاك مستقل</w:t>
            </w:r>
            <w:r>
              <w:rPr>
                <w:rStyle w:val="IndexLink"/>
                <w:rtl w:val="true"/>
              </w:rPr>
              <w:tab/>
            </w:r>
            <w:r>
              <w:rPr>
                <w:rStyle w:val="IndexLink"/>
              </w:rPr>
              <w:t>505</w:t>
            </w:r>
          </w:hyperlink>
        </w:p>
        <w:p>
          <w:pPr>
            <w:pStyle w:val="Contents6"/>
            <w:tabs>
              <w:tab w:val="clear" w:pos="7609"/>
              <w:tab w:val="right" w:pos="9026" w:leader="dot"/>
            </w:tabs>
            <w:rPr/>
          </w:pPr>
          <w:hyperlink w:anchor="__RefHeading___Toc8556026_73709187">
            <w:r>
              <w:rPr>
                <w:webHidden/>
                <w:rStyle w:val="IndexLink"/>
                <w:rtl w:val="true"/>
              </w:rPr>
              <w:t>الثاني</w:t>
            </w:r>
            <w:r>
              <w:rPr>
                <w:rStyle w:val="IndexLink"/>
                <w:rtl w:val="true"/>
              </w:rPr>
              <w:t xml:space="preserve">: </w:t>
            </w:r>
            <w:r>
              <w:rPr>
                <w:rStyle w:val="IndexLink"/>
                <w:rtl w:val="true"/>
              </w:rPr>
              <w:t>أن يكون نفسياً مع عدم استقلال ملاكه</w:t>
            </w:r>
            <w:r>
              <w:rPr>
                <w:rStyle w:val="IndexLink"/>
                <w:rtl w:val="true"/>
              </w:rPr>
              <w:tab/>
            </w:r>
            <w:r>
              <w:rPr>
                <w:rStyle w:val="IndexLink"/>
              </w:rPr>
              <w:t>506</w:t>
            </w:r>
          </w:hyperlink>
        </w:p>
        <w:p>
          <w:pPr>
            <w:pStyle w:val="Contents6"/>
            <w:tabs>
              <w:tab w:val="clear" w:pos="7609"/>
              <w:tab w:val="right" w:pos="9026" w:leader="dot"/>
            </w:tabs>
            <w:rPr/>
          </w:pPr>
          <w:hyperlink w:anchor="__RefHeading___Toc8556028_73709187">
            <w:r>
              <w:rPr>
                <w:webHidden/>
                <w:rStyle w:val="IndexLink"/>
                <w:rtl w:val="true"/>
              </w:rPr>
              <w:t>الثالث</w:t>
            </w:r>
            <w:r>
              <w:rPr>
                <w:rStyle w:val="IndexLink"/>
                <w:rtl w:val="true"/>
              </w:rPr>
              <w:t xml:space="preserve">: </w:t>
            </w:r>
            <w:r>
              <w:rPr>
                <w:rStyle w:val="IndexLink"/>
                <w:rtl w:val="true"/>
              </w:rPr>
              <w:t>أن يكون غيرياً</w:t>
            </w:r>
            <w:r>
              <w:rPr>
                <w:rStyle w:val="IndexLink"/>
                <w:rtl w:val="true"/>
              </w:rPr>
              <w:tab/>
            </w:r>
            <w:r>
              <w:rPr>
                <w:rStyle w:val="IndexLink"/>
              </w:rPr>
              <w:t>506</w:t>
            </w:r>
          </w:hyperlink>
        </w:p>
        <w:p>
          <w:pPr>
            <w:pStyle w:val="Contents6"/>
            <w:tabs>
              <w:tab w:val="clear" w:pos="7609"/>
              <w:tab w:val="right" w:pos="9026" w:leader="dot"/>
            </w:tabs>
            <w:rPr/>
          </w:pPr>
          <w:hyperlink w:anchor="__RefHeading___Toc8556030_73709187">
            <w:r>
              <w:rPr>
                <w:webHidden/>
                <w:rStyle w:val="IndexLink"/>
                <w:rtl w:val="true"/>
              </w:rPr>
              <w:t>الرابع</w:t>
            </w:r>
            <w:r>
              <w:rPr>
                <w:rStyle w:val="IndexLink"/>
                <w:rtl w:val="true"/>
              </w:rPr>
              <w:t xml:space="preserve">: </w:t>
            </w:r>
            <w:r>
              <w:rPr>
                <w:rStyle w:val="IndexLink"/>
                <w:rtl w:val="true"/>
              </w:rPr>
              <w:t>أن يكون غيرياً لتحصيل إطاعة المأمور</w:t>
            </w:r>
            <w:r>
              <w:rPr>
                <w:rStyle w:val="IndexLink"/>
                <w:rtl w:val="true"/>
              </w:rPr>
              <w:tab/>
            </w:r>
            <w:r>
              <w:rPr>
                <w:rStyle w:val="IndexLink"/>
              </w:rPr>
              <w:t>507</w:t>
            </w:r>
          </w:hyperlink>
        </w:p>
        <w:p>
          <w:pPr>
            <w:pStyle w:val="Contents6"/>
            <w:tabs>
              <w:tab w:val="clear" w:pos="7609"/>
              <w:tab w:val="right" w:pos="9026" w:leader="dot"/>
            </w:tabs>
            <w:rPr/>
          </w:pPr>
          <w:hyperlink w:anchor="__RefHeading___Toc8556032_73709187">
            <w:r>
              <w:rPr>
                <w:webHidden/>
                <w:rStyle w:val="IndexLink"/>
                <w:rtl w:val="true"/>
              </w:rPr>
              <w:t>الخامس</w:t>
            </w:r>
            <w:r>
              <w:rPr>
                <w:rStyle w:val="IndexLink"/>
                <w:rtl w:val="true"/>
              </w:rPr>
              <w:t xml:space="preserve">: </w:t>
            </w:r>
            <w:r>
              <w:rPr>
                <w:rStyle w:val="IndexLink"/>
                <w:rtl w:val="true"/>
              </w:rPr>
              <w:t>أن يكون غيرياً لتحصيل الموضوع</w:t>
            </w:r>
            <w:r>
              <w:rPr>
                <w:rStyle w:val="IndexLink"/>
                <w:rtl w:val="true"/>
              </w:rPr>
              <w:tab/>
            </w:r>
            <w:r>
              <w:rPr>
                <w:rStyle w:val="IndexLink"/>
              </w:rPr>
              <w:t>507</w:t>
            </w:r>
          </w:hyperlink>
        </w:p>
        <w:p>
          <w:pPr>
            <w:pStyle w:val="Contents6"/>
            <w:tabs>
              <w:tab w:val="clear" w:pos="7609"/>
              <w:tab w:val="right" w:pos="9026" w:leader="dot"/>
            </w:tabs>
            <w:rPr/>
          </w:pPr>
          <w:hyperlink w:anchor="__RefHeading___Toc8556034_73709187">
            <w:r>
              <w:rPr>
                <w:webHidden/>
                <w:rStyle w:val="IndexLink"/>
                <w:rtl w:val="true"/>
              </w:rPr>
              <w:t>المقام الثاني</w:t>
            </w:r>
            <w:r>
              <w:rPr>
                <w:rStyle w:val="IndexLink"/>
                <w:rtl w:val="true"/>
              </w:rPr>
              <w:t xml:space="preserve">: </w:t>
            </w:r>
            <w:r>
              <w:rPr>
                <w:rStyle w:val="IndexLink"/>
                <w:rtl w:val="true"/>
              </w:rPr>
              <w:t>اختيار الوجه فيه</w:t>
            </w:r>
            <w:r>
              <w:rPr>
                <w:rStyle w:val="IndexLink"/>
                <w:rtl w:val="true"/>
              </w:rPr>
              <w:tab/>
            </w:r>
            <w:r>
              <w:rPr>
                <w:rStyle w:val="IndexLink"/>
              </w:rPr>
              <w:t>508</w:t>
            </w:r>
          </w:hyperlink>
        </w:p>
        <w:p>
          <w:pPr>
            <w:pStyle w:val="Contents6"/>
            <w:tabs>
              <w:tab w:val="clear" w:pos="7609"/>
              <w:tab w:val="right" w:pos="9026" w:leader="dot"/>
            </w:tabs>
            <w:rPr/>
          </w:pPr>
          <w:hyperlink w:anchor="__RefHeading___Toc8556036_73709187">
            <w:r>
              <w:rPr>
                <w:webHidden/>
                <w:rStyle w:val="IndexLink"/>
                <w:rtl w:val="true"/>
              </w:rPr>
              <w:t>في تحديد ثمرة النزاع</w:t>
            </w:r>
            <w:r>
              <w:rPr>
                <w:rStyle w:val="IndexLink"/>
                <w:rtl w:val="true"/>
              </w:rPr>
              <w:tab/>
            </w:r>
            <w:r>
              <w:rPr>
                <w:rStyle w:val="IndexLink"/>
              </w:rPr>
              <w:t>510</w:t>
            </w:r>
          </w:hyperlink>
        </w:p>
        <w:p>
          <w:pPr>
            <w:pStyle w:val="Contents5"/>
            <w:tabs>
              <w:tab w:val="clear" w:pos="7892"/>
              <w:tab w:val="right" w:pos="9026" w:leader="dot"/>
            </w:tabs>
            <w:rPr/>
          </w:pPr>
          <w:hyperlink w:anchor="__RefHeading___Toc8556038_73709187">
            <w:r>
              <w:rPr>
                <w:webHidden/>
                <w:rStyle w:val="IndexLink"/>
                <w:rtl w:val="true"/>
              </w:rPr>
              <w:t>الفصل العاشر في الأمر بعد الأمر</w:t>
            </w:r>
            <w:r>
              <w:rPr>
                <w:rStyle w:val="IndexLink"/>
                <w:rtl w:val="true"/>
              </w:rPr>
              <w:tab/>
            </w:r>
            <w:r>
              <w:rPr>
                <w:rStyle w:val="IndexLink"/>
              </w:rPr>
              <w:t>513</w:t>
            </w:r>
          </w:hyperlink>
        </w:p>
        <w:p>
          <w:pPr>
            <w:pStyle w:val="Contents6"/>
            <w:tabs>
              <w:tab w:val="clear" w:pos="7609"/>
              <w:tab w:val="right" w:pos="9026" w:leader="dot"/>
            </w:tabs>
            <w:rPr/>
          </w:pPr>
          <w:hyperlink w:anchor="__RefHeading___Toc8556040_73709187">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8556042_73709187">
            <w:r>
              <w:rPr>
                <w:webHidden/>
                <w:rStyle w:val="IndexLink"/>
                <w:rtl w:val="true"/>
              </w:rPr>
              <w:t>تردد الأمر ثبوتاً بين ثلاثة وجوه</w:t>
            </w:r>
            <w:r>
              <w:rPr>
                <w:rStyle w:val="IndexLink"/>
                <w:rtl w:val="true"/>
              </w:rPr>
              <w:tab/>
            </w:r>
            <w:r>
              <w:rPr>
                <w:rStyle w:val="IndexLink"/>
              </w:rPr>
              <w:t>513</w:t>
            </w:r>
          </w:hyperlink>
        </w:p>
        <w:p>
          <w:pPr>
            <w:pStyle w:val="Contents6"/>
            <w:tabs>
              <w:tab w:val="clear" w:pos="7609"/>
              <w:tab w:val="right" w:pos="9026" w:leader="dot"/>
            </w:tabs>
            <w:rPr/>
          </w:pPr>
          <w:hyperlink w:anchor="__RefHeading___Toc8556044_73709187">
            <w:r>
              <w:rPr>
                <w:webHidden/>
                <w:rStyle w:val="IndexLink"/>
                <w:rtl w:val="true"/>
              </w:rPr>
              <w:t>الأول</w:t>
            </w:r>
            <w:r>
              <w:rPr>
                <w:rStyle w:val="IndexLink"/>
                <w:rtl w:val="true"/>
              </w:rPr>
              <w:t xml:space="preserve">: </w:t>
            </w:r>
            <w:r>
              <w:rPr>
                <w:rStyle w:val="IndexLink"/>
                <w:rtl w:val="true"/>
              </w:rPr>
              <w:t>أن يراد بهما بيان تكليف واحد</w:t>
            </w:r>
            <w:r>
              <w:rPr>
                <w:rStyle w:val="IndexLink"/>
                <w:rtl w:val="true"/>
              </w:rPr>
              <w:tab/>
            </w:r>
            <w:r>
              <w:rPr>
                <w:rStyle w:val="IndexLink"/>
              </w:rPr>
              <w:t>513</w:t>
            </w:r>
          </w:hyperlink>
        </w:p>
        <w:p>
          <w:pPr>
            <w:pStyle w:val="Contents6"/>
            <w:tabs>
              <w:tab w:val="clear" w:pos="7609"/>
              <w:tab w:val="right" w:pos="9026" w:leader="dot"/>
            </w:tabs>
            <w:rPr/>
          </w:pPr>
          <w:hyperlink w:anchor="__RefHeading___Toc8556046_73709187">
            <w:r>
              <w:rPr>
                <w:webHidden/>
                <w:rStyle w:val="IndexLink"/>
                <w:rtl w:val="true"/>
              </w:rPr>
              <w:t>الثاني</w:t>
            </w:r>
            <w:r>
              <w:rPr>
                <w:rStyle w:val="IndexLink"/>
                <w:rtl w:val="true"/>
              </w:rPr>
              <w:t xml:space="preserve">: </w:t>
            </w:r>
            <w:r>
              <w:rPr>
                <w:rStyle w:val="IndexLink"/>
                <w:rtl w:val="true"/>
              </w:rPr>
              <w:t>أن يراد بهما بيان تكليف واحد لموضوعين</w:t>
            </w:r>
            <w:r>
              <w:rPr>
                <w:rStyle w:val="IndexLink"/>
                <w:rtl w:val="true"/>
              </w:rPr>
              <w:tab/>
            </w:r>
            <w:r>
              <w:rPr>
                <w:rStyle w:val="IndexLink"/>
              </w:rPr>
              <w:t>513</w:t>
            </w:r>
          </w:hyperlink>
        </w:p>
        <w:p>
          <w:pPr>
            <w:pStyle w:val="Contents6"/>
            <w:tabs>
              <w:tab w:val="clear" w:pos="7609"/>
              <w:tab w:val="right" w:pos="9026" w:leader="dot"/>
            </w:tabs>
            <w:rPr/>
          </w:pPr>
          <w:hyperlink w:anchor="__RefHeading___Toc8556048_73709187">
            <w:r>
              <w:rPr>
                <w:webHidden/>
                <w:rStyle w:val="IndexLink"/>
                <w:rtl w:val="true"/>
              </w:rPr>
              <w:t>الثالث</w:t>
            </w:r>
            <w:r>
              <w:rPr>
                <w:rStyle w:val="IndexLink"/>
                <w:rtl w:val="true"/>
              </w:rPr>
              <w:t xml:space="preserve">: </w:t>
            </w:r>
            <w:r>
              <w:rPr>
                <w:rStyle w:val="IndexLink"/>
                <w:rtl w:val="true"/>
              </w:rPr>
              <w:t>أن يراد بكل منها تكليف مستقل</w:t>
            </w:r>
            <w:r>
              <w:rPr>
                <w:rStyle w:val="IndexLink"/>
                <w:rtl w:val="true"/>
              </w:rPr>
              <w:tab/>
            </w:r>
            <w:r>
              <w:rPr>
                <w:rStyle w:val="IndexLink"/>
              </w:rPr>
              <w:t>514</w:t>
            </w:r>
          </w:hyperlink>
        </w:p>
        <w:p>
          <w:pPr>
            <w:pStyle w:val="Contents6"/>
            <w:tabs>
              <w:tab w:val="clear" w:pos="7609"/>
              <w:tab w:val="right" w:pos="9026" w:leader="dot"/>
            </w:tabs>
            <w:rPr/>
          </w:pPr>
          <w:hyperlink w:anchor="__RefHeading___Toc8556050_73709187">
            <w:r>
              <w:rPr>
                <w:webHidden/>
                <w:rStyle w:val="IndexLink"/>
                <w:rtl w:val="true"/>
              </w:rPr>
              <w:t>مقتضى إطلاق متعلق التكليف</w:t>
            </w:r>
            <w:r>
              <w:rPr>
                <w:rStyle w:val="IndexLink"/>
                <w:rtl w:val="true"/>
              </w:rPr>
              <w:tab/>
            </w:r>
            <w:r>
              <w:rPr>
                <w:rStyle w:val="IndexLink"/>
              </w:rPr>
              <w:t>514</w:t>
            </w:r>
          </w:hyperlink>
        </w:p>
        <w:p>
          <w:pPr>
            <w:pStyle w:val="Contents6"/>
            <w:tabs>
              <w:tab w:val="clear" w:pos="7609"/>
              <w:tab w:val="right" w:pos="9026" w:leader="dot"/>
            </w:tabs>
            <w:rPr/>
          </w:pPr>
          <w:hyperlink w:anchor="__RefHeading___Toc8556052_73709187">
            <w:r>
              <w:rPr>
                <w:webHidden/>
                <w:rStyle w:val="IndexLink"/>
                <w:rtl w:val="true"/>
              </w:rPr>
              <w:t>دعوى</w:t>
            </w:r>
            <w:r>
              <w:rPr>
                <w:rStyle w:val="IndexLink"/>
                <w:rtl w:val="true"/>
              </w:rPr>
              <w:t xml:space="preserve">: </w:t>
            </w:r>
            <w:r>
              <w:rPr>
                <w:rStyle w:val="IndexLink"/>
                <w:rtl w:val="true"/>
              </w:rPr>
              <w:t>أن التأكيد خلاف الأصل ودفعها</w:t>
            </w:r>
            <w:r>
              <w:rPr>
                <w:rStyle w:val="IndexLink"/>
                <w:rtl w:val="true"/>
              </w:rPr>
              <w:tab/>
            </w:r>
            <w:r>
              <w:rPr>
                <w:rStyle w:val="IndexLink"/>
              </w:rPr>
              <w:t>515</w:t>
            </w:r>
          </w:hyperlink>
        </w:p>
        <w:p>
          <w:pPr>
            <w:pStyle w:val="Contents3"/>
            <w:tabs>
              <w:tab w:val="clear" w:pos="8459"/>
              <w:tab w:val="right" w:pos="9026" w:leader="dot"/>
            </w:tabs>
            <w:rPr/>
          </w:pPr>
          <w:hyperlink w:anchor="__RefHeading___Toc8556054_73709187">
            <w:r>
              <w:rPr>
                <w:webHidden/>
                <w:rStyle w:val="IndexLink"/>
                <w:rtl w:val="true"/>
              </w:rPr>
              <w:t>المقصد الثالث في المفاهيم</w:t>
            </w:r>
            <w:r>
              <w:rPr>
                <w:rStyle w:val="IndexLink"/>
                <w:rtl w:val="true"/>
              </w:rPr>
              <w:tab/>
            </w:r>
            <w:r>
              <w:rPr>
                <w:rStyle w:val="IndexLink"/>
              </w:rPr>
              <w:t>520</w:t>
            </w:r>
          </w:hyperlink>
        </w:p>
        <w:p>
          <w:pPr>
            <w:pStyle w:val="Contents4"/>
            <w:tabs>
              <w:tab w:val="clear" w:pos="8176"/>
              <w:tab w:val="right" w:pos="9026" w:leader="dot"/>
            </w:tabs>
            <w:rPr/>
          </w:pPr>
          <w:hyperlink w:anchor="__RefHeading___Toc8556056_73709187">
            <w:r>
              <w:rPr>
                <w:webHidden/>
                <w:rStyle w:val="IndexLink"/>
                <w:rtl w:val="true"/>
              </w:rPr>
              <w:t>المقصد الثالث في المفاهيم</w:t>
            </w:r>
            <w:r>
              <w:rPr>
                <w:rStyle w:val="IndexLink"/>
                <w:rtl w:val="true"/>
              </w:rPr>
              <w:tab/>
            </w:r>
            <w:r>
              <w:rPr>
                <w:rStyle w:val="IndexLink"/>
              </w:rPr>
              <w:t>520</w:t>
            </w:r>
          </w:hyperlink>
        </w:p>
        <w:p>
          <w:pPr>
            <w:pStyle w:val="Contents5"/>
            <w:tabs>
              <w:tab w:val="clear" w:pos="7892"/>
              <w:tab w:val="right" w:pos="9026" w:leader="dot"/>
            </w:tabs>
            <w:rPr/>
          </w:pPr>
          <w:hyperlink w:anchor="__RefHeading___Toc8556058_7370918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8556060_73709187">
            <w:r>
              <w:rPr>
                <w:webHidden/>
                <w:rStyle w:val="IndexLink"/>
                <w:rtl w:val="true"/>
              </w:rPr>
              <w:t>تمهيد وفيه أمور</w:t>
            </w:r>
            <w:r>
              <w:rPr>
                <w:rStyle w:val="IndexLink"/>
                <w:rtl w:val="true"/>
              </w:rPr>
              <w:t>:</w:t>
              <w:tab/>
            </w:r>
            <w:r>
              <w:rPr>
                <w:rStyle w:val="IndexLink"/>
              </w:rPr>
              <w:t>520</w:t>
            </w:r>
          </w:hyperlink>
        </w:p>
        <w:p>
          <w:pPr>
            <w:pStyle w:val="Contents5"/>
            <w:tabs>
              <w:tab w:val="clear" w:pos="7892"/>
              <w:tab w:val="right" w:pos="9026" w:leader="dot"/>
            </w:tabs>
            <w:rPr/>
          </w:pPr>
          <w:hyperlink w:anchor="__RefHeading___Toc8556062_73709187">
            <w:r>
              <w:rPr>
                <w:webHidden/>
                <w:rStyle w:val="IndexLink"/>
                <w:rtl w:val="true"/>
              </w:rPr>
              <w:t>الأول</w:t>
            </w:r>
            <w:r>
              <w:rPr>
                <w:rStyle w:val="IndexLink"/>
                <w:rtl w:val="true"/>
              </w:rPr>
              <w:t xml:space="preserve">: </w:t>
            </w:r>
            <w:r>
              <w:rPr>
                <w:rStyle w:val="IndexLink"/>
                <w:rtl w:val="true"/>
              </w:rPr>
              <w:t>تعريف المفهوم</w:t>
            </w:r>
            <w:r>
              <w:rPr>
                <w:rStyle w:val="IndexLink"/>
                <w:rtl w:val="true"/>
              </w:rPr>
              <w:tab/>
            </w:r>
            <w:r>
              <w:rPr>
                <w:rStyle w:val="IndexLink"/>
              </w:rPr>
              <w:t>520</w:t>
            </w:r>
          </w:hyperlink>
        </w:p>
        <w:p>
          <w:pPr>
            <w:pStyle w:val="Contents5"/>
            <w:tabs>
              <w:tab w:val="clear" w:pos="7892"/>
              <w:tab w:val="right" w:pos="9026" w:leader="dot"/>
            </w:tabs>
            <w:rPr/>
          </w:pPr>
          <w:hyperlink w:anchor="__RefHeading___Toc8556064_73709187">
            <w:r>
              <w:rPr>
                <w:webHidden/>
                <w:rStyle w:val="IndexLink"/>
                <w:rtl w:val="true"/>
              </w:rPr>
              <w:t>الثاني</w:t>
            </w:r>
            <w:r>
              <w:rPr>
                <w:rStyle w:val="IndexLink"/>
                <w:rtl w:val="true"/>
              </w:rPr>
              <w:t xml:space="preserve">: </w:t>
            </w:r>
            <w:r>
              <w:rPr>
                <w:rStyle w:val="IndexLink"/>
                <w:rtl w:val="true"/>
              </w:rPr>
              <w:t>البحث عن ظهور الكلام في المفهوم</w:t>
            </w:r>
            <w:r>
              <w:rPr>
                <w:rStyle w:val="IndexLink"/>
                <w:rtl w:val="true"/>
              </w:rPr>
              <w:tab/>
            </w:r>
            <w:r>
              <w:rPr>
                <w:rStyle w:val="IndexLink"/>
              </w:rPr>
              <w:t>522</w:t>
            </w:r>
          </w:hyperlink>
        </w:p>
        <w:p>
          <w:pPr>
            <w:pStyle w:val="Contents5"/>
            <w:tabs>
              <w:tab w:val="clear" w:pos="7892"/>
              <w:tab w:val="right" w:pos="9026" w:leader="dot"/>
            </w:tabs>
            <w:rPr/>
          </w:pPr>
          <w:hyperlink w:anchor="__RefHeading___Toc8556066_73709187">
            <w:r>
              <w:rPr>
                <w:webHidden/>
                <w:rStyle w:val="IndexLink"/>
                <w:rtl w:val="true"/>
              </w:rPr>
              <w:t>الثالث</w:t>
            </w:r>
            <w:r>
              <w:rPr>
                <w:rStyle w:val="IndexLink"/>
                <w:rtl w:val="true"/>
              </w:rPr>
              <w:t xml:space="preserve">: </w:t>
            </w:r>
            <w:r>
              <w:rPr>
                <w:rStyle w:val="IndexLink"/>
                <w:rtl w:val="true"/>
              </w:rPr>
              <w:t>مفهوم الموافقة</w:t>
            </w:r>
            <w:r>
              <w:rPr>
                <w:rStyle w:val="IndexLink"/>
                <w:rtl w:val="true"/>
              </w:rPr>
              <w:tab/>
            </w:r>
            <w:r>
              <w:rPr>
                <w:rStyle w:val="IndexLink"/>
              </w:rPr>
              <w:t>522</w:t>
            </w:r>
          </w:hyperlink>
        </w:p>
        <w:p>
          <w:pPr>
            <w:pStyle w:val="Contents5"/>
            <w:tabs>
              <w:tab w:val="clear" w:pos="7892"/>
              <w:tab w:val="right" w:pos="9026" w:leader="dot"/>
            </w:tabs>
            <w:rPr/>
          </w:pPr>
          <w:hyperlink w:anchor="__RefHeading___Toc8556068_73709187">
            <w:r>
              <w:rPr>
                <w:webHidden/>
                <w:rStyle w:val="IndexLink"/>
                <w:rtl w:val="true"/>
              </w:rPr>
              <w:t>موارد مفهوم الموافقة وعدم اختصاصه بالأولوية العرفية</w:t>
            </w:r>
            <w:r>
              <w:rPr>
                <w:rStyle w:val="IndexLink"/>
                <w:rtl w:val="true"/>
              </w:rPr>
              <w:tab/>
            </w:r>
            <w:r>
              <w:rPr>
                <w:rStyle w:val="IndexLink"/>
              </w:rPr>
              <w:t>524</w:t>
            </w:r>
          </w:hyperlink>
        </w:p>
        <w:p>
          <w:pPr>
            <w:pStyle w:val="Contents4"/>
            <w:tabs>
              <w:tab w:val="clear" w:pos="8176"/>
              <w:tab w:val="right" w:pos="9026" w:leader="dot"/>
            </w:tabs>
            <w:rPr/>
          </w:pPr>
          <w:hyperlink w:anchor="__RefHeading___Toc8556070_73709187">
            <w:r>
              <w:rPr>
                <w:webHidden/>
                <w:rStyle w:val="IndexLink"/>
                <w:rtl w:val="true"/>
              </w:rPr>
              <w:t>الفصل الأول في مفهوم الشرط</w:t>
            </w:r>
            <w:r>
              <w:rPr>
                <w:rStyle w:val="IndexLink"/>
                <w:rtl w:val="true"/>
              </w:rPr>
              <w:tab/>
            </w:r>
            <w:r>
              <w:rPr>
                <w:rStyle w:val="IndexLink"/>
              </w:rPr>
              <w:t>526</w:t>
            </w:r>
          </w:hyperlink>
        </w:p>
        <w:p>
          <w:pPr>
            <w:pStyle w:val="Contents5"/>
            <w:tabs>
              <w:tab w:val="clear" w:pos="7892"/>
              <w:tab w:val="right" w:pos="9026" w:leader="dot"/>
            </w:tabs>
            <w:rPr/>
          </w:pPr>
          <w:hyperlink w:anchor="__RefHeading___Toc8556072_7370918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8556074_73709187">
            <w:r>
              <w:rPr>
                <w:webHidden/>
                <w:rStyle w:val="IndexLink"/>
                <w:rtl w:val="true"/>
              </w:rPr>
              <w:t>المناط في الدلالة على المفهوم</w:t>
            </w:r>
            <w:r>
              <w:rPr>
                <w:rStyle w:val="IndexLink"/>
                <w:rtl w:val="true"/>
              </w:rPr>
              <w:tab/>
            </w:r>
            <w:r>
              <w:rPr>
                <w:rStyle w:val="IndexLink"/>
              </w:rPr>
              <w:t>526</w:t>
            </w:r>
          </w:hyperlink>
        </w:p>
        <w:p>
          <w:pPr>
            <w:pStyle w:val="Contents5"/>
            <w:tabs>
              <w:tab w:val="clear" w:pos="7892"/>
              <w:tab w:val="right" w:pos="9026" w:leader="dot"/>
            </w:tabs>
            <w:rPr/>
          </w:pPr>
          <w:hyperlink w:anchor="__RefHeading___Toc8556076_73709187">
            <w:r>
              <w:rPr>
                <w:webHidden/>
                <w:rStyle w:val="IndexLink"/>
                <w:rtl w:val="true"/>
              </w:rPr>
              <w:t>دلالة الشرطية على أمور مترتبة في نفسها</w:t>
            </w:r>
            <w:r>
              <w:rPr>
                <w:rStyle w:val="IndexLink"/>
                <w:rtl w:val="true"/>
              </w:rPr>
              <w:tab/>
            </w:r>
            <w:r>
              <w:rPr>
                <w:rStyle w:val="IndexLink"/>
              </w:rPr>
              <w:t>528</w:t>
            </w:r>
          </w:hyperlink>
        </w:p>
        <w:p>
          <w:pPr>
            <w:pStyle w:val="Contents5"/>
            <w:tabs>
              <w:tab w:val="clear" w:pos="7892"/>
              <w:tab w:val="right" w:pos="9026" w:leader="dot"/>
            </w:tabs>
            <w:rPr/>
          </w:pPr>
          <w:hyperlink w:anchor="__RefHeading___Toc8556078_73709187">
            <w:r>
              <w:rPr>
                <w:webHidden/>
                <w:rStyle w:val="IndexLink"/>
                <w:rtl w:val="true"/>
              </w:rPr>
              <w:t>الأول</w:t>
            </w:r>
            <w:r>
              <w:rPr>
                <w:rStyle w:val="IndexLink"/>
                <w:rtl w:val="true"/>
              </w:rPr>
              <w:t xml:space="preserve">: </w:t>
            </w:r>
            <w:r>
              <w:rPr>
                <w:rStyle w:val="IndexLink"/>
                <w:rtl w:val="true"/>
              </w:rPr>
              <w:t>اللزوم</w:t>
            </w:r>
            <w:r>
              <w:rPr>
                <w:rStyle w:val="IndexLink"/>
                <w:rtl w:val="true"/>
              </w:rPr>
              <w:tab/>
            </w:r>
            <w:r>
              <w:rPr>
                <w:rStyle w:val="IndexLink"/>
              </w:rPr>
              <w:t>528</w:t>
            </w:r>
          </w:hyperlink>
        </w:p>
        <w:p>
          <w:pPr>
            <w:pStyle w:val="Contents5"/>
            <w:tabs>
              <w:tab w:val="clear" w:pos="7892"/>
              <w:tab w:val="right" w:pos="9026" w:leader="dot"/>
            </w:tabs>
            <w:rPr/>
          </w:pPr>
          <w:hyperlink w:anchor="__RefHeading___Toc8556080_73709187">
            <w:r>
              <w:rPr>
                <w:webHidden/>
                <w:rStyle w:val="IndexLink"/>
                <w:rtl w:val="true"/>
              </w:rPr>
              <w:t>كلام السيد الحكيم قدس سره في المراد من اللزوم</w:t>
            </w:r>
            <w:r>
              <w:rPr>
                <w:rStyle w:val="IndexLink"/>
                <w:rtl w:val="true"/>
              </w:rPr>
              <w:tab/>
            </w:r>
            <w:r>
              <w:rPr>
                <w:rStyle w:val="IndexLink"/>
              </w:rPr>
              <w:t>528</w:t>
            </w:r>
          </w:hyperlink>
        </w:p>
        <w:p>
          <w:pPr>
            <w:pStyle w:val="Contents5"/>
            <w:tabs>
              <w:tab w:val="clear" w:pos="7892"/>
              <w:tab w:val="right" w:pos="9026" w:leader="dot"/>
            </w:tabs>
            <w:rPr/>
          </w:pPr>
          <w:hyperlink w:anchor="__RefHeading___Toc8556082_73709187">
            <w:r>
              <w:rPr>
                <w:webHidden/>
                <w:rStyle w:val="IndexLink"/>
                <w:rtl w:val="true"/>
              </w:rPr>
              <w:t>المناقشة فيه</w:t>
            </w:r>
            <w:r>
              <w:rPr>
                <w:rStyle w:val="IndexLink"/>
                <w:rtl w:val="true"/>
              </w:rPr>
              <w:tab/>
            </w:r>
            <w:r>
              <w:rPr>
                <w:rStyle w:val="IndexLink"/>
              </w:rPr>
              <w:t>529</w:t>
            </w:r>
          </w:hyperlink>
        </w:p>
        <w:p>
          <w:pPr>
            <w:pStyle w:val="Contents5"/>
            <w:tabs>
              <w:tab w:val="clear" w:pos="7892"/>
              <w:tab w:val="right" w:pos="9026" w:leader="dot"/>
            </w:tabs>
            <w:rPr/>
          </w:pPr>
          <w:hyperlink w:anchor="__RefHeading___Toc8556084_73709187">
            <w:r>
              <w:rPr>
                <w:webHidden/>
                <w:rStyle w:val="IndexLink"/>
                <w:rtl w:val="true"/>
              </w:rPr>
              <w:t>مبنى تقسيم المناطقة الشرطية إلى لزومية واتفاقية</w:t>
            </w:r>
            <w:r>
              <w:rPr>
                <w:rStyle w:val="IndexLink"/>
                <w:rtl w:val="true"/>
              </w:rPr>
              <w:tab/>
            </w:r>
            <w:r>
              <w:rPr>
                <w:rStyle w:val="IndexLink"/>
              </w:rPr>
              <w:t>530</w:t>
            </w:r>
          </w:hyperlink>
        </w:p>
        <w:p>
          <w:pPr>
            <w:pStyle w:val="Contents5"/>
            <w:tabs>
              <w:tab w:val="clear" w:pos="7892"/>
              <w:tab w:val="right" w:pos="9026" w:leader="dot"/>
            </w:tabs>
            <w:rPr/>
          </w:pPr>
          <w:hyperlink w:anchor="__RefHeading___Toc8556086_73709187">
            <w:r>
              <w:rPr>
                <w:webHidden/>
                <w:rStyle w:val="IndexLink"/>
                <w:rtl w:val="true"/>
              </w:rPr>
              <w:t>الثاني</w:t>
            </w:r>
            <w:r>
              <w:rPr>
                <w:rStyle w:val="IndexLink"/>
                <w:rtl w:val="true"/>
              </w:rPr>
              <w:t xml:space="preserve">: </w:t>
            </w:r>
            <w:r>
              <w:rPr>
                <w:rStyle w:val="IndexLink"/>
                <w:rtl w:val="true"/>
              </w:rPr>
              <w:t>ترتب الجزاء على الشرط</w:t>
            </w:r>
            <w:r>
              <w:rPr>
                <w:rStyle w:val="IndexLink"/>
                <w:rtl w:val="true"/>
              </w:rPr>
              <w:tab/>
            </w:r>
            <w:r>
              <w:rPr>
                <w:rStyle w:val="IndexLink"/>
              </w:rPr>
              <w:t>530</w:t>
            </w:r>
          </w:hyperlink>
        </w:p>
        <w:p>
          <w:pPr>
            <w:pStyle w:val="Contents5"/>
            <w:tabs>
              <w:tab w:val="clear" w:pos="7892"/>
              <w:tab w:val="right" w:pos="9026" w:leader="dot"/>
            </w:tabs>
            <w:rPr/>
          </w:pPr>
          <w:hyperlink w:anchor="__RefHeading___Toc8556088_73709187">
            <w:r>
              <w:rPr>
                <w:webHidden/>
                <w:rStyle w:val="IndexLink"/>
                <w:rtl w:val="true"/>
              </w:rPr>
              <w:t>إنكار الخراساني قدس سره لذلك</w:t>
            </w:r>
            <w:r>
              <w:rPr>
                <w:rStyle w:val="IndexLink"/>
                <w:rtl w:val="true"/>
              </w:rPr>
              <w:tab/>
            </w:r>
            <w:r>
              <w:rPr>
                <w:rStyle w:val="IndexLink"/>
              </w:rPr>
              <w:t>530</w:t>
            </w:r>
          </w:hyperlink>
        </w:p>
        <w:p>
          <w:pPr>
            <w:pStyle w:val="Contents5"/>
            <w:tabs>
              <w:tab w:val="clear" w:pos="7892"/>
              <w:tab w:val="right" w:pos="9026" w:leader="dot"/>
            </w:tabs>
            <w:rPr/>
          </w:pPr>
          <w:hyperlink w:anchor="__RefHeading___Toc8556090_73709187">
            <w:r>
              <w:rPr>
                <w:webHidden/>
                <w:rStyle w:val="IndexLink"/>
                <w:rtl w:val="true"/>
              </w:rPr>
              <w:t>ما ينبغي أن يقال في المقام</w:t>
            </w:r>
            <w:r>
              <w:rPr>
                <w:rStyle w:val="IndexLink"/>
                <w:rtl w:val="true"/>
              </w:rPr>
              <w:tab/>
            </w:r>
            <w:r>
              <w:rPr>
                <w:rStyle w:val="IndexLink"/>
              </w:rPr>
              <w:t>531</w:t>
            </w:r>
          </w:hyperlink>
        </w:p>
        <w:p>
          <w:pPr>
            <w:pStyle w:val="Contents5"/>
            <w:tabs>
              <w:tab w:val="clear" w:pos="7892"/>
              <w:tab w:val="right" w:pos="9026" w:leader="dot"/>
            </w:tabs>
            <w:rPr/>
          </w:pPr>
          <w:hyperlink w:anchor="__RefHeading___Toc8556092_73709187">
            <w:r>
              <w:rPr>
                <w:webHidden/>
                <w:rStyle w:val="IndexLink"/>
                <w:rtl w:val="true"/>
              </w:rPr>
              <w:t>ما ذكره المظفر رحمهم الله في أصوله</w:t>
            </w:r>
            <w:r>
              <w:rPr>
                <w:rStyle w:val="IndexLink"/>
                <w:rtl w:val="true"/>
              </w:rPr>
              <w:tab/>
            </w:r>
            <w:r>
              <w:rPr>
                <w:rStyle w:val="IndexLink"/>
              </w:rPr>
              <w:t>533</w:t>
            </w:r>
          </w:hyperlink>
        </w:p>
        <w:p>
          <w:pPr>
            <w:pStyle w:val="Contents5"/>
            <w:tabs>
              <w:tab w:val="clear" w:pos="7892"/>
              <w:tab w:val="right" w:pos="9026" w:leader="dot"/>
            </w:tabs>
            <w:rPr/>
          </w:pPr>
          <w:hyperlink w:anchor="__RefHeading___Toc8556094_73709187">
            <w:r>
              <w:rPr>
                <w:webHidden/>
                <w:rStyle w:val="IndexLink"/>
                <w:rtl w:val="true"/>
              </w:rPr>
              <w:t>مستند الترتب في الشرطية</w:t>
            </w:r>
            <w:r>
              <w:rPr>
                <w:rStyle w:val="IndexLink"/>
                <w:rtl w:val="true"/>
              </w:rPr>
              <w:tab/>
            </w:r>
            <w:r>
              <w:rPr>
                <w:rStyle w:val="IndexLink"/>
              </w:rPr>
              <w:t>533</w:t>
            </w:r>
          </w:hyperlink>
        </w:p>
        <w:p>
          <w:pPr>
            <w:pStyle w:val="Contents5"/>
            <w:tabs>
              <w:tab w:val="clear" w:pos="7892"/>
              <w:tab w:val="right" w:pos="9026" w:leader="dot"/>
            </w:tabs>
            <w:rPr/>
          </w:pPr>
          <w:hyperlink w:anchor="__RefHeading___Toc8556096_73709187">
            <w:r>
              <w:rPr>
                <w:webHidden/>
                <w:rStyle w:val="IndexLink"/>
                <w:rtl w:val="true"/>
              </w:rPr>
              <w:t>الثالث</w:t>
            </w:r>
            <w:r>
              <w:rPr>
                <w:rStyle w:val="IndexLink"/>
                <w:rtl w:val="true"/>
              </w:rPr>
              <w:t xml:space="preserve">: </w:t>
            </w:r>
            <w:r>
              <w:rPr>
                <w:rStyle w:val="IndexLink"/>
                <w:rtl w:val="true"/>
              </w:rPr>
              <w:t>الترتب بنحو العلية</w:t>
            </w:r>
            <w:r>
              <w:rPr>
                <w:rStyle w:val="IndexLink"/>
                <w:rtl w:val="true"/>
              </w:rPr>
              <w:tab/>
            </w:r>
            <w:r>
              <w:rPr>
                <w:rStyle w:val="IndexLink"/>
              </w:rPr>
              <w:t>534</w:t>
            </w:r>
          </w:hyperlink>
        </w:p>
        <w:p>
          <w:pPr>
            <w:pStyle w:val="Contents5"/>
            <w:tabs>
              <w:tab w:val="clear" w:pos="7892"/>
              <w:tab w:val="right" w:pos="9026" w:leader="dot"/>
            </w:tabs>
            <w:rPr/>
          </w:pPr>
          <w:hyperlink w:anchor="__RefHeading___Toc8556098_73709187">
            <w:r>
              <w:rPr>
                <w:webHidden/>
                <w:rStyle w:val="IndexLink"/>
                <w:rtl w:val="true"/>
              </w:rPr>
              <w:t>المعيار في الترتب الطبعي</w:t>
            </w:r>
            <w:r>
              <w:rPr>
                <w:rStyle w:val="IndexLink"/>
                <w:rtl w:val="true"/>
              </w:rPr>
              <w:tab/>
            </w:r>
            <w:r>
              <w:rPr>
                <w:rStyle w:val="IndexLink"/>
              </w:rPr>
              <w:t>535</w:t>
            </w:r>
          </w:hyperlink>
        </w:p>
        <w:p>
          <w:pPr>
            <w:pStyle w:val="Contents5"/>
            <w:tabs>
              <w:tab w:val="clear" w:pos="7892"/>
              <w:tab w:val="right" w:pos="9026" w:leader="dot"/>
            </w:tabs>
            <w:rPr/>
          </w:pPr>
          <w:hyperlink w:anchor="__RefHeading___Toc8556100_73709187">
            <w:r>
              <w:rPr>
                <w:webHidden/>
                <w:rStyle w:val="IndexLink"/>
                <w:rtl w:val="true"/>
              </w:rPr>
              <w:t>دعوى عدم استناد الترتب للوضع</w:t>
            </w:r>
            <w:r>
              <w:rPr>
                <w:rStyle w:val="IndexLink"/>
                <w:rtl w:val="true"/>
              </w:rPr>
              <w:tab/>
            </w:r>
            <w:r>
              <w:rPr>
                <w:rStyle w:val="IndexLink"/>
              </w:rPr>
              <w:t>536</w:t>
            </w:r>
          </w:hyperlink>
        </w:p>
        <w:p>
          <w:pPr>
            <w:pStyle w:val="Contents5"/>
            <w:tabs>
              <w:tab w:val="clear" w:pos="7892"/>
              <w:tab w:val="right" w:pos="9026" w:leader="dot"/>
            </w:tabs>
            <w:rPr/>
          </w:pPr>
          <w:hyperlink w:anchor="__RefHeading___Toc8556102_73709187">
            <w:r>
              <w:rPr>
                <w:webHidden/>
                <w:rStyle w:val="IndexLink"/>
                <w:rtl w:val="true"/>
              </w:rPr>
              <w:t>دفع الدعوة المذكورة</w:t>
            </w:r>
            <w:r>
              <w:rPr>
                <w:rStyle w:val="IndexLink"/>
                <w:rtl w:val="true"/>
              </w:rPr>
              <w:tab/>
            </w:r>
            <w:r>
              <w:rPr>
                <w:rStyle w:val="IndexLink"/>
              </w:rPr>
              <w:t>537</w:t>
            </w:r>
          </w:hyperlink>
        </w:p>
        <w:p>
          <w:pPr>
            <w:pStyle w:val="Contents5"/>
            <w:tabs>
              <w:tab w:val="clear" w:pos="7892"/>
              <w:tab w:val="right" w:pos="9026" w:leader="dot"/>
            </w:tabs>
            <w:rPr/>
          </w:pPr>
          <w:hyperlink w:anchor="__RefHeading___Toc8556104_73709187">
            <w:r>
              <w:rPr>
                <w:webHidden/>
                <w:rStyle w:val="IndexLink"/>
                <w:rtl w:val="true"/>
              </w:rPr>
              <w:t>الرابع</w:t>
            </w:r>
            <w:r>
              <w:rPr>
                <w:rStyle w:val="IndexLink"/>
                <w:rtl w:val="true"/>
              </w:rPr>
              <w:t xml:space="preserve">: </w:t>
            </w:r>
            <w:r>
              <w:rPr>
                <w:rStyle w:val="IndexLink"/>
                <w:rtl w:val="true"/>
              </w:rPr>
              <w:t>كون العلية بنحو الانحصار</w:t>
            </w:r>
            <w:r>
              <w:rPr>
                <w:rStyle w:val="IndexLink"/>
                <w:rtl w:val="true"/>
              </w:rPr>
              <w:tab/>
            </w:r>
            <w:r>
              <w:rPr>
                <w:rStyle w:val="IndexLink"/>
              </w:rPr>
              <w:t>538</w:t>
            </w:r>
          </w:hyperlink>
        </w:p>
        <w:p>
          <w:pPr>
            <w:pStyle w:val="Contents5"/>
            <w:tabs>
              <w:tab w:val="clear" w:pos="7892"/>
              <w:tab w:val="right" w:pos="9026" w:leader="dot"/>
            </w:tabs>
            <w:rPr/>
          </w:pPr>
          <w:hyperlink w:anchor="__RefHeading___Toc8556106_73709187">
            <w:r>
              <w:rPr>
                <w:webHidden/>
                <w:rStyle w:val="IndexLink"/>
                <w:rtl w:val="true"/>
              </w:rPr>
              <w:t>ما استدل على العلية</w:t>
            </w:r>
            <w:r>
              <w:rPr>
                <w:rStyle w:val="IndexLink"/>
                <w:rtl w:val="true"/>
              </w:rPr>
              <w:tab/>
            </w:r>
            <w:r>
              <w:rPr>
                <w:rStyle w:val="IndexLink"/>
              </w:rPr>
              <w:t>539</w:t>
            </w:r>
          </w:hyperlink>
        </w:p>
        <w:p>
          <w:pPr>
            <w:pStyle w:val="Contents5"/>
            <w:tabs>
              <w:tab w:val="clear" w:pos="7892"/>
              <w:tab w:val="right" w:pos="9026" w:leader="dot"/>
            </w:tabs>
            <w:rPr/>
          </w:pPr>
          <w:hyperlink w:anchor="__RefHeading___Toc8556108_73709187">
            <w:r>
              <w:rPr>
                <w:webHidden/>
                <w:rStyle w:val="IndexLink"/>
                <w:rtl w:val="true"/>
              </w:rPr>
              <w:t>الأول</w:t>
            </w:r>
            <w:r>
              <w:rPr>
                <w:rStyle w:val="IndexLink"/>
                <w:rtl w:val="true"/>
              </w:rPr>
              <w:t xml:space="preserve">: </w:t>
            </w:r>
            <w:r>
              <w:rPr>
                <w:rStyle w:val="IndexLink"/>
                <w:rtl w:val="true"/>
              </w:rPr>
              <w:t>ظهور الإطلاق في الفرد الأكمل</w:t>
            </w:r>
            <w:r>
              <w:rPr>
                <w:rStyle w:val="IndexLink"/>
                <w:rtl w:val="true"/>
              </w:rPr>
              <w:tab/>
            </w:r>
            <w:r>
              <w:rPr>
                <w:rStyle w:val="IndexLink"/>
              </w:rPr>
              <w:t>539</w:t>
            </w:r>
          </w:hyperlink>
        </w:p>
        <w:p>
          <w:pPr>
            <w:pStyle w:val="Contents5"/>
            <w:tabs>
              <w:tab w:val="clear" w:pos="7892"/>
              <w:tab w:val="right" w:pos="9026" w:leader="dot"/>
            </w:tabs>
            <w:rPr/>
          </w:pPr>
          <w:hyperlink w:anchor="__RefHeading___Toc8556110_73709187">
            <w:r>
              <w:rPr>
                <w:webHidden/>
                <w:rStyle w:val="IndexLink"/>
                <w:rtl w:val="true"/>
              </w:rPr>
              <w:t>المناقشة فيه</w:t>
            </w:r>
            <w:r>
              <w:rPr>
                <w:rStyle w:val="IndexLink"/>
                <w:rtl w:val="true"/>
              </w:rPr>
              <w:tab/>
            </w:r>
            <w:r>
              <w:rPr>
                <w:rStyle w:val="IndexLink"/>
              </w:rPr>
              <w:t>539</w:t>
            </w:r>
          </w:hyperlink>
        </w:p>
        <w:p>
          <w:pPr>
            <w:pStyle w:val="Contents5"/>
            <w:tabs>
              <w:tab w:val="clear" w:pos="7892"/>
              <w:tab w:val="right" w:pos="9026" w:leader="dot"/>
            </w:tabs>
            <w:rPr/>
          </w:pPr>
          <w:hyperlink w:anchor="__RefHeading___Toc8556112_73709187">
            <w:r>
              <w:rPr>
                <w:webHidden/>
                <w:rStyle w:val="IndexLink"/>
                <w:rtl w:val="true"/>
              </w:rPr>
              <w:t>الثاني</w:t>
            </w:r>
            <w:r>
              <w:rPr>
                <w:rStyle w:val="IndexLink"/>
                <w:rtl w:val="true"/>
              </w:rPr>
              <w:t xml:space="preserve">: </w:t>
            </w:r>
            <w:r>
              <w:rPr>
                <w:rStyle w:val="IndexLink"/>
                <w:rtl w:val="true"/>
              </w:rPr>
              <w:t>أنه مقتضى إطلاق نسبة اللزوم</w:t>
            </w:r>
            <w:r>
              <w:rPr>
                <w:rStyle w:val="IndexLink"/>
                <w:rtl w:val="true"/>
              </w:rPr>
              <w:tab/>
            </w:r>
            <w:r>
              <w:rPr>
                <w:rStyle w:val="IndexLink"/>
              </w:rPr>
              <w:t>539</w:t>
            </w:r>
          </w:hyperlink>
        </w:p>
        <w:p>
          <w:pPr>
            <w:pStyle w:val="Contents5"/>
            <w:tabs>
              <w:tab w:val="clear" w:pos="7892"/>
              <w:tab w:val="right" w:pos="9026" w:leader="dot"/>
            </w:tabs>
            <w:rPr/>
          </w:pPr>
          <w:hyperlink w:anchor="__RefHeading___Toc8556114_73709187">
            <w:r>
              <w:rPr>
                <w:webHidden/>
                <w:rStyle w:val="IndexLink"/>
                <w:rtl w:val="true"/>
              </w:rPr>
              <w:t>المناقشة فيه</w:t>
            </w:r>
            <w:r>
              <w:rPr>
                <w:rStyle w:val="IndexLink"/>
                <w:rtl w:val="true"/>
              </w:rPr>
              <w:tab/>
            </w:r>
            <w:r>
              <w:rPr>
                <w:rStyle w:val="IndexLink"/>
              </w:rPr>
              <w:t>540</w:t>
            </w:r>
          </w:hyperlink>
        </w:p>
        <w:p>
          <w:pPr>
            <w:pStyle w:val="Contents5"/>
            <w:tabs>
              <w:tab w:val="clear" w:pos="7892"/>
              <w:tab w:val="right" w:pos="9026" w:leader="dot"/>
            </w:tabs>
            <w:rPr/>
          </w:pPr>
          <w:hyperlink w:anchor="__RefHeading___Toc8556116_73709187">
            <w:r>
              <w:rPr>
                <w:webHidden/>
                <w:rStyle w:val="IndexLink"/>
                <w:rtl w:val="true"/>
              </w:rPr>
              <w:t>تقريب إطلاق نسبة الجزاء في العلية المنحصرة</w:t>
            </w:r>
            <w:r>
              <w:rPr>
                <w:rStyle w:val="IndexLink"/>
                <w:rtl w:val="true"/>
              </w:rPr>
              <w:tab/>
            </w:r>
            <w:r>
              <w:rPr>
                <w:rStyle w:val="IndexLink"/>
              </w:rPr>
              <w:t>541</w:t>
            </w:r>
          </w:hyperlink>
        </w:p>
        <w:p>
          <w:pPr>
            <w:pStyle w:val="Contents5"/>
            <w:tabs>
              <w:tab w:val="clear" w:pos="7892"/>
              <w:tab w:val="right" w:pos="9026" w:leader="dot"/>
            </w:tabs>
            <w:rPr/>
          </w:pPr>
          <w:hyperlink w:anchor="__RefHeading___Toc8556118_73709187">
            <w:r>
              <w:rPr>
                <w:webHidden/>
                <w:rStyle w:val="IndexLink"/>
                <w:rtl w:val="true"/>
              </w:rPr>
              <w:t>دفعه</w:t>
            </w:r>
            <w:r>
              <w:rPr>
                <w:rStyle w:val="IndexLink"/>
                <w:rtl w:val="true"/>
              </w:rPr>
              <w:tab/>
            </w:r>
            <w:r>
              <w:rPr>
                <w:rStyle w:val="IndexLink"/>
              </w:rPr>
              <w:t>541</w:t>
            </w:r>
          </w:hyperlink>
        </w:p>
        <w:p>
          <w:pPr>
            <w:pStyle w:val="Contents5"/>
            <w:tabs>
              <w:tab w:val="clear" w:pos="7892"/>
              <w:tab w:val="right" w:pos="9026" w:leader="dot"/>
            </w:tabs>
            <w:rPr/>
          </w:pPr>
          <w:hyperlink w:anchor="__RefHeading___Toc8556120_73709187">
            <w:r>
              <w:rPr>
                <w:webHidden/>
                <w:rStyle w:val="IndexLink"/>
                <w:rtl w:val="true"/>
              </w:rPr>
              <w:t>الثالث</w:t>
            </w:r>
            <w:r>
              <w:rPr>
                <w:rStyle w:val="IndexLink"/>
                <w:rtl w:val="true"/>
              </w:rPr>
              <w:t xml:space="preserve">: </w:t>
            </w:r>
            <w:r>
              <w:rPr>
                <w:rStyle w:val="IndexLink"/>
                <w:rtl w:val="true"/>
              </w:rPr>
              <w:t>مقتضى الإطلاق تأثير الشرط في الجزاء دائماً</w:t>
            </w:r>
            <w:r>
              <w:rPr>
                <w:rStyle w:val="IndexLink"/>
                <w:rtl w:val="true"/>
              </w:rPr>
              <w:tab/>
            </w:r>
            <w:r>
              <w:rPr>
                <w:rStyle w:val="IndexLink"/>
              </w:rPr>
              <w:t>542</w:t>
            </w:r>
          </w:hyperlink>
        </w:p>
        <w:p>
          <w:pPr>
            <w:pStyle w:val="Contents5"/>
            <w:tabs>
              <w:tab w:val="clear" w:pos="7892"/>
              <w:tab w:val="right" w:pos="9026" w:leader="dot"/>
            </w:tabs>
            <w:rPr/>
          </w:pPr>
          <w:hyperlink w:anchor="__RefHeading___Toc8556122_73709187">
            <w:r>
              <w:rPr>
                <w:webHidden/>
                <w:rStyle w:val="IndexLink"/>
                <w:rtl w:val="true"/>
              </w:rPr>
              <w:t>المناقشة فيه</w:t>
            </w:r>
            <w:r>
              <w:rPr>
                <w:rStyle w:val="IndexLink"/>
                <w:rtl w:val="true"/>
              </w:rPr>
              <w:tab/>
            </w:r>
            <w:r>
              <w:rPr>
                <w:rStyle w:val="IndexLink"/>
              </w:rPr>
              <w:t>543</w:t>
            </w:r>
          </w:hyperlink>
        </w:p>
        <w:p>
          <w:pPr>
            <w:pStyle w:val="Contents5"/>
            <w:tabs>
              <w:tab w:val="clear" w:pos="7892"/>
              <w:tab w:val="right" w:pos="9026" w:leader="dot"/>
            </w:tabs>
            <w:rPr/>
          </w:pPr>
          <w:hyperlink w:anchor="__RefHeading___Toc8556124_73709187">
            <w:r>
              <w:rPr>
                <w:webHidden/>
                <w:rStyle w:val="IndexLink"/>
                <w:rtl w:val="true"/>
              </w:rPr>
              <w:t>الرابع</w:t>
            </w:r>
            <w:r>
              <w:rPr>
                <w:rStyle w:val="IndexLink"/>
                <w:rtl w:val="true"/>
              </w:rPr>
              <w:t xml:space="preserve">: </w:t>
            </w:r>
            <w:r>
              <w:rPr>
                <w:rStyle w:val="IndexLink"/>
                <w:rtl w:val="true"/>
              </w:rPr>
              <w:t>ما ذكره السيد الحكيم قدس سره</w:t>
            </w:r>
            <w:r>
              <w:rPr>
                <w:rStyle w:val="IndexLink"/>
                <w:rtl w:val="true"/>
              </w:rPr>
              <w:tab/>
            </w:r>
            <w:r>
              <w:rPr>
                <w:rStyle w:val="IndexLink"/>
              </w:rPr>
              <w:t>544</w:t>
            </w:r>
          </w:hyperlink>
        </w:p>
        <w:p>
          <w:pPr>
            <w:pStyle w:val="Contents5"/>
            <w:tabs>
              <w:tab w:val="clear" w:pos="7892"/>
              <w:tab w:val="right" w:pos="9026" w:leader="dot"/>
            </w:tabs>
            <w:rPr/>
          </w:pPr>
          <w:hyperlink w:anchor="__RefHeading___Toc8556126_73709187">
            <w:r>
              <w:rPr>
                <w:webHidden/>
                <w:rStyle w:val="IndexLink"/>
                <w:rtl w:val="true"/>
              </w:rPr>
              <w:t>المناقشة فيه</w:t>
            </w:r>
            <w:r>
              <w:rPr>
                <w:rStyle w:val="IndexLink"/>
                <w:rtl w:val="true"/>
              </w:rPr>
              <w:tab/>
            </w:r>
            <w:r>
              <w:rPr>
                <w:rStyle w:val="IndexLink"/>
              </w:rPr>
              <w:t>544</w:t>
            </w:r>
          </w:hyperlink>
        </w:p>
        <w:p>
          <w:pPr>
            <w:pStyle w:val="Contents5"/>
            <w:tabs>
              <w:tab w:val="clear" w:pos="7892"/>
              <w:tab w:val="right" w:pos="9026" w:leader="dot"/>
            </w:tabs>
            <w:rPr/>
          </w:pPr>
          <w:hyperlink w:anchor="__RefHeading___Toc8556128_73709187">
            <w:r>
              <w:rPr>
                <w:webHidden/>
                <w:rStyle w:val="IndexLink"/>
                <w:rtl w:val="true"/>
              </w:rPr>
              <w:t>ما ينبغي أن يقال في المقام</w:t>
            </w:r>
            <w:r>
              <w:rPr>
                <w:rStyle w:val="IndexLink"/>
                <w:rtl w:val="true"/>
              </w:rPr>
              <w:tab/>
            </w:r>
            <w:r>
              <w:rPr>
                <w:rStyle w:val="IndexLink"/>
              </w:rPr>
              <w:t>545</w:t>
            </w:r>
          </w:hyperlink>
        </w:p>
        <w:p>
          <w:pPr>
            <w:pStyle w:val="Contents5"/>
            <w:tabs>
              <w:tab w:val="clear" w:pos="7892"/>
              <w:tab w:val="right" w:pos="9026" w:leader="dot"/>
            </w:tabs>
            <w:rPr/>
          </w:pPr>
          <w:hyperlink w:anchor="__RefHeading___Toc8556130_73709187">
            <w:r>
              <w:rPr>
                <w:webHidden/>
                <w:rStyle w:val="IndexLink"/>
                <w:rtl w:val="true"/>
              </w:rPr>
              <w:t>الخامس</w:t>
            </w:r>
            <w:r>
              <w:rPr>
                <w:rStyle w:val="IndexLink"/>
                <w:rtl w:val="true"/>
              </w:rPr>
              <w:t xml:space="preserve">: </w:t>
            </w:r>
            <w:r>
              <w:rPr>
                <w:rStyle w:val="IndexLink"/>
                <w:rtl w:val="true"/>
              </w:rPr>
              <w:t>ما حكي عن العراقي قدس سره</w:t>
            </w:r>
            <w:r>
              <w:rPr>
                <w:rStyle w:val="IndexLink"/>
                <w:rtl w:val="true"/>
              </w:rPr>
              <w:tab/>
            </w:r>
            <w:r>
              <w:rPr>
                <w:rStyle w:val="IndexLink"/>
              </w:rPr>
              <w:t>545</w:t>
            </w:r>
          </w:hyperlink>
        </w:p>
        <w:p>
          <w:pPr>
            <w:pStyle w:val="Contents5"/>
            <w:tabs>
              <w:tab w:val="clear" w:pos="7892"/>
              <w:tab w:val="right" w:pos="9026" w:leader="dot"/>
            </w:tabs>
            <w:rPr/>
          </w:pPr>
          <w:hyperlink w:anchor="__RefHeading___Toc8556132_73709187">
            <w:r>
              <w:rPr>
                <w:webHidden/>
                <w:rStyle w:val="IndexLink"/>
                <w:rtl w:val="true"/>
              </w:rPr>
              <w:t>المناقشة فيه</w:t>
            </w:r>
            <w:r>
              <w:rPr>
                <w:rStyle w:val="IndexLink"/>
                <w:rtl w:val="true"/>
              </w:rPr>
              <w:tab/>
            </w:r>
            <w:r>
              <w:rPr>
                <w:rStyle w:val="IndexLink"/>
              </w:rPr>
              <w:t>546</w:t>
            </w:r>
          </w:hyperlink>
        </w:p>
        <w:p>
          <w:pPr>
            <w:pStyle w:val="Contents5"/>
            <w:tabs>
              <w:tab w:val="clear" w:pos="7892"/>
              <w:tab w:val="right" w:pos="9026" w:leader="dot"/>
            </w:tabs>
            <w:rPr/>
          </w:pPr>
          <w:hyperlink w:anchor="__RefHeading___Toc8556134_73709187">
            <w:r>
              <w:rPr>
                <w:webHidden/>
                <w:rStyle w:val="IndexLink"/>
                <w:rtl w:val="true"/>
              </w:rPr>
              <w:t>الأولى ما يظهر من الشيخ الأعظم قدس سره من الاستدلال على المرتكزات الاستعمالية</w:t>
            </w:r>
            <w:r>
              <w:rPr>
                <w:rStyle w:val="IndexLink"/>
                <w:rtl w:val="true"/>
              </w:rPr>
              <w:tab/>
            </w:r>
            <w:r>
              <w:rPr>
                <w:rStyle w:val="IndexLink"/>
              </w:rPr>
              <w:t>548</w:t>
            </w:r>
          </w:hyperlink>
        </w:p>
        <w:p>
          <w:pPr>
            <w:pStyle w:val="Contents5"/>
            <w:tabs>
              <w:tab w:val="clear" w:pos="7892"/>
              <w:tab w:val="right" w:pos="9026" w:leader="dot"/>
            </w:tabs>
            <w:rPr/>
          </w:pPr>
          <w:hyperlink w:anchor="__RefHeading___Toc8556136_73709187">
            <w:r>
              <w:rPr>
                <w:webHidden/>
                <w:rStyle w:val="IndexLink"/>
                <w:rtl w:val="true"/>
              </w:rPr>
              <w:t>كثرة موارد تجريد الشرطية عن العلية</w:t>
            </w:r>
            <w:r>
              <w:rPr>
                <w:rStyle w:val="IndexLink"/>
                <w:rtl w:val="true"/>
              </w:rPr>
              <w:tab/>
            </w:r>
            <w:r>
              <w:rPr>
                <w:rStyle w:val="IndexLink"/>
              </w:rPr>
              <w:t>548</w:t>
            </w:r>
          </w:hyperlink>
        </w:p>
        <w:p>
          <w:pPr>
            <w:pStyle w:val="Contents5"/>
            <w:tabs>
              <w:tab w:val="clear" w:pos="7892"/>
              <w:tab w:val="right" w:pos="9026" w:leader="dot"/>
            </w:tabs>
            <w:rPr/>
          </w:pPr>
          <w:hyperlink w:anchor="__RefHeading___Toc8556138_73709187">
            <w:r>
              <w:rPr>
                <w:webHidden/>
                <w:rStyle w:val="IndexLink"/>
                <w:rtl w:val="true"/>
              </w:rPr>
              <w:t>الاستدلال ببعض النصوص في المقام</w:t>
            </w:r>
            <w:r>
              <w:rPr>
                <w:rStyle w:val="IndexLink"/>
                <w:rtl w:val="true"/>
              </w:rPr>
              <w:tab/>
            </w:r>
            <w:r>
              <w:rPr>
                <w:rStyle w:val="IndexLink"/>
              </w:rPr>
              <w:t>549</w:t>
            </w:r>
          </w:hyperlink>
        </w:p>
        <w:p>
          <w:pPr>
            <w:pStyle w:val="Contents5"/>
            <w:tabs>
              <w:tab w:val="clear" w:pos="7892"/>
              <w:tab w:val="right" w:pos="9026" w:leader="dot"/>
            </w:tabs>
            <w:rPr/>
          </w:pPr>
          <w:hyperlink w:anchor="__RefHeading___Toc8556140_73709187">
            <w:r>
              <w:rPr>
                <w:webHidden/>
                <w:rStyle w:val="IndexLink"/>
                <w:rtl w:val="true"/>
              </w:rPr>
              <w:t>ما ذكره المنطقيون من أن رفع المقدم لا يستلزم رفع التالي</w:t>
            </w:r>
            <w:r>
              <w:rPr>
                <w:rStyle w:val="IndexLink"/>
                <w:rtl w:val="true"/>
              </w:rPr>
              <w:tab/>
            </w:r>
            <w:r>
              <w:rPr>
                <w:rStyle w:val="IndexLink"/>
              </w:rPr>
              <w:t>550</w:t>
            </w:r>
          </w:hyperlink>
        </w:p>
        <w:p>
          <w:pPr>
            <w:pStyle w:val="Contents5"/>
            <w:tabs>
              <w:tab w:val="clear" w:pos="7892"/>
              <w:tab w:val="right" w:pos="9026" w:leader="dot"/>
            </w:tabs>
            <w:rPr/>
          </w:pPr>
          <w:hyperlink w:anchor="__RefHeading___Toc8556142_73709187">
            <w:r>
              <w:rPr>
                <w:webHidden/>
                <w:rStyle w:val="IndexLink"/>
                <w:rtl w:val="true"/>
              </w:rPr>
              <w:t>تنبيهات</w:t>
            </w:r>
            <w:r>
              <w:rPr>
                <w:rStyle w:val="IndexLink"/>
                <w:rtl w:val="true"/>
              </w:rPr>
              <w:t>..</w:t>
              <w:tab/>
            </w:r>
            <w:r>
              <w:rPr>
                <w:rStyle w:val="IndexLink"/>
              </w:rPr>
              <w:t>550</w:t>
            </w:r>
          </w:hyperlink>
        </w:p>
        <w:p>
          <w:pPr>
            <w:pStyle w:val="Contents5"/>
            <w:tabs>
              <w:tab w:val="clear" w:pos="7892"/>
              <w:tab w:val="right" w:pos="9026" w:leader="dot"/>
            </w:tabs>
            <w:rPr/>
          </w:pPr>
          <w:hyperlink w:anchor="__RefHeading___Toc8556144_73709187">
            <w:r>
              <w:rPr>
                <w:webHidden/>
                <w:rStyle w:val="IndexLink"/>
                <w:rtl w:val="true"/>
              </w:rPr>
              <w:t>التنبيه الأول</w:t>
            </w:r>
            <w:r>
              <w:rPr>
                <w:rStyle w:val="IndexLink"/>
                <w:rtl w:val="true"/>
              </w:rPr>
              <w:t xml:space="preserve">: </w:t>
            </w:r>
            <w:r>
              <w:rPr>
                <w:rStyle w:val="IndexLink"/>
                <w:rtl w:val="true"/>
              </w:rPr>
              <w:t xml:space="preserve">المتيقن مما تقدم الجملة المقترنة ب </w:t>
            </w:r>
            <w:r>
              <w:rPr>
                <w:rStyle w:val="IndexLink"/>
                <w:rtl w:val="true"/>
              </w:rPr>
              <w:t>- (</w:t>
            </w:r>
            <w:r>
              <w:rPr>
                <w:rStyle w:val="IndexLink"/>
                <w:rtl w:val="true"/>
              </w:rPr>
              <w:t>أن</w:t>
            </w:r>
            <w:r>
              <w:rPr>
                <w:rStyle w:val="IndexLink"/>
                <w:rtl w:val="true"/>
              </w:rPr>
              <w:t>)</w:t>
              <w:tab/>
            </w:r>
            <w:r>
              <w:rPr>
                <w:rStyle w:val="IndexLink"/>
              </w:rPr>
              <w:t>550</w:t>
            </w:r>
          </w:hyperlink>
        </w:p>
        <w:p>
          <w:pPr>
            <w:pStyle w:val="Contents5"/>
            <w:tabs>
              <w:tab w:val="clear" w:pos="7892"/>
              <w:tab w:val="right" w:pos="9026" w:leader="dot"/>
            </w:tabs>
            <w:rPr/>
          </w:pPr>
          <w:hyperlink w:anchor="__RefHeading___Toc8556146_73709187">
            <w:r>
              <w:rPr>
                <w:webHidden/>
                <w:rStyle w:val="IndexLink"/>
                <w:rtl w:val="true"/>
              </w:rPr>
              <w:t>الشرطية الخالية من الأداة</w:t>
            </w:r>
            <w:r>
              <w:rPr>
                <w:rStyle w:val="IndexLink"/>
                <w:rtl w:val="true"/>
              </w:rPr>
              <w:tab/>
            </w:r>
            <w:r>
              <w:rPr>
                <w:rStyle w:val="IndexLink"/>
              </w:rPr>
              <w:t>551</w:t>
            </w:r>
          </w:hyperlink>
        </w:p>
        <w:p>
          <w:pPr>
            <w:pStyle w:val="Contents5"/>
            <w:tabs>
              <w:tab w:val="clear" w:pos="7892"/>
              <w:tab w:val="right" w:pos="9026" w:leader="dot"/>
            </w:tabs>
            <w:rPr/>
          </w:pPr>
          <w:hyperlink w:anchor="__RefHeading___Toc8556148_73709187">
            <w:r>
              <w:rPr>
                <w:webHidden/>
                <w:rStyle w:val="IndexLink"/>
                <w:rtl w:val="true"/>
              </w:rPr>
              <w:t>التنبيه الثاني</w:t>
            </w:r>
            <w:r>
              <w:rPr>
                <w:rStyle w:val="IndexLink"/>
                <w:rtl w:val="true"/>
              </w:rPr>
              <w:t xml:space="preserve">: </w:t>
            </w:r>
            <w:r>
              <w:rPr>
                <w:rStyle w:val="IndexLink"/>
                <w:rtl w:val="true"/>
              </w:rPr>
              <w:t>المعيار انتفاء سنخ الحكم لا شخصه</w:t>
            </w:r>
            <w:r>
              <w:rPr>
                <w:rStyle w:val="IndexLink"/>
                <w:rtl w:val="true"/>
              </w:rPr>
              <w:tab/>
            </w:r>
            <w:r>
              <w:rPr>
                <w:rStyle w:val="IndexLink"/>
              </w:rPr>
              <w:t>552</w:t>
            </w:r>
          </w:hyperlink>
        </w:p>
        <w:p>
          <w:pPr>
            <w:pStyle w:val="Contents5"/>
            <w:tabs>
              <w:tab w:val="clear" w:pos="7892"/>
              <w:tab w:val="right" w:pos="9026" w:leader="dot"/>
            </w:tabs>
            <w:rPr/>
          </w:pPr>
          <w:hyperlink w:anchor="__RefHeading___Toc8556150_73709187">
            <w:r>
              <w:rPr>
                <w:webHidden/>
                <w:rStyle w:val="IndexLink"/>
                <w:rtl w:val="true"/>
              </w:rPr>
              <w:t>الكلام في مفاد القضية حملية أو إنشائية</w:t>
            </w:r>
            <w:r>
              <w:rPr>
                <w:rStyle w:val="IndexLink"/>
                <w:rtl w:val="true"/>
              </w:rPr>
              <w:tab/>
            </w:r>
            <w:r>
              <w:rPr>
                <w:rStyle w:val="IndexLink"/>
              </w:rPr>
              <w:t>553</w:t>
            </w:r>
          </w:hyperlink>
        </w:p>
        <w:p>
          <w:pPr>
            <w:pStyle w:val="Contents5"/>
            <w:tabs>
              <w:tab w:val="clear" w:pos="7892"/>
              <w:tab w:val="right" w:pos="9026" w:leader="dot"/>
            </w:tabs>
            <w:rPr/>
          </w:pPr>
          <w:hyperlink w:anchor="__RefHeading___Toc8556152_73709187">
            <w:r>
              <w:rPr>
                <w:webHidden/>
                <w:rStyle w:val="IndexLink"/>
                <w:rtl w:val="true"/>
              </w:rPr>
              <w:t>عدم ابتناء استفادة سنخ الحكم على عموم المعنى الحرفي</w:t>
            </w:r>
            <w:r>
              <w:rPr>
                <w:rStyle w:val="IndexLink"/>
                <w:rtl w:val="true"/>
              </w:rPr>
              <w:tab/>
            </w:r>
            <w:r>
              <w:rPr>
                <w:rStyle w:val="IndexLink"/>
              </w:rPr>
              <w:t>554</w:t>
            </w:r>
          </w:hyperlink>
        </w:p>
        <w:p>
          <w:pPr>
            <w:pStyle w:val="Contents5"/>
            <w:tabs>
              <w:tab w:val="clear" w:pos="7892"/>
              <w:tab w:val="right" w:pos="9026" w:leader="dot"/>
            </w:tabs>
            <w:rPr/>
          </w:pPr>
          <w:hyperlink w:anchor="__RefHeading___Toc8556154_73709187">
            <w:r>
              <w:rPr>
                <w:webHidden/>
                <w:rStyle w:val="IndexLink"/>
                <w:rtl w:val="true"/>
              </w:rPr>
              <w:t>محاولة توجيه دلالة الشرطية على انتفاء سنخ الحكم مع كون المنشأ شخصه</w:t>
            </w:r>
            <w:r>
              <w:rPr>
                <w:rStyle w:val="IndexLink"/>
                <w:rtl w:val="true"/>
              </w:rPr>
              <w:tab/>
            </w:r>
            <w:r>
              <w:rPr>
                <w:rStyle w:val="IndexLink"/>
              </w:rPr>
              <w:t>557</w:t>
            </w:r>
          </w:hyperlink>
        </w:p>
        <w:p>
          <w:pPr>
            <w:pStyle w:val="Contents5"/>
            <w:tabs>
              <w:tab w:val="clear" w:pos="7892"/>
              <w:tab w:val="right" w:pos="9026" w:leader="dot"/>
            </w:tabs>
            <w:rPr/>
          </w:pPr>
          <w:hyperlink w:anchor="__RefHeading___Toc8556156_73709187">
            <w:r>
              <w:rPr>
                <w:webHidden/>
                <w:rStyle w:val="IndexLink"/>
                <w:rtl w:val="true"/>
              </w:rPr>
              <w:t>أحدها</w:t>
            </w:r>
            <w:r>
              <w:rPr>
                <w:rStyle w:val="IndexLink"/>
                <w:rtl w:val="true"/>
              </w:rPr>
              <w:t xml:space="preserve">: </w:t>
            </w:r>
            <w:r>
              <w:rPr>
                <w:rStyle w:val="IndexLink"/>
                <w:rtl w:val="true"/>
              </w:rPr>
              <w:t>ما يظهر من التقريرات</w:t>
            </w:r>
            <w:r>
              <w:rPr>
                <w:rStyle w:val="IndexLink"/>
                <w:rtl w:val="true"/>
              </w:rPr>
              <w:tab/>
            </w:r>
            <w:r>
              <w:rPr>
                <w:rStyle w:val="IndexLink"/>
              </w:rPr>
              <w:t>557</w:t>
            </w:r>
          </w:hyperlink>
        </w:p>
        <w:p>
          <w:pPr>
            <w:pStyle w:val="Contents5"/>
            <w:tabs>
              <w:tab w:val="clear" w:pos="7892"/>
              <w:tab w:val="right" w:pos="9026" w:leader="dot"/>
            </w:tabs>
            <w:rPr/>
          </w:pPr>
          <w:hyperlink w:anchor="__RefHeading___Toc8556158_73709187">
            <w:r>
              <w:rPr>
                <w:webHidden/>
                <w:rStyle w:val="IndexLink"/>
                <w:rtl w:val="true"/>
              </w:rPr>
              <w:t>المناقشة فيه</w:t>
            </w:r>
            <w:r>
              <w:rPr>
                <w:rStyle w:val="IndexLink"/>
                <w:rtl w:val="true"/>
              </w:rPr>
              <w:tab/>
            </w:r>
            <w:r>
              <w:rPr>
                <w:rStyle w:val="IndexLink"/>
              </w:rPr>
              <w:t>558</w:t>
            </w:r>
          </w:hyperlink>
        </w:p>
        <w:p>
          <w:pPr>
            <w:pStyle w:val="Contents5"/>
            <w:tabs>
              <w:tab w:val="clear" w:pos="7892"/>
              <w:tab w:val="right" w:pos="9026" w:leader="dot"/>
            </w:tabs>
            <w:rPr/>
          </w:pPr>
          <w:hyperlink w:anchor="__RefHeading___Toc8556160_73709187">
            <w:r>
              <w:rPr>
                <w:webHidden/>
                <w:rStyle w:val="IndexLink"/>
                <w:rtl w:val="true"/>
              </w:rPr>
              <w:t>ثانيها</w:t>
            </w:r>
            <w:r>
              <w:rPr>
                <w:rStyle w:val="IndexLink"/>
                <w:rtl w:val="true"/>
              </w:rPr>
              <w:t xml:space="preserve">: </w:t>
            </w:r>
            <w:r>
              <w:rPr>
                <w:rStyle w:val="IndexLink"/>
                <w:rtl w:val="true"/>
              </w:rPr>
              <w:t>ما ذكره النائيني قدس سره</w:t>
            </w:r>
            <w:r>
              <w:rPr>
                <w:rStyle w:val="IndexLink"/>
                <w:rtl w:val="true"/>
              </w:rPr>
              <w:tab/>
            </w:r>
            <w:r>
              <w:rPr>
                <w:rStyle w:val="IndexLink"/>
              </w:rPr>
              <w:t>558</w:t>
            </w:r>
          </w:hyperlink>
        </w:p>
        <w:p>
          <w:pPr>
            <w:pStyle w:val="Contents5"/>
            <w:tabs>
              <w:tab w:val="clear" w:pos="7892"/>
              <w:tab w:val="right" w:pos="9026" w:leader="dot"/>
            </w:tabs>
            <w:rPr/>
          </w:pPr>
          <w:hyperlink w:anchor="__RefHeading___Toc8556162_73709187">
            <w:r>
              <w:rPr>
                <w:webHidden/>
                <w:rStyle w:val="IndexLink"/>
                <w:rtl w:val="true"/>
              </w:rPr>
              <w:t>المناقشة فيه</w:t>
            </w:r>
            <w:r>
              <w:rPr>
                <w:rStyle w:val="IndexLink"/>
                <w:rtl w:val="true"/>
              </w:rPr>
              <w:tab/>
            </w:r>
            <w:r>
              <w:rPr>
                <w:rStyle w:val="IndexLink"/>
              </w:rPr>
              <w:t>559</w:t>
            </w:r>
          </w:hyperlink>
        </w:p>
        <w:p>
          <w:pPr>
            <w:pStyle w:val="Contents5"/>
            <w:tabs>
              <w:tab w:val="clear" w:pos="7892"/>
              <w:tab w:val="right" w:pos="9026" w:leader="dot"/>
            </w:tabs>
            <w:rPr/>
          </w:pPr>
          <w:hyperlink w:anchor="__RefHeading___Toc8556164_73709187">
            <w:r>
              <w:rPr>
                <w:webHidden/>
                <w:rStyle w:val="IndexLink"/>
                <w:rtl w:val="true"/>
              </w:rPr>
              <w:t>ثالثها</w:t>
            </w:r>
            <w:r>
              <w:rPr>
                <w:rStyle w:val="IndexLink"/>
                <w:rtl w:val="true"/>
              </w:rPr>
              <w:t xml:space="preserve">: </w:t>
            </w:r>
            <w:r>
              <w:rPr>
                <w:rStyle w:val="IndexLink"/>
                <w:rtl w:val="true"/>
              </w:rPr>
              <w:t>ما يظهر من السيد الحكيم قدس سره</w:t>
            </w:r>
            <w:r>
              <w:rPr>
                <w:rStyle w:val="IndexLink"/>
                <w:rtl w:val="true"/>
              </w:rPr>
              <w:tab/>
            </w:r>
            <w:r>
              <w:rPr>
                <w:rStyle w:val="IndexLink"/>
              </w:rPr>
              <w:t>559</w:t>
            </w:r>
          </w:hyperlink>
        </w:p>
        <w:p>
          <w:pPr>
            <w:pStyle w:val="Contents5"/>
            <w:tabs>
              <w:tab w:val="clear" w:pos="7892"/>
              <w:tab w:val="right" w:pos="9026" w:leader="dot"/>
            </w:tabs>
            <w:rPr/>
          </w:pPr>
          <w:hyperlink w:anchor="__RefHeading___Toc8556166_73709187">
            <w:r>
              <w:rPr>
                <w:webHidden/>
                <w:rStyle w:val="IndexLink"/>
                <w:rtl w:val="true"/>
              </w:rPr>
              <w:t>المناقشة فيه</w:t>
            </w:r>
            <w:r>
              <w:rPr>
                <w:rStyle w:val="IndexLink"/>
                <w:rtl w:val="true"/>
              </w:rPr>
              <w:tab/>
            </w:r>
            <w:r>
              <w:rPr>
                <w:rStyle w:val="IndexLink"/>
              </w:rPr>
              <w:t>559</w:t>
            </w:r>
          </w:hyperlink>
        </w:p>
        <w:p>
          <w:pPr>
            <w:pStyle w:val="Contents5"/>
            <w:tabs>
              <w:tab w:val="clear" w:pos="7892"/>
              <w:tab w:val="right" w:pos="9026" w:leader="dot"/>
            </w:tabs>
            <w:rPr/>
          </w:pPr>
          <w:hyperlink w:anchor="__RefHeading___Toc8556168_73709187">
            <w:r>
              <w:rPr>
                <w:webHidden/>
                <w:rStyle w:val="IndexLink"/>
                <w:rtl w:val="true"/>
              </w:rPr>
              <w:t>المختار في المقام</w:t>
            </w:r>
            <w:r>
              <w:rPr>
                <w:rStyle w:val="IndexLink"/>
                <w:rtl w:val="true"/>
              </w:rPr>
              <w:tab/>
            </w:r>
            <w:r>
              <w:rPr>
                <w:rStyle w:val="IndexLink"/>
              </w:rPr>
              <w:t>559</w:t>
            </w:r>
          </w:hyperlink>
        </w:p>
        <w:p>
          <w:pPr>
            <w:pStyle w:val="Contents5"/>
            <w:tabs>
              <w:tab w:val="clear" w:pos="7892"/>
              <w:tab w:val="right" w:pos="9026" w:leader="dot"/>
            </w:tabs>
            <w:rPr/>
          </w:pPr>
          <w:hyperlink w:anchor="__RefHeading___Toc8556170_73709187">
            <w:r>
              <w:rPr>
                <w:webHidden/>
                <w:rStyle w:val="IndexLink"/>
                <w:rtl w:val="true"/>
              </w:rPr>
              <w:t>التنبيه الثالث</w:t>
            </w:r>
            <w:r>
              <w:rPr>
                <w:rStyle w:val="IndexLink"/>
                <w:rtl w:val="true"/>
              </w:rPr>
              <w:t xml:space="preserve">: </w:t>
            </w:r>
            <w:r>
              <w:rPr>
                <w:rStyle w:val="IndexLink"/>
                <w:rtl w:val="true"/>
              </w:rPr>
              <w:t>مفهوم القضية الشرطية الكلية</w:t>
            </w:r>
            <w:r>
              <w:rPr>
                <w:rStyle w:val="IndexLink"/>
                <w:rtl w:val="true"/>
              </w:rPr>
              <w:tab/>
            </w:r>
            <w:r>
              <w:rPr>
                <w:rStyle w:val="IndexLink"/>
              </w:rPr>
              <w:t>562</w:t>
            </w:r>
          </w:hyperlink>
        </w:p>
        <w:p>
          <w:pPr>
            <w:pStyle w:val="Contents5"/>
            <w:tabs>
              <w:tab w:val="clear" w:pos="7892"/>
              <w:tab w:val="right" w:pos="9026" w:leader="dot"/>
            </w:tabs>
            <w:rPr/>
          </w:pPr>
          <w:hyperlink w:anchor="__RefHeading___Toc8556172_73709187">
            <w:r>
              <w:rPr>
                <w:webHidden/>
                <w:rStyle w:val="IndexLink"/>
                <w:rtl w:val="true"/>
              </w:rPr>
              <w:t>تقريب استفادة الجزئية من نقيض الكلية</w:t>
            </w:r>
            <w:r>
              <w:rPr>
                <w:rStyle w:val="IndexLink"/>
                <w:rtl w:val="true"/>
              </w:rPr>
              <w:tab/>
            </w:r>
            <w:r>
              <w:rPr>
                <w:rStyle w:val="IndexLink"/>
              </w:rPr>
              <w:t>563</w:t>
            </w:r>
          </w:hyperlink>
        </w:p>
        <w:p>
          <w:pPr>
            <w:pStyle w:val="Contents5"/>
            <w:tabs>
              <w:tab w:val="clear" w:pos="7892"/>
              <w:tab w:val="right" w:pos="9026" w:leader="dot"/>
            </w:tabs>
            <w:rPr/>
          </w:pPr>
          <w:hyperlink w:anchor="__RefHeading___Toc8556174_73709187">
            <w:r>
              <w:rPr>
                <w:webHidden/>
                <w:rStyle w:val="IndexLink"/>
                <w:rtl w:val="true"/>
              </w:rPr>
              <w:t>ما ذكره النائيني قدس سره ومناقشته</w:t>
            </w:r>
            <w:r>
              <w:rPr>
                <w:rStyle w:val="IndexLink"/>
                <w:rtl w:val="true"/>
              </w:rPr>
              <w:tab/>
            </w:r>
            <w:r>
              <w:rPr>
                <w:rStyle w:val="IndexLink"/>
              </w:rPr>
              <w:t>563</w:t>
            </w:r>
          </w:hyperlink>
        </w:p>
        <w:p>
          <w:pPr>
            <w:pStyle w:val="Contents5"/>
            <w:tabs>
              <w:tab w:val="clear" w:pos="7892"/>
              <w:tab w:val="right" w:pos="9026" w:leader="dot"/>
            </w:tabs>
            <w:rPr/>
          </w:pPr>
          <w:hyperlink w:anchor="__RefHeading___Toc8556176_73709187">
            <w:r>
              <w:rPr>
                <w:webHidden/>
                <w:rStyle w:val="IndexLink"/>
                <w:rtl w:val="true"/>
              </w:rPr>
              <w:t>التنبيه الرابع</w:t>
            </w:r>
            <w:r>
              <w:rPr>
                <w:rStyle w:val="IndexLink"/>
                <w:rtl w:val="true"/>
              </w:rPr>
              <w:t xml:space="preserve">: </w:t>
            </w:r>
            <w:r>
              <w:rPr>
                <w:rStyle w:val="IndexLink"/>
                <w:rtl w:val="true"/>
              </w:rPr>
              <w:t>تعدد الشرطية مع وحدة الجزاء</w:t>
            </w:r>
            <w:r>
              <w:rPr>
                <w:rStyle w:val="IndexLink"/>
                <w:rtl w:val="true"/>
              </w:rPr>
              <w:tab/>
            </w:r>
            <w:r>
              <w:rPr>
                <w:rStyle w:val="IndexLink"/>
              </w:rPr>
              <w:t>565</w:t>
            </w:r>
          </w:hyperlink>
        </w:p>
        <w:p>
          <w:pPr>
            <w:pStyle w:val="Contents5"/>
            <w:tabs>
              <w:tab w:val="clear" w:pos="7892"/>
              <w:tab w:val="right" w:pos="9026" w:leader="dot"/>
            </w:tabs>
            <w:rPr/>
          </w:pPr>
          <w:hyperlink w:anchor="__RefHeading___Toc8556178_73709187">
            <w:r>
              <w:rPr>
                <w:webHidden/>
                <w:rStyle w:val="IndexLink"/>
                <w:rtl w:val="true"/>
              </w:rPr>
              <w:t>دعوى</w:t>
            </w:r>
            <w:r>
              <w:rPr>
                <w:rStyle w:val="IndexLink"/>
                <w:rtl w:val="true"/>
              </w:rPr>
              <w:t xml:space="preserve">: </w:t>
            </w:r>
            <w:r>
              <w:rPr>
                <w:rStyle w:val="IndexLink"/>
                <w:rtl w:val="true"/>
              </w:rPr>
              <w:t>عدم التنافي مع قابلية الجزاء للتعدد</w:t>
            </w:r>
            <w:r>
              <w:rPr>
                <w:rStyle w:val="IndexLink"/>
                <w:rtl w:val="true"/>
              </w:rPr>
              <w:tab/>
            </w:r>
            <w:r>
              <w:rPr>
                <w:rStyle w:val="IndexLink"/>
              </w:rPr>
              <w:t>565</w:t>
            </w:r>
          </w:hyperlink>
        </w:p>
        <w:p>
          <w:pPr>
            <w:pStyle w:val="Contents5"/>
            <w:tabs>
              <w:tab w:val="clear" w:pos="7892"/>
              <w:tab w:val="right" w:pos="9026" w:leader="dot"/>
            </w:tabs>
            <w:rPr/>
          </w:pPr>
          <w:hyperlink w:anchor="__RefHeading___Toc8556180_73709187">
            <w:r>
              <w:rPr>
                <w:webHidden/>
                <w:rStyle w:val="IndexLink"/>
                <w:rtl w:val="true"/>
              </w:rPr>
              <w:t>المناقشة فيه</w:t>
            </w:r>
            <w:r>
              <w:rPr>
                <w:rStyle w:val="IndexLink"/>
                <w:rtl w:val="true"/>
              </w:rPr>
              <w:tab/>
            </w:r>
            <w:r>
              <w:rPr>
                <w:rStyle w:val="IndexLink"/>
              </w:rPr>
              <w:t>565</w:t>
            </w:r>
          </w:hyperlink>
        </w:p>
        <w:p>
          <w:pPr>
            <w:pStyle w:val="Contents5"/>
            <w:tabs>
              <w:tab w:val="clear" w:pos="7892"/>
              <w:tab w:val="right" w:pos="9026" w:leader="dot"/>
            </w:tabs>
            <w:rPr/>
          </w:pPr>
          <w:hyperlink w:anchor="__RefHeading___Toc8556182_73709187">
            <w:r>
              <w:rPr>
                <w:webHidden/>
                <w:rStyle w:val="IndexLink"/>
                <w:rtl w:val="true"/>
              </w:rPr>
              <w:t>في كيفية الجمع بين الشرطيتين</w:t>
            </w:r>
            <w:r>
              <w:rPr>
                <w:rStyle w:val="IndexLink"/>
                <w:rtl w:val="true"/>
              </w:rPr>
              <w:tab/>
            </w:r>
            <w:r>
              <w:rPr>
                <w:rStyle w:val="IndexLink"/>
              </w:rPr>
              <w:t>567</w:t>
            </w:r>
          </w:hyperlink>
        </w:p>
        <w:p>
          <w:pPr>
            <w:pStyle w:val="Contents5"/>
            <w:tabs>
              <w:tab w:val="clear" w:pos="7892"/>
              <w:tab w:val="right" w:pos="9026" w:leader="dot"/>
            </w:tabs>
            <w:rPr/>
          </w:pPr>
          <w:hyperlink w:anchor="__RefHeading___Toc8556184_73709187">
            <w:r>
              <w:rPr>
                <w:webHidden/>
                <w:rStyle w:val="IndexLink"/>
                <w:rtl w:val="true"/>
              </w:rPr>
              <w:t>الوجوه المحتملة ثلاثة</w:t>
            </w:r>
            <w:r>
              <w:rPr>
                <w:rStyle w:val="IndexLink"/>
                <w:rtl w:val="true"/>
              </w:rPr>
              <w:tab/>
            </w:r>
            <w:r>
              <w:rPr>
                <w:rStyle w:val="IndexLink"/>
              </w:rPr>
              <w:t>567</w:t>
            </w:r>
          </w:hyperlink>
        </w:p>
        <w:p>
          <w:pPr>
            <w:pStyle w:val="Contents5"/>
            <w:tabs>
              <w:tab w:val="clear" w:pos="7892"/>
              <w:tab w:val="right" w:pos="9026" w:leader="dot"/>
            </w:tabs>
            <w:rPr/>
          </w:pPr>
          <w:hyperlink w:anchor="__RefHeading___Toc8556186_73709187">
            <w:r>
              <w:rPr>
                <w:webHidden/>
                <w:rStyle w:val="IndexLink"/>
                <w:rtl w:val="true"/>
              </w:rPr>
              <w:t>أقربية الوجه الثالث عرفاً</w:t>
            </w:r>
            <w:r>
              <w:rPr>
                <w:rStyle w:val="IndexLink"/>
                <w:rtl w:val="true"/>
              </w:rPr>
              <w:tab/>
            </w:r>
            <w:r>
              <w:rPr>
                <w:rStyle w:val="IndexLink"/>
              </w:rPr>
              <w:t>568</w:t>
            </w:r>
          </w:hyperlink>
        </w:p>
        <w:p>
          <w:pPr>
            <w:pStyle w:val="Contents5"/>
            <w:tabs>
              <w:tab w:val="clear" w:pos="7892"/>
              <w:tab w:val="right" w:pos="9026" w:leader="dot"/>
            </w:tabs>
            <w:rPr/>
          </w:pPr>
          <w:hyperlink w:anchor="__RefHeading___Toc8556188_73709187">
            <w:r>
              <w:rPr>
                <w:webHidden/>
                <w:rStyle w:val="IndexLink"/>
                <w:rtl w:val="true"/>
              </w:rPr>
              <w:t>الكلام في الوجه الثاني وابتناؤه على أحد وجوه</w:t>
            </w:r>
            <w:r>
              <w:rPr>
                <w:rStyle w:val="IndexLink"/>
                <w:rtl w:val="true"/>
              </w:rPr>
              <w:tab/>
            </w:r>
            <w:r>
              <w:rPr>
                <w:rStyle w:val="IndexLink"/>
              </w:rPr>
              <w:t>570</w:t>
            </w:r>
          </w:hyperlink>
        </w:p>
        <w:p>
          <w:pPr>
            <w:pStyle w:val="Contents5"/>
            <w:tabs>
              <w:tab w:val="clear" w:pos="7892"/>
              <w:tab w:val="right" w:pos="9026" w:leader="dot"/>
            </w:tabs>
            <w:rPr/>
          </w:pPr>
          <w:hyperlink w:anchor="__RefHeading___Toc8556190_73709187">
            <w:r>
              <w:rPr>
                <w:webHidden/>
                <w:rStyle w:val="IndexLink"/>
                <w:rtl w:val="true"/>
              </w:rPr>
              <w:t>الأول</w:t>
            </w:r>
            <w:r>
              <w:rPr>
                <w:rStyle w:val="IndexLink"/>
                <w:rtl w:val="true"/>
              </w:rPr>
              <w:t xml:space="preserve">: </w:t>
            </w:r>
            <w:r>
              <w:rPr>
                <w:rStyle w:val="IndexLink"/>
                <w:rtl w:val="true"/>
              </w:rPr>
              <w:t>ما ذكر الشيخ الأعظم قدس سره من تقييد المفهوم بمنطوق الأخرى</w:t>
            </w:r>
            <w:r>
              <w:rPr>
                <w:rStyle w:val="IndexLink"/>
                <w:rtl w:val="true"/>
              </w:rPr>
              <w:tab/>
            </w:r>
            <w:r>
              <w:rPr>
                <w:rStyle w:val="IndexLink"/>
              </w:rPr>
              <w:t>570</w:t>
            </w:r>
          </w:hyperlink>
        </w:p>
        <w:p>
          <w:pPr>
            <w:pStyle w:val="Contents5"/>
            <w:tabs>
              <w:tab w:val="clear" w:pos="7892"/>
              <w:tab w:val="right" w:pos="9026" w:leader="dot"/>
            </w:tabs>
            <w:rPr/>
          </w:pPr>
          <w:hyperlink w:anchor="__RefHeading___Toc8556192_73709187">
            <w:r>
              <w:rPr>
                <w:webHidden/>
                <w:rStyle w:val="IndexLink"/>
                <w:rtl w:val="true"/>
              </w:rPr>
              <w:t>الثاني</w:t>
            </w:r>
            <w:r>
              <w:rPr>
                <w:rStyle w:val="IndexLink"/>
                <w:rtl w:val="true"/>
              </w:rPr>
              <w:t xml:space="preserve">: </w:t>
            </w:r>
            <w:r>
              <w:rPr>
                <w:rStyle w:val="IndexLink"/>
                <w:rtl w:val="true"/>
              </w:rPr>
              <w:t>ما ذكره الشيخ الأعظم قدس سره من تقييد إطلاق الشرط بعدم الآخر</w:t>
            </w:r>
            <w:r>
              <w:rPr>
                <w:rStyle w:val="IndexLink"/>
                <w:rtl w:val="true"/>
              </w:rPr>
              <w:tab/>
            </w:r>
            <w:r>
              <w:rPr>
                <w:rStyle w:val="IndexLink"/>
              </w:rPr>
              <w:t>572</w:t>
            </w:r>
          </w:hyperlink>
        </w:p>
        <w:p>
          <w:pPr>
            <w:pStyle w:val="Contents5"/>
            <w:tabs>
              <w:tab w:val="clear" w:pos="7892"/>
              <w:tab w:val="right" w:pos="9026" w:leader="dot"/>
            </w:tabs>
            <w:rPr/>
          </w:pPr>
          <w:hyperlink w:anchor="__RefHeading___Toc8556194_73709187">
            <w:r>
              <w:rPr>
                <w:webHidden/>
                <w:rStyle w:val="IndexLink"/>
                <w:rtl w:val="true"/>
              </w:rPr>
              <w:t>المناقشة فيه</w:t>
            </w:r>
            <w:r>
              <w:rPr>
                <w:rStyle w:val="IndexLink"/>
                <w:rtl w:val="true"/>
              </w:rPr>
              <w:tab/>
            </w:r>
            <w:r>
              <w:rPr>
                <w:rStyle w:val="IndexLink"/>
              </w:rPr>
              <w:t>572</w:t>
            </w:r>
          </w:hyperlink>
        </w:p>
        <w:p>
          <w:pPr>
            <w:pStyle w:val="Contents5"/>
            <w:tabs>
              <w:tab w:val="clear" w:pos="7892"/>
              <w:tab w:val="right" w:pos="9026" w:leader="dot"/>
            </w:tabs>
            <w:rPr/>
          </w:pPr>
          <w:hyperlink w:anchor="__RefHeading___Toc8556196_73709187">
            <w:r>
              <w:rPr>
                <w:webHidden/>
                <w:rStyle w:val="IndexLink"/>
                <w:rtl w:val="true"/>
              </w:rPr>
              <w:t>الثالث</w:t>
            </w:r>
            <w:r>
              <w:rPr>
                <w:rStyle w:val="IndexLink"/>
                <w:rtl w:val="true"/>
              </w:rPr>
              <w:t xml:space="preserve">: </w:t>
            </w:r>
            <w:r>
              <w:rPr>
                <w:rStyle w:val="IndexLink"/>
                <w:rtl w:val="true"/>
              </w:rPr>
              <w:t>تقييد كل منهما بعدم تحقق شرط الأخرى</w:t>
            </w:r>
            <w:r>
              <w:rPr>
                <w:rStyle w:val="IndexLink"/>
                <w:rtl w:val="true"/>
              </w:rPr>
              <w:tab/>
            </w:r>
            <w:r>
              <w:rPr>
                <w:rStyle w:val="IndexLink"/>
              </w:rPr>
              <w:t>573</w:t>
            </w:r>
          </w:hyperlink>
        </w:p>
        <w:p>
          <w:pPr>
            <w:pStyle w:val="Contents5"/>
            <w:tabs>
              <w:tab w:val="clear" w:pos="7892"/>
              <w:tab w:val="right" w:pos="9026" w:leader="dot"/>
            </w:tabs>
            <w:rPr/>
          </w:pPr>
          <w:hyperlink w:anchor="__RefHeading___Toc8556198_73709187">
            <w:r>
              <w:rPr>
                <w:webHidden/>
                <w:rStyle w:val="IndexLink"/>
                <w:rtl w:val="true"/>
              </w:rPr>
              <w:t>المناقشة فيه</w:t>
            </w:r>
            <w:r>
              <w:rPr>
                <w:rStyle w:val="IndexLink"/>
                <w:rtl w:val="true"/>
              </w:rPr>
              <w:tab/>
            </w:r>
            <w:r>
              <w:rPr>
                <w:rStyle w:val="IndexLink"/>
              </w:rPr>
              <w:t>573</w:t>
            </w:r>
          </w:hyperlink>
        </w:p>
        <w:p>
          <w:pPr>
            <w:pStyle w:val="Contents5"/>
            <w:tabs>
              <w:tab w:val="clear" w:pos="7892"/>
              <w:tab w:val="right" w:pos="9026" w:leader="dot"/>
            </w:tabs>
            <w:rPr/>
          </w:pPr>
          <w:hyperlink w:anchor="__RefHeading___Toc8556200_73709187">
            <w:r>
              <w:rPr>
                <w:webHidden/>
                <w:rStyle w:val="IndexLink"/>
                <w:rtl w:val="true"/>
              </w:rPr>
              <w:t>الرابع</w:t>
            </w:r>
            <w:r>
              <w:rPr>
                <w:rStyle w:val="IndexLink"/>
                <w:rtl w:val="true"/>
              </w:rPr>
              <w:t xml:space="preserve">: </w:t>
            </w:r>
            <w:r>
              <w:rPr>
                <w:rStyle w:val="IndexLink"/>
                <w:rtl w:val="true"/>
              </w:rPr>
              <w:t>حمل الشرط على القدر الجامع</w:t>
            </w:r>
            <w:r>
              <w:rPr>
                <w:rStyle w:val="IndexLink"/>
                <w:rtl w:val="true"/>
              </w:rPr>
              <w:tab/>
            </w:r>
            <w:r>
              <w:rPr>
                <w:rStyle w:val="IndexLink"/>
              </w:rPr>
              <w:t>573</w:t>
            </w:r>
          </w:hyperlink>
        </w:p>
        <w:p>
          <w:pPr>
            <w:pStyle w:val="Contents5"/>
            <w:tabs>
              <w:tab w:val="clear" w:pos="7892"/>
              <w:tab w:val="right" w:pos="9026" w:leader="dot"/>
            </w:tabs>
            <w:rPr/>
          </w:pPr>
          <w:hyperlink w:anchor="__RefHeading___Toc8556202_73709187">
            <w:r>
              <w:rPr>
                <w:webHidden/>
                <w:rStyle w:val="IndexLink"/>
                <w:rtl w:val="true"/>
              </w:rPr>
              <w:t>المناقشة فيه</w:t>
            </w:r>
            <w:r>
              <w:rPr>
                <w:rStyle w:val="IndexLink"/>
                <w:rtl w:val="true"/>
              </w:rPr>
              <w:tab/>
            </w:r>
            <w:r>
              <w:rPr>
                <w:rStyle w:val="IndexLink"/>
              </w:rPr>
              <w:t>574</w:t>
            </w:r>
          </w:hyperlink>
        </w:p>
        <w:p>
          <w:pPr>
            <w:pStyle w:val="Contents5"/>
            <w:tabs>
              <w:tab w:val="clear" w:pos="7892"/>
              <w:tab w:val="right" w:pos="9026" w:leader="dot"/>
            </w:tabs>
            <w:rPr/>
          </w:pPr>
          <w:hyperlink w:anchor="__RefHeading___Toc8556204_73709187">
            <w:r>
              <w:rPr>
                <w:webHidden/>
                <w:rStyle w:val="IndexLink"/>
                <w:rtl w:val="true"/>
              </w:rPr>
              <w:t xml:space="preserve">حال دعوى تقييد الشرط بمفاد </w:t>
            </w:r>
            <w:r>
              <w:rPr>
                <w:rStyle w:val="IndexLink"/>
                <w:rtl w:val="true"/>
              </w:rPr>
              <w:t>(</w:t>
            </w:r>
            <w:r>
              <w:rPr>
                <w:rStyle w:val="IndexLink"/>
                <w:rtl w:val="true"/>
              </w:rPr>
              <w:t>أو</w:t>
            </w:r>
            <w:r>
              <w:rPr>
                <w:rStyle w:val="IndexLink"/>
                <w:rtl w:val="true"/>
              </w:rPr>
              <w:t>)</w:t>
              <w:tab/>
            </w:r>
            <w:r>
              <w:rPr>
                <w:rStyle w:val="IndexLink"/>
              </w:rPr>
              <w:t>575</w:t>
            </w:r>
          </w:hyperlink>
        </w:p>
        <w:p>
          <w:pPr>
            <w:pStyle w:val="Contents5"/>
            <w:tabs>
              <w:tab w:val="clear" w:pos="7892"/>
              <w:tab w:val="right" w:pos="9026" w:leader="dot"/>
            </w:tabs>
            <w:rPr/>
          </w:pPr>
          <w:hyperlink w:anchor="__RefHeading___Toc8556206_73709187">
            <w:r>
              <w:rPr>
                <w:webHidden/>
                <w:rStyle w:val="IndexLink"/>
                <w:rtl w:val="true"/>
              </w:rPr>
              <w:t>احتفاف الشرطية بقرائن توجب قوة ظهورها في الإناطة</w:t>
            </w:r>
            <w:r>
              <w:rPr>
                <w:rStyle w:val="IndexLink"/>
                <w:rtl w:val="true"/>
              </w:rPr>
              <w:tab/>
            </w:r>
            <w:r>
              <w:rPr>
                <w:rStyle w:val="IndexLink"/>
              </w:rPr>
              <w:t>576</w:t>
            </w:r>
          </w:hyperlink>
        </w:p>
        <w:p>
          <w:pPr>
            <w:pStyle w:val="Contents5"/>
            <w:tabs>
              <w:tab w:val="clear" w:pos="7892"/>
              <w:tab w:val="right" w:pos="9026" w:leader="dot"/>
            </w:tabs>
            <w:rPr/>
          </w:pPr>
          <w:hyperlink w:anchor="__RefHeading___Toc8556208_73709187">
            <w:r>
              <w:rPr>
                <w:webHidden/>
                <w:rStyle w:val="IndexLink"/>
                <w:rtl w:val="true"/>
              </w:rPr>
              <w:t>الوجوه الممكنة في الخروج بها عن القاعدة الأولوية</w:t>
            </w:r>
            <w:r>
              <w:rPr>
                <w:rStyle w:val="IndexLink"/>
                <w:rtl w:val="true"/>
              </w:rPr>
              <w:tab/>
            </w:r>
            <w:r>
              <w:rPr>
                <w:rStyle w:val="IndexLink"/>
              </w:rPr>
              <w:t>576</w:t>
            </w:r>
          </w:hyperlink>
        </w:p>
        <w:p>
          <w:pPr>
            <w:pStyle w:val="Contents5"/>
            <w:tabs>
              <w:tab w:val="clear" w:pos="7892"/>
              <w:tab w:val="right" w:pos="9026" w:leader="dot"/>
            </w:tabs>
            <w:rPr/>
          </w:pPr>
          <w:hyperlink w:anchor="__RefHeading___Toc8556210_73709187">
            <w:r>
              <w:rPr>
                <w:webHidden/>
                <w:rStyle w:val="IndexLink"/>
                <w:rtl w:val="true"/>
              </w:rPr>
              <w:t>التنبيه الخامس</w:t>
            </w:r>
            <w:r>
              <w:rPr>
                <w:rStyle w:val="IndexLink"/>
                <w:rtl w:val="true"/>
              </w:rPr>
              <w:t xml:space="preserve">: </w:t>
            </w:r>
            <w:r>
              <w:rPr>
                <w:rStyle w:val="IndexLink"/>
                <w:rtl w:val="true"/>
              </w:rPr>
              <w:t>في التداخل</w:t>
            </w:r>
            <w:r>
              <w:rPr>
                <w:rStyle w:val="IndexLink"/>
                <w:rtl w:val="true"/>
              </w:rPr>
              <w:tab/>
            </w:r>
            <w:r>
              <w:rPr>
                <w:rStyle w:val="IndexLink"/>
              </w:rPr>
              <w:t>578</w:t>
            </w:r>
          </w:hyperlink>
        </w:p>
        <w:p>
          <w:pPr>
            <w:pStyle w:val="Contents5"/>
            <w:tabs>
              <w:tab w:val="clear" w:pos="7892"/>
              <w:tab w:val="right" w:pos="9026" w:leader="dot"/>
            </w:tabs>
            <w:rPr/>
          </w:pPr>
          <w:hyperlink w:anchor="__RefHeading___Toc8556212_73709187">
            <w:r>
              <w:rPr>
                <w:webHidden/>
                <w:rStyle w:val="IndexLink"/>
                <w:rtl w:val="true"/>
              </w:rPr>
              <w:t>المعيار في تعدد وجود الموضوع</w:t>
            </w:r>
            <w:r>
              <w:rPr>
                <w:rStyle w:val="IndexLink"/>
                <w:rtl w:val="true"/>
              </w:rPr>
              <w:tab/>
            </w:r>
            <w:r>
              <w:rPr>
                <w:rStyle w:val="IndexLink"/>
              </w:rPr>
              <w:t>578</w:t>
            </w:r>
          </w:hyperlink>
        </w:p>
        <w:p>
          <w:pPr>
            <w:pStyle w:val="Contents5"/>
            <w:tabs>
              <w:tab w:val="clear" w:pos="7892"/>
              <w:tab w:val="right" w:pos="9026" w:leader="dot"/>
            </w:tabs>
            <w:rPr/>
          </w:pPr>
          <w:hyperlink w:anchor="__RefHeading___Toc8556214_73709187">
            <w:r>
              <w:rPr>
                <w:webHidden/>
                <w:rStyle w:val="IndexLink"/>
                <w:rtl w:val="true"/>
              </w:rPr>
              <w:t>محل الكلام الحكم القابل للتعدد</w:t>
            </w:r>
            <w:r>
              <w:rPr>
                <w:rStyle w:val="IndexLink"/>
                <w:rtl w:val="true"/>
              </w:rPr>
              <w:tab/>
            </w:r>
            <w:r>
              <w:rPr>
                <w:rStyle w:val="IndexLink"/>
              </w:rPr>
              <w:t>579</w:t>
            </w:r>
          </w:hyperlink>
        </w:p>
        <w:p>
          <w:pPr>
            <w:pStyle w:val="Contents5"/>
            <w:tabs>
              <w:tab w:val="clear" w:pos="7892"/>
              <w:tab w:val="right" w:pos="9026" w:leader="dot"/>
            </w:tabs>
            <w:rPr/>
          </w:pPr>
          <w:hyperlink w:anchor="__RefHeading___Toc8556216_73709187">
            <w:r>
              <w:rPr>
                <w:webHidden/>
                <w:rStyle w:val="IndexLink"/>
                <w:rtl w:val="true"/>
              </w:rPr>
              <w:t>المختار عدم التداخل</w:t>
            </w:r>
            <w:r>
              <w:rPr>
                <w:rStyle w:val="IndexLink"/>
                <w:rtl w:val="true"/>
              </w:rPr>
              <w:tab/>
            </w:r>
            <w:r>
              <w:rPr>
                <w:rStyle w:val="IndexLink"/>
              </w:rPr>
              <w:t>580</w:t>
            </w:r>
          </w:hyperlink>
        </w:p>
        <w:p>
          <w:pPr>
            <w:pStyle w:val="Contents5"/>
            <w:tabs>
              <w:tab w:val="clear" w:pos="7892"/>
              <w:tab w:val="right" w:pos="9026" w:leader="dot"/>
            </w:tabs>
            <w:rPr/>
          </w:pPr>
          <w:hyperlink w:anchor="__RefHeading___Toc8556218_73709187">
            <w:r>
              <w:rPr>
                <w:webHidden/>
                <w:rStyle w:val="IndexLink"/>
                <w:rtl w:val="true"/>
              </w:rPr>
              <w:t>دعوى</w:t>
            </w:r>
            <w:r>
              <w:rPr>
                <w:rStyle w:val="IndexLink"/>
                <w:rtl w:val="true"/>
              </w:rPr>
              <w:t xml:space="preserve">: </w:t>
            </w:r>
            <w:r>
              <w:rPr>
                <w:rStyle w:val="IndexLink"/>
                <w:rtl w:val="true"/>
              </w:rPr>
              <w:t>عدم التداخل لإطلاق دليل الواجب</w:t>
            </w:r>
            <w:r>
              <w:rPr>
                <w:rStyle w:val="IndexLink"/>
                <w:rtl w:val="true"/>
              </w:rPr>
              <w:tab/>
            </w:r>
            <w:r>
              <w:rPr>
                <w:rStyle w:val="IndexLink"/>
              </w:rPr>
              <w:t>580</w:t>
            </w:r>
          </w:hyperlink>
        </w:p>
        <w:p>
          <w:pPr>
            <w:pStyle w:val="Contents5"/>
            <w:tabs>
              <w:tab w:val="clear" w:pos="7892"/>
              <w:tab w:val="right" w:pos="9026" w:leader="dot"/>
            </w:tabs>
            <w:rPr/>
          </w:pPr>
          <w:hyperlink w:anchor="__RefHeading___Toc8556220_73709187">
            <w:r>
              <w:rPr>
                <w:webHidden/>
                <w:rStyle w:val="IndexLink"/>
                <w:rtl w:val="true"/>
              </w:rPr>
              <w:t>ما ذكره النائيني قدس سره في دفع الدعوى المذكورة</w:t>
            </w:r>
            <w:r>
              <w:rPr>
                <w:rStyle w:val="IndexLink"/>
                <w:rtl w:val="true"/>
              </w:rPr>
              <w:tab/>
            </w:r>
            <w:r>
              <w:rPr>
                <w:rStyle w:val="IndexLink"/>
              </w:rPr>
              <w:t>580</w:t>
            </w:r>
          </w:hyperlink>
        </w:p>
        <w:p>
          <w:pPr>
            <w:pStyle w:val="Contents5"/>
            <w:tabs>
              <w:tab w:val="clear" w:pos="7892"/>
              <w:tab w:val="right" w:pos="9026" w:leader="dot"/>
            </w:tabs>
            <w:rPr/>
          </w:pPr>
          <w:hyperlink w:anchor="__RefHeading___Toc8556222_73709187">
            <w:r>
              <w:rPr>
                <w:webHidden/>
                <w:rStyle w:val="IndexLink"/>
                <w:rtl w:val="true"/>
              </w:rPr>
              <w:t>المناقشة فيه</w:t>
            </w:r>
            <w:r>
              <w:rPr>
                <w:rStyle w:val="IndexLink"/>
                <w:rtl w:val="true"/>
              </w:rPr>
              <w:t xml:space="preserve">: </w:t>
            </w:r>
            <w:r>
              <w:rPr>
                <w:rStyle w:val="IndexLink"/>
                <w:rtl w:val="true"/>
              </w:rPr>
              <w:t>أولاً امتناع تعدد التكليف الوارد على الماهية المعراة</w:t>
            </w:r>
            <w:r>
              <w:rPr>
                <w:rStyle w:val="IndexLink"/>
                <w:rtl w:val="true"/>
              </w:rPr>
              <w:tab/>
            </w:r>
            <w:r>
              <w:rPr>
                <w:rStyle w:val="IndexLink"/>
              </w:rPr>
              <w:t>581</w:t>
            </w:r>
          </w:hyperlink>
        </w:p>
        <w:p>
          <w:pPr>
            <w:pStyle w:val="Contents5"/>
            <w:tabs>
              <w:tab w:val="clear" w:pos="7892"/>
              <w:tab w:val="right" w:pos="9026" w:leader="dot"/>
            </w:tabs>
            <w:rPr/>
          </w:pPr>
          <w:hyperlink w:anchor="__RefHeading___Toc8556224_73709187">
            <w:r>
              <w:rPr>
                <w:webHidden/>
                <w:rStyle w:val="IndexLink"/>
                <w:rtl w:val="true"/>
              </w:rPr>
              <w:t>ثانياً</w:t>
            </w:r>
            <w:r>
              <w:rPr>
                <w:rStyle w:val="IndexLink"/>
                <w:rtl w:val="true"/>
              </w:rPr>
              <w:t xml:space="preserve">: </w:t>
            </w:r>
            <w:r>
              <w:rPr>
                <w:rStyle w:val="IndexLink"/>
                <w:rtl w:val="true"/>
              </w:rPr>
              <w:t>أنه لا ملزم بتعدد الامتثال بالتكرار</w:t>
            </w:r>
            <w:r>
              <w:rPr>
                <w:rStyle w:val="IndexLink"/>
                <w:rtl w:val="true"/>
              </w:rPr>
              <w:tab/>
            </w:r>
            <w:r>
              <w:rPr>
                <w:rStyle w:val="IndexLink"/>
              </w:rPr>
              <w:t>582</w:t>
            </w:r>
          </w:hyperlink>
        </w:p>
        <w:p>
          <w:pPr>
            <w:pStyle w:val="Contents5"/>
            <w:tabs>
              <w:tab w:val="clear" w:pos="7892"/>
              <w:tab w:val="right" w:pos="9026" w:leader="dot"/>
            </w:tabs>
            <w:rPr/>
          </w:pPr>
          <w:hyperlink w:anchor="__RefHeading___Toc8556226_73709187">
            <w:r>
              <w:rPr>
                <w:webHidden/>
                <w:rStyle w:val="IndexLink"/>
                <w:rtl w:val="true"/>
              </w:rPr>
              <w:t>لابد من النظر فيما يخرج به عن الإطلاق في التداخل</w:t>
            </w:r>
            <w:r>
              <w:rPr>
                <w:rStyle w:val="IndexLink"/>
                <w:rtl w:val="true"/>
              </w:rPr>
              <w:tab/>
            </w:r>
            <w:r>
              <w:rPr>
                <w:rStyle w:val="IndexLink"/>
              </w:rPr>
              <w:t>585</w:t>
            </w:r>
          </w:hyperlink>
        </w:p>
        <w:p>
          <w:pPr>
            <w:pStyle w:val="Contents5"/>
            <w:tabs>
              <w:tab w:val="clear" w:pos="7892"/>
              <w:tab w:val="right" w:pos="9026" w:leader="dot"/>
            </w:tabs>
            <w:rPr/>
          </w:pPr>
          <w:hyperlink w:anchor="__RefHeading___Toc8556228_73709187">
            <w:r>
              <w:rPr>
                <w:webHidden/>
                <w:rStyle w:val="IndexLink"/>
                <w:rtl w:val="true"/>
              </w:rPr>
              <w:t>فرض تقارن وجود الأسباب</w:t>
            </w:r>
            <w:r>
              <w:rPr>
                <w:rStyle w:val="IndexLink"/>
                <w:rtl w:val="true"/>
              </w:rPr>
              <w:tab/>
            </w:r>
            <w:r>
              <w:rPr>
                <w:rStyle w:val="IndexLink"/>
              </w:rPr>
              <w:t>586</w:t>
            </w:r>
          </w:hyperlink>
        </w:p>
        <w:p>
          <w:pPr>
            <w:pStyle w:val="Contents5"/>
            <w:tabs>
              <w:tab w:val="clear" w:pos="7892"/>
              <w:tab w:val="right" w:pos="9026" w:leader="dot"/>
            </w:tabs>
            <w:rPr/>
          </w:pPr>
          <w:hyperlink w:anchor="__RefHeading___Toc8556230_73709187">
            <w:r>
              <w:rPr>
                <w:webHidden/>
                <w:rStyle w:val="IndexLink"/>
                <w:rtl w:val="true"/>
              </w:rPr>
              <w:t>كون المبحث من مباحث الألفاظ</w:t>
            </w:r>
            <w:r>
              <w:rPr>
                <w:rStyle w:val="IndexLink"/>
                <w:rtl w:val="true"/>
              </w:rPr>
              <w:tab/>
            </w:r>
            <w:r>
              <w:rPr>
                <w:rStyle w:val="IndexLink"/>
              </w:rPr>
              <w:t>588</w:t>
            </w:r>
          </w:hyperlink>
        </w:p>
        <w:p>
          <w:pPr>
            <w:pStyle w:val="Contents5"/>
            <w:tabs>
              <w:tab w:val="clear" w:pos="7892"/>
              <w:tab w:val="right" w:pos="9026" w:leader="dot"/>
            </w:tabs>
            <w:rPr/>
          </w:pPr>
          <w:hyperlink w:anchor="__RefHeading___Toc8556232_73709187">
            <w:r>
              <w:rPr>
                <w:webHidden/>
                <w:rStyle w:val="IndexLink"/>
                <w:rtl w:val="true"/>
              </w:rPr>
              <w:t>ما ذكره في التقريرات والمناقشة فيه</w:t>
            </w:r>
            <w:r>
              <w:rPr>
                <w:rStyle w:val="IndexLink"/>
                <w:rtl w:val="true"/>
              </w:rPr>
              <w:tab/>
            </w:r>
            <w:r>
              <w:rPr>
                <w:rStyle w:val="IndexLink"/>
              </w:rPr>
              <w:t>588</w:t>
            </w:r>
          </w:hyperlink>
        </w:p>
        <w:p>
          <w:pPr>
            <w:pStyle w:val="Contents5"/>
            <w:tabs>
              <w:tab w:val="clear" w:pos="7892"/>
              <w:tab w:val="right" w:pos="9026" w:leader="dot"/>
            </w:tabs>
            <w:rPr/>
          </w:pPr>
          <w:hyperlink w:anchor="__RefHeading___Toc8556234_73709187">
            <w:r>
              <w:rPr>
                <w:webHidden/>
                <w:rStyle w:val="IndexLink"/>
                <w:rtl w:val="true"/>
              </w:rPr>
              <w:t>دعوى</w:t>
            </w:r>
            <w:r>
              <w:rPr>
                <w:rStyle w:val="IndexLink"/>
                <w:rtl w:val="true"/>
              </w:rPr>
              <w:t xml:space="preserve">: </w:t>
            </w:r>
            <w:r>
              <w:rPr>
                <w:rStyle w:val="IndexLink"/>
                <w:rtl w:val="true"/>
              </w:rPr>
              <w:t>ابتناء الكلام على مسألة الأقل والأكثر الارتباطيين ودفعها</w:t>
            </w:r>
            <w:r>
              <w:rPr>
                <w:rStyle w:val="IndexLink"/>
                <w:rtl w:val="true"/>
              </w:rPr>
              <w:tab/>
            </w:r>
            <w:r>
              <w:rPr>
                <w:rStyle w:val="IndexLink"/>
              </w:rPr>
              <w:t>589</w:t>
            </w:r>
          </w:hyperlink>
        </w:p>
        <w:p>
          <w:pPr>
            <w:pStyle w:val="Contents5"/>
            <w:tabs>
              <w:tab w:val="clear" w:pos="7892"/>
              <w:tab w:val="right" w:pos="9026" w:leader="dot"/>
            </w:tabs>
            <w:rPr/>
          </w:pPr>
          <w:hyperlink w:anchor="__RefHeading___Toc8556236_73709187">
            <w:r>
              <w:rPr>
                <w:webHidden/>
                <w:rStyle w:val="IndexLink"/>
                <w:rtl w:val="true"/>
              </w:rPr>
              <w:t>امتثال فرد واحد موجب لسقوط أحد التكليفين</w:t>
            </w:r>
            <w:r>
              <w:rPr>
                <w:rStyle w:val="IndexLink"/>
                <w:rtl w:val="true"/>
              </w:rPr>
              <w:tab/>
            </w:r>
            <w:r>
              <w:rPr>
                <w:rStyle w:val="IndexLink"/>
              </w:rPr>
              <w:t>589</w:t>
            </w:r>
          </w:hyperlink>
        </w:p>
        <w:p>
          <w:pPr>
            <w:pStyle w:val="Contents5"/>
            <w:tabs>
              <w:tab w:val="clear" w:pos="7892"/>
              <w:tab w:val="right" w:pos="9026" w:leader="dot"/>
            </w:tabs>
            <w:rPr/>
          </w:pPr>
          <w:hyperlink w:anchor="__RefHeading___Toc8556238_73709187">
            <w:r>
              <w:rPr>
                <w:webHidden/>
                <w:rStyle w:val="IndexLink"/>
                <w:rtl w:val="true"/>
              </w:rPr>
              <w:t>بقي أمور</w:t>
            </w:r>
            <w:r>
              <w:rPr>
                <w:rStyle w:val="IndexLink"/>
                <w:rtl w:val="true"/>
              </w:rPr>
              <w:tab/>
            </w:r>
            <w:r>
              <w:rPr>
                <w:rStyle w:val="IndexLink"/>
              </w:rPr>
              <w:t>590</w:t>
            </w:r>
          </w:hyperlink>
        </w:p>
        <w:p>
          <w:pPr>
            <w:pStyle w:val="Contents5"/>
            <w:tabs>
              <w:tab w:val="clear" w:pos="7892"/>
              <w:tab w:val="right" w:pos="9026" w:leader="dot"/>
            </w:tabs>
            <w:rPr/>
          </w:pPr>
          <w:hyperlink w:anchor="__RefHeading___Toc8556240_73709187">
            <w:r>
              <w:rPr>
                <w:webHidden/>
                <w:rStyle w:val="IndexLink"/>
                <w:rtl w:val="true"/>
              </w:rPr>
              <w:t>الأول</w:t>
            </w:r>
            <w:r>
              <w:rPr>
                <w:rStyle w:val="IndexLink"/>
                <w:rtl w:val="true"/>
              </w:rPr>
              <w:t xml:space="preserve">: </w:t>
            </w:r>
            <w:r>
              <w:rPr>
                <w:rStyle w:val="IndexLink"/>
                <w:rtl w:val="true"/>
              </w:rPr>
              <w:t>مع عدم قبول الحكم للتعدد</w:t>
            </w:r>
            <w:r>
              <w:rPr>
                <w:rStyle w:val="IndexLink"/>
                <w:rtl w:val="true"/>
              </w:rPr>
              <w:tab/>
            </w:r>
            <w:r>
              <w:rPr>
                <w:rStyle w:val="IndexLink"/>
              </w:rPr>
              <w:t>590</w:t>
            </w:r>
          </w:hyperlink>
        </w:p>
        <w:p>
          <w:pPr>
            <w:pStyle w:val="Contents5"/>
            <w:tabs>
              <w:tab w:val="clear" w:pos="7892"/>
              <w:tab w:val="right" w:pos="9026" w:leader="dot"/>
            </w:tabs>
            <w:rPr/>
          </w:pPr>
          <w:hyperlink w:anchor="__RefHeading___Toc8556242_73709187">
            <w:r>
              <w:rPr>
                <w:webHidden/>
                <w:rStyle w:val="IndexLink"/>
                <w:rtl w:val="true"/>
              </w:rPr>
              <w:t>الثاني</w:t>
            </w:r>
            <w:r>
              <w:rPr>
                <w:rStyle w:val="IndexLink"/>
                <w:rtl w:val="true"/>
              </w:rPr>
              <w:t xml:space="preserve">: </w:t>
            </w:r>
            <w:r>
              <w:rPr>
                <w:rStyle w:val="IndexLink"/>
                <w:rtl w:val="true"/>
              </w:rPr>
              <w:t>مع اختلاف المتعلق مفهوماً</w:t>
            </w:r>
            <w:r>
              <w:rPr>
                <w:rStyle w:val="IndexLink"/>
                <w:rtl w:val="true"/>
              </w:rPr>
              <w:tab/>
            </w:r>
            <w:r>
              <w:rPr>
                <w:rStyle w:val="IndexLink"/>
              </w:rPr>
              <w:t>591</w:t>
            </w:r>
          </w:hyperlink>
        </w:p>
        <w:p>
          <w:pPr>
            <w:pStyle w:val="Contents5"/>
            <w:tabs>
              <w:tab w:val="clear" w:pos="7892"/>
              <w:tab w:val="right" w:pos="9026" w:leader="dot"/>
            </w:tabs>
            <w:rPr/>
          </w:pPr>
          <w:hyperlink w:anchor="__RefHeading___Toc8556244_73709187">
            <w:r>
              <w:rPr>
                <w:webHidden/>
                <w:rStyle w:val="IndexLink"/>
                <w:rtl w:val="true"/>
              </w:rPr>
              <w:t>مع فرض تصادق المتعلق فالنسبة لا تخلو من أحد أمور ثلاثة</w:t>
            </w:r>
            <w:r>
              <w:rPr>
                <w:rStyle w:val="IndexLink"/>
                <w:rtl w:val="true"/>
              </w:rPr>
              <w:tab/>
            </w:r>
            <w:r>
              <w:rPr>
                <w:rStyle w:val="IndexLink"/>
              </w:rPr>
              <w:t>591</w:t>
            </w:r>
          </w:hyperlink>
        </w:p>
        <w:p>
          <w:pPr>
            <w:pStyle w:val="Contents5"/>
            <w:tabs>
              <w:tab w:val="clear" w:pos="7892"/>
              <w:tab w:val="right" w:pos="9026" w:leader="dot"/>
            </w:tabs>
            <w:rPr/>
          </w:pPr>
          <w:hyperlink w:anchor="__RefHeading___Toc8556246_73709187">
            <w:r>
              <w:rPr>
                <w:webHidden/>
                <w:rStyle w:val="IndexLink"/>
                <w:rtl w:val="true"/>
              </w:rPr>
              <w:t>الكلام فيما لو كانت النسبة هي العموم من وجه</w:t>
            </w:r>
            <w:r>
              <w:rPr>
                <w:rStyle w:val="IndexLink"/>
                <w:rtl w:val="true"/>
              </w:rPr>
              <w:tab/>
            </w:r>
            <w:r>
              <w:rPr>
                <w:rStyle w:val="IndexLink"/>
              </w:rPr>
              <w:t>592</w:t>
            </w:r>
          </w:hyperlink>
        </w:p>
        <w:p>
          <w:pPr>
            <w:pStyle w:val="Contents5"/>
            <w:tabs>
              <w:tab w:val="clear" w:pos="7892"/>
              <w:tab w:val="right" w:pos="9026" w:leader="dot"/>
            </w:tabs>
            <w:rPr/>
          </w:pPr>
          <w:hyperlink w:anchor="__RefHeading___Toc8556248_73709187">
            <w:r>
              <w:rPr>
                <w:webHidden/>
                <w:rStyle w:val="IndexLink"/>
                <w:rtl w:val="true"/>
              </w:rPr>
              <w:t>الكلام فيما لو كانت النسبة هي العموم المطلق</w:t>
            </w:r>
            <w:r>
              <w:rPr>
                <w:rStyle w:val="IndexLink"/>
                <w:rtl w:val="true"/>
              </w:rPr>
              <w:tab/>
            </w:r>
            <w:r>
              <w:rPr>
                <w:rStyle w:val="IndexLink"/>
              </w:rPr>
              <w:t>592</w:t>
            </w:r>
          </w:hyperlink>
        </w:p>
        <w:p>
          <w:pPr>
            <w:pStyle w:val="Contents5"/>
            <w:tabs>
              <w:tab w:val="clear" w:pos="7892"/>
              <w:tab w:val="right" w:pos="9026" w:leader="dot"/>
            </w:tabs>
            <w:rPr/>
          </w:pPr>
          <w:hyperlink w:anchor="__RefHeading___Toc8556250_73709187">
            <w:r>
              <w:rPr>
                <w:webHidden/>
                <w:rStyle w:val="IndexLink"/>
                <w:rtl w:val="true"/>
              </w:rPr>
              <w:t>الكلام فيما لو كانت النسبة التساوي</w:t>
            </w:r>
            <w:r>
              <w:rPr>
                <w:rStyle w:val="IndexLink"/>
                <w:rtl w:val="true"/>
              </w:rPr>
              <w:tab/>
            </w:r>
            <w:r>
              <w:rPr>
                <w:rStyle w:val="IndexLink"/>
              </w:rPr>
              <w:t>593</w:t>
            </w:r>
          </w:hyperlink>
        </w:p>
        <w:p>
          <w:pPr>
            <w:pStyle w:val="Contents5"/>
            <w:tabs>
              <w:tab w:val="clear" w:pos="7892"/>
              <w:tab w:val="right" w:pos="9026" w:leader="dot"/>
            </w:tabs>
            <w:rPr/>
          </w:pPr>
          <w:hyperlink w:anchor="__RefHeading___Toc8556252_73709187">
            <w:r>
              <w:rPr>
                <w:webHidden/>
                <w:rStyle w:val="IndexLink"/>
                <w:rtl w:val="true"/>
              </w:rPr>
              <w:t>الثالث</w:t>
            </w:r>
            <w:r>
              <w:rPr>
                <w:rStyle w:val="IndexLink"/>
                <w:rtl w:val="true"/>
              </w:rPr>
              <w:t xml:space="preserve">: </w:t>
            </w:r>
            <w:r>
              <w:rPr>
                <w:rStyle w:val="IndexLink"/>
                <w:rtl w:val="true"/>
              </w:rPr>
              <w:t>لو كان التكليف سبباً عن الموضوع بتوسط أثره</w:t>
            </w:r>
            <w:r>
              <w:rPr>
                <w:rStyle w:val="IndexLink"/>
                <w:rtl w:val="true"/>
              </w:rPr>
              <w:tab/>
            </w:r>
            <w:r>
              <w:rPr>
                <w:rStyle w:val="IndexLink"/>
              </w:rPr>
              <w:t>595</w:t>
            </w:r>
          </w:hyperlink>
        </w:p>
        <w:p>
          <w:pPr>
            <w:pStyle w:val="Contents5"/>
            <w:tabs>
              <w:tab w:val="clear" w:pos="7892"/>
              <w:tab w:val="right" w:pos="9026" w:leader="dot"/>
            </w:tabs>
            <w:rPr/>
          </w:pPr>
          <w:hyperlink w:anchor="__RefHeading___Toc8556254_73709187">
            <w:r>
              <w:rPr>
                <w:webHidden/>
                <w:rStyle w:val="IndexLink"/>
                <w:rtl w:val="true"/>
              </w:rPr>
              <w:t>دعوى</w:t>
            </w:r>
            <w:r>
              <w:rPr>
                <w:rStyle w:val="IndexLink"/>
                <w:rtl w:val="true"/>
              </w:rPr>
              <w:t xml:space="preserve">: </w:t>
            </w:r>
            <w:r>
              <w:rPr>
                <w:rStyle w:val="IndexLink"/>
                <w:rtl w:val="true"/>
              </w:rPr>
              <w:t>البناء على التداخل لو لم يتضمن الدليلان إلا بيان السببية ودفعها</w:t>
            </w:r>
            <w:r>
              <w:rPr>
                <w:rStyle w:val="IndexLink"/>
                <w:rtl w:val="true"/>
              </w:rPr>
              <w:tab/>
            </w:r>
            <w:r>
              <w:rPr>
                <w:rStyle w:val="IndexLink"/>
              </w:rPr>
              <w:t>596</w:t>
            </w:r>
          </w:hyperlink>
        </w:p>
        <w:p>
          <w:pPr>
            <w:pStyle w:val="Contents5"/>
            <w:tabs>
              <w:tab w:val="clear" w:pos="7892"/>
              <w:tab w:val="right" w:pos="9026" w:leader="dot"/>
            </w:tabs>
            <w:rPr/>
          </w:pPr>
          <w:hyperlink w:anchor="__RefHeading___Toc8556256_73709187">
            <w:r>
              <w:rPr>
                <w:webHidden/>
                <w:rStyle w:val="IndexLink"/>
                <w:rtl w:val="true"/>
              </w:rPr>
              <w:t>الرابع</w:t>
            </w:r>
            <w:r>
              <w:rPr>
                <w:rStyle w:val="IndexLink"/>
                <w:rtl w:val="true"/>
              </w:rPr>
              <w:t xml:space="preserve">: </w:t>
            </w:r>
            <w:r>
              <w:rPr>
                <w:rStyle w:val="IndexLink"/>
                <w:rtl w:val="true"/>
              </w:rPr>
              <w:t>ابتناء التداخل</w:t>
            </w:r>
            <w:r>
              <w:rPr>
                <w:rStyle w:val="IndexLink"/>
                <w:rtl w:val="true"/>
              </w:rPr>
              <w:tab/>
            </w:r>
            <w:r>
              <w:rPr>
                <w:rStyle w:val="IndexLink"/>
              </w:rPr>
              <w:t>597</w:t>
            </w:r>
          </w:hyperlink>
        </w:p>
        <w:p>
          <w:pPr>
            <w:pStyle w:val="Contents4"/>
            <w:tabs>
              <w:tab w:val="clear" w:pos="8176"/>
              <w:tab w:val="right" w:pos="9026" w:leader="dot"/>
            </w:tabs>
            <w:rPr/>
          </w:pPr>
          <w:hyperlink w:anchor="__RefHeading___Toc8556258_73709187">
            <w:r>
              <w:rPr>
                <w:webHidden/>
                <w:rStyle w:val="IndexLink"/>
                <w:rtl w:val="true"/>
              </w:rPr>
              <w:t>الفصل الثاني في مفهوم الوصف</w:t>
            </w:r>
            <w:r>
              <w:rPr>
                <w:rStyle w:val="IndexLink"/>
                <w:rtl w:val="true"/>
              </w:rPr>
              <w:tab/>
            </w:r>
            <w:r>
              <w:rPr>
                <w:rStyle w:val="IndexLink"/>
              </w:rPr>
              <w:t>599</w:t>
            </w:r>
          </w:hyperlink>
        </w:p>
        <w:p>
          <w:pPr>
            <w:pStyle w:val="Contents5"/>
            <w:tabs>
              <w:tab w:val="clear" w:pos="7892"/>
              <w:tab w:val="right" w:pos="9026" w:leader="dot"/>
            </w:tabs>
            <w:rPr/>
          </w:pPr>
          <w:hyperlink w:anchor="__RefHeading___Toc8556260_73709187">
            <w:r>
              <w:rPr>
                <w:webHidden/>
                <w:rStyle w:val="IndexLink"/>
                <w:rtl w:val="true"/>
              </w:rPr>
              <w:t>اشارة</w:t>
            </w:r>
            <w:r>
              <w:rPr>
                <w:rStyle w:val="IndexLink"/>
                <w:rtl w:val="true"/>
              </w:rPr>
              <w:tab/>
            </w:r>
            <w:r>
              <w:rPr>
                <w:rStyle w:val="IndexLink"/>
              </w:rPr>
              <w:t>599</w:t>
            </w:r>
          </w:hyperlink>
        </w:p>
        <w:p>
          <w:pPr>
            <w:pStyle w:val="Contents5"/>
            <w:tabs>
              <w:tab w:val="clear" w:pos="7892"/>
              <w:tab w:val="right" w:pos="9026" w:leader="dot"/>
            </w:tabs>
            <w:rPr/>
          </w:pPr>
          <w:hyperlink w:anchor="__RefHeading___Toc8556262_73709187">
            <w:r>
              <w:rPr>
                <w:webHidden/>
                <w:rStyle w:val="IndexLink"/>
                <w:rtl w:val="true"/>
              </w:rPr>
              <w:t>محاولة تخصيص النزاع في مورين</w:t>
            </w:r>
            <w:r>
              <w:rPr>
                <w:rStyle w:val="IndexLink"/>
                <w:rtl w:val="true"/>
              </w:rPr>
              <w:tab/>
            </w:r>
            <w:r>
              <w:rPr>
                <w:rStyle w:val="IndexLink"/>
              </w:rPr>
              <w:t>599</w:t>
            </w:r>
          </w:hyperlink>
        </w:p>
        <w:p>
          <w:pPr>
            <w:pStyle w:val="Contents5"/>
            <w:tabs>
              <w:tab w:val="clear" w:pos="7892"/>
              <w:tab w:val="right" w:pos="9026" w:leader="dot"/>
            </w:tabs>
            <w:rPr/>
          </w:pPr>
          <w:hyperlink w:anchor="__RefHeading___Toc8556264_73709187">
            <w:r>
              <w:rPr>
                <w:webHidden/>
                <w:rStyle w:val="IndexLink"/>
                <w:rtl w:val="true"/>
              </w:rPr>
              <w:t>الاستدلال على مفهوم الوصف بوجوه أخرى</w:t>
            </w:r>
            <w:r>
              <w:rPr>
                <w:rStyle w:val="IndexLink"/>
                <w:rtl w:val="true"/>
              </w:rPr>
              <w:tab/>
            </w:r>
            <w:r>
              <w:rPr>
                <w:rStyle w:val="IndexLink"/>
              </w:rPr>
              <w:t>601</w:t>
            </w:r>
          </w:hyperlink>
        </w:p>
        <w:p>
          <w:pPr>
            <w:pStyle w:val="Contents5"/>
            <w:tabs>
              <w:tab w:val="clear" w:pos="7892"/>
              <w:tab w:val="right" w:pos="9026" w:leader="dot"/>
            </w:tabs>
            <w:rPr/>
          </w:pPr>
          <w:hyperlink w:anchor="__RefHeading___Toc8556266_73709187">
            <w:r>
              <w:rPr>
                <w:webHidden/>
                <w:rStyle w:val="IndexLink"/>
                <w:rtl w:val="true"/>
              </w:rPr>
              <w:t>الأول</w:t>
            </w:r>
            <w:r>
              <w:rPr>
                <w:rStyle w:val="IndexLink"/>
                <w:rtl w:val="true"/>
              </w:rPr>
              <w:t xml:space="preserve">: </w:t>
            </w:r>
            <w:r>
              <w:rPr>
                <w:rStyle w:val="IndexLink"/>
                <w:rtl w:val="true"/>
              </w:rPr>
              <w:t>لزوم اللغوية بدونه</w:t>
            </w:r>
            <w:r>
              <w:rPr>
                <w:rStyle w:val="IndexLink"/>
                <w:rtl w:val="true"/>
              </w:rPr>
              <w:tab/>
            </w:r>
            <w:r>
              <w:rPr>
                <w:rStyle w:val="IndexLink"/>
              </w:rPr>
              <w:t>601</w:t>
            </w:r>
          </w:hyperlink>
        </w:p>
        <w:p>
          <w:pPr>
            <w:pStyle w:val="Contents5"/>
            <w:tabs>
              <w:tab w:val="clear" w:pos="7892"/>
              <w:tab w:val="right" w:pos="9026" w:leader="dot"/>
            </w:tabs>
            <w:rPr/>
          </w:pPr>
          <w:hyperlink w:anchor="__RefHeading___Toc8556268_73709187">
            <w:r>
              <w:rPr>
                <w:webHidden/>
                <w:rStyle w:val="IndexLink"/>
                <w:rtl w:val="true"/>
              </w:rPr>
              <w:t>الثاني</w:t>
            </w:r>
            <w:r>
              <w:rPr>
                <w:rStyle w:val="IndexLink"/>
                <w:rtl w:val="true"/>
              </w:rPr>
              <w:t xml:space="preserve">: </w:t>
            </w:r>
            <w:r>
              <w:rPr>
                <w:rStyle w:val="IndexLink"/>
                <w:rtl w:val="true"/>
              </w:rPr>
              <w:t>دلالة الوصف على العلية</w:t>
            </w:r>
            <w:r>
              <w:rPr>
                <w:rStyle w:val="IndexLink"/>
                <w:rtl w:val="true"/>
              </w:rPr>
              <w:tab/>
            </w:r>
            <w:r>
              <w:rPr>
                <w:rStyle w:val="IndexLink"/>
              </w:rPr>
              <w:t>603</w:t>
            </w:r>
          </w:hyperlink>
        </w:p>
        <w:p>
          <w:pPr>
            <w:pStyle w:val="Contents5"/>
            <w:tabs>
              <w:tab w:val="clear" w:pos="7892"/>
              <w:tab w:val="right" w:pos="9026" w:leader="dot"/>
            </w:tabs>
            <w:rPr/>
          </w:pPr>
          <w:hyperlink w:anchor="__RefHeading___Toc8556270_73709187">
            <w:r>
              <w:rPr>
                <w:webHidden/>
                <w:rStyle w:val="IndexLink"/>
                <w:rtl w:val="true"/>
              </w:rPr>
              <w:t>الثالث</w:t>
            </w:r>
            <w:r>
              <w:rPr>
                <w:rStyle w:val="IndexLink"/>
                <w:rtl w:val="true"/>
              </w:rPr>
              <w:t xml:space="preserve">: </w:t>
            </w:r>
            <w:r>
              <w:rPr>
                <w:rStyle w:val="IndexLink"/>
                <w:rtl w:val="true"/>
              </w:rPr>
              <w:t>مع عدم ظهوره في المفهوم لا وجه لحمل المطلق على المقيد</w:t>
            </w:r>
            <w:r>
              <w:rPr>
                <w:rStyle w:val="IndexLink"/>
                <w:rtl w:val="true"/>
              </w:rPr>
              <w:tab/>
            </w:r>
            <w:r>
              <w:rPr>
                <w:rStyle w:val="IndexLink"/>
              </w:rPr>
              <w:t>604</w:t>
            </w:r>
          </w:hyperlink>
        </w:p>
        <w:p>
          <w:pPr>
            <w:pStyle w:val="Contents5"/>
            <w:tabs>
              <w:tab w:val="clear" w:pos="7892"/>
              <w:tab w:val="right" w:pos="9026" w:leader="dot"/>
            </w:tabs>
            <w:rPr/>
          </w:pPr>
          <w:hyperlink w:anchor="__RefHeading___Toc8556272_73709187">
            <w:r>
              <w:rPr>
                <w:webHidden/>
                <w:rStyle w:val="IndexLink"/>
                <w:rtl w:val="true"/>
              </w:rPr>
              <w:t>ما عن السيد الخوئي قدس سره من أن ظاهر القيد الاحترازية</w:t>
            </w:r>
            <w:r>
              <w:rPr>
                <w:rStyle w:val="IndexLink"/>
                <w:rtl w:val="true"/>
              </w:rPr>
              <w:tab/>
            </w:r>
            <w:r>
              <w:rPr>
                <w:rStyle w:val="IndexLink"/>
              </w:rPr>
              <w:t>606</w:t>
            </w:r>
          </w:hyperlink>
        </w:p>
        <w:p>
          <w:pPr>
            <w:pStyle w:val="Contents5"/>
            <w:tabs>
              <w:tab w:val="clear" w:pos="7892"/>
              <w:tab w:val="right" w:pos="9026" w:leader="dot"/>
            </w:tabs>
            <w:rPr/>
          </w:pPr>
          <w:hyperlink w:anchor="__RefHeading___Toc8556274_73709187">
            <w:r>
              <w:rPr>
                <w:webHidden/>
                <w:rStyle w:val="IndexLink"/>
                <w:rtl w:val="true"/>
              </w:rPr>
              <w:t>المناقشة فيه</w:t>
            </w:r>
            <w:r>
              <w:rPr>
                <w:rStyle w:val="IndexLink"/>
                <w:rtl w:val="true"/>
              </w:rPr>
              <w:tab/>
            </w:r>
            <w:r>
              <w:rPr>
                <w:rStyle w:val="IndexLink"/>
              </w:rPr>
              <w:t>607</w:t>
            </w:r>
          </w:hyperlink>
        </w:p>
        <w:p>
          <w:pPr>
            <w:pStyle w:val="Contents4"/>
            <w:tabs>
              <w:tab w:val="clear" w:pos="8176"/>
              <w:tab w:val="right" w:pos="9026" w:leader="dot"/>
            </w:tabs>
            <w:rPr/>
          </w:pPr>
          <w:hyperlink w:anchor="__RefHeading___Toc8556276_73709187">
            <w:r>
              <w:rPr>
                <w:webHidden/>
                <w:rStyle w:val="IndexLink"/>
                <w:rtl w:val="true"/>
              </w:rPr>
              <w:t>الفصل الثالث في مفهوم الغاية</w:t>
            </w:r>
            <w:r>
              <w:rPr>
                <w:rStyle w:val="IndexLink"/>
                <w:rtl w:val="true"/>
              </w:rPr>
              <w:tab/>
            </w:r>
            <w:r>
              <w:rPr>
                <w:rStyle w:val="IndexLink"/>
              </w:rPr>
              <w:t>608</w:t>
            </w:r>
          </w:hyperlink>
        </w:p>
        <w:p>
          <w:pPr>
            <w:pStyle w:val="Contents5"/>
            <w:tabs>
              <w:tab w:val="clear" w:pos="7892"/>
              <w:tab w:val="right" w:pos="9026" w:leader="dot"/>
            </w:tabs>
            <w:rPr/>
          </w:pPr>
          <w:hyperlink w:anchor="__RefHeading___Toc8556278_73709187">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8556280_73709187">
            <w:r>
              <w:rPr>
                <w:webHidden/>
                <w:rStyle w:val="IndexLink"/>
                <w:rtl w:val="true"/>
              </w:rPr>
              <w:t>وجوه وقوع الغاية في الحكم</w:t>
            </w:r>
            <w:r>
              <w:rPr>
                <w:rStyle w:val="IndexLink"/>
                <w:rtl w:val="true"/>
              </w:rPr>
              <w:tab/>
            </w:r>
            <w:r>
              <w:rPr>
                <w:rStyle w:val="IndexLink"/>
              </w:rPr>
              <w:t>608</w:t>
            </w:r>
          </w:hyperlink>
        </w:p>
        <w:p>
          <w:pPr>
            <w:pStyle w:val="Contents5"/>
            <w:tabs>
              <w:tab w:val="clear" w:pos="7892"/>
              <w:tab w:val="right" w:pos="9026" w:leader="dot"/>
            </w:tabs>
            <w:rPr/>
          </w:pPr>
          <w:hyperlink w:anchor="__RefHeading___Toc8556282_73709187">
            <w:r>
              <w:rPr>
                <w:webHidden/>
                <w:rStyle w:val="IndexLink"/>
                <w:rtl w:val="true"/>
              </w:rPr>
              <w:t>الكلام في مقامين</w:t>
            </w:r>
            <w:r>
              <w:rPr>
                <w:rStyle w:val="IndexLink"/>
                <w:rtl w:val="true"/>
              </w:rPr>
              <w:tab/>
            </w:r>
            <w:r>
              <w:rPr>
                <w:rStyle w:val="IndexLink"/>
              </w:rPr>
              <w:t>610</w:t>
            </w:r>
          </w:hyperlink>
        </w:p>
        <w:p>
          <w:pPr>
            <w:pStyle w:val="Contents5"/>
            <w:tabs>
              <w:tab w:val="clear" w:pos="7892"/>
              <w:tab w:val="right" w:pos="9026" w:leader="dot"/>
            </w:tabs>
            <w:rPr/>
          </w:pPr>
          <w:hyperlink w:anchor="__RefHeading___Toc8556284_73709187">
            <w:r>
              <w:rPr>
                <w:webHidden/>
                <w:rStyle w:val="IndexLink"/>
                <w:rtl w:val="true"/>
              </w:rPr>
              <w:t>الأول</w:t>
            </w:r>
            <w:r>
              <w:rPr>
                <w:rStyle w:val="IndexLink"/>
                <w:rtl w:val="true"/>
              </w:rPr>
              <w:t xml:space="preserve">: </w:t>
            </w:r>
            <w:r>
              <w:rPr>
                <w:rStyle w:val="IndexLink"/>
                <w:rtl w:val="true"/>
              </w:rPr>
              <w:t>في مقام الثبوت</w:t>
            </w:r>
            <w:r>
              <w:rPr>
                <w:rStyle w:val="IndexLink"/>
                <w:rtl w:val="true"/>
              </w:rPr>
              <w:tab/>
            </w:r>
            <w:r>
              <w:rPr>
                <w:rStyle w:val="IndexLink"/>
              </w:rPr>
              <w:t>610</w:t>
            </w:r>
          </w:hyperlink>
        </w:p>
        <w:p>
          <w:pPr>
            <w:pStyle w:val="Contents5"/>
            <w:tabs>
              <w:tab w:val="clear" w:pos="7892"/>
              <w:tab w:val="right" w:pos="9026" w:leader="dot"/>
            </w:tabs>
            <w:rPr/>
          </w:pPr>
          <w:hyperlink w:anchor="__RefHeading___Toc8556286_73709187">
            <w:r>
              <w:rPr>
                <w:webHidden/>
                <w:rStyle w:val="IndexLink"/>
                <w:rtl w:val="true"/>
              </w:rPr>
              <w:t>رجوع الغاية للحكم وللموضوع</w:t>
            </w:r>
            <w:r>
              <w:rPr>
                <w:rStyle w:val="IndexLink"/>
                <w:rtl w:val="true"/>
              </w:rPr>
              <w:tab/>
            </w:r>
            <w:r>
              <w:rPr>
                <w:rStyle w:val="IndexLink"/>
              </w:rPr>
              <w:t>611</w:t>
            </w:r>
          </w:hyperlink>
        </w:p>
        <w:p>
          <w:pPr>
            <w:pStyle w:val="Contents5"/>
            <w:tabs>
              <w:tab w:val="clear" w:pos="7892"/>
              <w:tab w:val="right" w:pos="9026" w:leader="dot"/>
            </w:tabs>
            <w:rPr/>
          </w:pPr>
          <w:hyperlink w:anchor="__RefHeading___Toc8556288_73709187">
            <w:r>
              <w:rPr>
                <w:webHidden/>
                <w:rStyle w:val="IndexLink"/>
                <w:rtl w:val="true"/>
              </w:rPr>
              <w:t>ما استدل به الخراساني قدس سره على المفهوم في الأول</w:t>
            </w:r>
            <w:r>
              <w:rPr>
                <w:rStyle w:val="IndexLink"/>
                <w:rtl w:val="true"/>
              </w:rPr>
              <w:tab/>
            </w:r>
            <w:r>
              <w:rPr>
                <w:rStyle w:val="IndexLink"/>
              </w:rPr>
              <w:t>611</w:t>
            </w:r>
          </w:hyperlink>
        </w:p>
        <w:p>
          <w:pPr>
            <w:pStyle w:val="Contents5"/>
            <w:tabs>
              <w:tab w:val="clear" w:pos="7892"/>
              <w:tab w:val="right" w:pos="9026" w:leader="dot"/>
            </w:tabs>
            <w:rPr/>
          </w:pPr>
          <w:hyperlink w:anchor="__RefHeading___Toc8556290_73709187">
            <w:r>
              <w:rPr>
                <w:webHidden/>
                <w:rStyle w:val="IndexLink"/>
                <w:rtl w:val="true"/>
              </w:rPr>
              <w:t>المناقشة فيه</w:t>
            </w:r>
            <w:r>
              <w:rPr>
                <w:rStyle w:val="IndexLink"/>
                <w:rtl w:val="true"/>
              </w:rPr>
              <w:tab/>
            </w:r>
            <w:r>
              <w:rPr>
                <w:rStyle w:val="IndexLink"/>
              </w:rPr>
              <w:t>611</w:t>
            </w:r>
          </w:hyperlink>
        </w:p>
        <w:p>
          <w:pPr>
            <w:pStyle w:val="Contents5"/>
            <w:tabs>
              <w:tab w:val="clear" w:pos="7892"/>
              <w:tab w:val="right" w:pos="9026" w:leader="dot"/>
            </w:tabs>
            <w:rPr/>
          </w:pPr>
          <w:hyperlink w:anchor="__RefHeading___Toc8556292_73709187">
            <w:r>
              <w:rPr>
                <w:webHidden/>
                <w:rStyle w:val="IndexLink"/>
                <w:rtl w:val="true"/>
              </w:rPr>
              <w:t>انسباق المفهوم في موارد تقييد الحكم بالأداتين</w:t>
            </w:r>
            <w:r>
              <w:rPr>
                <w:rStyle w:val="IndexLink"/>
                <w:rtl w:val="true"/>
              </w:rPr>
              <w:tab/>
            </w:r>
            <w:r>
              <w:rPr>
                <w:rStyle w:val="IndexLink"/>
              </w:rPr>
              <w:t>613</w:t>
            </w:r>
          </w:hyperlink>
        </w:p>
        <w:p>
          <w:pPr>
            <w:pStyle w:val="Contents5"/>
            <w:tabs>
              <w:tab w:val="clear" w:pos="7892"/>
              <w:tab w:val="right" w:pos="9026" w:leader="dot"/>
            </w:tabs>
            <w:rPr/>
          </w:pPr>
          <w:hyperlink w:anchor="__RefHeading___Toc8556294_73709187">
            <w:r>
              <w:rPr>
                <w:webHidden/>
                <w:rStyle w:val="IndexLink"/>
                <w:rtl w:val="true"/>
              </w:rPr>
              <w:t>في رجوع الغاية للموضوع</w:t>
            </w:r>
            <w:r>
              <w:rPr>
                <w:rStyle w:val="IndexLink"/>
                <w:rtl w:val="true"/>
              </w:rPr>
              <w:tab/>
            </w:r>
            <w:r>
              <w:rPr>
                <w:rStyle w:val="IndexLink"/>
              </w:rPr>
              <w:t>615</w:t>
            </w:r>
          </w:hyperlink>
        </w:p>
        <w:p>
          <w:pPr>
            <w:pStyle w:val="Contents5"/>
            <w:tabs>
              <w:tab w:val="clear" w:pos="7892"/>
              <w:tab w:val="right" w:pos="9026" w:leader="dot"/>
            </w:tabs>
            <w:rPr/>
          </w:pPr>
          <w:hyperlink w:anchor="__RefHeading___Toc8556296_73709187">
            <w:r>
              <w:rPr>
                <w:webHidden/>
                <w:rStyle w:val="IndexLink"/>
                <w:rtl w:val="true"/>
              </w:rPr>
              <w:t>تعين ظهور الأداتين في المفهوم</w:t>
            </w:r>
            <w:r>
              <w:rPr>
                <w:rStyle w:val="IndexLink"/>
                <w:rtl w:val="true"/>
              </w:rPr>
              <w:tab/>
            </w:r>
            <w:r>
              <w:rPr>
                <w:rStyle w:val="IndexLink"/>
              </w:rPr>
              <w:t>616</w:t>
            </w:r>
          </w:hyperlink>
        </w:p>
        <w:p>
          <w:pPr>
            <w:pStyle w:val="Contents5"/>
            <w:tabs>
              <w:tab w:val="clear" w:pos="7892"/>
              <w:tab w:val="right" w:pos="9026" w:leader="dot"/>
            </w:tabs>
            <w:rPr/>
          </w:pPr>
          <w:hyperlink w:anchor="__RefHeading___Toc8556298_73709187">
            <w:r>
              <w:rPr>
                <w:webHidden/>
                <w:rStyle w:val="IndexLink"/>
                <w:rtl w:val="true"/>
              </w:rPr>
              <w:t>عدم استناد المفهوم للوضع</w:t>
            </w:r>
            <w:r>
              <w:rPr>
                <w:rStyle w:val="IndexLink"/>
                <w:rtl w:val="true"/>
              </w:rPr>
              <w:tab/>
            </w:r>
            <w:r>
              <w:rPr>
                <w:rStyle w:val="IndexLink"/>
              </w:rPr>
              <w:t>617</w:t>
            </w:r>
          </w:hyperlink>
        </w:p>
        <w:p>
          <w:pPr>
            <w:pStyle w:val="Contents5"/>
            <w:tabs>
              <w:tab w:val="clear" w:pos="7892"/>
              <w:tab w:val="right" w:pos="9026" w:leader="dot"/>
            </w:tabs>
            <w:rPr/>
          </w:pPr>
          <w:hyperlink w:anchor="__RefHeading___Toc8556300_73709187">
            <w:r>
              <w:rPr>
                <w:webHidden/>
                <w:rStyle w:val="IndexLink"/>
                <w:rtl w:val="true"/>
              </w:rPr>
              <w:t>الثاني</w:t>
            </w:r>
            <w:r>
              <w:rPr>
                <w:rStyle w:val="IndexLink"/>
                <w:rtl w:val="true"/>
              </w:rPr>
              <w:t xml:space="preserve">: </w:t>
            </w:r>
            <w:r>
              <w:rPr>
                <w:rStyle w:val="IndexLink"/>
                <w:rtl w:val="true"/>
              </w:rPr>
              <w:t>في مقام الإثبات</w:t>
            </w:r>
            <w:r>
              <w:rPr>
                <w:rStyle w:val="IndexLink"/>
                <w:rtl w:val="true"/>
              </w:rPr>
              <w:tab/>
            </w:r>
            <w:r>
              <w:rPr>
                <w:rStyle w:val="IndexLink"/>
              </w:rPr>
              <w:t>617</w:t>
            </w:r>
          </w:hyperlink>
        </w:p>
        <w:p>
          <w:pPr>
            <w:pStyle w:val="Contents5"/>
            <w:tabs>
              <w:tab w:val="clear" w:pos="7892"/>
              <w:tab w:val="right" w:pos="9026" w:leader="dot"/>
            </w:tabs>
            <w:rPr/>
          </w:pPr>
          <w:hyperlink w:anchor="__RefHeading___Toc8556302_73709187">
            <w:r>
              <w:rPr>
                <w:webHidden/>
                <w:rStyle w:val="IndexLink"/>
                <w:rtl w:val="true"/>
              </w:rPr>
              <w:t>وينبغي التنبيه على أمور</w:t>
            </w:r>
            <w:r>
              <w:rPr>
                <w:rStyle w:val="IndexLink"/>
                <w:rtl w:val="true"/>
              </w:rPr>
              <w:tab/>
            </w:r>
            <w:r>
              <w:rPr>
                <w:rStyle w:val="IndexLink"/>
              </w:rPr>
              <w:t>619</w:t>
            </w:r>
          </w:hyperlink>
        </w:p>
        <w:p>
          <w:pPr>
            <w:pStyle w:val="Contents5"/>
            <w:tabs>
              <w:tab w:val="clear" w:pos="7892"/>
              <w:tab w:val="right" w:pos="9026" w:leader="dot"/>
            </w:tabs>
            <w:rPr/>
          </w:pPr>
          <w:hyperlink w:anchor="__RefHeading___Toc8556304_73709187">
            <w:r>
              <w:rPr>
                <w:webHidden/>
                <w:rStyle w:val="IndexLink"/>
                <w:rtl w:val="true"/>
              </w:rPr>
              <w:t>الأول</w:t>
            </w:r>
            <w:r>
              <w:rPr>
                <w:rStyle w:val="IndexLink"/>
                <w:rtl w:val="true"/>
              </w:rPr>
              <w:t xml:space="preserve">: </w:t>
            </w:r>
            <w:r>
              <w:rPr>
                <w:rStyle w:val="IndexLink"/>
                <w:rtl w:val="true"/>
              </w:rPr>
              <w:t>في أدوات الغاية</w:t>
            </w:r>
            <w:r>
              <w:rPr>
                <w:rStyle w:val="IndexLink"/>
                <w:rtl w:val="true"/>
              </w:rPr>
              <w:tab/>
            </w:r>
            <w:r>
              <w:rPr>
                <w:rStyle w:val="IndexLink"/>
              </w:rPr>
              <w:t>619</w:t>
            </w:r>
          </w:hyperlink>
        </w:p>
        <w:p>
          <w:pPr>
            <w:pStyle w:val="Contents5"/>
            <w:tabs>
              <w:tab w:val="clear" w:pos="7892"/>
              <w:tab w:val="right" w:pos="9026" w:leader="dot"/>
            </w:tabs>
            <w:rPr/>
          </w:pPr>
          <w:hyperlink w:anchor="__RefHeading___Toc8556306_73709187">
            <w:r>
              <w:rPr>
                <w:webHidden/>
                <w:rStyle w:val="IndexLink"/>
                <w:rtl w:val="true"/>
              </w:rPr>
              <w:t>الثاني</w:t>
            </w:r>
            <w:r>
              <w:rPr>
                <w:rStyle w:val="IndexLink"/>
                <w:rtl w:val="true"/>
              </w:rPr>
              <w:t xml:space="preserve">: </w:t>
            </w:r>
            <w:r>
              <w:rPr>
                <w:rStyle w:val="IndexLink"/>
                <w:rtl w:val="true"/>
              </w:rPr>
              <w:t>في دخول المدخول في حكم المغيى</w:t>
            </w:r>
            <w:r>
              <w:rPr>
                <w:rStyle w:val="IndexLink"/>
                <w:rtl w:val="true"/>
              </w:rPr>
              <w:tab/>
            </w:r>
            <w:r>
              <w:rPr>
                <w:rStyle w:val="IndexLink"/>
              </w:rPr>
              <w:t>620</w:t>
            </w:r>
          </w:hyperlink>
        </w:p>
        <w:p>
          <w:pPr>
            <w:pStyle w:val="Contents5"/>
            <w:tabs>
              <w:tab w:val="clear" w:pos="7892"/>
              <w:tab w:val="right" w:pos="9026" w:leader="dot"/>
            </w:tabs>
            <w:rPr/>
          </w:pPr>
          <w:hyperlink w:anchor="__RefHeading___Toc8556308_73709187">
            <w:r>
              <w:rPr>
                <w:webHidden/>
                <w:rStyle w:val="IndexLink"/>
                <w:rtl w:val="true"/>
              </w:rPr>
              <w:t>الثالث</w:t>
            </w:r>
            <w:r>
              <w:rPr>
                <w:rStyle w:val="IndexLink"/>
                <w:rtl w:val="true"/>
              </w:rPr>
              <w:t xml:space="preserve">: </w:t>
            </w:r>
            <w:r>
              <w:rPr>
                <w:rStyle w:val="IndexLink"/>
                <w:rtl w:val="true"/>
              </w:rPr>
              <w:t xml:space="preserve">في مفاد </w:t>
            </w:r>
            <w:r>
              <w:rPr>
                <w:rStyle w:val="IndexLink"/>
                <w:rtl w:val="true"/>
              </w:rPr>
              <w:t>(</w:t>
            </w:r>
            <w:r>
              <w:rPr>
                <w:rStyle w:val="IndexLink"/>
                <w:rtl w:val="true"/>
              </w:rPr>
              <w:t>من</w:t>
            </w:r>
            <w:r>
              <w:rPr>
                <w:rStyle w:val="IndexLink"/>
                <w:rtl w:val="true"/>
              </w:rPr>
              <w:t>)</w:t>
              <w:tab/>
            </w:r>
            <w:r>
              <w:rPr>
                <w:rStyle w:val="IndexLink"/>
              </w:rPr>
              <w:t>621</w:t>
            </w:r>
          </w:hyperlink>
        </w:p>
        <w:p>
          <w:pPr>
            <w:pStyle w:val="Contents4"/>
            <w:tabs>
              <w:tab w:val="clear" w:pos="8176"/>
              <w:tab w:val="right" w:pos="9026" w:leader="dot"/>
            </w:tabs>
            <w:rPr/>
          </w:pPr>
          <w:hyperlink w:anchor="__RefHeading___Toc8556310_73709187">
            <w:r>
              <w:rPr>
                <w:webHidden/>
                <w:rStyle w:val="IndexLink"/>
                <w:rtl w:val="true"/>
              </w:rPr>
              <w:t>الفصل الرابع في مفهوم الحصر</w:t>
            </w:r>
            <w:r>
              <w:rPr>
                <w:rStyle w:val="IndexLink"/>
                <w:rtl w:val="true"/>
              </w:rPr>
              <w:tab/>
            </w:r>
            <w:r>
              <w:rPr>
                <w:rStyle w:val="IndexLink"/>
              </w:rPr>
              <w:t>622</w:t>
            </w:r>
          </w:hyperlink>
        </w:p>
        <w:p>
          <w:pPr>
            <w:pStyle w:val="Contents5"/>
            <w:tabs>
              <w:tab w:val="clear" w:pos="7892"/>
              <w:tab w:val="right" w:pos="9026" w:leader="dot"/>
            </w:tabs>
            <w:rPr/>
          </w:pPr>
          <w:hyperlink w:anchor="__RefHeading___Toc8556312_73709187">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8556314_73709187">
            <w:r>
              <w:rPr>
                <w:webHidden/>
                <w:rStyle w:val="IndexLink"/>
                <w:rtl w:val="true"/>
              </w:rPr>
              <w:t>في أدوات الحصر</w:t>
            </w:r>
            <w:r>
              <w:rPr>
                <w:rStyle w:val="IndexLink"/>
                <w:rtl w:val="true"/>
              </w:rPr>
              <w:tab/>
            </w:r>
            <w:r>
              <w:rPr>
                <w:rStyle w:val="IndexLink"/>
              </w:rPr>
              <w:t>622</w:t>
            </w:r>
          </w:hyperlink>
        </w:p>
        <w:p>
          <w:pPr>
            <w:pStyle w:val="Contents5"/>
            <w:tabs>
              <w:tab w:val="clear" w:pos="7892"/>
              <w:tab w:val="right" w:pos="9026" w:leader="dot"/>
            </w:tabs>
            <w:rPr/>
          </w:pPr>
          <w:hyperlink w:anchor="__RefHeading___Toc8556316_73709187">
            <w:r>
              <w:rPr>
                <w:webHidden/>
                <w:rStyle w:val="IndexLink"/>
                <w:rtl w:val="true"/>
              </w:rPr>
              <w:t xml:space="preserve">الكلام في </w:t>
            </w:r>
            <w:r>
              <w:rPr>
                <w:rStyle w:val="IndexLink"/>
                <w:rtl w:val="true"/>
              </w:rPr>
              <w:t>(</w:t>
            </w:r>
            <w:r>
              <w:rPr>
                <w:rStyle w:val="IndexLink"/>
                <w:rtl w:val="true"/>
              </w:rPr>
              <w:t>إلا</w:t>
            </w:r>
            <w:r>
              <w:rPr>
                <w:rStyle w:val="IndexLink"/>
                <w:rtl w:val="true"/>
              </w:rPr>
              <w:t>)</w:t>
              <w:tab/>
            </w:r>
            <w:r>
              <w:rPr>
                <w:rStyle w:val="IndexLink"/>
              </w:rPr>
              <w:t>623</w:t>
            </w:r>
          </w:hyperlink>
        </w:p>
        <w:p>
          <w:pPr>
            <w:pStyle w:val="Contents5"/>
            <w:tabs>
              <w:tab w:val="clear" w:pos="7892"/>
              <w:tab w:val="right" w:pos="9026" w:leader="dot"/>
            </w:tabs>
            <w:rPr/>
          </w:pPr>
          <w:hyperlink w:anchor="__RefHeading___Toc8556318_73709187">
            <w:r>
              <w:rPr>
                <w:webHidden/>
                <w:rStyle w:val="IndexLink"/>
                <w:rtl w:val="true"/>
              </w:rPr>
              <w:t>الكلام في ظهور الاستثناء</w:t>
            </w:r>
            <w:r>
              <w:rPr>
                <w:rStyle w:val="IndexLink"/>
                <w:rtl w:val="true"/>
              </w:rPr>
              <w:tab/>
            </w:r>
            <w:r>
              <w:rPr>
                <w:rStyle w:val="IndexLink"/>
              </w:rPr>
              <w:t>623</w:t>
            </w:r>
          </w:hyperlink>
        </w:p>
        <w:p>
          <w:pPr>
            <w:pStyle w:val="Contents5"/>
            <w:tabs>
              <w:tab w:val="clear" w:pos="7892"/>
              <w:tab w:val="right" w:pos="9026" w:leader="dot"/>
            </w:tabs>
            <w:rPr/>
          </w:pPr>
          <w:hyperlink w:anchor="__RefHeading___Toc8556320_73709187">
            <w:r>
              <w:rPr>
                <w:webHidden/>
                <w:rStyle w:val="IndexLink"/>
                <w:rtl w:val="true"/>
              </w:rPr>
              <w:t>النصوص الشارحة للشهادتين</w:t>
            </w:r>
            <w:r>
              <w:rPr>
                <w:rStyle w:val="IndexLink"/>
                <w:rtl w:val="true"/>
              </w:rPr>
              <w:tab/>
            </w:r>
            <w:r>
              <w:rPr>
                <w:rStyle w:val="IndexLink"/>
              </w:rPr>
              <w:t>624</w:t>
            </w:r>
          </w:hyperlink>
        </w:p>
        <w:p>
          <w:pPr>
            <w:pStyle w:val="Contents5"/>
            <w:tabs>
              <w:tab w:val="clear" w:pos="7892"/>
              <w:tab w:val="right" w:pos="9026" w:leader="dot"/>
            </w:tabs>
            <w:rPr/>
          </w:pPr>
          <w:hyperlink w:anchor="__RefHeading___Toc8556322_73709187">
            <w:r>
              <w:rPr>
                <w:webHidden/>
                <w:rStyle w:val="IndexLink"/>
                <w:rtl w:val="true"/>
              </w:rPr>
              <w:t xml:space="preserve">الاستدلال على عدم المفهوم ب </w:t>
            </w:r>
            <w:r>
              <w:rPr>
                <w:rStyle w:val="IndexLink"/>
                <w:rtl w:val="true"/>
              </w:rPr>
              <w:t>- (</w:t>
            </w:r>
            <w:r>
              <w:rPr>
                <w:rStyle w:val="IndexLink"/>
                <w:rtl w:val="true"/>
              </w:rPr>
              <w:t>لا صلاة إلا بطهور</w:t>
            </w:r>
            <w:r>
              <w:rPr>
                <w:rStyle w:val="IndexLink"/>
                <w:rtl w:val="true"/>
              </w:rPr>
              <w:t>)</w:t>
              <w:tab/>
            </w:r>
            <w:r>
              <w:rPr>
                <w:rStyle w:val="IndexLink"/>
              </w:rPr>
              <w:t>625</w:t>
            </w:r>
          </w:hyperlink>
        </w:p>
        <w:p>
          <w:pPr>
            <w:pStyle w:val="Contents5"/>
            <w:tabs>
              <w:tab w:val="clear" w:pos="7892"/>
              <w:tab w:val="right" w:pos="9026" w:leader="dot"/>
            </w:tabs>
            <w:rPr/>
          </w:pPr>
          <w:hyperlink w:anchor="__RefHeading___Toc8556324_73709187">
            <w:r>
              <w:rPr>
                <w:webHidden/>
                <w:rStyle w:val="IndexLink"/>
                <w:rtl w:val="true"/>
              </w:rPr>
              <w:t>تقريب الاستدلال</w:t>
            </w:r>
            <w:r>
              <w:rPr>
                <w:rStyle w:val="IndexLink"/>
                <w:rtl w:val="true"/>
              </w:rPr>
              <w:tab/>
            </w:r>
            <w:r>
              <w:rPr>
                <w:rStyle w:val="IndexLink"/>
              </w:rPr>
              <w:t>626</w:t>
            </w:r>
          </w:hyperlink>
        </w:p>
        <w:p>
          <w:pPr>
            <w:pStyle w:val="Contents5"/>
            <w:tabs>
              <w:tab w:val="clear" w:pos="7892"/>
              <w:tab w:val="right" w:pos="9026" w:leader="dot"/>
            </w:tabs>
            <w:rPr/>
          </w:pPr>
          <w:hyperlink w:anchor="__RefHeading___Toc8556326_73709187">
            <w:r>
              <w:rPr>
                <w:webHidden/>
                <w:rStyle w:val="IndexLink"/>
                <w:rtl w:val="true"/>
              </w:rPr>
              <w:t>ما أجيب عن الاستدلال المذكور</w:t>
            </w:r>
            <w:r>
              <w:rPr>
                <w:rStyle w:val="IndexLink"/>
                <w:rtl w:val="true"/>
              </w:rPr>
              <w:tab/>
            </w:r>
            <w:r>
              <w:rPr>
                <w:rStyle w:val="IndexLink"/>
              </w:rPr>
              <w:t>626</w:t>
            </w:r>
          </w:hyperlink>
        </w:p>
        <w:p>
          <w:pPr>
            <w:pStyle w:val="Contents5"/>
            <w:tabs>
              <w:tab w:val="clear" w:pos="7892"/>
              <w:tab w:val="right" w:pos="9026" w:leader="dot"/>
            </w:tabs>
            <w:rPr/>
          </w:pPr>
          <w:hyperlink w:anchor="__RefHeading___Toc8556328_73709187">
            <w:r>
              <w:rPr>
                <w:webHidden/>
                <w:rStyle w:val="IndexLink"/>
                <w:rtl w:val="true"/>
              </w:rPr>
              <w:t>الأول</w:t>
            </w:r>
            <w:r>
              <w:rPr>
                <w:rStyle w:val="IndexLink"/>
                <w:rtl w:val="true"/>
              </w:rPr>
              <w:t xml:space="preserve">: </w:t>
            </w:r>
            <w:r>
              <w:rPr>
                <w:rStyle w:val="IndexLink"/>
                <w:rtl w:val="true"/>
              </w:rPr>
              <w:t>عدم منافاة الاستعمال مع عدم المفهوم للوضع له</w:t>
            </w:r>
            <w:r>
              <w:rPr>
                <w:rStyle w:val="IndexLink"/>
                <w:rtl w:val="true"/>
              </w:rPr>
              <w:tab/>
            </w:r>
            <w:r>
              <w:rPr>
                <w:rStyle w:val="IndexLink"/>
              </w:rPr>
              <w:t>626</w:t>
            </w:r>
          </w:hyperlink>
        </w:p>
        <w:p>
          <w:pPr>
            <w:pStyle w:val="Contents5"/>
            <w:tabs>
              <w:tab w:val="clear" w:pos="7892"/>
              <w:tab w:val="right" w:pos="9026" w:leader="dot"/>
            </w:tabs>
            <w:rPr/>
          </w:pPr>
          <w:hyperlink w:anchor="__RefHeading___Toc8556330_73709187">
            <w:r>
              <w:rPr>
                <w:webHidden/>
                <w:rStyle w:val="IndexLink"/>
                <w:rtl w:val="true"/>
              </w:rPr>
              <w:t>الثاني</w:t>
            </w:r>
            <w:r>
              <w:rPr>
                <w:rStyle w:val="IndexLink"/>
                <w:rtl w:val="true"/>
              </w:rPr>
              <w:t>:</w:t>
              <w:tab/>
            </w:r>
            <w:r>
              <w:rPr>
                <w:rStyle w:val="IndexLink"/>
              </w:rPr>
              <w:t>626</w:t>
            </w:r>
          </w:hyperlink>
        </w:p>
        <w:p>
          <w:pPr>
            <w:pStyle w:val="Contents5"/>
            <w:tabs>
              <w:tab w:val="clear" w:pos="7892"/>
              <w:tab w:val="right" w:pos="9026" w:leader="dot"/>
            </w:tabs>
            <w:rPr/>
          </w:pPr>
          <w:hyperlink w:anchor="__RefHeading___Toc8556332_73709187">
            <w:r>
              <w:rPr>
                <w:webHidden/>
                <w:rStyle w:val="IndexLink"/>
                <w:rtl w:val="true"/>
              </w:rPr>
              <w:t>الثالث</w:t>
            </w:r>
            <w:r>
              <w:rPr>
                <w:rStyle w:val="IndexLink"/>
                <w:rtl w:val="true"/>
              </w:rPr>
              <w:t xml:space="preserve">: </w:t>
            </w:r>
            <w:r>
              <w:rPr>
                <w:rStyle w:val="IndexLink"/>
                <w:rtl w:val="true"/>
              </w:rPr>
              <w:t>نفي الإمكان لا الوجود</w:t>
            </w:r>
            <w:r>
              <w:rPr>
                <w:rStyle w:val="IndexLink"/>
                <w:rtl w:val="true"/>
              </w:rPr>
              <w:tab/>
            </w:r>
            <w:r>
              <w:rPr>
                <w:rStyle w:val="IndexLink"/>
              </w:rPr>
              <w:t>627</w:t>
            </w:r>
          </w:hyperlink>
        </w:p>
        <w:p>
          <w:pPr>
            <w:pStyle w:val="Contents5"/>
            <w:tabs>
              <w:tab w:val="clear" w:pos="7892"/>
              <w:tab w:val="right" w:pos="9026" w:leader="dot"/>
            </w:tabs>
            <w:rPr/>
          </w:pPr>
          <w:hyperlink w:anchor="__RefHeading___Toc8556334_73709187">
            <w:r>
              <w:rPr>
                <w:webHidden/>
                <w:rStyle w:val="IndexLink"/>
                <w:rtl w:val="true"/>
              </w:rPr>
              <w:t>الرابع</w:t>
            </w:r>
            <w:r>
              <w:rPr>
                <w:rStyle w:val="IndexLink"/>
                <w:rtl w:val="true"/>
              </w:rPr>
              <w:t xml:space="preserve">: </w:t>
            </w:r>
            <w:r>
              <w:rPr>
                <w:rStyle w:val="IndexLink"/>
                <w:rtl w:val="true"/>
              </w:rPr>
              <w:t>ما عن السيد الخوئي قدس سره</w:t>
            </w:r>
            <w:r>
              <w:rPr>
                <w:rStyle w:val="IndexLink"/>
                <w:rtl w:val="true"/>
              </w:rPr>
              <w:tab/>
            </w:r>
            <w:r>
              <w:rPr>
                <w:rStyle w:val="IndexLink"/>
              </w:rPr>
              <w:t>627</w:t>
            </w:r>
          </w:hyperlink>
        </w:p>
        <w:p>
          <w:pPr>
            <w:pStyle w:val="Contents5"/>
            <w:tabs>
              <w:tab w:val="clear" w:pos="7892"/>
              <w:tab w:val="right" w:pos="9026" w:leader="dot"/>
            </w:tabs>
            <w:rPr/>
          </w:pPr>
          <w:hyperlink w:anchor="__RefHeading___Toc8556336_73709187">
            <w:r>
              <w:rPr>
                <w:webHidden/>
                <w:rStyle w:val="IndexLink"/>
                <w:rtl w:val="true"/>
              </w:rPr>
              <w:t>الوجه في الجواب عنه</w:t>
            </w:r>
            <w:r>
              <w:rPr>
                <w:rStyle w:val="IndexLink"/>
                <w:rtl w:val="true"/>
              </w:rPr>
              <w:tab/>
            </w:r>
            <w:r>
              <w:rPr>
                <w:rStyle w:val="IndexLink"/>
              </w:rPr>
              <w:t>628</w:t>
            </w:r>
          </w:hyperlink>
        </w:p>
        <w:p>
          <w:pPr>
            <w:pStyle w:val="Contents5"/>
            <w:tabs>
              <w:tab w:val="clear" w:pos="7892"/>
              <w:tab w:val="right" w:pos="9026" w:leader="dot"/>
            </w:tabs>
            <w:rPr/>
          </w:pPr>
          <w:hyperlink w:anchor="__RefHeading___Toc8556338_73709187">
            <w:r>
              <w:rPr>
                <w:webHidden/>
                <w:rStyle w:val="IndexLink"/>
                <w:rtl w:val="true"/>
              </w:rPr>
              <w:t xml:space="preserve">الكلام في </w:t>
            </w:r>
            <w:r>
              <w:rPr>
                <w:rStyle w:val="IndexLink"/>
                <w:rtl w:val="true"/>
              </w:rPr>
              <w:t>(</w:t>
            </w:r>
            <w:r>
              <w:rPr>
                <w:rStyle w:val="IndexLink"/>
                <w:rtl w:val="true"/>
              </w:rPr>
              <w:t>إنما</w:t>
            </w:r>
            <w:r>
              <w:rPr>
                <w:rStyle w:val="IndexLink"/>
                <w:rtl w:val="true"/>
              </w:rPr>
              <w:t>)</w:t>
              <w:tab/>
            </w:r>
            <w:r>
              <w:rPr>
                <w:rStyle w:val="IndexLink"/>
              </w:rPr>
              <w:t>630</w:t>
            </w:r>
          </w:hyperlink>
        </w:p>
        <w:p>
          <w:pPr>
            <w:pStyle w:val="Contents5"/>
            <w:tabs>
              <w:tab w:val="clear" w:pos="7892"/>
              <w:tab w:val="right" w:pos="9026" w:leader="dot"/>
            </w:tabs>
            <w:rPr/>
          </w:pPr>
          <w:hyperlink w:anchor="__RefHeading___Toc8556340_73709187">
            <w:r>
              <w:rPr>
                <w:webHidden/>
                <w:rStyle w:val="IndexLink"/>
                <w:rtl w:val="true"/>
              </w:rPr>
              <w:t>ما استشكله في التقريرات من دلالتها على الحصر</w:t>
            </w:r>
            <w:r>
              <w:rPr>
                <w:rStyle w:val="IndexLink"/>
                <w:rtl w:val="true"/>
              </w:rPr>
              <w:tab/>
            </w:r>
            <w:r>
              <w:rPr>
                <w:rStyle w:val="IndexLink"/>
              </w:rPr>
              <w:t>631</w:t>
            </w:r>
          </w:hyperlink>
        </w:p>
        <w:p>
          <w:pPr>
            <w:pStyle w:val="Contents5"/>
            <w:tabs>
              <w:tab w:val="clear" w:pos="7892"/>
              <w:tab w:val="right" w:pos="9026" w:leader="dot"/>
            </w:tabs>
            <w:rPr/>
          </w:pPr>
          <w:hyperlink w:anchor="__RefHeading___Toc8556342_73709187">
            <w:r>
              <w:rPr>
                <w:webHidden/>
                <w:rStyle w:val="IndexLink"/>
                <w:rtl w:val="true"/>
              </w:rPr>
              <w:t xml:space="preserve">إنكار الرازي دلالة آية </w:t>
            </w:r>
            <w:r>
              <w:rPr>
                <w:rStyle w:val="IndexLink"/>
                <w:rtl w:val="true"/>
              </w:rPr>
              <w:t>(</w:t>
            </w:r>
            <w:r>
              <w:rPr>
                <w:rStyle w:val="IndexLink"/>
                <w:rtl w:val="true"/>
              </w:rPr>
              <w:t>إنما وليكم الله</w:t>
            </w:r>
            <w:r>
              <w:rPr>
                <w:rStyle w:val="IndexLink"/>
                <w:rtl w:val="true"/>
              </w:rPr>
              <w:t xml:space="preserve">...) </w:t>
            </w:r>
            <w:r>
              <w:rPr>
                <w:rStyle w:val="IndexLink"/>
                <w:rtl w:val="true"/>
              </w:rPr>
              <w:t>على المفهوم</w:t>
            </w:r>
            <w:r>
              <w:rPr>
                <w:rStyle w:val="IndexLink"/>
                <w:rtl w:val="true"/>
              </w:rPr>
              <w:tab/>
            </w:r>
            <w:r>
              <w:rPr>
                <w:rStyle w:val="IndexLink"/>
              </w:rPr>
              <w:t>631</w:t>
            </w:r>
          </w:hyperlink>
        </w:p>
        <w:p>
          <w:pPr>
            <w:pStyle w:val="Contents5"/>
            <w:tabs>
              <w:tab w:val="clear" w:pos="7892"/>
              <w:tab w:val="right" w:pos="9026" w:leader="dot"/>
            </w:tabs>
            <w:rPr/>
          </w:pPr>
          <w:hyperlink w:anchor="__RefHeading___Toc8556344_73709187">
            <w:r>
              <w:rPr>
                <w:webHidden/>
                <w:rStyle w:val="IndexLink"/>
                <w:rtl w:val="true"/>
              </w:rPr>
              <w:t>الكلام في تعريف المسند إليه</w:t>
            </w:r>
            <w:r>
              <w:rPr>
                <w:rStyle w:val="IndexLink"/>
                <w:rtl w:val="true"/>
              </w:rPr>
              <w:tab/>
            </w:r>
            <w:r>
              <w:rPr>
                <w:rStyle w:val="IndexLink"/>
              </w:rPr>
              <w:t>633</w:t>
            </w:r>
          </w:hyperlink>
        </w:p>
        <w:p>
          <w:pPr>
            <w:pStyle w:val="Contents5"/>
            <w:tabs>
              <w:tab w:val="clear" w:pos="7892"/>
              <w:tab w:val="right" w:pos="9026" w:leader="dot"/>
            </w:tabs>
            <w:rPr/>
          </w:pPr>
          <w:hyperlink w:anchor="__RefHeading___Toc8556346_73709187">
            <w:r>
              <w:rPr>
                <w:webHidden/>
                <w:rStyle w:val="IndexLink"/>
                <w:rtl w:val="true"/>
              </w:rPr>
              <w:t>ما استشكله الخراساني قدس سره في دلالته على المفهوم</w:t>
            </w:r>
            <w:r>
              <w:rPr>
                <w:rStyle w:val="IndexLink"/>
                <w:rtl w:val="true"/>
              </w:rPr>
              <w:tab/>
            </w:r>
            <w:r>
              <w:rPr>
                <w:rStyle w:val="IndexLink"/>
              </w:rPr>
              <w:t>633</w:t>
            </w:r>
          </w:hyperlink>
        </w:p>
        <w:p>
          <w:pPr>
            <w:pStyle w:val="Contents5"/>
            <w:tabs>
              <w:tab w:val="clear" w:pos="7892"/>
              <w:tab w:val="right" w:pos="9026" w:leader="dot"/>
            </w:tabs>
            <w:rPr/>
          </w:pPr>
          <w:hyperlink w:anchor="__RefHeading___Toc8556348_73709187">
            <w:r>
              <w:rPr>
                <w:webHidden/>
                <w:rStyle w:val="IndexLink"/>
                <w:rtl w:val="true"/>
              </w:rPr>
              <w:t>المناقشة فيه</w:t>
            </w:r>
            <w:r>
              <w:rPr>
                <w:rStyle w:val="IndexLink"/>
                <w:rtl w:val="true"/>
              </w:rPr>
              <w:tab/>
            </w:r>
            <w:r>
              <w:rPr>
                <w:rStyle w:val="IndexLink"/>
              </w:rPr>
              <w:t>634</w:t>
            </w:r>
          </w:hyperlink>
        </w:p>
        <w:p>
          <w:pPr>
            <w:pStyle w:val="Contents5"/>
            <w:tabs>
              <w:tab w:val="clear" w:pos="7892"/>
              <w:tab w:val="right" w:pos="9026" w:leader="dot"/>
            </w:tabs>
            <w:rPr/>
          </w:pPr>
          <w:hyperlink w:anchor="__RefHeading___Toc8556350_73709187">
            <w:r>
              <w:rPr>
                <w:webHidden/>
                <w:rStyle w:val="IndexLink"/>
                <w:rtl w:val="true"/>
              </w:rPr>
              <w:t>حديث السيد الحكيم قدس سره</w:t>
            </w:r>
            <w:r>
              <w:rPr>
                <w:rStyle w:val="IndexLink"/>
                <w:rtl w:val="true"/>
              </w:rPr>
              <w:tab/>
            </w:r>
            <w:r>
              <w:rPr>
                <w:rStyle w:val="IndexLink"/>
              </w:rPr>
              <w:t>635</w:t>
            </w:r>
          </w:hyperlink>
        </w:p>
        <w:p>
          <w:pPr>
            <w:pStyle w:val="Contents5"/>
            <w:tabs>
              <w:tab w:val="clear" w:pos="7892"/>
              <w:tab w:val="right" w:pos="9026" w:leader="dot"/>
            </w:tabs>
            <w:rPr/>
          </w:pPr>
          <w:hyperlink w:anchor="__RefHeading___Toc8556352_73709187">
            <w:r>
              <w:rPr>
                <w:webHidden/>
                <w:rStyle w:val="IndexLink"/>
                <w:rtl w:val="true"/>
              </w:rPr>
              <w:t>جريان الكلام فيما يشبه المعرّف باللام</w:t>
            </w:r>
            <w:r>
              <w:rPr>
                <w:rStyle w:val="IndexLink"/>
                <w:rtl w:val="true"/>
              </w:rPr>
              <w:tab/>
            </w:r>
            <w:r>
              <w:rPr>
                <w:rStyle w:val="IndexLink"/>
              </w:rPr>
              <w:t>637</w:t>
            </w:r>
          </w:hyperlink>
        </w:p>
        <w:p>
          <w:pPr>
            <w:pStyle w:val="Contents5"/>
            <w:tabs>
              <w:tab w:val="clear" w:pos="7892"/>
              <w:tab w:val="right" w:pos="9026" w:leader="dot"/>
            </w:tabs>
            <w:rPr/>
          </w:pPr>
          <w:hyperlink w:anchor="__RefHeading___Toc8556354_73709187">
            <w:r>
              <w:rPr>
                <w:webHidden/>
                <w:rStyle w:val="IndexLink"/>
                <w:rtl w:val="true"/>
              </w:rPr>
              <w:t>الكلام في تقديم ما حقه التأخير</w:t>
            </w:r>
            <w:r>
              <w:rPr>
                <w:rStyle w:val="IndexLink"/>
                <w:rtl w:val="true"/>
              </w:rPr>
              <w:tab/>
            </w:r>
            <w:r>
              <w:rPr>
                <w:rStyle w:val="IndexLink"/>
              </w:rPr>
              <w:t>637</w:t>
            </w:r>
          </w:hyperlink>
        </w:p>
        <w:p>
          <w:pPr>
            <w:pStyle w:val="Contents4"/>
            <w:tabs>
              <w:tab w:val="clear" w:pos="8176"/>
              <w:tab w:val="right" w:pos="9026" w:leader="dot"/>
            </w:tabs>
            <w:rPr/>
          </w:pPr>
          <w:hyperlink w:anchor="__RefHeading___Toc8556356_73709187">
            <w:r>
              <w:rPr>
                <w:webHidden/>
                <w:rStyle w:val="IndexLink"/>
                <w:rtl w:val="true"/>
              </w:rPr>
              <w:t>الفصل الخامس في مفهوم اللقب</w:t>
            </w:r>
            <w:r>
              <w:rPr>
                <w:rStyle w:val="IndexLink"/>
                <w:rtl w:val="true"/>
              </w:rPr>
              <w:tab/>
            </w:r>
            <w:r>
              <w:rPr>
                <w:rStyle w:val="IndexLink"/>
              </w:rPr>
              <w:t>639</w:t>
            </w:r>
          </w:hyperlink>
        </w:p>
        <w:p>
          <w:pPr>
            <w:pStyle w:val="Contents4"/>
            <w:tabs>
              <w:tab w:val="clear" w:pos="8176"/>
              <w:tab w:val="right" w:pos="9026" w:leader="dot"/>
            </w:tabs>
            <w:rPr/>
          </w:pPr>
          <w:hyperlink w:anchor="__RefHeading___Toc8556358_73709187">
            <w:r>
              <w:rPr>
                <w:webHidden/>
                <w:rStyle w:val="IndexLink"/>
                <w:rtl w:val="true"/>
              </w:rPr>
              <w:t>الفصل السادس مفهوم العدد</w:t>
            </w:r>
            <w:r>
              <w:rPr>
                <w:rStyle w:val="IndexLink"/>
                <w:rtl w:val="true"/>
              </w:rPr>
              <w:tab/>
            </w:r>
            <w:r>
              <w:rPr>
                <w:rStyle w:val="IndexLink"/>
              </w:rPr>
              <w:t>642</w:t>
            </w:r>
          </w:hyperlink>
        </w:p>
        <w:p>
          <w:pPr>
            <w:pStyle w:val="Contents5"/>
            <w:tabs>
              <w:tab w:val="clear" w:pos="7892"/>
              <w:tab w:val="right" w:pos="9026" w:leader="dot"/>
            </w:tabs>
            <w:rPr/>
          </w:pPr>
          <w:hyperlink w:anchor="__RefHeading___Toc8556360_73709187">
            <w:r>
              <w:rPr>
                <w:webHidden/>
                <w:rStyle w:val="IndexLink"/>
                <w:rtl w:val="true"/>
              </w:rPr>
              <w:t>اشارة</w:t>
            </w:r>
            <w:r>
              <w:rPr>
                <w:rStyle w:val="IndexLink"/>
                <w:rtl w:val="true"/>
              </w:rPr>
              <w:tab/>
            </w:r>
            <w:r>
              <w:rPr>
                <w:rStyle w:val="IndexLink"/>
              </w:rPr>
              <w:t>642</w:t>
            </w:r>
          </w:hyperlink>
        </w:p>
        <w:p>
          <w:pPr>
            <w:pStyle w:val="Contents5"/>
            <w:tabs>
              <w:tab w:val="clear" w:pos="7892"/>
              <w:tab w:val="right" w:pos="9026" w:leader="dot"/>
            </w:tabs>
            <w:rPr/>
          </w:pPr>
          <w:hyperlink w:anchor="__RefHeading___Toc8556362_73709187">
            <w:r>
              <w:rPr>
                <w:webHidden/>
                <w:rStyle w:val="IndexLink"/>
                <w:rtl w:val="true"/>
              </w:rPr>
              <w:t>وجوه التحديد بالعدد</w:t>
            </w:r>
            <w:r>
              <w:rPr>
                <w:rStyle w:val="IndexLink"/>
                <w:rtl w:val="true"/>
              </w:rPr>
              <w:tab/>
            </w:r>
            <w:r>
              <w:rPr>
                <w:rStyle w:val="IndexLink"/>
              </w:rPr>
              <w:t>643</w:t>
            </w:r>
          </w:hyperlink>
        </w:p>
        <w:p>
          <w:pPr>
            <w:pStyle w:val="Contents5"/>
            <w:tabs>
              <w:tab w:val="clear" w:pos="7892"/>
              <w:tab w:val="right" w:pos="9026" w:leader="dot"/>
            </w:tabs>
            <w:rPr/>
          </w:pPr>
          <w:hyperlink w:anchor="__RefHeading___Toc8556364_73709187">
            <w:r>
              <w:rPr>
                <w:webHidden/>
                <w:rStyle w:val="IndexLink"/>
                <w:rtl w:val="true"/>
              </w:rPr>
              <w:t>المحتويات</w:t>
            </w:r>
            <w:r>
              <w:rPr>
                <w:rStyle w:val="IndexLink"/>
                <w:rtl w:val="true"/>
              </w:rPr>
              <w:tab/>
            </w:r>
            <w:r>
              <w:rPr>
                <w:rStyle w:val="IndexLink"/>
              </w:rPr>
              <w:t>646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8_252124"/>
      <w:bookmarkStart w:id="1" w:name="pg11718_252124"/>
      <w:bookmarkEnd w:id="1"/>
    </w:p>
    <w:p>
      <w:pPr>
        <w:pStyle w:val="Heading2"/>
        <w:numPr>
          <w:ilvl w:val="1"/>
          <w:numId w:val="1"/>
        </w:numPr>
        <w:rPr/>
      </w:pPr>
      <w:bookmarkStart w:id="2" w:name="pg11718_252124"/>
      <w:bookmarkStart w:id="3" w:name="__RefHeading___Toc8554962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5496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bookmarkStart w:id="7" w:name="pg11718_252131"/>
    </w:p>
    <w:p>
      <w:pPr>
        <w:pStyle w:val="Heading2"/>
        <w:numPr>
          <w:ilvl w:val="1"/>
          <w:numId w:val="1"/>
        </w:numPr>
        <w:rPr/>
      </w:pPr>
      <w:bookmarkStart w:id="8" w:name="__RefHeading___Toc8554966_73709187"/>
      <w:bookmarkStart w:id="9" w:name="_Toc3"/>
      <w:bookmarkEnd w:id="7"/>
      <w:bookmarkEnd w:id="8"/>
      <w:r>
        <w:rPr>
          <w:rtl w:val="true"/>
        </w:rPr>
        <w:t>مقدمة الناشر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علم أصول الفقه ركناً أساسياً في علمية استنباط الحكم الشرعي، وقد تبلورت معالمه تدريجياً خلال قرون متعاقبة، وتعمّقت بحوثه منذ عصر الوحيد البهبهاني قدس سره ومن بعده تلميذه الأصولي المجدّد الشيخ مرتضى الأنصاري قدس سره، وتلميذه المحقق الخراساني قدس سره، وازدادت بحوثه عمقاً وتشعباً علي أيدي المشايخ الثلاثة المحققين النائيني والعراقي والأصفهاني قدس سرهم، وتلامذتهم ومن بعدهم، حيث برزت عدة اتجاهات رئيسية، وأُلّفت عدّة دورات أصولية لكبار العلماء البارعين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المرجع الكبير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أبرز الدورات الأصولية المعاصرة المعبّرة عمّا وصل إليه الفكر الأصولي المعاصر لمدرسة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الباحثين الأصوليين وإعجابهم، لما فيه من خصائص وامتيازات، وفي مقدمتها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من تأليف صاحب البحوث نفسه وليس من تقريرات طلابه التي قد لا تفي ببيان خصوصيات البحوث والنكات العلمية المقصودة </w:t>
      </w:r>
    </w:p>
    <w:p>
      <w:pPr>
        <w:pStyle w:val="BookText"/>
        <w:rPr/>
      </w:pPr>
      <w:r>
        <w:rPr>
          <w:rFonts w:ascii="IRNazanin" w:hAnsi="IRNazanin" w:eastAsia="IRNazanin"/>
          <w:color w:val="111111"/>
          <w:sz w:val="28"/>
          <w:sz w:val="28"/>
          <w:szCs w:val="28"/>
          <w:rtl w:val="true"/>
          <w:lang w:bidi="fa-IR"/>
        </w:rPr>
        <w:t>لصاحبها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منهجيته الحديثة المبتكرة المتميزة عن المنهجيات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اشتماله على أطروحات ورؤى مؤلفه المعظم المبتكرة، المعروف باستقلاليته الفكرية في بحوثه وآرائه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بالرغم من اشتماله على بحوث عقلية معمّقة ومناقشات دقيقة إلاّ انه يتبنى الاتجاه العقلائي في هذا العلم، والذي يمثل معالم المدرسة الأصولية المعاصرة، خلافاً للاتجاه العقلي الصرف الذي أثقل علم الأصول ببحوث عقلية وفلسفية أبعدته عن دوره كعلم آلي لاستنباط الحكم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تركيز مؤلفه على البحوث المهمة وذات الأثر العملي، وتجنب البحث أو الإطالة في ما لا فائدة علمية أو علمية مهمة فيه أو بحوث نسخت أو تجاوزها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يجمع بين دقة التعبير والمحتوى، والوضوح النسبي البعيد عن الغموض والتعقيد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خلوّه من الإيجاز المخلّ والإطناب والتكرار المملّين اللذين لا ينسجمعان مع مستوى الكتب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اقترنت هذه الطبعة بإكمال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دورة أصولية جديدة، أضاف خلالها بعض البحوث العلمية والملاحظات الدقيقة التي لم تطرح في ما سبق، ومن بينها مبحث حجية الاطمئنان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حلّة جديدة، وفهارس وعناوين مفصّلة داخل الكتب امتازت بها هذه الطبعة عن سابقاتها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نقدّمها للعلماء الأعلام والفضلاء والباحثين الأكارم، وللمكتبة الاسلامية، آملين الإفادة والقبول، سائلين </w:t>
      </w:r>
    </w:p>
    <w:p>
      <w:pPr>
        <w:pStyle w:val="BookText"/>
        <w:rPr/>
      </w:pPr>
      <w:r>
        <w:rPr>
          <w:rFonts w:ascii="Amiri" w:hAnsi="Amiri" w:eastAsia="Amiri" w:cs="Amiri"/>
          <w:color w:val="111111"/>
          <w:sz w:val="28"/>
          <w:sz w:val="28"/>
          <w:szCs w:val="28"/>
          <w:rtl w:val="true"/>
          <w:lang w:bidi="ar-SA"/>
        </w:rPr>
        <w:t>الباري عزَّ وجلَّ الموفقية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مؤسسة الحكمة للثقافة الإسلامية</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رجب الحرام</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الناشر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ولعنة الله على أعدائهم أجمعين، أبد الآبدين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 ويسر لي أمري، واحلل عقدة من لساني، يفقهوا قولي، واهدني لما اختلف فيه من الحق بإذنك، إنك تهدي من تشاء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على ما وليتني واسترعيتني، وأصلح لي نفسي، وطهر قلبي، وزك عملي، وتقبله مني، واجعل لي من أمري فرجاً ومخرجاً، أنت حسبي نعم الوكيل، نعم المولى ونعم النصير، ولا حول ولا قوة إلا بك، عليك توكلت، وإليك أنيب</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718_252142"/>
      <w:bookmarkStart w:id="11" w:name="pg11718_252142"/>
      <w:bookmarkEnd w:id="11"/>
    </w:p>
    <w:p>
      <w:pPr>
        <w:pStyle w:val="Heading2"/>
        <w:numPr>
          <w:ilvl w:val="1"/>
          <w:numId w:val="1"/>
        </w:numPr>
        <w:rPr/>
      </w:pPr>
      <w:bookmarkStart w:id="12" w:name="pg11718_252142"/>
      <w:bookmarkStart w:id="13" w:name="__RefHeading___Toc8554968_73709187"/>
      <w:bookmarkStart w:id="14" w:name="_Toc4"/>
      <w:bookmarkEnd w:id="12"/>
      <w:bookmarkEnd w:id="13"/>
      <w:r>
        <w:rPr>
          <w:rtl w:val="true"/>
        </w:rPr>
        <w:t>تمهيد</w:t>
      </w:r>
      <w:bookmarkEnd w:id="14"/>
    </w:p>
    <w:p>
      <w:pPr>
        <w:pStyle w:val="Heading2"/>
        <w:numPr>
          <w:ilvl w:val="1"/>
          <w:numId w:val="1"/>
        </w:numPr>
        <w:rPr/>
      </w:pPr>
      <w:bookmarkStart w:id="15" w:name="__RefHeading___Toc8554970_73709187"/>
      <w:bookmarkStart w:id="16" w:name="_Toc5"/>
      <w:bookmarkEnd w:id="15"/>
      <w:r>
        <w:rPr>
          <w:rtl w:val="true"/>
        </w:rPr>
        <w:t>تمهيد فيه أمران</w:t>
      </w:r>
      <w:r>
        <w:rPr>
          <w:rtl w:val="true"/>
        </w:rPr>
        <w:t>:</w:t>
      </w:r>
      <w:bookmarkEnd w:id="16"/>
    </w:p>
    <w:p>
      <w:pPr>
        <w:pStyle w:val="BookText"/>
        <w:rPr/>
      </w:pPr>
      <w:r>
        <w:rPr>
          <w:rFonts w:ascii="Amiri" w:hAnsi="Amiri" w:eastAsia="Amiri" w:cs="Amiri"/>
          <w:color w:val="111111"/>
          <w:sz w:val="28"/>
          <w:sz w:val="28"/>
          <w:szCs w:val="28"/>
          <w:rtl w:val="true"/>
          <w:lang w:bidi="ar-SA"/>
        </w:rPr>
        <w:t>فيه أمران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554972_73709187"/>
      <w:bookmarkStart w:id="18" w:name="_Toc6"/>
      <w:bookmarkEnd w:id="17"/>
      <w:r>
        <w:rPr>
          <w:rtl w:val="true"/>
        </w:rPr>
        <w:t>الأول</w:t>
      </w:r>
      <w:r>
        <w:rPr>
          <w:rtl w:val="true"/>
        </w:rPr>
        <w:t xml:space="preserve">: </w:t>
      </w:r>
      <w:r>
        <w:rPr>
          <w:rtl w:val="true"/>
        </w:rPr>
        <w:t>في تعريف علم الأصول</w:t>
      </w:r>
      <w:bookmarkEnd w:id="1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من جملة من أهل الفن في لزوم وحدة 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بين موضوعات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المعيار فيه، وفي تحديد موضوع علم الأصول، وتعريف العلم المذكور، والغرض منه، ورتبته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ذلك خال عن الفائدة المصححة لصرف الوقت، ولاسيما مع اتضاح الحال في كثير من تلك الجهات، بسبب إفاضتهم الكلام فيها، على ما يظهر بمراجعة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ذلك وأنفعه الكلام في تعريف علم الأصول، لما فيه من ضبط محل الكلام، وتمييز مقاصده الأصلية عما يبحث فيه استطرادا، وينظر فيه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فلنقتصر على ذلك، ومنه سبحانه وتعالى نستمد العون والتوفيق والتسديد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الغرض من النظر في علم الأصول هو تيسير طريق استنباط الأحكام الشرعية مقدمة لامتثالها، والجري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أسباب اختفائها، ولاسيما مع البعد عن عصور المعصومين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الغرض الأقصى من ذلك هو الخروج عن عهدة تلك الأحكام، وبراءة الذمة عقلاً عنها، والأمان من العقاب المحتمل على مخالفتها، ونيل الثواب المؤمل بموافقتها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الأنسب أن يقال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القواعد الممهدة لاستنباط الأحكام الشرعية عن أدلتها التفصيلية، أو الوظائف العملية الشرعية أو العقلية في موارد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نظرة في عدة نقاط من هذا التعريف، يتضح المقصود به، والباعث لاختياره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تمهيد القواعد للاستنباط هو كون الداعي لتحريرها، والنظر فيها الاستنباط، وبذلك تخرج القواعد المحررة في العلوم الأخرى، وإن كانت نافعة في الإستنباط، كبعض القواعد النحوية والصرفية والبلاغية، لأن الداعي لتحريرها أغراض تلك العلوم، لا الاستنباط، وإنما لم تحرر في الأصول استغناء بتحريرها في تلك العلوم إما لتيسر الرجوع إليها عند الحاجة، أو لغلبة الفراغ عن تلك العلوم قبل الشروع في علم الأصول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وحدة العلم اعتبارية بلحاظ الجهة الملحوظة لمحرره فالظاهر أن الجهة الملحوظة في المقام سد النقص بتحرير ما يحتاج إليه، لعدم تحريره في العلوم الأخرى التي يتيسر الرجوع إليها، لا مطلق الفائدة المذكورة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تحرر بعض المسائل في أكثر من علم واحد، لاهتمام أهل كل علم من تلك العلوم بها، بلحاظ دخلها في غرضه وعدم الاستغناء بتحريرها </w:t>
      </w:r>
    </w:p>
    <w:p>
      <w:pPr>
        <w:pStyle w:val="BookText"/>
        <w:rPr/>
      </w:pPr>
      <w:r>
        <w:rPr>
          <w:rFonts w:ascii="Amiri" w:hAnsi="Amiri" w:eastAsia="Amiri" w:cs="Amiri"/>
          <w:color w:val="111111"/>
          <w:sz w:val="28"/>
          <w:sz w:val="28"/>
          <w:szCs w:val="28"/>
          <w:rtl w:val="true"/>
          <w:lang w:bidi="ar-SA"/>
        </w:rPr>
        <w:t>في العلم الاخر، إما لعدم الترتيب بين العلمين في التحصيل، أو لعدم تيسر الرجوع فيها لطالب أحد العلمين في العلم الآخر، أو لعدم استقصاء الكلام فيها في أحدهما بالنحو المناسب للآخر،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دخول مسائل علم الرجال والدراية في علم الأصول، لأن الغرض منها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موضوعات مسائل علم الرجال لما كانت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أفراد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المسائل قواعد، لتدخل في التعريف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يتضح توقف الاستنباط على علم الدراية، لأن مرجع أكثر مسائله إلى تفسير مصطلحات القوم، أو بيان حكم الحديث، أو نحو ذلك مما هو أجنبي عن مقام الحجية، وإنما يبحث عن الحجية في قليل من مسائله التي لا مانع من عدها من علم الأصول وإن لم تحرر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علم الرجال وإن نفع في الاستنباط إلا أنه ليس غرضاً منه، بل الغرض منه معرفة حال الرجال، ليركن إلى أخبارهم وإن لم تكن حجة شرعاً، أو كانت في غير الأحكام الفرعية، ولذا لا تكون حجية خبر الواحد من المبادئ التصديقية للعلم المذكور بحيث يبتني النظر فيه على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غرض متقدمي أصحابنا منه الاعتزاز بكثرة علماء الطائفة، وتوسعهم في التأليف في مقابل تشنيعات العامة، على ما تشهد به ديباجة كتبهم، وعلم الدراية ملحق به متمم له، فلاحظ</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كون الاستنباط غرضاً من تمهيد مسائل علم الأصول إنما هو بلحاظ كون العلم بها موجباً لتيسره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الغرض من </w:t>
      </w:r>
    </w:p>
    <w:p>
      <w:pPr>
        <w:pStyle w:val="BookText"/>
        <w:rPr/>
      </w:pPr>
      <w:r>
        <w:rPr>
          <w:rFonts w:ascii="Amiri" w:hAnsi="Amiri" w:eastAsia="Amiri" w:cs="Amiri"/>
          <w:color w:val="111111"/>
          <w:sz w:val="28"/>
          <w:sz w:val="28"/>
          <w:szCs w:val="28"/>
          <w:rtl w:val="true"/>
          <w:lang w:bidi="ar-SA"/>
        </w:rPr>
        <w:t xml:space="preserve">العلم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في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w:t>
      </w:r>
      <w:r>
        <w:rPr>
          <w:rStyle w:val="FootnoteAnchor"/>
          <w:rtl w:val="true"/>
        </w:rPr>
        <w:footnoteReference w:id="2"/>
      </w:r>
      <w:r>
        <w:rPr>
          <w:rFonts w:ascii="Amiri" w:hAnsi="Amiri" w:eastAsia="Amiri" w:cs="Amiri"/>
          <w:color w:val="111111"/>
          <w:sz w:val="28"/>
          <w:sz w:val="28"/>
          <w:szCs w:val="28"/>
          <w:rtl w:val="true"/>
          <w:lang w:bidi="ar-SA"/>
        </w:rPr>
        <w:t>من أنه لابد في كون المسألة أصولية من استقلالها في الاستنباط، والاكتفاء بها فيه، بحيث لا يحتاج فيه إلى ضم مسألة أخرى، ولو في مسألة فقهية واحدة في مقابل المسائل اللغوية، ونحوها مما ينفع في الاستنباط ولا يستقل به، بل لابد فيه من ضم مسائل أخرى أصولية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مما لا مجال للبناء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مناسبتة للغرض من علم الأصول، لعدم خصوصية استقلال المسألة في الاستنباط في تيسير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انطباقه خارجاً على كثير من المسائل الأصولية إلا بمحض الفرض والتقدير، بأن يفرض كون ما عدا المسألة الأصولية الواحدة من مقدمات الاستنباط من البديهيات غير المحتاجة للبحث في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ذلك بنحو يحتاج إلى بحث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ذكر ذلك للفرق بين المسائل الأصولية ومسائل العلوم الأخرى مما يتوقف عليه الاستنباط، كالعلوم اللغوية، ويكفي في الفرق ما عرفت في الأمر السابق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استقلال بعض مسائل تلك العلوم بالاستنباط، كما لو استفيد وجوب التيمم بالأرض من أدلة قطعية السند والدلالة، وشك في مفهوم الأرض، حيث لا يتوقف استنباط جواز التيمم ببعض الأفراد </w:t>
      </w:r>
    </w:p>
    <w:p>
      <w:pPr>
        <w:pStyle w:val="BookText"/>
        <w:rPr/>
      </w:pPr>
      <w:r>
        <w:rPr>
          <w:rFonts w:ascii="Amiri" w:hAnsi="Amiri" w:eastAsia="Amiri" w:cs="Amiri"/>
          <w:color w:val="111111"/>
          <w:sz w:val="28"/>
          <w:sz w:val="28"/>
          <w:szCs w:val="28"/>
          <w:rtl w:val="true"/>
          <w:lang w:bidi="ar-SA"/>
        </w:rPr>
        <w:t>المشكوكة منها إلا على تحديد مفهومها، وهو مما يتكلفه علم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أنه جعل المعيار المذكور منشأً لدخول مسألة ظهور صيغة الأمر في الوجوب في علم الأصول، دون المسائل المبحوث فيها عن أدوات العموم ومسألة المشتق، مع وضوح أن الحكم الشرعي لما كان عبارة عن قضية مجعولة فهو كما يتوقف على معرفة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المدلول للصيغة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معرفة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كالعموم المدخول لأدواته، ومعنى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يمكن القطع بالموضوع والشك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ليحتاج فيه للمسألة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باستنباط الأحكام الشرعية هو الوصول لها إما بالقطع، أو بقيام الحجة عليها، لأن مبنى الحجية على الكشف والإثبات، وترتب العمل على قيام الحجة إنما هو لكونه من شؤون الواقع المحكي بها الواصل بسببها، كما يتضح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الوظيفة العملية ما تثبت ابتداءً من دون ثبوت للحكم الشرعي، بل مع فرض الجهل به وعدم قيام الحجة عليه، كما هو الحال في الأصول والقواعد الظاهرية الشرعية والعقلية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اقتصر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الشق الأول من التعريف ولما تنبه المتأخرون إلى قصوره عن الوظائف العملية، لعدم تضمنها الحكم الشرعي، خصوصاً العقلية منها، حاولوا تعميمه بالإضافة المذكورة أو نحوها، إذ هو أولى من الالتزام بخروجها عن علم الأصول وأن البحث عنها استطرادي، مع وضوح دخلها في الغرض الأقصى منه الذي تقدمت الإشارة إليه، وهو الخروج عن عهدة الأحكام الواقعية وبراءة الذمة عنها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اقتصر بعض مشايخنا في التعريف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العلم بالقواعد لتحصيل العلم بالوظيفة في مرحلة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مراده بالوظيفة الأعم من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أخصر، فيكون أنسب بالتعريف، إلا أن ما ذكرنا أولى، لما فيه من الإشارة الإجمالية لغرضي العلم ووظيفتي المجتهد، وهما استنباط الحكم الشرعي، وتعيين الوظيفة عند تعذره، بل المطلوب الأولي هو استنباط الحكم، لأنه مجهول مطلوب، والاكتفاء بالوظيفة العملية إنما هو لتعذره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لما كانت الوظيفة في كلامه أعم من أن ترفع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استنباط الحكم الواقعي بالعلم، أو قيام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تنقح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المذكور بإطلاقه قد ينطبق على المسألة الفقهية، لأنها قاعدة تصلح لتحصيل العلم بالوظيفة العقلية، فإن تشخيص التكليف الشرعي لما كان مستتبعاً لحكم العقل بوجوب إطاعته، كانت القضية الشرعية التكليفية قاعدة يعلم بها لتحصيل الوظيفة العقلية في مقام العمل في 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ذكرناه من التعريف، لوضوح أن القضية الشرعية التكليفية عبارة عن حكم ترتفع باستنباطه الشبهة الحكمية، لا قاعدة ممهدة لاستنباط الحكم الشرعي، ولا لمعرفة الوظيفة العملية في مورد الشبهة الحكمية، فتأمل جيداً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التعريف من الشبهة الحكمية التي هي مجرى الوظيفة هي الشك في الحكم الشرعي، للشك في الجعل وجوداً وعدماً، </w:t>
      </w:r>
      <w:bookmarkStart w:id="19" w:name="pg11718_252154"/>
    </w:p>
    <w:p>
      <w:pPr>
        <w:pStyle w:val="BookText"/>
        <w:rPr/>
      </w:pPr>
      <w:bookmarkEnd w:id="19"/>
      <w:r>
        <w:rPr>
          <w:rFonts w:ascii="Amiri" w:hAnsi="Amiri" w:eastAsia="Amiri" w:cs="Amiri"/>
          <w:color w:val="111111"/>
          <w:sz w:val="28"/>
          <w:sz w:val="28"/>
          <w:szCs w:val="28"/>
          <w:rtl w:val="true"/>
          <w:lang w:bidi="ar-SA"/>
        </w:rPr>
        <w:t>أو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ويقابلها الشبهة الموضوعية، التي يكون الشك فيها بسبب اشتباه الأمور الخارجية مع العلم بالجعل الشرعي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تخرج القواعد الفقهية الظاهرية الجارية في الشبهات الموضوعية، كقاعدتي اليد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القواعد الشرعية الواقعية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مسألة فرعية، وقد عرفت خروجها، لأنها تتضمن حكماً شرعياً ترتفع باستنباطه الشبهة الحكمية، فلا يدخل في أحد شقي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بما ذكرنا في تعريف علم الأصول أنه لا جامع حقيقي بين المسائل الأصولية، وأن المعيار فيها أن تحرر لِتَيسُّرْ طريق الاستنباط، لصلوح نتيجتها لأن تكون مقدمة له، سواء كان البحث فيها عن الدليلية والحجية، أم عن الظهور العرفي، أم التعبد الظاهري الشرعي، أم الوظيفة الظاهرية العقلية، أم غير ذلك مما 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غير واحد الكلام في ذلك، وذكر بعضهم وجوهاً أُخر قد يلزم منها خروج بعض المسائل عن علم الأصول، وكون البحث فيها استطرادياً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 بعد دخلها في غرضه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تفصيل الكلام في ذلك</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554974_73709187"/>
      <w:bookmarkStart w:id="21" w:name="_Toc7"/>
      <w:bookmarkEnd w:id="20"/>
      <w:r>
        <w:rPr>
          <w:rtl w:val="true"/>
        </w:rPr>
        <w:t>الأمر الثاني</w:t>
      </w:r>
      <w:r>
        <w:rPr>
          <w:rtl w:val="true"/>
        </w:rPr>
        <w:t xml:space="preserve">: </w:t>
      </w:r>
      <w:r>
        <w:rPr>
          <w:rtl w:val="true"/>
        </w:rPr>
        <w:t>منهجية البحث</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المسائل الأصولية كبريات تنفع في الاستنباط وتشخيص الوظيفة، وتقع في مقدماتها، فالكبريات المذكورة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مضمونه أمراً واقعياً مدركاً، ولا يتضمن العمل بنفسه، ولا يتقوم به، وإنما يترتب عليه العمل لخصوصية موضوعه، أو بضميمة أمر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وتنحصر في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يبحث فيها عن تشخيص الظهورات اللفظية، ومداليل المفردات، والهيئات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يبحث فيها عن ملازمة أحد الأمرين للاخر أو لعدمه، وعدمها، كمبحث مقدمة الواجب، واجتماع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تشخيص الظهور تنقيح لأمرٍ واقعي لا يتقوم بالعمل، وإنما يترتب العمل على مفاد الظاهر إذا كان عملياً، كالأحكام التكليفية، وبضميمة ثبوت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الملازمات العقلية أمور واقعية ليس حكم العقل بها إلا نظرياً لا يبتني على العمل، وإنما قد يترتب العمل على اللازم إذا صار فعلياً تبعاً للملزوم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مضمونه عملياً مبتنياً على التعذير والتنجيز اللذين يكون موضوعهما العمل، وهي مباحث الحجج، والأصول العملية، والتعارض، لوضوح أن العمل مقوم للحجية والوظيفة العملية، فيلغو جعلهما شرعاً بدونه، ويكون حكم العقل بهما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البحث في التعارض راجع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يقع الكلام في كل من القسمين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ولنطلق على الأول الأصول النظرية لابتنائه على تشخيص المدركات العرفية في مباحث الألفاظ، والعقلية في مباحث الملازمات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الأصول المبتنية على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ولكل من القسمين المقاصد المستوفية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لكل من تلك المقاصد أمور خارجة عنها نافعة فيها، تبحث مقدمةً لها، أو استطراداً فيها،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تقديم علم الأصول بقسميه بمقدمة يبحث فيها عن حقيقة الحكم الشرعي الذي يحتاج لعلم الأصول، لأجل معرفته أو معرفة الوظيفة عند الجهل به، فهو من مبادئه المهمة، التي قد تتوقف بعض مباحثه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الأصحاب ذلك في موارد متفرقة من المقاصد، إلا أن تقديمه أولى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أيضاً إلحاق علم الأصول بقسميه بخاتمة في مباحث الاجتهاد والتقليد، يكون البحث فيها عن أقسام الاستنباط، وأحكامه، ولواحقه، كالبحث عن التجزي، وعن حجية الاجتهاد في حق المجتهد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هو خارج عن علم الأصول المبحوث فيه عن مقدمات الاستنباط، وله نحو تعلق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 سبحانه أن يعيننا في الكلام على هذا المنهج واستيفائه، إنه وليّ التوفيق، وهو حسبنا ونعم الوكيل</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1718_252162"/>
      <w:bookmarkStart w:id="23" w:name="pg11718_252162"/>
      <w:bookmarkEnd w:id="23"/>
    </w:p>
    <w:p>
      <w:pPr>
        <w:pStyle w:val="Heading2"/>
        <w:numPr>
          <w:ilvl w:val="1"/>
          <w:numId w:val="1"/>
        </w:numPr>
        <w:rPr/>
      </w:pPr>
      <w:bookmarkStart w:id="24" w:name="pg11718_252162"/>
      <w:bookmarkStart w:id="25" w:name="__RefHeading___Toc8554976_73709187"/>
      <w:bookmarkStart w:id="26" w:name="_Toc8"/>
      <w:bookmarkEnd w:id="24"/>
      <w:bookmarkEnd w:id="25"/>
      <w:r>
        <w:rPr>
          <w:rtl w:val="true"/>
        </w:rPr>
        <w:t>مقدمة في حقيقة الأحكام الشرعية</w:t>
      </w:r>
      <w:bookmarkEnd w:id="26"/>
    </w:p>
    <w:p>
      <w:pPr>
        <w:pStyle w:val="Heading3"/>
        <w:numPr>
          <w:ilvl w:val="2"/>
          <w:numId w:val="1"/>
        </w:numPr>
        <w:rPr/>
      </w:pPr>
      <w:bookmarkStart w:id="27" w:name="__RefHeading___Toc8554978_73709187"/>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الأحكام التي تضمنتها الشريعة المقدسة ويهتم الفقهاء باستنباطها، والمكلفون بمعرفتها،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حقيقة كل من القسمين، كما وقع في بعض أفراد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كانا مختلفي السنخ كان المناسب الكلام فيهما في مقامين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554980_73709187"/>
      <w:bookmarkStart w:id="30" w:name="_Toc10"/>
      <w:bookmarkEnd w:id="29"/>
      <w:r>
        <w:rPr>
          <w:rtl w:val="true"/>
        </w:rPr>
        <w:t>المقام الأول في الأحكام التكليفية</w:t>
      </w:r>
      <w:bookmarkEnd w:id="30"/>
    </w:p>
    <w:p>
      <w:pPr>
        <w:pStyle w:val="Heading4"/>
        <w:numPr>
          <w:ilvl w:val="3"/>
          <w:numId w:val="1"/>
        </w:numPr>
        <w:rPr/>
      </w:pPr>
      <w:bookmarkStart w:id="31" w:name="__RefHeading___Toc8554982_73709187"/>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وموضوعها فعل المكلف، وهي نحو نسبة بين المولي والعبد وفعله تبتني على اقتضاء فعله، أو عدم فعله، أو عدم اقتضائهما، بل على السعة فيهما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تقتضي الجري عليها بنفسها والعمل بما يطابقها، بنحو يترتب </w:t>
      </w:r>
      <w:bookmarkStart w:id="33" w:name="pg11718_252165"/>
    </w:p>
    <w:p>
      <w:pPr>
        <w:pStyle w:val="BookText"/>
        <w:rPr/>
      </w:pPr>
      <w:bookmarkEnd w:id="33"/>
      <w:r>
        <w:rPr>
          <w:rFonts w:ascii="Amiri" w:hAnsi="Amiri" w:eastAsia="Amiri" w:cs="Amiri"/>
          <w:color w:val="111111"/>
          <w:sz w:val="28"/>
          <w:sz w:val="28"/>
          <w:szCs w:val="28"/>
          <w:rtl w:val="true"/>
          <w:lang w:bidi="ar-SA"/>
        </w:rPr>
        <w:t xml:space="preserve">العمل عليها في فرض وجود الداعي لموافقتها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توسط جعلٍ آخر، بخلاف الأحكام الوضعية، على ما يتضح في المقام الثاني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تضمنته الأدلة النقلية، وتطابق عليه المتشرعة، بل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لأنها إما أن تبتني على عدم اقتضاء الفعل ولا الترك، بل على محض السعة فيهما، أو تبتني على اقتضاء أحدهما، فالأول الإباحة، والثاني إما أن يبتني على الإلزام بمقتضاه، أو على عدم الإلزام به، فالأول ينحصر في الوجوب المبني على الإلزام بالفعل، والتحريم المبني على الإلزام بالترك، والثاني ينحصر في الاستحباب المبني على اقتضاء الفعل، والكراهة المبنية على اقتضاء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توصيفها بالتكليفية يبتني على التغليب، لأن التكليف مأخوذ من الكلفة الموقوفة على الإلزام، الذي يتضمنه الوجوب والتحريم،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ليس مورداً للإشكال، وإنما وقع الكلام في بعض ما يتعلق بذلك</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554984_73709187"/>
      <w:bookmarkStart w:id="35" w:name="_Toc12"/>
      <w:bookmarkEnd w:id="34"/>
      <w:r>
        <w:rPr>
          <w:rtl w:val="true"/>
        </w:rPr>
        <w:t>الكلام في ضمن أمور</w:t>
      </w:r>
      <w:bookmarkEnd w:id="35"/>
    </w:p>
    <w:p>
      <w:pPr>
        <w:pStyle w:val="BookText"/>
        <w:rPr/>
      </w:pPr>
      <w:r>
        <w:rPr>
          <w:rFonts w:ascii="Amiri" w:hAnsi="Amiri" w:eastAsia="Amiri" w:cs="Amiri"/>
          <w:color w:val="111111"/>
          <w:sz w:val="28"/>
          <w:sz w:val="28"/>
          <w:szCs w:val="28"/>
          <w:rtl w:val="true"/>
          <w:lang w:bidi="ar-SA"/>
        </w:rPr>
        <w:t>وينبغي الكلام فيه في ضمن أمور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554986_73709187"/>
      <w:bookmarkStart w:id="37" w:name="_Toc13"/>
      <w:bookmarkEnd w:id="36"/>
      <w:r>
        <w:rPr>
          <w:rtl w:val="true"/>
        </w:rPr>
        <w:t>الأمر الأول</w:t>
      </w:r>
      <w:r>
        <w:rPr>
          <w:rtl w:val="true"/>
        </w:rPr>
        <w:t xml:space="preserve">: </w:t>
      </w:r>
      <w:r>
        <w:rPr>
          <w:rtl w:val="true"/>
        </w:rPr>
        <w:t>حقيقة الإرادة التشريعية والإرادة التكوينية</w:t>
      </w:r>
      <w:bookmarkEnd w:id="3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كلامهم انتزاع الوجوب والاستحباب أو تسببهما عن تعلق إرادة المولى بالفعل، كما أن التحريم والكراهية منتزعان أو مسببان عن تعلق كراهته 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 ذلك بما يرجع إلى أن القادر على تحقيق مراده ودفع ما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 القدرة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ممكن القدرة </w:t>
      </w:r>
      <w:bookmarkStart w:id="38" w:name="pg11718_252167"/>
    </w:p>
    <w:p>
      <w:pPr>
        <w:pStyle w:val="BookText"/>
        <w:rPr/>
      </w:pPr>
      <w:bookmarkEnd w:id="38"/>
      <w:r>
        <w:rPr>
          <w:rFonts w:ascii="Amiri" w:hAnsi="Amiri" w:eastAsia="Amiri" w:cs="Amiri"/>
          <w:color w:val="111111"/>
          <w:sz w:val="28"/>
          <w:sz w:val="28"/>
          <w:szCs w:val="28"/>
          <w:rtl w:val="true"/>
          <w:lang w:bidi="ar-SA"/>
        </w:rPr>
        <w:t xml:space="preserve">كالإنسان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يتخلف وجود مراده عن إرادته، ولا دفع ما يكرهه عن كراهته، لزم عدم عصيان أوامره ونواهيه، مع تحقق العصيان بالوجدان من العبيد لله تعالى الواجب القدرة ولغيره من الموالي العرفيين الذين قد يكونون قادرين على تحقيق مرادهم، وذلك كاشف عن عدم توقف التكاليف على الإرادة والكراهة، وأن منشأ التكليف أمر آخر، وإلا لزم كشف العصيان عن كون التكليف صورياً، لخلوه عن الإرادة فلا تكون مخالفته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هذا أحد الوجوه الموجبة لدعوى مغايرة الطلب للإرادة، وأن منشأ التكليف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ما ادعوه من الكلام النفسي، أو غيره مما ذكره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انجرّ الكلام بمشايخنا المتقدمين والمعاصرين إلى الكلام في ذلك، وفي مسألة الجبر والاختيار، وغير ذلك مما يناسبهما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إطالة الكلام فيما ذكروه، لخروجه عن محل الكلام، بل ربما كان من التكليف المنهي عنه، والذي قد يجر إلى ما لا تحمد عقباه، فلنقتصر على ما يخص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غير واحد دفع الإشكال المتقدم بأن عدم تخلف المراد عن الإرادة من القادر مختصٌ بالإرادة التكوينية، وليس التكليف مسبباً أو منتزعاً منها، بل من الإرادة التشريعية، والتخلف فيها غير عزيز، فمبني الإشكال على الخلط بين الإرادتين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554988_73709187"/>
      <w:bookmarkStart w:id="40" w:name="_Toc14"/>
      <w:bookmarkEnd w:id="39"/>
      <w:r>
        <w:rPr>
          <w:rtl w:val="true"/>
        </w:rPr>
        <w:t>الفرق بين الإرادتين</w:t>
      </w:r>
      <w:r>
        <w:rPr>
          <w:rtl w:val="true"/>
        </w:rPr>
        <w:t>..</w:t>
      </w:r>
      <w:bookmarkEnd w:id="40"/>
    </w:p>
    <w:p>
      <w:pPr>
        <w:pStyle w:val="BookText"/>
        <w:rPr/>
      </w:pPr>
      <w:r>
        <w:rPr>
          <w:rFonts w:ascii="Amiri" w:hAnsi="Amiri" w:eastAsia="Amiri" w:cs="Amiri"/>
          <w:color w:val="111111"/>
          <w:sz w:val="28"/>
          <w:sz w:val="28"/>
          <w:szCs w:val="28"/>
          <w:rtl w:val="true"/>
          <w:lang w:bidi="ar-SA"/>
        </w:rPr>
        <w:t>ومن هنا لابد من بيان الفرق بين الإرادتين، وقد ذكروا له وجوهاً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554990_73709187"/>
      <w:bookmarkStart w:id="42" w:name="_Toc15"/>
      <w:bookmarkEnd w:id="41"/>
      <w:r>
        <w:rPr>
          <w:rtl w:val="true"/>
        </w:rPr>
        <w:t>الأول</w:t>
      </w:r>
      <w:r>
        <w:rPr>
          <w:rtl w:val="true"/>
        </w:rPr>
        <w:t xml:space="preserve">: </w:t>
      </w:r>
      <w:r>
        <w:rPr>
          <w:rtl w:val="true"/>
        </w:rPr>
        <w:t>ما يظهر من النائيني قدس سره</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الأعاظم قدس سره من أنه لا فرق بينهما إلا في </w:t>
      </w:r>
      <w:bookmarkStart w:id="43" w:name="pg11718_252169"/>
    </w:p>
    <w:p>
      <w:pPr>
        <w:pStyle w:val="BookText"/>
        <w:rPr/>
      </w:pPr>
      <w:bookmarkEnd w:id="43"/>
      <w:r>
        <w:rPr>
          <w:rFonts w:ascii="Amiri" w:hAnsi="Amiri" w:eastAsia="Amiri" w:cs="Amiri"/>
          <w:color w:val="111111"/>
          <w:sz w:val="28"/>
          <w:sz w:val="28"/>
          <w:szCs w:val="28"/>
          <w:rtl w:val="true"/>
          <w:lang w:bidi="ar-SA"/>
        </w:rPr>
        <w:t>اقتضاء الإرادة التكوينية للفعل بالمباشرة بحركة عضلات المريد، واقتضاء الإرادة التشريعية للفعل المنزل منزلة المباشرة، لابتنائها على تنزيل عضلات العبد وحركاته منزلة عضلات المولى وحركاته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المذكور مما لا شاهد له، بل لا مجال للبناء عليه بعد الرجوع للمرتكزات العرفية، بل لعله ممتنع في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التنزيل إن كان تكوينياً راجعاً إلى تبعية حركات العبد وعضلاته لإرادة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كحركات المولى وعضلاته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التخلف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ادعائياً فلا أثر له في تحقيق مراد المولى الذي هو أمر حقيقي خارجي، تابع لأسبابه التكوينية، فلا وجه لاجتزاء المولى به في فرض كونه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تشريعياً راجعاً إلى خطاب العبد بجعل عضلاته وحركاته بمنزلة عضلات المولى وحركاته في تحركها تبعاً لإرادته، رجع الكلام إليه، واحتاج إلى بيان الإرادة التشريعية التي اقتضت الخطاب به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554992_73709187"/>
      <w:bookmarkStart w:id="45" w:name="_Toc16"/>
      <w:bookmarkEnd w:id="44"/>
      <w:r>
        <w:rPr>
          <w:rtl w:val="true"/>
        </w:rPr>
        <w:t>الثاني</w:t>
      </w:r>
      <w:r>
        <w:rPr>
          <w:rtl w:val="true"/>
        </w:rPr>
        <w:t xml:space="preserve">: </w:t>
      </w:r>
      <w:r>
        <w:rPr>
          <w:rtl w:val="true"/>
        </w:rPr>
        <w:t>ما يظهر من غير واحد</w:t>
      </w:r>
      <w:bookmarkEnd w:id="4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غير واحد من انحصار الفرق بينهما في المتعلق، فمتعلق الإرادة التكوينية هو فعل المريد نفسه، ومتعلق الإرادة التشريعية هو فعل المكلف، بلا فرق بين حقيقتيهما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تحقق الإرادة في ظرف علم المولى بعدم تحقق المراد، لأن فعلية الإرادة المستتبعة للسعي نحو المراد بتحريك العضلات نحوه، أو بطلبه من الغير مشروطة باحتمال تحققه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يلزم عدم تخلف المراد في ظرف قدرة المريد عليه، بأن كان المولى قادراً على فعل العبد ولو بإجباره، كما هو المشاهد في مرادات </w:t>
      </w:r>
    </w:p>
    <w:p>
      <w:pPr>
        <w:pStyle w:val="BookText"/>
        <w:rPr/>
      </w:pPr>
      <w:r>
        <w:rPr>
          <w:rFonts w:ascii="Amiri" w:hAnsi="Amiri" w:eastAsia="Amiri" w:cs="Amiri"/>
          <w:color w:val="111111"/>
          <w:sz w:val="28"/>
          <w:sz w:val="28"/>
          <w:szCs w:val="28"/>
          <w:rtl w:val="true"/>
          <w:lang w:bidi="ar-SA"/>
        </w:rPr>
        <w:t>الموالي الحتمية، فالتخلف مع القدرة كاشف عن عدم الإرادة فلو كانت الإرادة منشأ للتكليف كشف التخلف عن كون التكليف صورياً لا معصية بمخالفته، لعدم الإرادة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متعلق الإرادة التشريعية ليس مطلق فعل العبد، بل خصوص الاختياري منه، والإرادة المذكورة لا تقتضي جبر العبد، للزوم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يدفع الإشكال، حيث يلزم مع علم المريد بعدم تحقق الفعل الاختياري عدم فعلية إرادته المستتبعة للسعي له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عدم تخلفه مع قدرة المولى عليه، مع وضوح أنه قد يتخلف وإن كان قادراً، كما هو المشاهد في كثير من الموالي العرفيين، حيث يتسنى له إقناع العبد وإحداث الداعي له، بمثل الترهيب والترغيب والتذكير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فيه في حق المولى الأعظم قدس سره عز وجل، إذ لو سلم ما ذكره بعضهم من عدم استناد اختيار العبد إليه تعالى، إلا أنه لا ريب في وقوعه تحت سلطانه، ولو بتهيئة أسباب الهداية والسعادة، أو الخذلان والشقاوة،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أخذ الاختيار قيداً في المراد والمكلف به لو أمكن </w:t>
      </w:r>
      <w:bookmarkStart w:id="46" w:name="pg11718_252173"/>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وغض النظر عما قيل من عدم كون الاختيار اختيارياً، فيمتنع أخذه في المكلف به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لازمه عدم الاجزاء بالموافقة بوجه غير اختياري، ولا يمكن البناء عليه في غير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8554994_73709187"/>
      <w:bookmarkStart w:id="48" w:name="_Toc17"/>
      <w:bookmarkEnd w:id="47"/>
      <w:r>
        <w:rPr>
          <w:rtl w:val="true"/>
        </w:rPr>
        <w:t>الثالث</w:t>
      </w:r>
      <w:r>
        <w:rPr>
          <w:rtl w:val="true"/>
        </w:rPr>
        <w:t xml:space="preserve">: </w:t>
      </w:r>
      <w:r>
        <w:rPr>
          <w:rtl w:val="true"/>
        </w:rPr>
        <w:t>ما ذكره السيد الحكيم قدس سره</w:t>
      </w:r>
      <w:bookmarkEnd w:id="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w:t>
      </w:r>
      <w:r>
        <w:rPr>
          <w:rStyle w:val="FootnoteAnchor"/>
          <w:rtl w:val="true"/>
        </w:rPr>
        <w:footnoteReference w:id="6"/>
      </w:r>
      <w:r>
        <w:rPr>
          <w:rFonts w:ascii="Amiri" w:hAnsi="Amiri" w:eastAsia="Amiri" w:cs="Amiri"/>
          <w:color w:val="111111"/>
          <w:sz w:val="28"/>
          <w:sz w:val="28"/>
          <w:szCs w:val="28"/>
          <w:rtl w:val="true"/>
          <w:lang w:bidi="ar-SA"/>
        </w:rPr>
        <w:t>من أن الاختلاف بين الإرادتين إنما هو في كيفية التعلق بالمراد، مع وحدة حقيقتهما ومتعلقهما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لوجود الفعل مقدمات عديدة كان لكل منها دخل في جهةٍ من جهاته، فهي تمنع العدم من جهتها، وحينئذٍ فالمصلحة الداعية للشيء والموجبة لإرادته قد تكون مقتضية لحفظه من جميع الجهات، وقد تكون مقتضية لحفظه من بعضها، فإن كانت على النحو الأول أوجبت إرادته من جميع الجهات، بنحو تنشأ منها إرادات غيرية بعدد جميع المقدمات، وإن كانت على النحو الثاني أوجبت إرادته من خصوص تلك الجهة، فتنشأ منها إرادة غيرية متعلقة بالمقدمة الحافظة لها دون غيرها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صدور الفعل من المكلف في فرض عدم الداعي النفسي إليه يتوقف على تشريع التكليف به، وعلم المكلف بالتكليف الذي هو شرط في حدوث الداعي العقلي لفعله، وعدم مزاحمة الداعي العقلي بالدواعي الشهوية على خلافه، كان تشريع التكليف من مقدمات وجود فعل المكلف الحافظة لبعض جهات وجوده، وكانت إرادة الشارع المتعلقة بالفعل من هذه الجهة هي الإرادة التشريعية، وتقابلها الإرادة التكوينية، وهي المتعلقة بفعله من جميع جهات وجوده، المقتضية لحفظه بلحاظ جميع المقدمات، وهي التي يمتنع تخلف المراد عنها مع قدرة المريد، أما التشريعية فلا يمتنع </w:t>
      </w:r>
      <w:bookmarkStart w:id="49" w:name="pg11718_252175"/>
    </w:p>
    <w:p>
      <w:pPr>
        <w:pStyle w:val="BookText"/>
        <w:rPr/>
      </w:pPr>
      <w:bookmarkEnd w:id="49"/>
      <w:r>
        <w:rPr>
          <w:rFonts w:ascii="Amiri" w:hAnsi="Amiri" w:eastAsia="Amiri" w:cs="Amiri"/>
          <w:color w:val="111111"/>
          <w:sz w:val="28"/>
          <w:sz w:val="28"/>
          <w:szCs w:val="28"/>
          <w:rtl w:val="true"/>
          <w:lang w:bidi="ar-SA"/>
        </w:rPr>
        <w:t>التخلف فيها، لغرض قصورها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العصيان كاشفاً عن عدم الإرادة، بل عن قصورها وأنها لم تبلغ مرتبة التكوينية، كما تكون التشريعية من مراتب التكوينية الموجودة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الإرادة الغيرية لما كان هو الوصول للمراد النفسي فلا مجال له إلا مع العلم بحصول المراد النفسي، للعلم بتحقق بقية المقدمات أو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العلم بعدم تحقق المراد النفسي، للعلم بعدم تحقق بقية المقدمات، فيمتنع إرادة بقية المقدمات بإرادة غيريةٍ تابعةٍ لإرادة ذيها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مرادةً بإرادةٍ نفسيةٍ غير تابعةٍ لإرادة ذيها، فيقتصر المريد على تحقيقها، وحيث ذكرنا أنه كثيراً ما يعلم المولى بعصيان المكلف للمزاحمات الشهوية أو نحوها للداعي العقلي، امتنع أن يكون تشريع التكليف مسبباً عن إرادة غيرية تابعةً لإرادة المكلف به نفسياً، بل ذلك يكشف عن عدم تعلق الإرادة النفسية به وكون منشأ التكليف أمراً آخر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554996_73709187"/>
      <w:bookmarkStart w:id="51" w:name="_Toc18"/>
      <w:bookmarkEnd w:id="50"/>
      <w:r>
        <w:rPr>
          <w:rtl w:val="true"/>
        </w:rPr>
        <w:t>ما ذكره الاصفهاني قدس سره في حقيقة الفرق بين الإرادتين</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المحققين قدس سره فقد أنكر الإرادة التشريعية في موارد التكاليف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تفسيره الإرادة التكوينية بما يتعلق بفعل المريد نفسه، والإرادة التشريعية بما يتعلق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إنما تتعلق بفعل الغير إذا كان ذا فائدة عائدة إلى المريد، لأن شوقه إلى الفائدة يستتبع شوقه لذيها، وهو فعل الغير الاختياري، وحيث لم يكن فعل الغير مقدوراً للمريد بلا واسطة، بل بتبع البعث والتحريك اللذين هما فعل المريد بالمباشرة، كانت إرادته سبباً في إرادتهما وفعلهما</w:t>
      </w:r>
      <w:r>
        <w:rPr>
          <w:rFonts w:eastAsia="Amiri" w:cs="Amiri" w:ascii="Amiri" w:hAnsi="Amiri"/>
          <w:color w:val="111111"/>
          <w:sz w:val="28"/>
          <w:szCs w:val="28"/>
          <w:rtl w:val="true"/>
          <w:lang w:bidi="ar-SA"/>
        </w:rPr>
        <w:t xml:space="preserve">. </w:t>
      </w:r>
      <w:bookmarkStart w:id="52" w:name="pg11718_252177"/>
    </w:p>
    <w:p>
      <w:pPr>
        <w:pStyle w:val="BookText"/>
        <w:rPr/>
      </w:pPr>
      <w:bookmarkEnd w:id="52"/>
      <w:r>
        <w:rPr>
          <w:rFonts w:ascii="Amiri" w:hAnsi="Amiri" w:eastAsia="Amiri" w:cs="Amiri"/>
          <w:color w:val="111111"/>
          <w:sz w:val="28"/>
          <w:sz w:val="28"/>
          <w:szCs w:val="28"/>
          <w:rtl w:val="true"/>
          <w:lang w:bidi="ar-SA"/>
        </w:rPr>
        <w:t xml:space="preserve">أما إذا لم يكن لفعل الغير فائدة عائدة للمريد فيمتنع تعلق الشوق به، لامتناع تحققه بلا داع، وحيث كان تعالى مستغنياً بذاته امتنع في حقه الإرادة التشريعية، لعدم كون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للنفع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إيصال النفع إلى الغير بتحريكه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أو التماساً أو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فائدة عائدة إلى الشخص، فينبعث الشوق إلى إيصال النفع بالبعث والتحريك، الذي هو فعل المريد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لعد مثله إرادة تشريعية بعد كون المراد هو إيصال النفع إلى الغير بتحريكه، وهو فعل المريد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محض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قدس سره في ذلك، ومرجع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غموض فيه، وجرى على مسلك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اشتمال موارد التكاليف الشرعية على إرادة أو كراهة تشريعيتين كي يمتنع تخلفها، بل ليس موضوع الإرادة والكراهة فيها إلا نفس البعث،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يكونا هما المرادين بالإرادة والكراهة التشريعيتين، فلا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سبق من عدم اختصاص الإشكال بالأحكام الشرعية، بل يجري في تكاليف الموالي العرفيين، الذين اعترف بإمكان الإرادة التشريعية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الإرادة التشريعية لفعل الغير على وصول نفع منه للمريد غير ظاهر الوجه، بل كما أمكن تعلق الإرادة التكوينية بفعل ما لا يصل نفعه إلى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ذلك في الإرادة التشريعية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554998_73709187"/>
      <w:bookmarkStart w:id="54" w:name="_Toc19"/>
      <w:bookmarkEnd w:id="53"/>
      <w:r>
        <w:rPr>
          <w:rtl w:val="true"/>
        </w:rPr>
        <w:t>المختار في الفرق بين الإرادتين</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التكليف من الشارع الأقدس وغيره ليس من سنخ الإرادة التكوينية، التي هي في الحيوان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الشوق المستتبع لتحريك </w:t>
      </w:r>
    </w:p>
    <w:p>
      <w:pPr>
        <w:pStyle w:val="BookText"/>
        <w:rPr/>
      </w:pPr>
      <w:r>
        <w:rPr>
          <w:rFonts w:ascii="IRNazanin" w:hAnsi="IRNazanin" w:eastAsia="IRNazanin"/>
          <w:color w:val="111111"/>
          <w:sz w:val="28"/>
          <w:sz w:val="28"/>
          <w:szCs w:val="28"/>
          <w:rtl w:val="true"/>
          <w:lang w:bidi="fa-IR"/>
        </w:rPr>
        <w:t>العضلات نحو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تعالى ما يشارك ذلك في 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لتحقيق المراد، التي يعبر عنها شرعاً وعرفاً بالمشيئة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أمر آخر قد يطلق عليه الإرادة شرعاً وعرفاً، إما بنحو الاشتراك اللفظي، أو مجازاً بلحاظ مشاركته في الجملة للمعنى المتقدم في العلية للمراد، وإن لم تكن عليته تامة، بل بنحو الاقتضاء، وليكن هو المراد بالإرادة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ذلك الكراهة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في انتزاع التكليف من نحو من العلاقة بين المكلَّف والمكلِّف تقتضي متابعة الثاني للأول وموافقته، سواءً كان اقتضاؤها بحكم العقل تبعاً لذاتيهما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كالمولى الحقيقي عز وجل مع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لأمرٍ خارجي، كقوة المكلِّف المستلزمة لخوف ضرره، أو وجوب طاعته شرعاً، أو دالة له على المكلف تقتضي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ينتزع منه التكليف هو الخطاب والتشريع المبتنيان على الجهة المذكورة، وعلى جعل السبيل بلحاظها، سواءً كان الداعي لذلك هو إرادة حصول المكلف به تكويناً من جميع الجهات من كل مكلف، أو في الجملة ولو من بعضهم، أم إرادته 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توضيحه في كلام سيدنا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أمراً آخر كالملاك الواجب الحفظ تشريعاً على المكلِّف، أو امتحان المكلَّف وإظهار حاله في الطاعة والمعصية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ينافيه تخلف المراد، وإن كان المكلِّف قادراً على تحقيقه من المكلَّف بالأختيار أو بدونه، كما لا يمنع من طلبه العلم بعدم تحققه من </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الداعي له هو إرادة فعل المكلف تكويناً من جميع الجهات لم يتخلف مع قدرة المكلف، بإجبار المكلف، أو بإحداث الدواعي الموجبة لفعلية اختياره، ومع عجزه لا يصدر التكليف منه مع علمه بعدم تحقق المكلف به، كما لا يصدر معه التكليف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الداعي هو إرادته من بعض الجهات، وإن كان قادراً على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لعدم فعلية إرادته التكوينية حينئذٍ، ولا داعي للتكليف غيرها، كما سبق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الحال أيضاً لو كان الداعي هو الإرادة بأحد الوجهين، إذا لم يكن الطلب منشأ لانتزاع التكليف، لعدم العلاقة المقتضية لمتابعة المطلوب منه للطالب، وموافقته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أن الإرادة التشريعية مباينة للإرادة التكوينية خارجاً، وإن كان متعلقهما واحداً وهو فعل الغير، وأن بينهما عموماً من وجه موردياً في مورد الطلب، حيث يجتمعان فيما لو كان الداعي للتكليف هو تعلق الإرادة التكوينية بالمكلف به، وتنفرد الإرادة التشريعية فيما إذا كان الداعي أمراً آخر كالملاك والامتحان، تنفرد التكوينية فيما لو لم يكن بين الطالب والمطلوب ما يصحح انتزاع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امتناع التخلف مع قدرة المريد، وعدم فعلية الإرادة مع العلم بعدم حصول المراد، فهما تابعان للإرادة التكوينية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الداعوية العقلية تابعة للإرادة التشريعية التي بها قوام التكليف دون التكوينية</w:t>
      </w:r>
      <w:r>
        <w:rPr>
          <w:rFonts w:eastAsia="Amiri" w:cs="Amiri" w:ascii="Amiri" w:hAnsi="Amiri"/>
          <w:color w:val="111111"/>
          <w:sz w:val="28"/>
          <w:szCs w:val="28"/>
          <w:rtl w:val="true"/>
          <w:lang w:bidi="ar-SA"/>
        </w:rPr>
        <w:t xml:space="preserve">. </w:t>
      </w:r>
      <w:bookmarkStart w:id="55" w:name="pg11718_252183"/>
    </w:p>
    <w:p>
      <w:pPr>
        <w:pStyle w:val="BookText"/>
        <w:rPr/>
      </w:pPr>
      <w:bookmarkEnd w:id="55"/>
      <w:r>
        <w:rPr>
          <w:rFonts w:ascii="Amiri" w:hAnsi="Amiri" w:eastAsia="Amiri" w:cs="Amiri"/>
          <w:color w:val="111111"/>
          <w:sz w:val="28"/>
          <w:sz w:val="28"/>
          <w:szCs w:val="28"/>
          <w:rtl w:val="true"/>
          <w:lang w:bidi="ar-SA"/>
        </w:rPr>
        <w:t>ولذا كان التكليف الامتحاني حقيقياً مقتضياً للإطاعة عقلاً حتى لو علم المكلف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التكليف صورياً إلا بتخلف الإرادة التشريعية، بأن لم يكن الخطاب مبنياً على العلاقة المتقدمة التي يبتني عليها التكليف، ولا على جعل السبيل بلحاظها، كما لو كان الغرض منه الاعتذار للغير عن فعل العبد، لبيان عدم إطاعته للمولى، كي لا يؤاخذ بإساءته لذلك الغير، فلا تجب إطاعته على العبد لو اطلع على حاله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555000_73709187"/>
      <w:bookmarkStart w:id="57" w:name="_Toc20"/>
      <w:bookmarkEnd w:id="56"/>
      <w:r>
        <w:rPr>
          <w:rtl w:val="true"/>
        </w:rPr>
        <w:t>تعقيب على ما ذكره السيد الخوئي قدس سره</w:t>
      </w:r>
      <w:bookmarkEnd w:id="57"/>
    </w:p>
    <w:p>
      <w:pPr>
        <w:pStyle w:val="BookText"/>
        <w:rPr/>
      </w:pPr>
      <w:r>
        <w:rPr>
          <w:rFonts w:ascii="Amiri" w:hAnsi="Amiri" w:eastAsia="Amiri" w:cs="Amiri"/>
          <w:color w:val="111111"/>
          <w:sz w:val="28"/>
          <w:sz w:val="28"/>
          <w:szCs w:val="28"/>
          <w:rtl w:val="true"/>
          <w:lang w:bidi="ar-SA"/>
        </w:rPr>
        <w:t xml:space="preserve">هذا، وأما ما ذكره بعض مشايخنا من أن مفاد إنشاء الطلب هو إبراز كون الفعل على ذمة المكلف فلا يبعد رجوعه إلى ما ذكره بعض الأعاظم قدس سره من أن مفاد صيغة الطلب إيقاع المادة تشريعاً على المكلف، وكيف كان فلا مجال للالتزام به على ظاهره، لوضوح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بالطلب ممن له التكليف، المبني على ملاحظة الجهة المقتضية لمتابعته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سنخ الوضع، وهو مباين للتكليف المستفاد من إنشاء الطلب سنخاً، لتقوم التكليف بالعمل، ولذا كان مقتضياً له بنفسه، وموضوعاً للطاعة والمعصية بلا توسط أمر غير حكم العقل، ولا يعقل ثبوته مع عدم وجوب العمل، بخلاف الوضع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العمل بنفسه، ولا يكون موضوعاً للطاعة والمعصية، وإنما يكون موضوعاً للحكم الشرعي المقتضي له والموضوع لهما، ولذا أمكن ثبوته مع عدم وجوبه لعجزٍ، أو عسرٍ، أو غيرهما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البعث والتحريك في مورد التكليف مبنياً على ملاحظة العلاقة المقتضية لمتابعة المكلَّف للمكلِّف، وعلى جعل المسؤولية بلحاظها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مستتبعاً للمسؤولية بالفعل المخاطب به، بحيث يصير </w:t>
      </w:r>
      <w:bookmarkStart w:id="58" w:name="pg11718_252185"/>
    </w:p>
    <w:p>
      <w:pPr>
        <w:pStyle w:val="BookText"/>
        <w:rPr/>
      </w:pPr>
      <w:bookmarkEnd w:id="58"/>
      <w:r>
        <w:rPr>
          <w:rFonts w:ascii="Amiri" w:hAnsi="Amiri" w:eastAsia="Amiri" w:cs="Amiri"/>
          <w:color w:val="111111"/>
          <w:sz w:val="28"/>
          <w:sz w:val="28"/>
          <w:szCs w:val="28"/>
          <w:rtl w:val="true"/>
          <w:lang w:bidi="ar-SA"/>
        </w:rPr>
        <w:t>كأنه في ذمة المكلف، فكون المكلف مسؤولاً بالفعل وفي ذمته مسبَّب عن إنشاء الطلب في مورد التكليف ومتفرع على التكليف، لا أنه مفاد إنشاء الطلب الذي يكون منشأ لانتزاع التكليف، فضلاً عن أن يكون مفاد مطلق إنشاء الطلب ولو في غير مورد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ورد التعبير عن بعض الواجبات بالدَّين، مثل ما عن الصادق عليهم السلام في وصية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 وقت الصلاة فلا تؤخرها لشيء، صلّها، واسترح منها، فإنها دَين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ابتناء ما ذكره على ما ذكرناه من الأمر الارتكازي، وإن لم يوضح في كلامه بالوجه المناسب له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555002_73709187"/>
      <w:bookmarkStart w:id="60" w:name="_Toc21"/>
      <w:bookmarkEnd w:id="59"/>
      <w:r>
        <w:rPr>
          <w:rtl w:val="true"/>
        </w:rPr>
        <w:t>الأمر الثاني</w:t>
      </w:r>
      <w:r>
        <w:rPr>
          <w:rtl w:val="true"/>
        </w:rPr>
        <w:t xml:space="preserve">: </w:t>
      </w:r>
      <w:r>
        <w:rPr>
          <w:rtl w:val="true"/>
        </w:rPr>
        <w:t>الكلام في منشأ انتزاع الاستحباب والكراهة</w:t>
      </w:r>
      <w:bookmarkEnd w:id="6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مما تقدم منا ومنهم في منشأ انتزاع التكليف إنما هو في الحكمين الإلزاميين، وهما الوجوب والحرمة، وأما الحكمان الاقتضائيان غير الإلزاميين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منشأ انتزاعهما يبتني على الكلام في الفرق بينهما وبين الحكمين الإلزاميين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مذهبهم في ذلك تبعاً مما ذكروه في مباحث مادة الأمر والطلب وصيغتيهما عند الكلام في دلالتها على الوجوب وعدمها، وأنها لو دلت فهل تكون دلالتها بالوضع أو الإطلاق أو بأمر خارج من عقل أو عرف حيث كان الكلام هناك في مقام الإثبات المتفرع على حقيقة الفرق بينهما ثبوتاً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فحيث كنا هنا بصدد التعرض لحقيقة الأحكام كان البحث المذكور من البحوث الأصلية، الحقيقة بالذكر في المقام</w:t>
      </w:r>
      <w:r>
        <w:rPr>
          <w:rFonts w:eastAsia="Amiri" w:cs="Amiri" w:ascii="Amiri" w:hAnsi="Amiri"/>
          <w:color w:val="111111"/>
          <w:sz w:val="28"/>
          <w:szCs w:val="28"/>
          <w:rtl w:val="true"/>
          <w:lang w:bidi="ar-SA"/>
        </w:rPr>
        <w:t xml:space="preserve">. </w:t>
      </w:r>
      <w:bookmarkStart w:id="61" w:name="pg11718_252187"/>
    </w:p>
    <w:p>
      <w:pPr>
        <w:pStyle w:val="Heading4"/>
        <w:numPr>
          <w:ilvl w:val="3"/>
          <w:numId w:val="1"/>
        </w:numPr>
        <w:rPr/>
      </w:pPr>
      <w:bookmarkStart w:id="62" w:name="__RefHeading___Toc8555004_73709187"/>
      <w:bookmarkStart w:id="63" w:name="_Toc22"/>
      <w:bookmarkEnd w:id="61"/>
      <w:bookmarkEnd w:id="62"/>
      <w:r>
        <w:rPr>
          <w:rtl w:val="true"/>
        </w:rPr>
        <w:t>الكلام في اشتراك الأحكام الإلزامية وغيرها في جهة</w:t>
      </w:r>
      <w:bookmarkEnd w:id="63"/>
    </w:p>
    <w:p>
      <w:pPr>
        <w:pStyle w:val="BookText"/>
        <w:rPr/>
      </w:pPr>
      <w:r>
        <w:rPr>
          <w:rFonts w:ascii="Amiri" w:hAnsi="Amiri" w:eastAsia="Amiri" w:cs="Amiri"/>
          <w:color w:val="111111"/>
          <w:sz w:val="28"/>
          <w:sz w:val="28"/>
          <w:szCs w:val="28"/>
          <w:rtl w:val="true"/>
          <w:lang w:bidi="ar-SA"/>
        </w:rPr>
        <w:t>والمستفاد من كلماتهم المفروغية عن اشتراك الأحكام الاقتضائية غير الإلزامية، والإلزامية، في جهة تقتضي الطلب والبعث نحو المتعلق، أو النهي والزجر عنه، وإنما الكلام في الخصوصية الزائدة على ذلك التي يمتاز بها أحد الحكمين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ذلك يبتني</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555006_73709187"/>
      <w:bookmarkStart w:id="65" w:name="_Toc23"/>
      <w:bookmarkEnd w:id="64"/>
      <w:r>
        <w:rPr>
          <w:rtl w:val="true"/>
        </w:rPr>
        <w:t>ابتناء الكلام على الكلام في حقيقة الفرق بين الإرادتين</w:t>
      </w:r>
      <w:bookmarkEnd w:id="65"/>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الإرادة التشريعية التي هي منشأ انتزاع التكليف متحدة في حقيقتها مع الإرادة التكوينية، وليس الفرق بينهما إلا في ما ذكره بعض الأعاظم قدس سره من ابتناء الثانية على تنزيل عضلات العبد وحركاته منزلة عضلات المولى وحركاته، أو في ما سبق عن غير واحد من اختلاف متعلقهما، فمتعلق الإرادة التكوينية فعل المريد نفسه، ومتعلق التشريعية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 سيدنا الأعظم قدس سره من أن الإرادة التشريعية مرتبة من التكوينية، وأنها إرادة للفعل من حيثية تشريع التكليف وإيصاله فقط، لا من جميع الجهات كالتكوينية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 بعض المحققين من عدم انتزاع التكليف الشرعي من الإرادة التشريعية لفعل الغير، بل من نفس البعث والزجر بداعي جعل الداعي، اللذين هما فعل المريد بالمباشرة، ومرادان له بإرادة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 بعض مشايخنا من أن حقيقة التكليف اعتبار المكلَّف به في ذمة المكلَّف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في حقيقة الإرادة التشريعية المقومة للتكليف</w:t>
      </w:r>
      <w:r>
        <w:rPr>
          <w:rFonts w:eastAsia="Amiri" w:cs="Amiri" w:ascii="Amiri" w:hAnsi="Amiri"/>
          <w:color w:val="111111"/>
          <w:sz w:val="28"/>
          <w:szCs w:val="28"/>
          <w:rtl w:val="true"/>
          <w:lang w:bidi="ar-SA"/>
        </w:rPr>
        <w:t xml:space="preserve">. </w:t>
      </w:r>
      <w:bookmarkStart w:id="66" w:name="pg11718_252189"/>
    </w:p>
    <w:p>
      <w:pPr>
        <w:pStyle w:val="Heading4"/>
        <w:numPr>
          <w:ilvl w:val="3"/>
          <w:numId w:val="1"/>
        </w:numPr>
        <w:rPr/>
      </w:pPr>
      <w:bookmarkStart w:id="67" w:name="__RefHeading___Toc8555008_73709187"/>
      <w:bookmarkStart w:id="68" w:name="_Toc24"/>
      <w:bookmarkEnd w:id="66"/>
      <w:bookmarkEnd w:id="67"/>
      <w:r>
        <w:rPr>
          <w:rtl w:val="true"/>
        </w:rPr>
        <w:t>الكلام على الأول</w:t>
      </w:r>
      <w:bookmarkEnd w:id="68"/>
    </w:p>
    <w:p>
      <w:pPr>
        <w:pStyle w:val="BookText"/>
        <w:rPr/>
      </w:pPr>
      <w:r>
        <w:rPr>
          <w:rFonts w:ascii="Amiri" w:hAnsi="Amiri" w:eastAsia="Amiri" w:cs="Amiri"/>
          <w:color w:val="111111"/>
          <w:sz w:val="28"/>
          <w:sz w:val="28"/>
          <w:szCs w:val="28"/>
          <w:rtl w:val="true"/>
          <w:lang w:bidi="ar-SA"/>
        </w:rPr>
        <w:t>أما على الأول فقد ذكر بعض الأعيان المحققين قدس سره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الحكم الإلزامي وغيره راجع إلى الفرق بين مرتبتي الإرادة الموجبة لهما تبعاً لاختلاف الملاك الموجب لهما، فإن كان إلزامياً كانت الإرادة شديدة ينتزع منها الحكم الإلزامي، وإلا كانت الإرادة ضعيفة ينتزع منها الحكم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لما كانت هي الشوق المستتبع لتحريك العضلات نحو المراد والسعي لتحصيله فهي وإن كانت قابلة للشدة والضعف، إلا أنها لا تنقسم إلى إلزامية وغيرها، بل عدم الإلزام مستلزم لعدم فعلية الإرادة، لمنافاته لفعلية السعي نحو المراد الذي هو لازم لها، ولذا لا تنقسم الإرادة التكوينية إلى لزومية وغيرها، تبعاً لاختلاف الملاك والغرض الموجب لها، بل مرجع عدم اللزوم في الشوق إلى محض الرغبة من دون أن تبلغ مرتبة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ذلك خلط بين الإرادة التشريعية والتكوينية، 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لاختلافهما في ذلك بعد الاعتراف باتحاد حقيقتهما، وبعد اشتراكهما في اختلاف الملاك الموجب لهما في الإلزام وعدمه، بل الأولى كون ذلك كاشفاً عن اختلاف حقيقتيهما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بعض الأعاظم قدس سره</w:t>
      </w:r>
      <w:r>
        <w:rPr>
          <w:rStyle w:val="FootnoteAnchor"/>
          <w:rtl w:val="true"/>
        </w:rPr>
        <w:footnoteReference w:id="9"/>
      </w:r>
      <w:r>
        <w:rPr>
          <w:rFonts w:ascii="Amiri" w:hAnsi="Amiri" w:eastAsia="Amiri" w:cs="Amiri"/>
          <w:color w:val="111111"/>
          <w:sz w:val="28"/>
          <w:sz w:val="28"/>
          <w:szCs w:val="28"/>
          <w:rtl w:val="true"/>
          <w:lang w:bidi="ar-SA"/>
        </w:rPr>
        <w:t>فقد صرح بما ذكرناه من أن الإرادة وإن كانت قابلة للشدة والضعف، إلا أنها ما لم تشتد بحيث يترتب عليها تحريك العضلات لا تكون 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ظاهره اشتراك الوجوب والاستحباب في الإرادة، وفي ما يترتب عليها، وهو الخطاب المتضمن لإيقاع المادة تشريعاً على المكلف، وإنما يختلفان في المبادئ، حيث يكون إيقاع المادة على المكلف تشريعاً مسبباً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مصلحة لزومية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مصلحة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الفعل فهو بحكم العقل، تبعاً لصدق الإطاعة عليه، التي هي واجبة عقلاً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صدقها عليه صدور البعث من المولى من دون قرينة على كون مصلحته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قيام القرينة على ذلك بترخيص المولى في الترك فلا يصدق عنوان الإطاعة، ولا يكون واجباً، بل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الوجوب والاستحباب وإن اشتراكاً في الإرادة إلا أنهما يختلفان في الملاك الموجب لها، وفي منشأ الانتزاع المسبب عنهما، فالوجوب مسبب عن البعث من دون قرينة على كون الملاك غير لزومي، والاستحباب مسبب عن البعث مع القرينة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قاربه في ذلك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يريد بالإطاعة ما يساوق عدم المعصية، لأنها الواجبة عقلاً والتي يختص بها الأمر الوجوبي، وإلا فالإطاعة بمعنى المتابعة للمولى تتحقق بموافقة الأمر الاستحبابي، ولا تتصف بالوجوب عقلاً، بل بمحض الحسن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يشكل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أشرنا إليه آنفاً من منافاة الترخيص في الترك للإرادة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التابع لصدق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bookmarkStart w:id="69" w:name="pg11718_252193"/>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الوجوب العقلي المختص بالتكاليف الشرعية، والكلام إنما هو في الوجوب المولوي الذي هو المنشأ لصدق الإطاعة، وهو الطلب اللزومي الذي لا يختص بأوامر الشارع الأقدس، بل يجري في الأوامر العرفية، ومن الظاهر أنه تابع للطلب الصادر من المولى تبعاً للملاك الداعي له، حيث يكون لزومياً تارة، وغير لزومي أخرى، ومع عدم المعين يكون محتملاً للوجهين، ودليل الترخيص كاشف عن حاله، لا مقوم ثبوتاً لعدم لزوميته، بحيث يكون عدم الدليل عليه مساوقاً للزوم الطلب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 ذلك كون وصول دليل الترخيص موجباً لانقلاب الطلب من الوجوب إلى الاستحباب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الالتزام به منه ولا من غيره، إلا في موارد النسخ، والانقلاب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حقيقة عن نفس الترخيص، لا عن وصول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عدم وصول الدليل على الترخيص منشأ للبناء على كون الطلب إلزامياً ظاهراً، لأنه الأصل في الطلب، أو لغير ذلك مما يرجع إلى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فيه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تبعاً لذلك موضوعاً للإطاعة ظاهراً، فيجب عقلاً وجوباً طريقياً في طول وجوب الإطاعة الواقعية، وإن كان مستحباً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ما ذكره مبتن على اختلاط مقام الثبوت بمقام الإثبات، ومقام الواقع بمقام الظاهر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555010_73709187"/>
      <w:bookmarkStart w:id="71" w:name="_Toc25"/>
      <w:bookmarkEnd w:id="70"/>
      <w:r>
        <w:rPr>
          <w:rtl w:val="true"/>
        </w:rPr>
        <w:t>الكلام على الثاني</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فتوجيه الفرق بين الحكمين غير عسير، لأنه إذا أمكن إرادة الشيء من بعض الجهات دون بعض بنحو يقتصر على المقدمات الحافظة لوجوده من تلك الجهات، فكما يمكن الاقتصار على الطلب </w:t>
      </w:r>
      <w:bookmarkStart w:id="72" w:name="pg11718_252195"/>
    </w:p>
    <w:p>
      <w:pPr>
        <w:pStyle w:val="BookText"/>
        <w:rPr/>
      </w:pPr>
      <w:bookmarkEnd w:id="72"/>
      <w:r>
        <w:rPr>
          <w:rFonts w:ascii="Amiri" w:hAnsi="Amiri" w:eastAsia="Amiri" w:cs="Amiri"/>
          <w:color w:val="111111"/>
          <w:sz w:val="28"/>
          <w:sz w:val="28"/>
          <w:szCs w:val="28"/>
          <w:rtl w:val="true"/>
          <w:lang w:bidi="ar-SA"/>
        </w:rPr>
        <w:t>الإلزامي الذي يجب عقلاً إطاعته، يمكن الاقتصار على الطلب غير الإلزامي الذي يحسن عقلاً إطاعته، ولذا كان ظاهره انتزاع الوجوب من مقام إظهار الإرادة مع عدم الترخيص في الترك، والاستحباب من مقام إظهارها مع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كون إلزامية الإرادة والطلب وعدمها راجعة إلى خصوصية في الإرادة والطلب، مستكشفة بالترخيص وعدمه لا متقومة بهما، وأن الترخيص لازم لعدم إلزاميتهما، وعدمه لازم لالزاميتهما، مع تقوم كل من الحكمين الإلزامي وعدمه بنفس الإرادة والطلب بإحدى خصوصيتيهما، من دون دخل للترخيص وعدمه فيه، وذلك لما أشار إليه بعض المحققين قدس سره، من أنه قد لا يخطر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الترخيص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 الحاكم عند جعل أحد الحكمين والخطاب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يرجع ما ذكره سيدنا الأعظم قدس سره إلى ذلك، والأمر سهل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555012_73709187"/>
      <w:bookmarkStart w:id="74" w:name="_Toc26"/>
      <w:bookmarkEnd w:id="73"/>
      <w:r>
        <w:rPr>
          <w:rtl w:val="true"/>
        </w:rPr>
        <w:t>الكلام على الثالث</w:t>
      </w:r>
      <w:bookmarkEnd w:id="74"/>
    </w:p>
    <w:p>
      <w:pPr>
        <w:pStyle w:val="BookText"/>
        <w:rPr/>
      </w:pPr>
      <w:r>
        <w:rPr>
          <w:rFonts w:ascii="Amiri" w:hAnsi="Amiri" w:eastAsia="Amiri" w:cs="Amiri"/>
          <w:color w:val="111111"/>
          <w:sz w:val="28"/>
          <w:sz w:val="28"/>
          <w:szCs w:val="28"/>
          <w:rtl w:val="true"/>
          <w:lang w:bidi="ar-SA"/>
        </w:rPr>
        <w:t xml:space="preserve">وأما على الثالث فقد ذكر المحقق المذكور أن الفرق بينهما ينحصر في تأكد البعث وعدمه، فالوجوب هو الإنشاء بداعي البعث الأكيد، والاستحباب هو الإنشاء بداعي البعث غير الأكيد، والبعث وإن كان اعتبارياً، والاعتبار بنفسه لا يقبل الشدة والضعف، إلا أن الشدة والضعف في نفس الأمر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أمر حقيقي بمرتبته الشديدة أو الضعيفة أمر ممكن، بلحاظ اختلاف الأثر المترتب عليه في مقام العمل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والمصلحة اللزومية كما تناسب شدة الإرادة تناسب شدة البعث وتأكده، وغير اللزومية كما تناسب ضعف الإرادة تلازم ضعف البعث وعدم تأكده</w:t>
      </w:r>
      <w:r>
        <w:rPr>
          <w:rFonts w:eastAsia="Amiri" w:cs="Amiri" w:ascii="Amiri" w:hAnsi="Amiri"/>
          <w:color w:val="111111"/>
          <w:sz w:val="28"/>
          <w:szCs w:val="28"/>
          <w:rtl w:val="true"/>
          <w:lang w:bidi="ar-SA"/>
        </w:rPr>
        <w:t xml:space="preserve">. </w:t>
      </w:r>
      <w:bookmarkStart w:id="75" w:name="pg11718_252197"/>
    </w:p>
    <w:p>
      <w:pPr>
        <w:pStyle w:val="BookText"/>
        <w:rPr/>
      </w:pPr>
      <w:bookmarkEnd w:id="75"/>
      <w:r>
        <w:rPr>
          <w:rFonts w:ascii="Amiri" w:hAnsi="Amiri" w:eastAsia="Amiri" w:cs="Amiri"/>
          <w:color w:val="111111"/>
          <w:sz w:val="28"/>
          <w:sz w:val="28"/>
          <w:szCs w:val="28"/>
          <w:rtl w:val="true"/>
          <w:lang w:bidi="ar-SA"/>
        </w:rPr>
        <w:t>وأما الترخيص في الترك وعدمه فهما لازمان لمنشأ الاستحباب والوجوب، لا مقومان له، لما سبق منا التنبيه عليه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جعل الشدة والضعف في البعث الاعتباري معياراً في الفرق بين الحكمين لا يخلو عن إشكال، لأن اعتبار البعث إنما هو لأجل ترتب الانبعاث عليه عقلاً، كما يترتب خارجاً على البعث الحقيقي، وكما يترتب المراد على الإرادة في التكوينيات، ومن الظاهر ترتب الانبعاث الخارجي على البعث الحقيقي والمراد على الإرادة مطلقاً وإن كانا ضعيفين، وذلك لا يناسب دخل شدة البعث وضعفه في لزوم الانبعاث عقلاً وعدمه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555014_73709187"/>
      <w:bookmarkStart w:id="77" w:name="_Toc27"/>
      <w:bookmarkEnd w:id="76"/>
      <w:r>
        <w:rPr>
          <w:rtl w:val="true"/>
        </w:rPr>
        <w:t>الكلام على الرابع</w:t>
      </w:r>
      <w:bookmarkEnd w:id="77"/>
    </w:p>
    <w:p>
      <w:pPr>
        <w:pStyle w:val="BookText"/>
        <w:rPr/>
      </w:pPr>
      <w:r>
        <w:rPr>
          <w:rFonts w:ascii="Amiri" w:hAnsi="Amiri" w:eastAsia="Amiri" w:cs="Amiri"/>
          <w:color w:val="111111"/>
          <w:sz w:val="28"/>
          <w:sz w:val="28"/>
          <w:szCs w:val="28"/>
          <w:rtl w:val="true"/>
          <w:lang w:bidi="ar-SA"/>
        </w:rPr>
        <w:t>وأما على الرابع فقد ذكر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الحكمين في مقام الثبوت من حيثية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بشدة الملاك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تبعية الأحكام للملاكات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الإثبات من حيثية مقارنة الحكم للترخيص وعدمه، إذ حيث كان الطلب عبارة عن إبراز اعتبار المادة في ذمة المكلف، فاللازم عقلاً بمقتضى قانون المولوية والعبودية لزوم الامتثال، وهو مرجع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يرد ترخيص من المولى نفسه، فيجوز ترك الامتثال عقلاً، وهو مرجع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مقارب لما سبق من بعض الأعاظم قدس سره أو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صرح بكون الترخيص وعدمه فرقاً بين الحكمين في مقام الإثبات لا الثبوت، وهو لا يناسب ما ذكره من كون الترخيص رافعاً لحكم العقل بوجوب الامتثال، فيكون الفعل به مستحباً، ولولاه لكان واجباً، حيث يناسب ذلك دخل الترخيص وعدمه في الحكمين ثبوتاً لا إثباتاً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إذا كان مفاد الطلب إبراز اعتبار المادة في ذمة المكلف </w:t>
      </w:r>
    </w:p>
    <w:p>
      <w:pPr>
        <w:pStyle w:val="BookText"/>
        <w:rPr/>
      </w:pPr>
      <w:r>
        <w:rPr>
          <w:rFonts w:ascii="Amiri" w:hAnsi="Amiri" w:eastAsia="Amiri" w:cs="Amiri"/>
          <w:color w:val="111111"/>
          <w:sz w:val="28"/>
          <w:sz w:val="28"/>
          <w:szCs w:val="28"/>
          <w:rtl w:val="true"/>
          <w:lang w:bidi="ar-SA"/>
        </w:rPr>
        <w:t>فوجوب أداء ما في ذمة المكلف عليه لما كان عقلياً راجعاً إلى مقام الإطاعة امتنع ترخيص المولى في تركه، كما يمتنع ترخيصه في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ترخيصه إلى رفعه عن ذمة المكلف، فيرتفع موضوع حكم العقل، لكن يكون نسخاً لمفاد الطلب، ولا يبقى معه وجه لبقاء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يرجع إلى اختصاص وجوب الأداء عقلاً بنحو خاص من الجعل في الذمة، ولا يجب في غيره، وهو ما يستكشف بترخيص المولى، فيكون الترخيص كاشفاً عن حال الجعل، ولم ينهض الوجه المذكور لبيان الفارق بين الجعلين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لقياسه على ترخيص الدائن في تأخير الدين، أو عدم أدائه الموجب لعدم وجوب الأداء مع بقاء انشغال الذمة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بأن وجوب أداء حقوق الناس لما كان شرعياً كان للشارع التصرف فيه سعةً وضيقاً، فله إناطته بعدم ترخيص صاحب الحق في ترك الأداء، من دون أن ينافي بقاءه، أما أداء حقوق المولى فهو عقلي خارج عن وظيفة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توجه ذلك على ما سبق من بعض الأعاظم قدس سره، كما يتوجه ما سبق عليه هنا في الجملة، لرجوع أحدهما للاخر، فلاحظ</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منا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غير الإلزامي وإن كان الخطاب به مبنياً على ملاحظة الجهة المقتضية للموافقة بين الحاكم والمخاطب، إلا أنه يفترق عنه في عدم ابتنائه على جعل المسؤولية بلحاظ تلك الجهة، بحيث تكون المخالة خرقاً لها وخروجاً عليها، بل على محض </w:t>
      </w:r>
    </w:p>
    <w:p>
      <w:pPr>
        <w:pStyle w:val="BookText"/>
        <w:rPr/>
      </w:pPr>
      <w:r>
        <w:rPr>
          <w:rFonts w:ascii="Amiri" w:hAnsi="Amiri" w:eastAsia="Amiri" w:cs="Amiri"/>
          <w:color w:val="111111"/>
          <w:sz w:val="28"/>
          <w:sz w:val="28"/>
          <w:szCs w:val="28"/>
          <w:rtl w:val="true"/>
          <w:lang w:bidi="ar-SA"/>
        </w:rPr>
        <w:t>جعل مقتضى الخطاب على حساب الحاكم منتسباً إليه، بحيث يكون الإتيان به لأجله وعلى حسابه من حيثية واجديته لتلك الجهة المقتضية للمتابعة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ممن ينبغي متابعته مبتنياً على ملاحظة الجهة المقتضية للمتابعة هو المصحح لانتزاع الحكم وإضافته إليه، بنحو يقتضي نسبة متعلقة له وصيرورته في حسابه حتى يكون الإتيان به لأجله إطاعةً له وقياماً بمقتضى تلك الجهة الملحوظة، كالعبودية للمولى الأعظم قدس سره، والسلطنة من الموالي العرفيين، والحق المتبادل بين المتناظرين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تشترك فيه الأحكام المولوية الاقتضائية وبه تمتاز عن الأوامر والنواهي الإرشادية، فإنها لا تبتني على ملاحظة الجهة المذكورة، بل على نحو الإرشاد لواقع لا دخل للآمر والناهي به، ولا ينتسب إليه، ولا يكون منشأ لانتزاع الحكم منه، ولا يصح متابعتها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المولوي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يتمحض في ذلك، فلا يكون إلزاميا، بل يستلزم الترخيص في الترك مع التفات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مع ذلك على جعل المسؤولية بالإضافة لتلك الجهة، بحيث تكون مخالفته خرقاً لها وخروجاً عن مقتضاها، فيكون إلزامياً، ويلزمه عدم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بينهما ثبوتاً راجع إلى ذاتي الحكمين، ولا ينحصر في مبادئهما،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الملاكات التي تكون إلزامية تارة، وغير إلزامية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ينحصر بالفرق العرضي بالترخيص في الترك وعدمه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من ذلك عدم تقومهما بالترخيص وعدمه، أو المنع من الترك، بنحو ينتزعان من الأمرين مع بساطتهما مفهوماً، أو بنحو التركيب في </w:t>
      </w:r>
    </w:p>
    <w:p>
      <w:pPr>
        <w:pStyle w:val="BookText"/>
        <w:rPr/>
      </w:pPr>
      <w:r>
        <w:rPr>
          <w:rFonts w:ascii="Amiri" w:hAnsi="Amiri" w:eastAsia="Amiri" w:cs="Amiri"/>
          <w:color w:val="111111"/>
          <w:sz w:val="28"/>
          <w:sz w:val="28"/>
          <w:szCs w:val="28"/>
          <w:rtl w:val="true"/>
          <w:lang w:bidi="ar-SA"/>
        </w:rPr>
        <w:t>مفهومهما، إذ اشتمال الخطاب على إحدى الخصوصيتين الذاتيتين المشار إليهما يكفي في انتزاع أحد الحكمين بلا حاجة للترخيص وعدمه، أو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يظهر ضعف 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 الأوامر الاستحبابية للأوامر الإرشادية، وأنها لا تتضمن إلا الإرشاد للمصلحة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أشير إليه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البعث للترخيص في الترك، فلا بد من اختصاصه بالوجوب وخلو الأمر الاستحبابي عنه، وتمحضه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بالبعث إن كان هو الحث على الفعل المعبر عنه بالطلب، فهو لا ينافي الترخيص، بل قد لا يخلو منه الأمر الإرشادي أيضاً، كما لو كان الداعي له حب الخير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ما يساوق جعل المسؤولية على المخاطب ولابدية الطلب منه فخلو الخطاب عنه لا يستلزم كونه إرشادياً،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والأوامر الإرشادية لا تصحح نسبة متعلقها للشارع والشريعة، بنحو يؤتى به لأجله، كما لا تقتضي موافقتها أهلية المخاطب بها للثواب منه، مع وضوح ثبوتهما في الأوامر الاستحبابية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الأوامر الاستحبابية والإرشادية بمقتضى المرتكزات المتشرعية والعرفية، وبملاحظة آثار كل منهما بحدٍ لا ينبغي معه خفاؤه وإرجاع أحدهما للآخر، بل اللازم لأجله البناء على خطأ التفسير المستلزم لذلك، ويكون كالشبهة في مقابل البديهة</w:t>
      </w:r>
      <w:r>
        <w:rPr>
          <w:rFonts w:eastAsia="Amiri" w:cs="Amiri" w:ascii="Amiri" w:hAnsi="Amiri"/>
          <w:color w:val="111111"/>
          <w:sz w:val="28"/>
          <w:szCs w:val="28"/>
          <w:rtl w:val="true"/>
          <w:lang w:bidi="ar-SA"/>
        </w:rPr>
        <w:t xml:space="preserve">. </w:t>
      </w:r>
      <w:bookmarkStart w:id="78" w:name="pg11718_252205"/>
    </w:p>
    <w:p>
      <w:pPr>
        <w:pStyle w:val="Heading4"/>
        <w:numPr>
          <w:ilvl w:val="3"/>
          <w:numId w:val="1"/>
        </w:numPr>
        <w:rPr/>
      </w:pPr>
      <w:bookmarkStart w:id="79" w:name="__RefHeading___Toc8555016_73709187"/>
      <w:bookmarkStart w:id="80" w:name="_Toc28"/>
      <w:bookmarkEnd w:id="78"/>
      <w:bookmarkEnd w:id="79"/>
      <w:r>
        <w:rPr>
          <w:rtl w:val="true"/>
        </w:rPr>
        <w:t>تنبيهان</w:t>
      </w:r>
      <w:bookmarkEnd w:id="80"/>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555018_73709187"/>
      <w:bookmarkStart w:id="82" w:name="_Toc29"/>
      <w:bookmarkEnd w:id="81"/>
      <w:r>
        <w:rPr>
          <w:rtl w:val="true"/>
        </w:rPr>
        <w:t>الأول</w:t>
      </w:r>
      <w:r>
        <w:rPr>
          <w:rtl w:val="true"/>
        </w:rPr>
        <w:t xml:space="preserve">: </w:t>
      </w:r>
      <w:r>
        <w:rPr>
          <w:rtl w:val="true"/>
        </w:rPr>
        <w:t>جريان التفسير المتقدم في الحرمة والكراهة</w:t>
      </w:r>
      <w:bookmarkEnd w:id="82"/>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تفسير الحكم الاقتضائي الإلزامي وغيره كما يجري في الوجوب والاستحباب يجري في الحرمة والكراهة، وإن اختلفا عنهما في كون الملاك فيهما راجعاً للمفسدة في الفعل المقتضية للزجر عنه، وللمصلحة المقتضية للبعث نحوه في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بقية المباني فحيث ذكرها أصحابها في مبحث الأوامر تبعاً لبيان مفاد صيغة الأمر ومادته، فقد اقتصر بعضهم على ما يناسبها وهما الوجوب والاستحباب، وربما يستفاد تفسير الحرمة والكراهة من مجموع كلماتهم ولو بلحاظ ملاك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فالمناسب لانتزاع الوجوب والاستحباب من الإرادة ذات المرتبتين، أو مع الترخيص في الترك وعدمه انتزاع الحرمة والكراهة من الكراهة ذات المرتبتين، أو مع الترخيص في الفعل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لانتزاع الوجوب والاستحباب من الطلب أو البعث انتزاع الحرمة والكراهة من النهي أو الزجر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سبق من بعض مشايخنا فالمناسب كون حقيقتهما اعتبار ترك المادة في ذمة المكلف، لكن لازمه عدم الفرق بين تحريم الشيء وإيجاب تركه، مع أنه صرح في مبحث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حاشيته على تقريره لدرس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وأن المتعلق في الأول الفعل، ومعنى النهي عنه هو الزجر عنه الناشئ من اشتماله على المفسدة، والراجع لتحريمه، ومتعلق الثاني الترك لاشتماله على المصلحة الداعية لطلبه، فيرجع إلى إيجابه</w:t>
      </w:r>
      <w:r>
        <w:rPr>
          <w:rFonts w:eastAsia="Amiri" w:cs="Amiri" w:ascii="Amiri" w:hAnsi="Amiri"/>
          <w:color w:val="111111"/>
          <w:sz w:val="28"/>
          <w:szCs w:val="28"/>
          <w:rtl w:val="true"/>
          <w:lang w:bidi="ar-SA"/>
        </w:rPr>
        <w:t xml:space="preserve">. </w:t>
      </w:r>
      <w:bookmarkStart w:id="83" w:name="pg11718_252207"/>
    </w:p>
    <w:p>
      <w:pPr>
        <w:pStyle w:val="BookText"/>
        <w:rPr/>
      </w:pPr>
      <w:bookmarkEnd w:id="83"/>
      <w:r>
        <w:rPr>
          <w:rFonts w:ascii="Amiri" w:hAnsi="Amiri" w:eastAsia="Amiri" w:cs="Amiri"/>
          <w:color w:val="111111"/>
          <w:sz w:val="28"/>
          <w:sz w:val="28"/>
          <w:szCs w:val="28"/>
          <w:rtl w:val="true"/>
          <w:lang w:bidi="ar-SA"/>
        </w:rPr>
        <w:t>ومن هنا لا يبعد كون مفاد النهي عنده اعتبار حرمان المكلف من متعلقه أو ما يشبه ذلك، والأمر سهل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555020_73709187"/>
      <w:bookmarkStart w:id="85" w:name="_Toc30"/>
      <w:bookmarkEnd w:id="84"/>
      <w:r>
        <w:rPr>
          <w:rtl w:val="true"/>
        </w:rPr>
        <w:t>الثاني</w:t>
      </w:r>
      <w:r>
        <w:rPr>
          <w:rtl w:val="true"/>
        </w:rPr>
        <w:t xml:space="preserve">: </w:t>
      </w:r>
      <w:r>
        <w:rPr>
          <w:rtl w:val="true"/>
        </w:rPr>
        <w:t>وجود الحكم الاقتضائي بذاته ضمن الإلزامي</w:t>
      </w:r>
      <w:bookmarkEnd w:id="85"/>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الفرق بين الحكم الإلزامي وغيره بزيادة حدٍ في الإلزامي يستتبع المسؤولية بالإضافة للجهة التي يبتني الخطاب عليها، مع اشتراكهما في أصل المشروعية، والانتساب للمولى التي هي ملاك اقتضائية الحكم، كان الحكم الاقتضائي غير الإلزامي موجوداً بذاته في ضمن الإلزامي، وإن لم يكن موجوداً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فالمرتكزات العقلانية قاضية بأنه كما يكون للحاكم رفع الحكم الإلزامي بكلا حديه، فلا تبقى معه المشروعية، له رفعه بحده المميز له عن الحكم غير الإلزامي، برفع المسؤولية المقتضية للإلزام مع بقاء المشروعية، ولازم ذلك أن يخلفه الحكم الاقتضائي غير الإلزامي، لتمامية حديه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الإلزام والحكم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على رفع مشروعية الفعل المقارنة للإلزام، ثم تشريعه مرة أخرى، وتشخيص الرفع وأنه بأي من النحوين تابع لما يستفيده الفقيه من دليله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8555022_73709187"/>
      <w:bookmarkStart w:id="87" w:name="_Toc31"/>
      <w:bookmarkEnd w:id="86"/>
      <w:r>
        <w:rPr>
          <w:rtl w:val="true"/>
        </w:rPr>
        <w:t>الأمر الثالث</w:t>
      </w:r>
      <w:r>
        <w:rPr>
          <w:rtl w:val="true"/>
        </w:rPr>
        <w:t xml:space="preserve">: </w:t>
      </w:r>
      <w:r>
        <w:rPr>
          <w:rtl w:val="true"/>
        </w:rPr>
        <w:t>في الإباحة</w:t>
      </w:r>
      <w:bookmarkEnd w:id="8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سبق يظهر أن الحكم غير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الإباحة التي هي أحد الحكام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 بعدم الجهة المقتضية لأحد الأحكام الأخرى، فمقتضاه مطابق لمقتضى الأصل الأولي الذي يكفي فيه عدم الخطاب المبتني على ملاحظة الجهة المقتضية للمتابعة، لا بالأمر ولا بالنهي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والمصحح للحكم به، وجعله مع ذلك هو فتح الطريق للعبيد في </w:t>
      </w:r>
    </w:p>
    <w:p>
      <w:pPr>
        <w:pStyle w:val="BookText"/>
        <w:rPr/>
      </w:pPr>
      <w:r>
        <w:rPr>
          <w:rFonts w:ascii="Amiri" w:hAnsi="Amiri" w:eastAsia="Amiri" w:cs="Amiri"/>
          <w:color w:val="111111"/>
          <w:sz w:val="28"/>
          <w:sz w:val="28"/>
          <w:szCs w:val="28"/>
          <w:rtl w:val="true"/>
          <w:lang w:bidi="ar-SA"/>
        </w:rPr>
        <w:t>استناد عملهم في مقام السعة لتشريع المولى، فإن فعل الشيء أو تركه لإباحة المولى له أظهر في العبودية له تعالى، والفناء في سبيله من استناده لمجرد عدم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يشير إليه ما عن تفسير النعماني باسناده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لما كان استناد السعة لعدم التكليف من باب الاستناد لعدم المانع، واستنادها للتحليل من باب الاستناد لوجود المقتضي، كفى ذلك في صحة الجعل ارتكازاً، وكان أدعى للشكر على نعمة التخفيف والسعة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يقتضي تشريع الحل بالمعنى الأعم، لكفايته في السعة عملاً، كما هو ظاهر الأدلة المتضمنة للرخصة والحل والإباحة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خصوصية عدم الاقتضاء والإلزام فلا أثر لها فيها، ولعله لذا لم نعهد دليلاً يتضمن الإباحة بالمعنى الأخص، بل لا نعرف لفظاً مختصا بها لغة، وإنما هي اصطلاح للفقهاء في مقام تقسيم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أن تقسيم الأحكام للخمسة عقلي إنما هو بلحاظ وجودها في الجملة، وإن كان انتزاعياً، على ما يأتي توضيحه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لا يخلو عن إحدى الحالات الخمس، ولازمه جعل الأحكام على طبق كل منها، ومنها الإباحة بالمعنى الأخص</w:t>
      </w:r>
      <w:r>
        <w:rPr>
          <w:rFonts w:eastAsia="Amiri" w:cs="Amiri" w:ascii="Amiri" w:hAnsi="Amiri"/>
          <w:color w:val="111111"/>
          <w:sz w:val="28"/>
          <w:szCs w:val="28"/>
          <w:rtl w:val="true"/>
          <w:lang w:bidi="ar-SA"/>
        </w:rPr>
        <w:t xml:space="preserve">. </w:t>
      </w:r>
      <w:bookmarkStart w:id="88" w:name="pg11718_252212"/>
    </w:p>
    <w:p>
      <w:pPr>
        <w:pStyle w:val="BookText"/>
        <w:rPr/>
      </w:pPr>
      <w:bookmarkEnd w:id="88"/>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عدم مخالفة التشريع للملاك، لا مطابقته له، ولذا لا يحسن التشريع في مورد عدم الأثر العملي له وإن كان ملاكه موجوداً، ويكفي في استيفاء الملاك بالتشريع في المورد المذكور تشريع الحل بالمعنى الأعم مع عدم تشريع حكم اقتضائي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تشريع الإباحة المذكورة فلا بد فيه ثبوتاً من غرض مصحح له، وإثباتاً من قيام الدليل عليه، وكلاهما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طريق لإحراز جعل الحكم المذكور بحده، بل غاية ما يدعى كونه منتزعاً من تشريع الحل بالمعنى الأعم، مع عدم تشريع حكم اقتضائي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المتقدم إنما ينهض بإمكان تشريع الحل وعدم لغويته، فلا يلزم رفع اليد عن ظاهر أدلته، وحملها على مجرد نفي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جعله في مورد عدم التحريم، أو عدم الحكم الاقتضائي فلا طريق له، بل يمكن اكتفاء الشارع في كثير من الموارد بعدم تشريع الحكم الاقتضائي، لعدم تحقق ملاكه، لما سبق من عدم الأثر العملي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الحكم الاقتضائي الإرادة والكراهة الحقيقتين كان مرجع الحل بالمعنى الأعم الرضا بالفعل أو الترك، ومرجع الإباحة بالمعنى الأخص الرضا بهما معا، وحينئذٍ يمتنع خلو الواقعة عن أحد الأحكام الخمسة من مثل الشارع الأقدس الذي يستحيل في حقه الغفلة عن الواقعة، إذ الالتفات للشيء مستلزم لإرادته أو كراهته، أو محض الرضا به من دونهما، لكن سبق ضعف المبنى المذكور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8555024_73709187"/>
      <w:bookmarkStart w:id="90" w:name="_Toc32"/>
      <w:bookmarkEnd w:id="89"/>
      <w:r>
        <w:rPr>
          <w:rtl w:val="true"/>
        </w:rPr>
        <w:t>الأمر الرابع</w:t>
      </w:r>
      <w:r>
        <w:rPr>
          <w:rtl w:val="true"/>
        </w:rPr>
        <w:t xml:space="preserve">: </w:t>
      </w:r>
      <w:r>
        <w:rPr>
          <w:rtl w:val="true"/>
        </w:rPr>
        <w:t>في استناد الحكم الاقتضائي</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منا في حقيقة الحكم الاقتضائي يكون </w:t>
      </w:r>
      <w:bookmarkStart w:id="91" w:name="pg11718_252214"/>
    </w:p>
    <w:p>
      <w:pPr>
        <w:pStyle w:val="BookText"/>
        <w:rPr/>
      </w:pPr>
      <w:bookmarkEnd w:id="91"/>
      <w:r>
        <w:rPr>
          <w:rFonts w:ascii="Amiri" w:hAnsi="Amiri" w:eastAsia="Amiri" w:cs="Amiri"/>
          <w:color w:val="111111"/>
          <w:sz w:val="28"/>
          <w:sz w:val="28"/>
          <w:szCs w:val="28"/>
          <w:rtl w:val="true"/>
          <w:lang w:bidi="ar-SA"/>
        </w:rPr>
        <w:t>وجوده مستنداً للحاكم تبعاً لخطابه الخاص، من دون أن يكون مجعولاً له اعتباراً بما له من مفهوم اسمي، نظير الجعل في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إناطته بالإرادة والكراهة الحقيقتين، فإن كان متحداً معهما كان أمراً تكوينياً ليس من أفعال الحاكم، بل من الكيفيات النفسانية التابعة لأسبابها التكوينية، كالعلم بالمصلحة والمفسدة،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منتزعاً منهما في ظرف إبرازهما بالإنشاء القولي أو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الأعيان المحققين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أمراً انتزاعياً غير مجعول بنفسه، ولا بمنشأ انتزاعه، وإنما يستند للمولى بلحاظ كون أحد جزئي منشأ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إبراز 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اختيارياً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أمراً جعلياً اعتبارياً بناءً على ما سبق من بعض الأعاظم قدس سره من كونه عبارة عن ما يتبع الإرادة، وهو إيقاع المادة على المخاطب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سبق من بعض مشايخنا من تقومه بإبراز اعتبار المادة في ذمة المكلف، حيث يكون كسائر الأمور الوضعية، له نحو من الوجود الاعتباري المقصود بالجعل ممن بيده الاعتبار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8555026_73709187"/>
      <w:bookmarkStart w:id="93" w:name="_Toc33"/>
      <w:bookmarkEnd w:id="92"/>
      <w:r>
        <w:rPr>
          <w:rtl w:val="true"/>
        </w:rPr>
        <w:t>الأمر الخامس</w:t>
      </w:r>
      <w:r>
        <w:rPr>
          <w:rtl w:val="true"/>
        </w:rPr>
        <w:t xml:space="preserve">: </w:t>
      </w:r>
      <w:r>
        <w:rPr>
          <w:rtl w:val="true"/>
        </w:rPr>
        <w:t>في موضوع الإطاعة والمعصية</w:t>
      </w:r>
      <w:bookmarkEnd w:id="93"/>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وإن كان تابعاً لفعلية الخطاب به تبعاً لفعلية موضوعه، إلا أن الظاهر بمقتضى المرتكزات العقلانية أن موضوع الإطاعة، والمعصية والتقرب هو فعلية الغرض بمعنى بلوغه مرتبة الداعوية، بحيث يهتم المولى بحفظه وإن لم يكن التكليف على طبقه فعلياً، لوجود المانع من فعلية الخطاب به كالعجز عن امتثاله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تعجيز المكلف نفسه عن امتثال التكليف قبل دخول الوقت، فضلاً عما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ذكرنا في مبحث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فعل ما يؤدي إلى تزاحم التكليفين، المؤدي لتعذر امتثال أحدهما وإن سقط به الخطاب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أمر المهم لمزاحمته بأمر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الأمر الترتيبي بالمهم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مشروعية التقرب به بلحاظ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ذلك ثمرات مهمة، أشير إليها في مباحث التزاحم، استوفينا الكلام في كثير منها في مبحث التعبدي والتوصلي، ومسألة الضد، واجتماع الأمر والنهي، ومبحث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إشكال في حسن تحصيل الغرض المذكور مع غفلة المولى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ممن يمكن منه الغفلة كما في الموالي العرفيين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وكفايته في التقرب إليه، بل لزوم تحصيله مع كونه لزومياً وعدم صحة الاعتذار بعدم فعلية الخطاب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مجال لذلك مع انحصار الغرض بالامتحان، وعدم رجوعه إلى ملاك في المتعلق من شأنه أن يستتبع الخطاب به، لأن غفلة المولى مساوقة لعدم فعلية غرضه المذكور، لأن الامتحان أمر قصدي، فلا موضوع للامتثال والتقرب حينئذٍ</w:t>
      </w:r>
      <w:r>
        <w:rPr>
          <w:rFonts w:eastAsia="Amiri" w:cs="Amiri" w:ascii="Amiri" w:hAnsi="Amiri"/>
          <w:color w:val="111111"/>
          <w:sz w:val="28"/>
          <w:szCs w:val="28"/>
          <w:rtl w:val="true"/>
          <w:lang w:bidi="ar-SA"/>
        </w:rPr>
        <w:t xml:space="preserve">. </w:t>
      </w:r>
      <w:bookmarkStart w:id="94" w:name="pg11718_252218"/>
    </w:p>
    <w:p>
      <w:pPr>
        <w:pStyle w:val="Heading3"/>
        <w:numPr>
          <w:ilvl w:val="2"/>
          <w:numId w:val="1"/>
        </w:numPr>
        <w:rPr/>
      </w:pPr>
      <w:bookmarkStart w:id="95" w:name="__RefHeading___Toc8555028_73709187"/>
      <w:bookmarkStart w:id="96" w:name="_Toc34"/>
      <w:bookmarkEnd w:id="94"/>
      <w:bookmarkEnd w:id="95"/>
      <w:r>
        <w:rPr>
          <w:rtl w:val="true"/>
        </w:rPr>
        <w:t>المقام الثاني في الأحكام الوضعية</w:t>
      </w:r>
      <w:bookmarkEnd w:id="96"/>
    </w:p>
    <w:p>
      <w:pPr>
        <w:pStyle w:val="Heading4"/>
        <w:numPr>
          <w:ilvl w:val="3"/>
          <w:numId w:val="1"/>
        </w:numPr>
        <w:rPr/>
      </w:pPr>
      <w:bookmarkStart w:id="97" w:name="__RefHeading___Toc8555030_73709187"/>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وهي مقابلة للأحكام التكليفية التي سبق أنها متعلقة بفعل المكلف بنحو تقتضيه وجوداً، أو عدماً، أو تبتني على محض السعة فيه، سواء لم تتعلق بفعل المكلف، كسببية موت الحيوان لنجاسته، أم تعلقت به لا على نحو الاقتضاء أو السعة، كسببية الظهار لوجوب الكفارة، فإن تعلق السببية بالظهار ليس بنحو يقتضي فعله أو تركه أو السعة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تقديم أمور قبل الكلام في حقيقتها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555032_73709187"/>
      <w:bookmarkStart w:id="100" w:name="_Toc36"/>
      <w:bookmarkEnd w:id="99"/>
      <w:r>
        <w:rPr>
          <w:rtl w:val="true"/>
        </w:rPr>
        <w:t>الأمر الأول</w:t>
      </w:r>
      <w:r>
        <w:rPr>
          <w:rtl w:val="true"/>
        </w:rPr>
        <w:t xml:space="preserve">: </w:t>
      </w:r>
      <w:r>
        <w:rPr>
          <w:rtl w:val="true"/>
        </w:rPr>
        <w:t>إطلاق الحكم على الأحكام الوضعية</w:t>
      </w:r>
      <w:bookmarkEnd w:id="10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الحكم في المقام ليس باعتبار فرض الحكم به شرعا، لأن حكم الشارع به مساوق لجعله له، مع أن الكلام إنما هو في جعل الشارع للأحكام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به ما وقع الحكم به في لسان أهل الاستدلال أو المتشرعة مما كان صدقه تابعاً في الجملة لجعل الشارع، سواء كان مجعولاً له، أم لازماً لجعله، أم نحو ذلك</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555034_73709187"/>
      <w:bookmarkStart w:id="102" w:name="_Toc37"/>
      <w:bookmarkEnd w:id="101"/>
      <w:r>
        <w:rPr>
          <w:rtl w:val="true"/>
        </w:rPr>
        <w:t>الأمر الثاني</w:t>
      </w:r>
      <w:r>
        <w:rPr>
          <w:rtl w:val="true"/>
        </w:rPr>
        <w:t xml:space="preserve">: </w:t>
      </w:r>
      <w:r>
        <w:rPr>
          <w:rtl w:val="true"/>
        </w:rPr>
        <w:t>في عدد الأحكام الوضعية</w:t>
      </w:r>
      <w:bookmarkEnd w:id="10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وقع الاختلاف في عدد الأحكام الوضعية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السببية، والشرطية، والمانعية</w:t>
      </w:r>
      <w:r>
        <w:rPr>
          <w:rFonts w:eastAsia="Amiri" w:cs="Amiri" w:ascii="Amiri" w:hAnsi="Amiri"/>
          <w:color w:val="111111"/>
          <w:sz w:val="28"/>
          <w:szCs w:val="28"/>
          <w:rtl w:val="true"/>
          <w:lang w:bidi="ar-SA"/>
        </w:rPr>
        <w:t xml:space="preserve">. </w:t>
      </w:r>
      <w:bookmarkStart w:id="103" w:name="pg11718_252220"/>
    </w:p>
    <w:p>
      <w:pPr>
        <w:pStyle w:val="BookText"/>
        <w:rPr/>
      </w:pPr>
      <w:bookmarkEnd w:id="103"/>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خمسة، بزيادة العلية، والعلامية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تسعة، بإضافة الصحة، والفساد، والرخصة، والعزيمة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محصورة، بل كل ما ليس بحكم تكليفي فهو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لنا لتحديد المصطلح المذكور، بعد عدم الوقوف على مبدئه ومنشئه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سبب البحث فيها هنا هو الاختلاف في حقائقها، فالمناسب تعميم البحث لكل ما ليس بحكم تكليفي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555036_73709187"/>
      <w:bookmarkStart w:id="105" w:name="_Toc38"/>
      <w:bookmarkEnd w:id="104"/>
      <w:r>
        <w:rPr>
          <w:rtl w:val="true"/>
        </w:rPr>
        <w:t>الأمرالثالث</w:t>
      </w:r>
      <w:r>
        <w:rPr>
          <w:rtl w:val="true"/>
        </w:rPr>
        <w:t xml:space="preserve">: </w:t>
      </w:r>
      <w:r>
        <w:rPr>
          <w:rtl w:val="true"/>
        </w:rPr>
        <w:t>في حقيقة الأحكام الوضعية</w:t>
      </w:r>
      <w:bookmarkEnd w:id="105"/>
    </w:p>
    <w:p>
      <w:pPr>
        <w:pStyle w:val="BookText"/>
        <w:rPr/>
      </w:pPr>
      <w:r>
        <w:rPr>
          <w:rFonts w:ascii="Amiri" w:hAnsi="Amiri" w:eastAsia="Amiri" w:cs="Amiri"/>
          <w:color w:val="111111"/>
          <w:sz w:val="28"/>
          <w:sz w:val="28"/>
          <w:szCs w:val="28"/>
          <w:rtl w:val="true"/>
          <w:lang w:bidi="ar-SA"/>
        </w:rPr>
        <w:t>بل لا بأس بتعميم المصطلح فعلاً لذلك، تبعاً لعموم الغرض المصحح للاصطلاح، كما جرى عليه مشايخنا في العصور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التخصيص بالبعض في كلام بعضهم عدم التوجه لعموم الغرض ولو بسبب عدم ظهور الخلاف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حقيقة الأحكام الوضعية ليس في تحديد مفاهيمها تفصيلاً، لعدم تيسر ذلك بسبب كثرتها، وبساطة مفاهيمها، وارتكازية بعضها بالنحو غير القابل للشرح والتوضيح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أثر مهم لذلك، فلو أشير إلى ذلك في بعضها فهو استطراد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الكلام إنما هو في جعلها شرعاً، بحيث يكون لها بسبب الجعل الشرعي نحو من الوجود الصالح لترتب الأثر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يترتب على ذلك من الثمرة المهمة، وهي إمكان التعبد بها ظاهراً عند الشك فيها</w:t>
      </w:r>
      <w:r>
        <w:rPr>
          <w:rFonts w:eastAsia="Amiri" w:cs="Amiri" w:ascii="Amiri" w:hAnsi="Amiri"/>
          <w:color w:val="111111"/>
          <w:sz w:val="28"/>
          <w:szCs w:val="28"/>
          <w:rtl w:val="true"/>
          <w:lang w:bidi="ar-SA"/>
        </w:rPr>
        <w:t xml:space="preserve">. </w:t>
      </w:r>
      <w:bookmarkStart w:id="106" w:name="pg11718_252222"/>
    </w:p>
    <w:p>
      <w:pPr>
        <w:pStyle w:val="BookText"/>
        <w:rPr/>
      </w:pPr>
      <w:bookmarkEnd w:id="106"/>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المصحح للتعبد الشرعي الظاهري بالشيء هو ترتب الأثر العملي عليه، بحيث يكون منشأً لحدوث الداعي العقلي للعمل، ويلغو بدون ذلك، إما لكونه أجنبياً عن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كطيران الطير في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لمضي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بعد وطء المرأة في حيضها بعد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لتعذر العمل، كما لو شك في طهارة الماء الذي يتعذر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تقرر في مباحث الأصل المثبت أنه لابد في العمل الملحوظ في مقام التعبد الظاهري من كونه مترتباً بلحاظ القضايا الشرعية من دون توسط أمر خارج عنها، إما لكون الأمر المتعبد به ظاهراً مجعولاً للشارع ومنشأً لحدوث الداعي العقلي للعمل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موضوعاً لحكم شرعي يترتب عليه العمل، وإن لم يكن في نفسه مجعولاً شرعياً، كالحيض الذي هو موضوع للأحكام التكليفية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يقع الكلام في المقام في أن الحكم الوضعي هل له نحو من الوجود مستند لجعل الشارع، ليمكن التعبد به ظاهراً، نفياً، أو إثباتاً، بلحاظ كل من العمل المترتب عليه بلا واسطه، والمترتب عليه بواسطة حكمه الشرعي أو أن له نحواً من الوجود لا يستند للشارع، فلا يمكن التعبد به إلا بلحاظ العمل المترتب عليه بواسطة حكمه الشرعي، دون المترتب عليه بلا واسطة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له نحو من الوجود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يترتب عليه العمل بنفسه، كما لا يكون موضوعاً لحكم شرعي يترتب عليه العمل بواسطته، فلا يمكن التعبد به أصلاً؟</w:t>
      </w:r>
    </w:p>
    <w:p>
      <w:pPr>
        <w:pStyle w:val="Heading4"/>
        <w:numPr>
          <w:ilvl w:val="3"/>
          <w:numId w:val="1"/>
        </w:numPr>
        <w:rPr/>
      </w:pPr>
      <w:bookmarkStart w:id="107" w:name="__RefHeading___Toc8555038_73709187"/>
      <w:bookmarkStart w:id="108" w:name="_Toc39"/>
      <w:bookmarkEnd w:id="107"/>
      <w:r>
        <w:rPr>
          <w:rtl w:val="true"/>
        </w:rPr>
        <w:t>الأمر الرابع</w:t>
      </w:r>
      <w:r>
        <w:rPr>
          <w:rtl w:val="true"/>
        </w:rPr>
        <w:t xml:space="preserve">: </w:t>
      </w:r>
      <w:r>
        <w:rPr>
          <w:rtl w:val="true"/>
        </w:rPr>
        <w:t>حقيقة الأمر الاعتباري</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عن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المراد بالأمر الحقيقي، وأنه عبارة عما له ما بإزاء في الخارج التكويني، وأنه يستند في وجوده لأسبابه التكوينية من دون دخل فيه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ربما يقع الكلام في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تعيين الأمر الاعتباري والانتزاعي حيث وقع الكلام في حقيقتهما، وربما وقع الخلط بينهما للاشتباه في المفهوم أو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الاعتباري هو المفهوم المتقرر عند الشارع، أو العرف الذي له نحو من الوجود تابع ثبوتاً لجعله والبناء عليه، ممن بيده أمره من شرع أو عرف أو سلطان، ومسبب عن حكمه به، من دون أن يكون له ما بإزاء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متوسطاً بين الأمر الحقيقي والادعائي المحض، لأن الأول له ما بإزاء في الخارج مستند لسببه التكويني من دون دخل للجعل والبناء فيه، والثاني لا يكون له بنظر العرف وجود مسبب عن ادعائه والحكم به، بل ليس له وراءهما شئ، كما في موارد الإستعارات والمبالغات والتنزيلات الواردة في مقام الحكم، والتي تبتني على العلاقات المجازية ونحوها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معنى لمنع وجود الأمر الاعتباري بعد ما ذكرناه من فرض أن له وجوداً بنظر العرف من دون أن يكون له ما بإزاء في الخارج، لأن إنكار </w:t>
      </w:r>
      <w:bookmarkStart w:id="109" w:name="pg11718_252226"/>
    </w:p>
    <w:p>
      <w:pPr>
        <w:pStyle w:val="BookText"/>
        <w:rPr/>
      </w:pPr>
      <w:bookmarkEnd w:id="109"/>
      <w:r>
        <w:rPr>
          <w:rFonts w:ascii="Amiri" w:hAnsi="Amiri" w:eastAsia="Amiri" w:cs="Amiri"/>
          <w:color w:val="111111"/>
          <w:sz w:val="28"/>
          <w:sz w:val="28"/>
          <w:szCs w:val="28"/>
          <w:rtl w:val="true"/>
          <w:lang w:bidi="ar-SA"/>
        </w:rPr>
        <w:t>وجوده في عالم الاعتبار خلاف الفرض، وإنكار وجوده في الخارج إنكار لأمرٍ خارج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غرض عقلائي مصحح لانتزاع المفهوم الاعتباري والبناء عليه في عالم الاعتبار، بعد فرض عدم التقرر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الغرض منه تنظيم الأحكام والآثار العملية التابعة لمن بيده الاعتبار من شرع أو عرف، وكما كان له جعل الأحكام، كان له اختراع الموضوع فيها لتنظيمها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بمعنى تقوم مفهوم الأمر الاعتباري بخصوص بعض الأحكام، ليلزم ارتفاعه بارتفاعها، بل بمعنى كون اعتباره لأجل تحديد الموضوع الصالح لها، ليسهل تنظيمها، وإن لم تشرع في بعض موارده لفقده بعض شروطها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555040_73709187"/>
      <w:bookmarkStart w:id="111" w:name="_Toc40"/>
      <w:bookmarkEnd w:id="110"/>
      <w:r>
        <w:rPr>
          <w:rtl w:val="true"/>
        </w:rPr>
        <w:t>ما ذكره النائيني قدس سره في حقيقة الأمر الاعتباري ومناقشته</w:t>
      </w:r>
      <w:bookmarkEnd w:id="111"/>
    </w:p>
    <w:p>
      <w:pPr>
        <w:pStyle w:val="BookText"/>
        <w:rPr/>
      </w:pPr>
      <w:r>
        <w:rPr>
          <w:rFonts w:ascii="Amiri" w:hAnsi="Amiri" w:eastAsia="Amiri" w:cs="Amiri"/>
          <w:color w:val="111111"/>
          <w:sz w:val="28"/>
          <w:sz w:val="28"/>
          <w:szCs w:val="28"/>
          <w:rtl w:val="true"/>
          <w:lang w:bidi="ar-SA"/>
        </w:rPr>
        <w:t>وبما ذكرنا يظهر ضعف ما ذكره بعض الأعاظم قدس سره في بعض الأمور الاعتبارية من أنها من مراتب بعض الأمور الحقيقية، فإنه بعد أن ذكر أن الملكية من الأمور الاعتبارية ذكر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سنخ الملكية الحقيقية، فان حقيقة الملكية هي الواجدية، والسلطنة، والإحاطة على الشيء، وهي ذات مراتب أقواها واجديته تعالى لما خلقه، ثم واجدية أوليائه التي هي من مراتب واجديته، ثم واجدية المالك بالملكية الاعتبارية، ثم واجدية المحاط عليه بالمحيط خارجاً، كواجدية الإنسان لما يلبسه من ثيابه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الأمر الحقيقي والاعتباري سنخاً وأثراً، تبعاً لاختلاف سنخ علتيهما مانع من البناء على كون أحدهما من مراتب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يتشابهان في بعض الآثار، فكما أن له تعالى التصرف في مخلوقاته فإن للمالك التصرف في مملوكاته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عقلي، تبعاً لخصوصية ذاته تعالى وتأثيره في مخلوقاته، والثاني تابع لجعل الشارع إطلاقاً أو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سيدنا الأعظم قدس سره في جملة من عناوين الأمور الاعتبارية، من أن للعناوين المذكورة حقائق حقيقية،</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تكويناً بفعلها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تكويناً ادعاءً في مثل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تخرج بذلك عن كونها اعتبارية، لأن الوجود الادعائي نوع من الاعتبار، من دون أن تختلف حقائق الأمور الخارجية عن حقائق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ذلك من بعض المحققين، بل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أسدية الشجاع اعتبارية للعرف كما أن ملكية الوارث اعتبارية لهم أو للشارع، خالطاً بين الاعتبار والادعاء، مدعياً أن المفهوم الواحد كما يكون له مطابق حقيقي يكون له مطابق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على غموض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وجه ضعفه مما سبق من أن الادعاء مباين للاعتبار، ولذا يتعلق بما لا يقبله من الأمور الحقيقية، وبما يقبله من دون أن يقتضي وجودهما، كادعاء أن الشجاع أسد، وادعاء أن المطلقة رجعياً زوجة، والمزوجة متعة مستأجرة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يكون الوجود الادعائي فرداً حقيقياً للعنوان المدعى، بل يحتاج الحمل عليه إلى قرينة، بخلاف الوجود الاعتباري، حيث يكون فرداً </w:t>
      </w:r>
      <w:bookmarkStart w:id="112" w:name="pg11718_252230"/>
    </w:p>
    <w:p>
      <w:pPr>
        <w:pStyle w:val="BookText"/>
        <w:rPr/>
      </w:pPr>
      <w:bookmarkEnd w:id="112"/>
      <w:r>
        <w:rPr>
          <w:rFonts w:ascii="Amiri" w:hAnsi="Amiri" w:eastAsia="Amiri" w:cs="Amiri"/>
          <w:color w:val="111111"/>
          <w:sz w:val="28"/>
          <w:sz w:val="28"/>
          <w:szCs w:val="28"/>
          <w:rtl w:val="true"/>
          <w:lang w:bidi="ar-SA"/>
        </w:rPr>
        <w:t>حقيقياً لعنوانه، كالوجود الخارجي لعنوانه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يستغني كل منهما عن القرينة لو كان العنوان حقيقةً فيه أو منصرفاً إليه، ويحتاج إليها لو كان مشتركاً لفظياً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اختلاف حقيقتي كل من الأمر الحقيقي والاعتباري سنخاً وتباين مفهوميهما، كما صرح به المحقق الخراساني قدس سره، ومباينة الاعتبار للادعاء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تشابه الأمر الحقيقي والأمر الاعتباري ذهناً، أو في بعض الآثار المقصودة منهما منشأً لإطلاق عنوان الأمر الحقيقي على الأمر الاعتباري، من باب المجاز أو النقل للمناسبة، من دون أن يقتضي اتحاد حقيقتيهما ومفهوميهما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الأمور الاعتبارية من سنخ الاعراض القائمة بموضوع واحد، كالحرية والمسجدية والطهارة والنجاسة، أو الإضافات القائمة بأكثر من موضوع واحد، كالزوجية والملكية والرقية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بعض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من سنخ الموضوعات القائمة بأنفسها، حيث لا نعهد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الأمر الاعتباري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8555042_73709187"/>
      <w:bookmarkStart w:id="114" w:name="_Toc41"/>
      <w:bookmarkEnd w:id="113"/>
      <w:r>
        <w:rPr>
          <w:rtl w:val="true"/>
        </w:rPr>
        <w:t>حقيقة الأمر الانتزاعي</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الانتزاعي فهو مأخوذ من الانتزاع، ويراد به في ألسنة أهل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استحصال العنوان من الجهة المقومة لمفهومه، فتشترك فيه جميع العناوين، فالعناوين الذاتية تنتزع من مقام الذات، والعرضية تنتزع منها بلحاظ طروء العرض عليها، على اختلاف الاعراض في كونها خارجية واعتبارية، والعناوين الإضافية تنتزع من نحو نسبة بين الذات وغيرها، كالفوقية والبنوة والعلية ونحوها</w:t>
      </w:r>
      <w:r>
        <w:rPr>
          <w:rFonts w:eastAsia="Amiri" w:cs="Amiri" w:ascii="Amiri" w:hAnsi="Amiri"/>
          <w:color w:val="111111"/>
          <w:sz w:val="28"/>
          <w:szCs w:val="28"/>
          <w:rtl w:val="true"/>
          <w:lang w:bidi="ar-SA"/>
        </w:rPr>
        <w:t xml:space="preserve">. </w:t>
      </w:r>
      <w:bookmarkStart w:id="115" w:name="pg11718_252233"/>
    </w:p>
    <w:p>
      <w:pPr>
        <w:pStyle w:val="BookText"/>
        <w:rPr/>
      </w:pPr>
      <w:bookmarkEnd w:id="115"/>
      <w:r>
        <w:rPr>
          <w:rFonts w:ascii="Amiri" w:hAnsi="Amiri" w:eastAsia="Amiri" w:cs="Amiri"/>
          <w:color w:val="111111"/>
          <w:sz w:val="28"/>
          <w:sz w:val="28"/>
          <w:szCs w:val="28"/>
          <w:rtl w:val="true"/>
          <w:lang w:bidi="ar-SA"/>
        </w:rPr>
        <w:t>إلا أن الظاهر عدم كون ذلك على إطلاقه مراداً لهم من الأمر الانتزاعي بل لهم مصطلح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تحديده وموارد إطلاقه، على ما ذكره غير واحد، والمهم هنا ما يناسب المقام، وهو ما يصلح أن يكون قسيماً للأمر الحقيقي والاعتباري</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555044_73709187"/>
      <w:bookmarkStart w:id="117" w:name="_Toc42"/>
      <w:bookmarkEnd w:id="116"/>
      <w:r>
        <w:rPr>
          <w:rtl w:val="true"/>
        </w:rPr>
        <w:t>ما ذكره النائيني قدس سره في حقيقته ومناقشته</w:t>
      </w:r>
      <w:bookmarkEnd w:id="117"/>
    </w:p>
    <w:p>
      <w:pPr>
        <w:pStyle w:val="BookText"/>
        <w:rPr/>
      </w:pPr>
      <w:r>
        <w:rPr>
          <w:rFonts w:ascii="Amiri" w:hAnsi="Amiri" w:eastAsia="Amiri" w:cs="Amiri"/>
          <w:color w:val="111111"/>
          <w:sz w:val="28"/>
          <w:sz w:val="28"/>
          <w:szCs w:val="28"/>
          <w:rtl w:val="true"/>
          <w:lang w:bidi="ar-SA"/>
        </w:rPr>
        <w:t>وقد ذكر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لا يكون له نحو تقرر ووجود، لا في وعاء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وعاء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وجوده بانتزاعه عن منشأ الانتزاع الموجود في عالم العين، كالعلية المنتزعة من العلة والمعلول الخارجيين، أو الموجود في عالم الاعتبار، كالعقد الذي يكون سبباً للزوجية والملكية، إذ حيث كانت الزوجية والملكية اعتباريتين كان سببهما اعتبارياً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الانتزاعية ليس لها ما بحذاء في الخارج، سواء كان انتزاعها من مقام الذات، كالامتناع والإمكان والعلية، أم من قيام أحد المقولات بمحله، كالفوقية والتحتية، والقبلية والبعدية الزمانية والمكانية، فان الفوقية ليست من مقتضيات ذات الفوق، بل لأجل خصوصية أوجبت انتزاع الفوقية منه، وكذا غيرها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الإشكال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لزوم كون الأمر الاعتباري اعتبارياً بلا ملزم، بل سببه الحقيقي وهو اعتبار من بيده الاعتبار أمر خارجي بلا ريب، وسببه الجعلي تابع له، فقد يأخذ في موضوعه أمر اعتبارياً، كملكية أحد العمودين الموجبة لانعتاقه، وقد يأخذ في موضوعه أمراً خارجياً، كموت الوارث الموجب </w:t>
      </w:r>
    </w:p>
    <w:p>
      <w:pPr>
        <w:pStyle w:val="BookText"/>
        <w:rPr/>
      </w:pPr>
      <w:r>
        <w:rPr>
          <w:rFonts w:ascii="Amiri" w:hAnsi="Amiri" w:eastAsia="Amiri" w:cs="Amiri"/>
          <w:color w:val="111111"/>
          <w:sz w:val="28"/>
          <w:sz w:val="28"/>
          <w:szCs w:val="28"/>
          <w:rtl w:val="true"/>
          <w:lang w:bidi="ar-SA"/>
        </w:rPr>
        <w:t>لملك الوارث، والعقد والإيقاع الموجبين لتحقق مضمونيهما، وغير ذلك، بل أكثر أسباب الاعتباريات أمور حقيقية تابعة لأسبابها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كانت العلية منتزعة من العلة والمعلول معاً، فلا وجه لانتزاع السببية من خصوص العقد، بل يتعين انتزاعها منه ومن مسببه كالزوجية، كما لا وجه لانتزاع الفوقية من خصوصية في الفوق، بل من خصوصية فيه وفي التحت، لأنها بأجمعها من الإضافات القائمة بطرفين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الإضافات، فقد يكون قيامها بأطرافها بنحو واحد، كالأخوة والتشابه، وقد يختلف نحو قيامها ببعض أطرافها عن نحو قيامها بغيره، كالعلية التي يكون قيامها بأحد طرفيها موجباً لصدق العلة عليه، وقيامها بالآخر موجباً لصدق المعلول عليه، كما أن قيام الإضافة الخاصة بالعالي والسافل يوجب انتزاع كل من الفوقية والتحية، وصدق الفوق على الأول والتحت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سبق منه ناشئ عن الاضطراب في بيان المطلب، وإلا فمن البعيد مخالفته فيما ذكرنا لوضوحه، ومن ثم لم يكن ذلك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في المقام أن منشأ الانتزاع المفروض وجوده في عالم العين أو الاعتبار إن كان متضمناً لما يحكي عنه العنوان الانتزاعي كان الأمر الانتزاعي كالعرض موجوداً في عالم العين أو الاعتبار، ولم يكن قسيماً للأمر الخارجي والاعتباري، إذا لا يراد بوجودهما إلا وجود مطابق عناوينهما المحكي بها، لا وجود نفس العناوين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متضمناً لما يحكي عنه العنوان، بحيث لا يحكي العنوان عن شيء متقرر، بل يتحقق المعنون بنفس الانتزاع في الذهن فقط، رجع </w:t>
      </w:r>
    </w:p>
    <w:p>
      <w:pPr>
        <w:pStyle w:val="BookText"/>
        <w:rPr/>
      </w:pPr>
      <w:r>
        <w:rPr>
          <w:rFonts w:ascii="Amiri" w:hAnsi="Amiri" w:eastAsia="Amiri" w:cs="Amiri"/>
          <w:color w:val="111111"/>
          <w:sz w:val="28"/>
          <w:sz w:val="28"/>
          <w:szCs w:val="28"/>
          <w:rtl w:val="true"/>
          <w:lang w:bidi="ar-SA"/>
        </w:rPr>
        <w:t>إلى ما ذكره غير واحد من أهل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الإضافات ليست ثابتة في الأعيان، بل في الذهن فقط، وأنه لا وجود لها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دليلهم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وجودها يستلزم إضافة بينها وبين موضوعاتها، فيلزم وجود تلك الإضافة وقيام إضافة بينها وبين الموضوع، وهكذا إلى ما لا نهاية، مع بداهة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وجود ما لا نهاية له من الإضافات، لأن لكل شيء نحواً من الإضافة لشيء مبايناً لنحو إضافته للأشياء الأخر، حتى غير الموجودات في الخارج كالكليات والذهنيات والإعدام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كانت الإضافات ذهنية، حيث لا توجد قبل ملاحظتها في الطرفين، كما أن النسبة بينهما وبين الموضوع لا توجد إلا بعد ملاحظتها، فتكون النسب الموجودة محدودة تبعاً لمحدودية اللحاظات والتصورات المتحققة وتناهيها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المحذور وإن كان حقيقاً بالتأمل، إلا أن دعوى وجود الإضافات في قبال وجود موضوعاتها حقيقة بالتأمل أيضاً، لما يحس بالوجدان من عدم تمحض عناوين الإضافات في الوجود الذهني وانسلاخها عن الحكاية، بل هي حاكية عن جهات خاصة، كما تحكي عناوين أطرافها الذاتية والعرضية عن مطابقتها في الخارج، ولذا لا يكون الذهن مطلقاً في اختراع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التخييليات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الجعليات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الفوق تحتاً، ولا العلة معلولاً، ولا المتقدم متأخراً، بل هي تابعة لواقع واحد، ليس للذهن التصرف فيه، بل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من الجمع بين الوجدان المذكور، والمحذور المزبور</w:t>
      </w:r>
      <w:r>
        <w:rPr>
          <w:rFonts w:eastAsia="Amiri" w:cs="Amiri" w:ascii="Amiri" w:hAnsi="Amiri"/>
          <w:color w:val="111111"/>
          <w:sz w:val="28"/>
          <w:szCs w:val="28"/>
          <w:rtl w:val="true"/>
          <w:lang w:bidi="ar-SA"/>
        </w:rPr>
        <w:t xml:space="preserve">. </w:t>
      </w:r>
      <w:bookmarkStart w:id="118" w:name="pg11718_252239"/>
    </w:p>
    <w:p>
      <w:pPr>
        <w:pStyle w:val="Heading4"/>
        <w:numPr>
          <w:ilvl w:val="3"/>
          <w:numId w:val="1"/>
        </w:numPr>
        <w:rPr/>
      </w:pPr>
      <w:bookmarkStart w:id="119" w:name="__RefHeading___Toc8555046_73709187"/>
      <w:bookmarkStart w:id="120" w:name="_Toc43"/>
      <w:bookmarkEnd w:id="118"/>
      <w:bookmarkEnd w:id="119"/>
      <w:r>
        <w:rPr>
          <w:rtl w:val="true"/>
        </w:rPr>
        <w:t>المختار في حقيقة الأمر الانتزاعي</w:t>
      </w:r>
      <w:bookmarkEnd w:id="120"/>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وجود الإضافة بوجود زائد على وجود موضوعاتها بنحو تكون من الأمور التكوينية في الخارجيات أو الاعتبارية في الجعليات، فالوجدان المتقدم لا يقتضيه، لأن صدق القضية لا يتوقف على تحقق أطراف نسبتها التي تضمنتها خارجاً أو اعتباراً، فضلاً عن نفس النسبة، إذ كثيراً ما تكون أطراف نسب القضايا ذهنية صرفة، كالكليات والعدميات ونحوها، ويحكم عليها بما يناسب مفاهيمها من لوازم وخواص،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نوع، وشريك الباري ممتنع، مع وضوح عدم كون النوعية والامتناع وموضوعيهما أموراً خارجية تكوينية أو اعتبارية جعلية، كما قد يكون أحد طرفي القضية خارجياً تكوينياً أو اعتبارياً جعلياً دون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ممكن بالذات واجب بالعرض، وعمل الأجير مملوك للمستأجر، مع وضوح أن الموجود خارجاً واعتباراً هو موضوع القضية الأولى ومحمول الثانية، دون محمول الأولى وموضوع الثانية، لأن الإمكان والوجوب كالامتناع لا مطابق لهما في الخارج زائداً على موضوعيهما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الملكية إنما تتعلق بالعمل الكلي في حال عدم تحققه في الخارج، ولا يكون تحققه إلا وفاءً بالمملوك وأداءً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كثير من المفاهيم المدركة للعقل، حيث قد أودع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قوة الإدراك والتصور، ومكنه من التصرف في البيان بصورة عجيبة تدعو للذهول والاعتبار، لا تقف عند حدود ما يدركه من الخارجيات والاعتباريات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الإضافات كذلك وإن كانت أطرافها خارجية أو اعتبارية، من دونه أن ينافي ذلك الوجدان المشار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المدعى تبعية الإضافات لواقع محفوظ يدركه الذهن من </w:t>
      </w:r>
      <w:bookmarkStart w:id="121" w:name="pg11718_252241"/>
    </w:p>
    <w:p>
      <w:pPr>
        <w:pStyle w:val="BookText"/>
        <w:rPr/>
      </w:pPr>
      <w:bookmarkEnd w:id="121"/>
      <w:r>
        <w:rPr>
          <w:rFonts w:ascii="Amiri" w:hAnsi="Amiri" w:eastAsia="Amiri" w:cs="Amiri"/>
          <w:color w:val="111111"/>
          <w:sz w:val="28"/>
          <w:sz w:val="28"/>
          <w:szCs w:val="28"/>
          <w:rtl w:val="true"/>
          <w:lang w:bidi="ar-SA"/>
        </w:rPr>
        <w:t>دون أن يكون تابعاً لاختراعه كالتخييلات، ولا لاعتباره كالجعليات، بل ليس له الخروج عنه، فلا يظن من أحدٍ إنكار ذلك</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555048_73709187"/>
      <w:bookmarkStart w:id="123" w:name="_Toc44"/>
      <w:bookmarkEnd w:id="122"/>
      <w:r>
        <w:rPr>
          <w:rtl w:val="true"/>
        </w:rPr>
        <w:t>ما ذكره الأصفهاني قدس سره في حقيقة الإضافات</w:t>
      </w:r>
      <w:bookmarkEnd w:id="123"/>
    </w:p>
    <w:p>
      <w:pPr>
        <w:pStyle w:val="BookText"/>
        <w:rPr/>
      </w:pPr>
      <w:r>
        <w:rPr>
          <w:rFonts w:ascii="Amiri" w:hAnsi="Amiri" w:eastAsia="Amiri" w:cs="Amiri"/>
          <w:color w:val="111111"/>
          <w:sz w:val="28"/>
          <w:sz w:val="28"/>
          <w:szCs w:val="28"/>
          <w:rtl w:val="true"/>
          <w:lang w:bidi="ar-SA"/>
        </w:rPr>
        <w:t>وما في كلام بعض المحققين قدس سره من تقوم الوجود الفعلي للإضافات بالاعتبار، وأن لها وجوداً اعتبارياً تابعاً للحاظ حيث قد يوهم كونها من الاعتباريات الجعلية كأنه ناشئ عن التوسع في مفهوم الاعتبار على خلاف ما سبق منا تحديده، كما قد يظهر بملاحظة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فبداهة تبعيتها لمنشأ الانتزاع وعدم خضوعها معه للجعل تغني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يستلزم وجودها خارجاً أو اعتباراً بحيث يكون عنوانها حاكياً عن مطابق في عالم العين والخارج أو الاعتبار، كما يحكي العنوان العرضي عن أمرٍ في الذات زائد عليها موجود في الخارج أو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كون منشأ انتزاع الإضافة خصوصية خاصة في طرفيها أو أطرافها، تابعة لواقع محفوظ يدركه العقل، مصححة لانتزاع المفهوم الإضافي، من دون أن تكون متحدة معه ومحكية بعنوانه، فليس للمفهوم والعنوان الحاكي عنه مطابق في عالم الخارج أو الاعتبار، بل هو أمر متقوم باللحاظ لا يصح انتزاعه إلا من الخصوصية المذكورة، ويكون وجودها وعدمها مداراً في صدقه وعدمه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 من كل من الطرفين بلحاظ اتصافهما بوجه الشبه، فإن كانا خارجيين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كالرجلين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كالزوجية والملك الموجبين لجواز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الوجود الخارجي المستند للسبب التكويني، أو الاعتباري المستند للجعل مختصا بهما، من دون أن </w:t>
      </w:r>
      <w:bookmarkStart w:id="124" w:name="pg11718_252243"/>
    </w:p>
    <w:p>
      <w:pPr>
        <w:pStyle w:val="BookText"/>
        <w:rPr/>
      </w:pPr>
      <w:bookmarkEnd w:id="124"/>
      <w:r>
        <w:rPr>
          <w:rFonts w:ascii="Amiri" w:hAnsi="Amiri" w:eastAsia="Amiri" w:cs="Amiri"/>
          <w:color w:val="111111"/>
          <w:sz w:val="28"/>
          <w:sz w:val="28"/>
          <w:szCs w:val="28"/>
          <w:rtl w:val="true"/>
          <w:lang w:bidi="ar-SA"/>
        </w:rPr>
        <w:t>يكونا مطابقين لمفهوم التشابه أو متضمنين لما يطابقه، ولا محكيين بعنوانه إلا بلحاظ ملازمتهما لمفهومه المحكي به، لأنهما منشأ انتزاعه ومصححان له، مع كون مفهومه المطابق له والمحكي به أمراً انتزاعياً لا مطابق له لا في عالم العين والخارج، ولا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يختلف سنخ الإضافة ارتكازاً باختلاف سنخ طرفيها، حيث يكونان خارجيين تارة، واعتباريين أخرى، ومختلفين ثالثة، كالتشابه الحاصل بين الرجلين العالمين، وبين الزوجية المنقطعة وملك اليمين في عدم استحقاق القسم، وبين التنكيل بالعبد وملك أحد عموديه له في كونه موجباً لانعتاقه، مع وضوح امتناع قيام الأمر الخارجي بالأمر الاعتباري، كما سبق وضوح عدم كون الإضافات من الاعتباريات الجعلية في ظرف تحقق منشأ انتزاعها، فلا بد من كونها سنخاً ثالثاً غير الأمر الخارجي والاعتباري صالحاً للقيام بكل منهما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555050_73709187"/>
      <w:bookmarkStart w:id="126" w:name="_Toc45"/>
      <w:bookmarkEnd w:id="125"/>
      <w:r>
        <w:rPr>
          <w:rtl w:val="true"/>
        </w:rPr>
        <w:t>ما ذكره الأصفهاني في الوجود العرضي للإضافات</w:t>
      </w:r>
      <w:bookmarkEnd w:id="126"/>
    </w:p>
    <w:p>
      <w:pPr>
        <w:pStyle w:val="BookText"/>
        <w:rPr/>
      </w:pPr>
      <w:r>
        <w:rPr>
          <w:rFonts w:ascii="Amiri" w:hAnsi="Amiri" w:eastAsia="Amiri" w:cs="Amiri"/>
          <w:color w:val="111111"/>
          <w:sz w:val="28"/>
          <w:sz w:val="28"/>
          <w:szCs w:val="28"/>
          <w:rtl w:val="true"/>
          <w:lang w:bidi="ar-SA"/>
        </w:rPr>
        <w:t xml:space="preserve">هذا، وقد ذكر بعض المحققين قدس سره أن الإضافات كما يكون لها وجود بالذات، وهو الوجود الفعلي التابع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لها وجود بالعرض تابع لمنشأ الانتزاع، وهو الوجود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فالسقف لمكان كونه جسماً واقعاً في المكان له قابلية أن يضاف إلى ما فوقه فينتزع منه التحتية وله قابلية أن يضاف إلى ما دونه فينتزع منه الفوقية، فللتحتية والفوقية وجود بوجود السقف، بنحو وجود المقبول بوجود القابل، فوجود السقف الخاص خارجاً وجود بالذات للجسم، ووجود بالعرض لتلك المعاني القابلة للانتزاع منه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معنى وجود الأمر الانتزاعي بوجود منشأ انتزاعه خارجاً مع </w:t>
      </w:r>
      <w:bookmarkStart w:id="127" w:name="pg11718_252246"/>
    </w:p>
    <w:p>
      <w:pPr>
        <w:pStyle w:val="BookText"/>
        <w:rPr/>
      </w:pPr>
      <w:bookmarkEnd w:id="127"/>
      <w:r>
        <w:rPr>
          <w:rFonts w:ascii="Amiri" w:hAnsi="Amiri" w:eastAsia="Amiri" w:cs="Amiri"/>
          <w:color w:val="111111"/>
          <w:sz w:val="28"/>
          <w:sz w:val="28"/>
          <w:szCs w:val="28"/>
          <w:rtl w:val="true"/>
          <w:lang w:bidi="ar-SA"/>
        </w:rPr>
        <w:t>قطع النظر عن اعتبار كل معتبر كان، وبهذا الوجه داخل في المقولات، وبهذا الوجه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ضعيفاً، أي بنحو وجود المقبول بوجود القابل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وجود القابل خارجاً بالذات لا يستلزم وجود المقبول خارجاً بالعرض، وليس له أي نحو من الوجود الحقيقي، وإلا كان للاعراض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بالعرض تبعاً لوجود موضوعاتها، فوجود الجسم مستتبع لوجود جميع الكيفيات والألوان القابل لها، وإن لم يكن متصفاً إلا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يمكن وجود الإضافة خارجاً مع ما ذكرناه من قابليتها للقيام بالموضوعين الخارجيين والاعتباريين والمختلفين؟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بالوجود الخارجي معنى آخر غير ما نفهمه، فيكون النزاع لفظياً لا ينبغي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ليس للإضافات وجود خارجي ولا اعتباري، بل هي أمور انتزاعية تابعة لتحقق منشأ انتزاعها في الصدق</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555052_73709187"/>
      <w:bookmarkStart w:id="129" w:name="_Toc46"/>
      <w:bookmarkEnd w:id="128"/>
      <w:r>
        <w:rPr>
          <w:rtl w:val="true"/>
        </w:rPr>
        <w:t>قبول بعض الإضافات للجعل</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الإضافات قابلة عرفاً للجعل المستتبع للوجود في عالم الاعتبار إذا لم يكن لها منشأ انتزاع متحقق في طرفيها خارجاً ولا اعتباراً، كالزوجية والملكية والرقية وغيرها، فإنه حيث لم يكن في أطراف هذه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يصحح انتزاعها من عرض خارجي أو اعتباري، وكانت بنظر العرف من الأمور التابعة لمن بيده الاعتبار، كان له جعلها ابتداءً، لابتناء الاعتبار على كثير من التوسعات، فلا تكون حينئذٍ من الأمور الانتزاعية التابعة لمنشأ الانتزاع، بل من الإضافات الاعتبارية </w:t>
      </w:r>
      <w:bookmarkStart w:id="130" w:name="pg11718_252248"/>
    </w:p>
    <w:p>
      <w:pPr>
        <w:pStyle w:val="BookText"/>
        <w:rPr/>
      </w:pPr>
      <w:bookmarkEnd w:id="130"/>
      <w:r>
        <w:rPr>
          <w:rFonts w:ascii="Amiri" w:hAnsi="Amiri" w:eastAsia="Amiri" w:cs="Amiri"/>
          <w:color w:val="111111"/>
          <w:sz w:val="28"/>
          <w:sz w:val="28"/>
          <w:szCs w:val="28"/>
          <w:rtl w:val="true"/>
          <w:lang w:bidi="ar-SA"/>
        </w:rPr>
        <w:t>المجعولة بنفسها، والظاهر خروجها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الأمور الانتزاعية لا تختص بالإضافات، بل تكون غيرها مما يكون من سنخ الجواهر من المفاهيم القائمة بأنفسها، كالكليات المجردة، أو من سنخ الاعراض من المفاهيم القائمة بغيرها، كالامتناع والإمكان والنوعية والجنسية وغيرها، لوضوح أنه لا وجود لهذه الأمور، ولا تقرر لمعنوناتها لا في الخارج ولا في عالم الاعتبار، وإنما هي منتزعة من خصوصيات يدركها العقل في المفاهيم المذكورة ملازمة لصدقها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555054_73709187"/>
      <w:bookmarkStart w:id="132" w:name="_Toc47"/>
      <w:bookmarkEnd w:id="131"/>
      <w:r>
        <w:rPr>
          <w:rtl w:val="true"/>
        </w:rPr>
        <w:t>بقي شيء</w:t>
      </w:r>
      <w:bookmarkEnd w:id="132"/>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أنه بناءً على ما سبق في الأمر الثالث من أن التعبد الظاهري إنما يكون بلحاظ العمل المترتب بالنظر للقضايا الشرعية، بلا توسط أمر خارجاً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الأمر المتعبد به مجعولاً للشارع يترتب عليه العمل بلا واسطة، أو لكونه موضوعاً لحكمٍ شرعي، وإن لم يكن بنفسه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فلا ينبغي التأمل في عدم إمكان التعبد الظاهري بالأمور الحقيقية التكوينية إلا إذا كانت موضوعاً للأحكام الشرعية، حيث يترتب عليها العمل بلحاظها، دون العمل المترتب عليها بلا واسطة، لعدم كونه مترتباً بلحاظ قضية شرعية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ينبغي التأمل في شمولها للأمور الاعتبارية بلحاظ العمل المترتب عليها بلا واسطة، كالحجية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جعلها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الاعتماد عليها عقلاً في مقام التعذير، وتجب متابعتها في مقام التنجيز، فضلاً عن العمل المترتب عليها بواسطة حكمها الشرعي، كالطهارة والنجاسة </w:t>
      </w:r>
      <w:bookmarkStart w:id="133" w:name="pg11718_252250"/>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جعلهما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يكونان موضوعاً لأحكام تكليفية تكون مورداً للعمل عقلاً</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555056_73709187"/>
      <w:bookmarkStart w:id="135" w:name="_Toc48"/>
      <w:bookmarkEnd w:id="134"/>
      <w:r>
        <w:rPr>
          <w:rtl w:val="true"/>
        </w:rPr>
        <w:t>صحة التعبد بالأمور الانتزاعية بلحاظ العمل المترتب على أحكامها</w:t>
      </w:r>
      <w:bookmarkEnd w:id="135"/>
    </w:p>
    <w:p>
      <w:pPr>
        <w:pStyle w:val="BookText"/>
        <w:rPr/>
      </w:pPr>
      <w:r>
        <w:rPr>
          <w:rFonts w:ascii="Amiri" w:hAnsi="Amiri" w:eastAsia="Amiri" w:cs="Amiri"/>
          <w:color w:val="111111"/>
          <w:sz w:val="28"/>
          <w:sz w:val="28"/>
          <w:szCs w:val="28"/>
          <w:rtl w:val="true"/>
          <w:lang w:bidi="ar-SA"/>
        </w:rPr>
        <w:t>وأما الأمور الانتزاعية، فالظاهر أنها كالأمور الخارجية، فيصح التعبد بها بلحاظ العمل المترتب على أحكامها الشرعية، دون العمل المترتب عليها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لها نحواً من الوجود العرفي في عالمها عرفاً، وإن لم يكن خارجياً ولا اعتبارياً، فيصح عرفاً أخذ الشارع لها في موضوع أحكامه، وإذا كانت موضوعاً للأحكام الشرعية أمكن التعبد بها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لها تقرر في عالم الخارج ولا الاعتبار، وكانت متقومة باللحاظ من دون أن يكون لها مطابق وراء ذلك، امتنع أخذها في موضوع الأحكام الشرعية التي تتبع في فعليتها فعلية موضوعاتها، والتي لا إشكال في فعليتها مع عدم اللحاظ، فلا بد من كون الموضوع حقيقة هو منشأ الانتزاع، ويكون هو موضوع التعبد الظاهري إن تمت فيه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الانتزاعية وإن لم يكن لها نحو من التقرر دقةً إلا أن لها نحواً من التقرر عرفاً، لغفلتهم عن مقتضى الدقة المذكورة، وقد تقرر في محله أن المعيار في تطبيق أدلة الأحكام الواقعية والتعبدات الظاهرية ليس هو الدقة العقلية المغفول عنها عرفاً، بل النظر العرفي، بحيث يكون التطبيق بنظرهم حقيقياً لا تسامحياً مجازياً،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غير مجعولة شرعاً حسب الفرض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يصح نسبة جعلها للشارع الأقدس بلحاظ جعله لمنشأ انتزاعها لو كان أمراً جعلياً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ليس بمعنى كونه مفاد القضية الشرعية التي هي المعيار في شمول أدلة التعبد الظاهري، بل بمعنى كونه مسبباً توليدياً عنها ملازماً في الخارج لها، ومثل هذا لا يكفي في شمول أدلة التعبد، بل هو نظير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الأمر الانتزاعي المقابل للأمر الحقيقي والاعتباري، وربما يراد بالأمر الانتزاعي أو العنوان الانتزاعي ما يحكم به أو عليه في كلام الشارع أو المتشرعة، مع أنه ليس في الحقيقة محكوماً به ومجعولاً اعتباراً، ولا محكوماً عليه بما له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لكونه منتزعاً في مرتبة متأخرة عن ورود الحكم، فلا يكون موضوعاً للحكم، لاستحالة أخذ المتأخر في المتقدم، كما لا يكون محكوماً به ولا مجعولاً، لصدقه بمجرد جعل الحكم بلا حاجة إلى جعلٍ آخر، وإنما يمكن الإخبار به الراجع إلى الإخبار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لكون المحكوم به أو عليه هو الواقع الخارجي المطابق له بعنوان آخر، فهو مسوق لمحض الحكاية عن الموضوع بما له من 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فالغصب قد يحكم عليه بالحرمة، كما قد يحمل على بعض التصرفات، مع عدم أخذ عنوان الغصب في موضوع الحرمة بما هو أمر وجودي ذو مفهوم عرفي بسيط، بل ليس موضوعه إلا التصرف في حق المسلم ونحوه ممن يحترم ما له من دون إذن منه أو ممن يقوم مقامه، فهو مركب من التصرف في الحق، وإسلام صاحبه أو نحوه، وعدم الإذن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وعنوان الغصب إما أن يراد به التصرف في حق الغير بالنحو المنافي لاحترامه شرعاً، أو هو منتزع من الموضوع المركب المذكور وحاكٍ عنه، من </w:t>
      </w:r>
      <w:bookmarkStart w:id="136" w:name="pg11718_252254"/>
    </w:p>
    <w:p>
      <w:pPr>
        <w:pStyle w:val="BookText"/>
        <w:rPr/>
      </w:pPr>
      <w:bookmarkEnd w:id="136"/>
      <w:r>
        <w:rPr>
          <w:rFonts w:ascii="Amiri" w:hAnsi="Amiri" w:eastAsia="Amiri" w:cs="Amiri"/>
          <w:color w:val="111111"/>
          <w:sz w:val="28"/>
          <w:sz w:val="28"/>
          <w:szCs w:val="28"/>
          <w:rtl w:val="true"/>
          <w:lang w:bidi="ar-SA"/>
        </w:rPr>
        <w:t>دون أن يكون موضوعاً بمفهومه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عدم جريان التعبد فيه بعنوانه، لعدم كونه مجعولاً شرعاً ولا موضوعاً للحكم الشرعي، بل فيما ينتزع منه، وهو الحكم المجعول شرعاً، أو موضوعه ذو 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الانتزاعي قد يراد منه في المقام هذا المعنى، كما قد يراد منه المعنى السابق، كما يتضح عند الدخول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في حقيقة الأحكام الوضعية يكون في ضمن مسائل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555058_73709187"/>
      <w:bookmarkStart w:id="138" w:name="_Toc49"/>
      <w:bookmarkEnd w:id="137"/>
      <w:r>
        <w:rPr>
          <w:rtl w:val="true"/>
        </w:rPr>
        <w:t>المسألة الأولى</w:t>
      </w:r>
      <w:r>
        <w:rPr>
          <w:rtl w:val="true"/>
        </w:rPr>
        <w:t xml:space="preserve">: </w:t>
      </w:r>
      <w:r>
        <w:rPr>
          <w:rtl w:val="true"/>
        </w:rPr>
        <w:t>في حقيقة الأحكام الوضعية</w:t>
      </w:r>
      <w:bookmarkEnd w:id="13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الأحكام الوضعية التي أخذت في موضوع الأحكام الشرعية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كالحرية، والرقية، والزوجية، والرهنية، والملكية، والوقفية، وغيرها من الأمور الاعتبارية المجعولة للشارع الأقدس تأسيساً، أو إمضاءً لما عليه العرف، لظهور أدلتها في ذلك، ولاسيما ما كان ثبوته تبعاً لإنشائه ممن له السلطنة شرعاً في العقود والإيقاعات، لوضوح أن قصد المنشئ لها إيجادها اعتباراً، فيكون ذلك هو الظاهر من أدلة النفوذ والإمضاء الشرعية، وهو المطابق للمرتكزات المتشرعية، بل العرفية في كثير منها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ذكره شيخنا الأعظم قدس سره</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تعقيب حجة القول السابع من أقوال الاستصحاب، عند الكلام في حقيقة الصحة والفساد، بعد أن ذكر أنهما في المعاملات عبارة عن ترتب الأثر وعدمه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لوحظت المعاملة سبباً لحكم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لإباحة التصرفات والنكاح لإباحة الاستمتاعات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يعرف مما سبق في السببية وأخواتها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لوحظت سبباً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كسببية البيع للملكية، والنكاح للزوجية والعتق للحرية، وسببية الغسل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بنفسها ليست 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بثبوتها شرعي، وحقائقها إما أمور اعتبارية منتزعة من الأحكام التكليفية،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كون الشيء بحيث يجوز الانتفاع به وبعوضه، والطهارة كون الشيء بحيث يجوز استعماله في الأكل والشرب، والطهارة نقيض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أمور واقعية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عدم كون هذه الأمور أحكامها شرعية لا يناسب كون الحكم بثبوتها شرعياً، إلا أن يراد بالحكم بثبوتها الإخبار عنه، كما أن التعبير عنها بالاعتبارية مبني التوسع في معنى الاعتبار، وتعميمه للانتزاع بالمعنى الأخير الذي أشرنا إليه في آخر الأمر الرابع، كما يتضح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لما ذكره قدس سره بعد ما ذكرنا من ظهور أدلة هذه الأمور في جعلها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كونها أموراً انتزاعية من الأحكام التكليفية الثابتة في مواردها لا يناسب أخذها في أدلة تلك الأحكام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ذكرناه آنفاً من امتناع موضوعية العنوان المنتزع من التكليف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لاحتمال الإشارة بها لما هو الموضوع بعنوان آخر،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أخذها في أدلة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وجود عنوان صالح للموضوعية مطابق لها مدرك للعرف، وإلا لم يكن عملياً، لعدم إدراك موضوعه، ومن الظاهر أنه لا وجود للعنوان المذكور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يناسب عدم اتفاق أفراد الحكم الوضعي وأحواله في الأحكام </w:t>
      </w:r>
    </w:p>
    <w:p>
      <w:pPr>
        <w:pStyle w:val="BookText"/>
        <w:rPr/>
      </w:pPr>
      <w:r>
        <w:rPr>
          <w:rFonts w:ascii="Amiri" w:hAnsi="Amiri" w:eastAsia="Amiri" w:cs="Amiri"/>
          <w:color w:val="111111"/>
          <w:sz w:val="28"/>
          <w:sz w:val="28"/>
          <w:szCs w:val="28"/>
          <w:rtl w:val="true"/>
          <w:lang w:bidi="ar-SA"/>
        </w:rPr>
        <w:t>التكليفية، واشتراك أكثر من حكم وضعي في بعض الأحكام التكليفية، فالزوجية لا تستلزم جواز الاستمتاع، بل يحرم الاستمتاع بالزوجة حال الإحرام، كما لا تختص به، بل يشاركها فيه ملك اليمين، وملك اليمين إنما يقتضي جواز الاستمتاع إذا كان المالك ذكراً والمملوك أنثى دون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الملك لا يقتضي جواز التصرف دائماً، فيحرم التصرف في العين المرهونة، ولا يختص به، بل يشاركه فيه بعض أفراد الوقف، بل المباحات الأصلية التي لا تكون مورداً لحكم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عنوان الحكم الوضعي منتزعاً من الحكم التكليفي لزم اختلاف مفهومه وحقيقته باختلاف الأحكام التكليفية في مورده، كما يلزم صدقه في جميع موارد ثبوت الحكم التكليفي المنتزع منه، مع وضوح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قدس سره بذلك في النجاسة عند الكلام في حقيقتها من كتاب الطهارة،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المحكي عن الشهيد في قواعده أن النجاسة حكم الشارع بوجوب الاجتناب استقذاراً و استنفارا، وظاهر هذا الكلام أن النجاسة عين الحكم بوجوب الاجتناب، وليس كذلك قطعاً، لأن النجاسة مما يتصف به الأجسام، فلا دخل له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مراده أنها صفة انتزاعية من حكم الشارع بوجوب الاجتناب للاستقذار والاستنفار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الكتاب والسنة أن النجاسة صفة متأصلة يتفرغ عليها تلك الأحكام، وهي القذارة التي ذكرناها، لا أنها صفة منتزعة منها، </w:t>
      </w:r>
      <w:bookmarkStart w:id="139" w:name="pg11718_252260"/>
    </w:p>
    <w:p>
      <w:pPr>
        <w:pStyle w:val="BookText"/>
        <w:rPr/>
      </w:pPr>
      <w:bookmarkEnd w:id="139"/>
      <w:r>
        <w:rPr>
          <w:rFonts w:ascii="Amiri" w:hAnsi="Amiri" w:eastAsia="Amiri" w:cs="Amiri"/>
          <w:color w:val="111111"/>
          <w:sz w:val="28"/>
          <w:sz w:val="28"/>
          <w:szCs w:val="28"/>
          <w:rtl w:val="true"/>
          <w:lang w:bidi="ar-SA"/>
        </w:rPr>
        <w:t>كالشرطية والسببية والمانعية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555060_73709187"/>
      <w:bookmarkStart w:id="141" w:name="_Toc50"/>
      <w:bookmarkEnd w:id="140"/>
      <w:r>
        <w:rPr>
          <w:rtl w:val="true"/>
        </w:rPr>
        <w:t>دعوى كونها أموراً واقعية كشف الشارع عنها</w:t>
      </w:r>
      <w:bookmarkEnd w:id="141"/>
    </w:p>
    <w:p>
      <w:pPr>
        <w:pStyle w:val="BookText"/>
        <w:rPr/>
      </w:pPr>
      <w:r>
        <w:rPr>
          <w:rFonts w:ascii="Amiri" w:hAnsi="Amiri" w:eastAsia="Amiri" w:cs="Amiri"/>
          <w:color w:val="111111"/>
          <w:sz w:val="28"/>
          <w:sz w:val="28"/>
          <w:szCs w:val="28"/>
          <w:rtl w:val="true"/>
          <w:lang w:bidi="ar-SA"/>
        </w:rPr>
        <w:t>وأما كونها أموراً واقعية كشف الشارع عنها فهو خلاف المقطوع به في أكثر تلك الأحكام، حيث لا يشك في تبعيتها حدوثاً وارتفاعاً للإنشاء والجعل ونحوهما، من دون أن يكون لها ما بإزاء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يعتد بالاحتمال المذكور في خصوص الطهارة والنجاسة، لعدم تبعيتهما للإنشاء ليدرك العرف اعتباريتهما، بل هما تابعان للأمور التكوينية الذاتية كالبولية، أو العرضية كالملاقاة للنجاسة، حيث يمكن دعوى تأثيرها لهما بلا توسط الجعل الشرعي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555062_73709187"/>
      <w:bookmarkStart w:id="143" w:name="_Toc51"/>
      <w:bookmarkEnd w:id="142"/>
      <w:r>
        <w:rPr>
          <w:rtl w:val="true"/>
        </w:rPr>
        <w:t>ما ذكره النائيني قدس سره في ذلك ومناقشته</w:t>
      </w:r>
      <w:bookmarkEnd w:id="143"/>
    </w:p>
    <w:p>
      <w:pPr>
        <w:pStyle w:val="BookText"/>
        <w:rPr/>
      </w:pPr>
      <w:r>
        <w:rPr>
          <w:rFonts w:ascii="Amiri" w:hAnsi="Amiri" w:eastAsia="Amiri" w:cs="Amiri"/>
          <w:color w:val="111111"/>
          <w:sz w:val="28"/>
          <w:sz w:val="28"/>
          <w:szCs w:val="28"/>
          <w:rtl w:val="true"/>
          <w:lang w:bidi="ar-SA"/>
        </w:rPr>
        <w:t>وأما ما ذكره بعض الأعاظم قدس سره من منع ذلك، لبداهة أن الطهارة والنجاسة بمعنى النظافة والقذارة من الأمور الاعتبارية العرفية، كما يشاهد أن العرف والعقلاء يستقذرون بعض الأشياء دون بعض، غايته أن الشارع قد أضاف بعض الأفراد لذلك مما لا يستقذره العرف، وهو ناشئ عن تخطئته للعرف، مع كون المفهوم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نظافة الشيء وقذارته العرفيتين أمران واقعيان يدركهما العرف فيه فيميل إليه ويقبله، أو يتنفر عنه ويستقذره، وليسا من الأمور الجعلية التابعة لاعتبار من بيده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تبعية الميل أو الاستقذار للأمر الواقعي المدرك ليس لكونه علة تامة لهما، بل قد يكون للعادة والتنفير دخل فيهما، ولذا قد يختلفان مورداً باختلاف المجتمعات والأشخاص، وذلك إنما يقتضي كونهما إضافتين لا اعتباريين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عدم اختصاصهما بالشرع ووجودهما عند العرف لا يستلزم </w:t>
      </w:r>
      <w:bookmarkStart w:id="144" w:name="pg11718_252263"/>
    </w:p>
    <w:p>
      <w:pPr>
        <w:pStyle w:val="BookText"/>
        <w:rPr/>
      </w:pPr>
      <w:bookmarkEnd w:id="144"/>
      <w:r>
        <w:rPr>
          <w:rFonts w:ascii="Amiri" w:hAnsi="Amiri" w:eastAsia="Amiri" w:cs="Amiri"/>
          <w:color w:val="111111"/>
          <w:sz w:val="28"/>
          <w:sz w:val="28"/>
          <w:szCs w:val="28"/>
          <w:rtl w:val="true"/>
          <w:lang w:bidi="ar-SA"/>
        </w:rPr>
        <w:t>كونهما اعتباريين، إذ قد يستقل العرف بإدراك الأمور الواقعية والتأثر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ذكره قدس سره من فرض التخطئة لا يناسب الأمور الاعتبارية، لأن التخطئة إنما تكون في الأمور الواقعية التي لها واقع محفوظ ويختلف في تشخيصها وإدراكها، أما الأمور الاعتبارية فالاختلاف فيها لا يرجع للتخطئة، بل لمحض عدم اعتبار أحد الحاكمين لما إعتبره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المرتكزات الشرعية في النجاسة والطهارة، والعرفية في النظافة والقذارة قاضية باختلاف الأوليين عن الأُخريين سنخاً وتباينهما حقيقةً، لأنها وإن اشتركت في اقتضاء الاجتناب وعدمه عملاً، إلا أن ترتبهما على الأولين راجع إلى حسن الاجتناب بنحو يقتضي المدح ويبعد عن الذم، وعلى الأخيرين راجع لمحض ملائمة النفس من دون أن يستوجب مدحاً أو يدفع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يشعر باختلاف سنخهما وحقيقتهما ما في صحيح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شيء من مذي أو ودي وأنت في الصلاة فلا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ذلك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خرج منك بعد الوضوء فإنه من الحبائل أو من البواسير، وليس بشيء، فلا تغسله من ثوبك إلا أن تقذره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لظهوره في إقرار الغسل للاسقذار وعدم الردع عنه، لعدم قذارة الشيء واقعاً، المستلزم لعدم الموضوع له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8555064_73709187"/>
      <w:bookmarkStart w:id="146" w:name="_Toc52"/>
      <w:bookmarkEnd w:id="145"/>
      <w:r>
        <w:rPr>
          <w:rtl w:val="true"/>
        </w:rPr>
        <w:t>ما ذكره السيد الخوئي قدس سره في ذلك ومناقشته</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ذكره بعض مشايخنا من أن كون الطهارة والنجاسة من الأمور الواقعية لو تم في الواقعيتين منهما لا يتم في الظاهريتين، بل لا إشكال في كونهما مجعولين للشارع الأقدس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بالطهارة والنجاسة ظاهراً لا يرجع إلى جعلها في قبال الواقع، لينظر في حقيقتهما، بل إلى التعبد بهما في مقام الإثبات والعمل بما لهما من المعنى الواقعي، كالتعبد الظاهري بالموضوعات الخارجية من الحياة والموت وخروج المني وغيرها، على ما ذكرناه في حقيقة الحكم الظاهري، فليس في المقام إلا 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أو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تدرك بالوجدان تارةً، ويتعبد بها ظاهراً في مقام العمل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مرجع التعبد بالشيء ظاهراً إلى جعله فهو إنما يمكن في التعبد بالأحكام القابلة للجعل، أما 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كالخمرية والإسكار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التعبد بها إلى جعلها، لتبعيتها لأسبابها التكوينية وعدم قابليتها للجعل التشريعي، بل لابد من رجوعه لجعل أحكامها، فلو تم كون الطهارة والنجاسة الواقعيتين من الأمور الخارجية غير الجعلية فاللازم رجوع التعبد بهما إلى جعل أحكامهما، لا جعلهما بأنفسهما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حكي عن شيخنا الأعظم قدس سره الجزم بأن الطهارة والنجاسة من الأمور الواقعية التي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خلوه عن الدليل، غاية الأمر التوقف والتردد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كان الظاهر من كلامه الأول المتقدم التردد بين كونهما انتزاعيتين وكونهما واقعيتين، ومن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الكلام الثاني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كونهما حقيقتين وكونهما اعتباريتين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الإنصاف أن البناء على كونهما اعتباريتين جعليتين هو الأنسب </w:t>
      </w:r>
    </w:p>
    <w:p>
      <w:pPr>
        <w:pStyle w:val="BookText"/>
        <w:rPr/>
      </w:pPr>
      <w:r>
        <w:rPr>
          <w:rFonts w:ascii="Amiri" w:hAnsi="Amiri" w:eastAsia="Amiri" w:cs="Amiri"/>
          <w:color w:val="111111"/>
          <w:sz w:val="28"/>
          <w:sz w:val="28"/>
          <w:szCs w:val="28"/>
          <w:rtl w:val="true"/>
          <w:lang w:bidi="ar-SA"/>
        </w:rPr>
        <w:t>بملاحظة الأدلة، كصحيح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وقد وسع عليكم بأوسع ما بين السماء والأرض، وجعل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كون طهورية الماء حكماً امتنانياً، فيلزم كون الطهارة المترتبة عليها كذلك، لامتناع ترتب الأمر التكويني على الأمر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ذلك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حيث يلزم حمله على الجعل التشريعي دون التكويني بقرينة السياق، لأن طهورية التراب تشريعية حسبما يظهر من بعض النصوص</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ما ورد في انتضاح ماء غسل الجنابة في الإناء من نفي البأس به مع الاستشهاد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لوضوح أن الحرج لا دخل له في الأمور الخارجية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رواية جابر في الطعام الذي تقع فيه الفارة من النهي عن أكله حيث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الفارة أهون من أن أترك طعامي لأجلها،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 تستخف بالفارة، وإنما استخففت بدينك، إن الله حرم الميتة من كل شيء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بناءً على أن المراد بالتحريم النجاسة لمناسبتها لمورد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ملاحظة موارد ثبوتهما تبعد كونهما واقعيتين تكوينيتين لخصوصية في الجسم المعروض لهما، وتقرب كونهما اعتباريتين جعليتين تابعتين للملاكات المختلفة الملحوظة للشارع ولو كانت خارجة عن خصوصية الجسم، كالتنفير والحرج، فماء الاستنجاء طاهر أو لا ينجس من بين الغسالات، والدم المتخلف في الذبيحة طاهر من بين دمائها، وبعض الأمور تطهر بالتبعية، والكافر وما يلحق به قد اشتهر القول بنجاساتهم عينا،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بعض الأعيان المحققين قدس سره أن نجاسة ما يستقذر عرفاً حقيقية واقعية، بخلاف غيره، حيث لا تكون نجاسة إلا ادعائية 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مطابقة النجاسة للقذارة العرفية مفهوماً، وقد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اطلاع العرف على جميع القذرات، بحيث يكشف عدم استقذارهم للشيء عن عدم قذارته، ولا مجال للبناء عليه، لإمكان اطلاع الشارع على ما يخفى على العرف من القذرات، ولاسيما مع اختلاف الأعراف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لازمه البناء على نجاسة المستقذرات العرفية وترتب أحكام النجاسة عليها، عملاً بعموماتها، إلا ما دل الدليل على عدم ترتب الأحكام عليه، فيخرج عن العمومات تخصيصاً لا تخصصاً، ولا يظن من أحد البناء على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بعض النجاسات غير المستقذرة لم تستفد نجاستها من الحكم بها بعنوانها، ليتعين حمله على الادعاء والتنزيل بلحاظ جميع </w:t>
      </w:r>
      <w:bookmarkStart w:id="147" w:name="pg11718_252271"/>
    </w:p>
    <w:p>
      <w:pPr>
        <w:pStyle w:val="BookText"/>
        <w:rPr/>
      </w:pPr>
      <w:bookmarkEnd w:id="147"/>
      <w:r>
        <w:rPr>
          <w:rFonts w:ascii="Amiri" w:hAnsi="Amiri" w:eastAsia="Amiri" w:cs="Amiri"/>
          <w:color w:val="111111"/>
          <w:sz w:val="28"/>
          <w:sz w:val="28"/>
          <w:szCs w:val="28"/>
          <w:rtl w:val="true"/>
          <w:lang w:bidi="ar-SA"/>
        </w:rPr>
        <w:t>الأحكام بعد تعذر حملها على الحقيقة، لفرض عدم استقذارها عرفاً، بل مما تضمن بعض آثار النجاسة ولوازمها العرفية، كالأمر بالغسل والإهراق ونحوهما، فمع فرض عدم حملها على النجاسة لا وجه للتعدي إلى 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555066_73709187"/>
      <w:bookmarkStart w:id="149" w:name="_Toc53"/>
      <w:bookmarkEnd w:id="148"/>
      <w:r>
        <w:rPr>
          <w:rtl w:val="true"/>
        </w:rPr>
        <w:t>جريان ما ذكره في الطهارة والنجاسة الخبيثة في الحدث الأكبر والأصغر</w:t>
      </w:r>
      <w:bookmarkEnd w:id="149"/>
    </w:p>
    <w:p>
      <w:pPr>
        <w:pStyle w:val="BookText"/>
        <w:rPr/>
      </w:pPr>
      <w:r>
        <w:rPr>
          <w:rFonts w:ascii="Amiri" w:hAnsi="Amiri" w:eastAsia="Amiri" w:cs="Amiri"/>
          <w:color w:val="111111"/>
          <w:sz w:val="28"/>
          <w:sz w:val="28"/>
          <w:szCs w:val="28"/>
          <w:rtl w:val="true"/>
          <w:lang w:bidi="ar-SA"/>
        </w:rPr>
        <w:t>ثم أن ما ذكرنا في وجه كون النجاسة والطهارة الخبثية اعتباريتين يجري نظيره في الحدث الأكبر والأصغر، والطهارة الحدثية المائية والترابية، فإن سبر النصوص قاضٍ بتبعيتهما للجعل الشرعي تبعاً للملاكات الخارجة عن خصوصية البدن، كما يظهر مما تضمن طهورية الماء والتراب</w:t>
      </w:r>
      <w:r>
        <w:rPr>
          <w:rStyle w:val="FootnoteAnchor"/>
          <w:rtl w:val="true"/>
        </w:rPr>
        <w:footnoteReference w:id="18"/>
      </w:r>
      <w:r>
        <w:rPr>
          <w:rFonts w:ascii="Amiri" w:hAnsi="Amiri" w:eastAsia="Amiri" w:cs="Amiri"/>
          <w:color w:val="111111"/>
          <w:sz w:val="28"/>
          <w:sz w:val="28"/>
          <w:szCs w:val="28"/>
          <w:rtl w:val="true"/>
          <w:lang w:bidi="ar-SA"/>
        </w:rPr>
        <w:t>، وما تضمن تعليل تخفيف الوضوء بأن الفرائض إنما وضعت على قدر أقل الناس طاقة</w:t>
      </w:r>
      <w:r>
        <w:rPr>
          <w:rStyle w:val="FootnoteAnchor"/>
          <w:rtl w:val="true"/>
        </w:rPr>
        <w:footnoteReference w:id="19"/>
      </w:r>
      <w:r>
        <w:rPr>
          <w:rFonts w:ascii="Amiri" w:hAnsi="Amiri" w:eastAsia="Amiri" w:cs="Amiri"/>
          <w:color w:val="111111"/>
          <w:sz w:val="28"/>
          <w:sz w:val="28"/>
          <w:szCs w:val="28"/>
          <w:rtl w:val="true"/>
          <w:lang w:bidi="ar-SA"/>
        </w:rPr>
        <w:t>، وتعليل غسل أعضاء الوضوء ومسحها بأن آدم عليه السلام قد باشر بها الخطيئة</w:t>
      </w:r>
      <w:r>
        <w:rPr>
          <w:rStyle w:val="FootnoteAnchor"/>
          <w:rtl w:val="true"/>
        </w:rPr>
        <w:footnoteReference w:id="20"/>
      </w:r>
      <w:r>
        <w:rPr>
          <w:rFonts w:ascii="Amiri" w:hAnsi="Amiri" w:eastAsia="Amiri" w:cs="Amiri"/>
          <w:color w:val="111111"/>
          <w:sz w:val="28"/>
          <w:sz w:val="28"/>
          <w:szCs w:val="28"/>
          <w:rtl w:val="true"/>
          <w:lang w:bidi="ar-SA"/>
        </w:rPr>
        <w:t xml:space="preserve">، وتعليل عدم وجوب الغسل من البول والغائط بأنه شيء دائم لا يمكن الإغتسال منه كلما يُبتلى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وما تضمن أن الوضوء حد من حدود الله ليعلم من يطيعه، ومن يعصيه، وإن المؤمن لا ينجسه شيء</w:t>
      </w:r>
      <w:r>
        <w:rPr>
          <w:rStyle w:val="FootnoteAnchor"/>
          <w:rtl w:val="true"/>
        </w:rPr>
        <w:footnoteReference w:id="22"/>
      </w:r>
      <w:r>
        <w:rPr>
          <w:rFonts w:ascii="Amiri" w:hAnsi="Amiri" w:eastAsia="Amiri" w:cs="Amiri"/>
          <w:color w:val="111111"/>
          <w:sz w:val="28"/>
          <w:sz w:val="28"/>
          <w:szCs w:val="28"/>
          <w:rtl w:val="true"/>
          <w:lang w:bidi="ar-SA"/>
        </w:rPr>
        <w:t>، وأن غسل الجنابة أمانة ائتمن الله عليها عبيده ليختبرهم بها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المقطوع به بلحاظ الاكتفاء في أسباب الطهارة بالميسور من </w:t>
      </w:r>
      <w:bookmarkStart w:id="150" w:name="pg11718_252273"/>
    </w:p>
    <w:p>
      <w:pPr>
        <w:pStyle w:val="BookText"/>
        <w:rPr/>
      </w:pPr>
      <w:bookmarkEnd w:id="150"/>
      <w:r>
        <w:rPr>
          <w:rFonts w:ascii="Amiri" w:hAnsi="Amiri" w:eastAsia="Amiri" w:cs="Amiri"/>
          <w:color w:val="111111"/>
          <w:sz w:val="28"/>
          <w:sz w:val="28"/>
          <w:szCs w:val="28"/>
          <w:rtl w:val="true"/>
          <w:lang w:bidi="ar-SA"/>
        </w:rPr>
        <w:t>ذي الجبيرة ونحوه، وبما تقتضيه التقية، والانتقال للطهارة الترابية عند تعذر المائية،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التذكية، للاكتفاء فيها بالميسور في كثير من الموارد واعتبار بعض ما يقطع بعدم دخله في خاصية الحيوان المذبوح كالتسمية والاستقبال، مع سقوطهما في بعض الحالات من نسيان أو ضرورة، أو نحوهما إلى غير ذلك</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555068_73709187"/>
      <w:bookmarkStart w:id="152" w:name="_Toc54"/>
      <w:bookmarkEnd w:id="151"/>
      <w:r>
        <w:rPr>
          <w:rtl w:val="true"/>
        </w:rPr>
        <w:t>المسألة الثانية</w:t>
      </w:r>
      <w:r>
        <w:rPr>
          <w:rtl w:val="true"/>
        </w:rPr>
        <w:t xml:space="preserve">: </w:t>
      </w:r>
      <w:r>
        <w:rPr>
          <w:rtl w:val="true"/>
        </w:rPr>
        <w:t>حقيقة الحجية</w:t>
      </w:r>
      <w:bookmarkEnd w:id="15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الحجية من الأمور الاعتبارية المجعولة بنفسها، كما يظهر من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ومرجعها إلى كون الشيء بنحو صالح لأن يعتمد عليه في إحراز الواقع والبناء عليه في مقام العمل، ويترتب عليها وجوب العمل بالحجة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المجعول للشارع هو وجوب العمل بالحجة، أو جوازه طريقاً للواقع الذي قامت عليه، مع كون الحجية منتزعة من ذلك من دون أن تكون مجعولة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المرتكزات العقلائية، لارتكاز أن اعتماد العقلاء على الحجج التي عندهم في أعمالهم التابعة لأغراضهم الشخصية بعين ملاك اعتمادهم عليها في خروجهم عن تكاليفهم المولوية، الشرعية أو العرفية، مع وضوح عدم التكليف الطريقي في مورد الاغراض الشخصية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لا يحرز في مورد التكاليف العرفية، كما لو احتمل غفلة المولى العرفي عن قيام الحجة على التكليف أو على موضوعه، ليلزم بالعمل بها تبعاً لما عليه العقلاء أو يردع عنها</w:t>
      </w:r>
      <w:r>
        <w:rPr>
          <w:rFonts w:eastAsia="Amiri" w:cs="Amiri" w:ascii="Amiri" w:hAnsi="Amiri"/>
          <w:color w:val="111111"/>
          <w:sz w:val="28"/>
          <w:szCs w:val="28"/>
          <w:rtl w:val="true"/>
          <w:lang w:bidi="ar-SA"/>
        </w:rPr>
        <w:t xml:space="preserve">. </w:t>
      </w:r>
      <w:bookmarkStart w:id="153" w:name="pg11718_252276"/>
    </w:p>
    <w:p>
      <w:pPr>
        <w:pStyle w:val="BookText"/>
        <w:rPr/>
      </w:pPr>
      <w:bookmarkEnd w:id="153"/>
      <w:r>
        <w:rPr>
          <w:rFonts w:ascii="Amiri" w:hAnsi="Amiri" w:eastAsia="Amiri" w:cs="Amiri"/>
          <w:color w:val="111111"/>
          <w:sz w:val="28"/>
          <w:sz w:val="28"/>
          <w:szCs w:val="28"/>
          <w:rtl w:val="true"/>
          <w:lang w:bidi="ar-SA"/>
        </w:rPr>
        <w:t>ويناسب ذلك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لظهوره في كون الحجية بنفسها وعنوانها من الأمور المتقررة الثابتة، كما هو الحال في سائر ما تضمن عنوان الحجية مما ورد في أهل البيت عليهم السلام وغيرهم، وعبر عنها في الكتاب الشريف بالسلطان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المراد بالرجوع لرواة الحديث تطبيق العمل على قولهم، لا سؤالهم مقدمة لذلك، كان التوقيع صريحاً في ترتب وجوب العمل على الحجية، لا انتزاعها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نوقش في ذلك بما لا مجال لإطالة الكلام فيه هنا بعد ما ذكرنا، وبعد ما يأتي في أول الكلام في مسألة قيام الطرق والأصول مقام القطع الموضوعي، حيث تعرضنا هناك لمفاد جميع الأحكام الظاهرية حسبما تقتضيه مناسبة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الكلام في حقيقة الحجية التخييرية عند الكلام في مقتضى الأصل في المتعارضين من مبحث التعارض، لمناسبة يقتضيها ذلك المقام، ولا مجال معه لإطالة الكلام في ذلك هنا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555070_73709187"/>
      <w:bookmarkStart w:id="155" w:name="_Toc55"/>
      <w:bookmarkEnd w:id="154"/>
      <w:r>
        <w:rPr>
          <w:rtl w:val="true"/>
        </w:rPr>
        <w:t>بقي شيء</w:t>
      </w:r>
      <w:bookmarkEnd w:id="155"/>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احتياج الحجية للجعل إنما هو في غير الحجج الارتكازية، أما الحجج الارتكازية فهي بسبب الارتكاز المذكور الناشئ عن إدراك خصوصية فيها مقتضية للعمل بها لا تحتاج إلى جعل الحجية لها حتى </w:t>
      </w:r>
      <w:bookmarkStart w:id="156" w:name="pg11718_252278"/>
    </w:p>
    <w:p>
      <w:pPr>
        <w:pStyle w:val="BookText"/>
        <w:rPr/>
      </w:pPr>
      <w:bookmarkEnd w:id="156"/>
      <w:r>
        <w:rPr>
          <w:rFonts w:ascii="Amiri" w:hAnsi="Amiri" w:eastAsia="Amiri" w:cs="Amiri"/>
          <w:color w:val="111111"/>
          <w:sz w:val="28"/>
          <w:sz w:val="28"/>
          <w:szCs w:val="28"/>
          <w:rtl w:val="true"/>
          <w:lang w:bidi="ar-SA"/>
        </w:rPr>
        <w:t xml:space="preserve">إمضاءً، ولذا يصح الاعتماد عليها في مقام التعذير، ويجب العمل بها في مقام التنجيز، حتى مع احتمال غفلة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ممن يمكن الغفلة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الحاجة إليها بنحو لا يحرز إمضاؤه لحجيتها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للمولى الردع عنها، وبلحاظ ذلك كانت تابعة للمولى، لأنه إذا كان رفعها بيده كان بقاؤها تابعاً له، وبذلك فارقت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تمام الكلام في ذلك عند الاستدلال بالسيرة على حجية خبر الواحد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555072_73709187"/>
      <w:bookmarkStart w:id="158" w:name="_Toc56"/>
      <w:bookmarkEnd w:id="157"/>
      <w:r>
        <w:rPr>
          <w:rtl w:val="true"/>
        </w:rPr>
        <w:t>المسألة الثالثة</w:t>
      </w:r>
      <w:r>
        <w:rPr>
          <w:rtl w:val="true"/>
        </w:rPr>
        <w:t xml:space="preserve">: </w:t>
      </w:r>
      <w:r>
        <w:rPr>
          <w:rtl w:val="true"/>
        </w:rPr>
        <w:t>حقيقة السببية وأخواتها</w:t>
      </w:r>
      <w:bookmarkEnd w:id="15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حقيقة السببية، والشرطية، والمانعية، والرافعية، ونحوها مما يرجع إلى مقام العلية والتأثير في الشيء وجوداً وعدماً، وهل أنها من الأمور التكوينية أو المجعولة بالأصل أو التبع أو المنتزعة؟ ولا كلام فيما لا تعلق له منها بالحكم الشرعي ولا بمتعلقه، بل الأمور التكوينية، كسببية النار للإحراق، وشرطية الجفاف فيه، ومانعية الرطوبة منه، ورافعية الدواء للألم، إذ لا إشكال في عدم تبعيتها للجعل والتشريع الذي هو المهم في المقام، والذي هو المعيار في كون الشيء حكماً، بل هي من الأمور الانتزاعية، التي تقدم الكلام فيها في الأمر الرابع، وأن منشأ انتزاعها نحو الترتب بين طرفيها التابع لخصوصية ذاتيهما، من دون أن تستقل بالجعل التكويني، فضلاً عن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ذلك هو مراد بعض الأعيان المحققين من دعوى كونها من الأمور الحقيقية غير التابعة للجعل التكويني، فضلاً عن التشريعي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فيما له نحو تعلق بالحكم، حيث يكون تابعاً للجعل في الجملة، وهو</w:t>
      </w:r>
      <w:r>
        <w:rPr>
          <w:rFonts w:eastAsia="Amiri" w:cs="Amiri" w:ascii="Amiri" w:hAnsi="Amiri"/>
          <w:color w:val="111111"/>
          <w:sz w:val="28"/>
          <w:szCs w:val="28"/>
          <w:rtl w:val="true"/>
          <w:lang w:bidi="ar-SA"/>
        </w:rPr>
        <w:t xml:space="preserve">.. </w:t>
      </w:r>
      <w:bookmarkStart w:id="159" w:name="pg11718_252280"/>
    </w:p>
    <w:p>
      <w:pPr>
        <w:pStyle w:val="BookText"/>
        <w:rPr/>
      </w:pPr>
      <w:bookmarkEnd w:id="159"/>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بالإضافة إلى نفس الحكم التكليفي أو الوضعي، كسببية الاستطاعة لوجوب الحج، والعقد للزوجية، وشرطية البلوغ لتكليف الإنسان أو لنفوذ عقده، ومانعية الحيض من وجوب الصلاة، والرهن من نفوذ العقد على العين المرهونة، ورافعية الاضطرار للحرمة، والإبراء لانشغال الذمة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بالإضافة إلى المكلف به، كسببية الوضوء والغسل للطهارة، وشرطية الستر للصلاة، ومانعية النجاسة منها، وقاطعية الكلام لها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555074_73709187"/>
      <w:bookmarkStart w:id="161" w:name="_Toc57"/>
      <w:bookmarkEnd w:id="160"/>
      <w:r>
        <w:rPr>
          <w:rtl w:val="true"/>
        </w:rPr>
        <w:t>المقام الأول في ما يكون بالإضافة إلى نفس الحكم</w:t>
      </w:r>
      <w:bookmarkEnd w:id="161"/>
    </w:p>
    <w:p>
      <w:pPr>
        <w:pStyle w:val="BookText"/>
        <w:rPr/>
      </w:pPr>
      <w:r>
        <w:rPr>
          <w:rFonts w:ascii="Amiri" w:hAnsi="Amiri" w:eastAsia="Amiri" w:cs="Amiri"/>
          <w:color w:val="111111"/>
          <w:sz w:val="28"/>
          <w:sz w:val="28"/>
          <w:szCs w:val="28"/>
          <w:rtl w:val="true"/>
          <w:lang w:bidi="ar-SA"/>
        </w:rPr>
        <w:t>وقد أصر شيخنا الأعظم قدس سره في تعقيب حجة القول السابع من أقوال الاستصحاب على كونه منتزعاً من جعل الحكم على النحو الخاص، من دون أن يكون مجعولاً مستقلاً في قباله، ولا تابعاً في الجعل له، فضلاً عن أن يكون هو المجعول الأصلي ويكون الحكم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شرح الزبدة نسبة ذلك للمشهور، وعن شرح الوافية للسيد صدر الدين أنه الذي إستقر عليه رأي المحققين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مستدلاً عليه بالوجدان، لأن الحاكم لا يجد من نفسه جعل أمر غير </w:t>
      </w:r>
    </w:p>
    <w:p>
      <w:pPr>
        <w:pStyle w:val="BookText"/>
        <w:rPr/>
      </w:pPr>
      <w:r>
        <w:rPr>
          <w:rFonts w:ascii="Amiri" w:hAnsi="Amiri" w:eastAsia="Amiri" w:cs="Amiri"/>
          <w:color w:val="111111"/>
          <w:sz w:val="28"/>
          <w:sz w:val="28"/>
          <w:szCs w:val="28"/>
          <w:rtl w:val="true"/>
          <w:lang w:bidi="ar-SA"/>
        </w:rPr>
        <w:t>الحكم، ولا يراد من بيان هذه الأمور لو وقعت في لسان الحاكم أو من يحكي عنه إلا بيان نحو جعل الحكم، من دون أن يقصد بيان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يراد بذلك اتحادهما مفهوماً، إذ لا ريب في أنهما محمولان مختلفا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حكي عن بعضهم البناء على كون السببية مجعولة، منهم المحقق الأعرجي في شرح الوافية، مدعياً بداهة اختلاف التكليف عن الوضع وعدم رجوع أحدهما للآخر، وإن كانا متلازمين في مقام الجعل فيكون جعل أحدهما مستلزماً لجعل الآخر، قال بعد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سبب لوجوب الصلاة، والحيض مانع منها، خطاب وضعي وإن استتبع تكليفاً، وهو إيجاب الصلاة عند الزوال، وتحريمها عند الحيض، كما 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إقرائك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تكليفي وإن استتبع وضعاً، وهو كون الدلوك سبباً والأقراء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أمرين متباينين كل منهما فرد للحكم، فلا يغني استتباع أحدهما للآخر عن مراعاته واحتسابه في عداد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على ذلك بعض الأعيان المحققين قدس سره مدعياً أنه بعد انتزاع كل من السببية والحكم من الجعل المتضمن لإناطة الحكم بموضوعه لابد من البناء على جعلهما معاً بجعلٍ واحد، من دون وجه لدعوى انتزاعية أحدهما من الآخر الذي يختص بالجعل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التكليف والأمور الاعتبارية الوضعية إنما يصح بلحاظ الأثر والعمل المترتب عليها ولو في الجملة، وإلا كان جعلها لغواً غير </w:t>
      </w:r>
    </w:p>
    <w:p>
      <w:pPr>
        <w:pStyle w:val="BookText"/>
        <w:rPr/>
      </w:pPr>
      <w:r>
        <w:rPr>
          <w:rFonts w:ascii="IRNazanin" w:hAnsi="IRNazanin" w:eastAsia="IRNazanin"/>
          <w:color w:val="111111"/>
          <w:sz w:val="28"/>
          <w:sz w:val="28"/>
          <w:szCs w:val="28"/>
          <w:rtl w:val="true"/>
          <w:lang w:bidi="fa-IR"/>
        </w:rPr>
        <w:t>مصحح لاعتبارها بنظر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لا مجال لدعوى اعتبار كل من الحكم والسببية وجعلهما في عرض واحد، لكفاية أحدهما في ترتب الآثار العملية المهمة بلا حاجة إلى انضمام جعل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إما من جعل أحدهما في طول الآخر للترتب بينهما في الجعل، بأن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الحكم الذي هو مورد الآثار إلاّ في مرتبة متأخرة عن جعل السببية، فلا بد من جعلها مقدمة لجعله، وإما من الاقتصار في الجعل على السببية، لكونها مورد الآثار دون الحكم، بل يكون منتزعاً منها، من دون أن يكون له وجود اعتباري جعلي مباين لها، أو الاقتصار في الجعل على الحكم، لكونه مورد الآثار دون الحكم، بل يكون منتزعاً منها، من دون أن يكون له وجود اعتباري جعلي مباين لها، أو الا قتصار في الجعل على الحكم، لكونه مورد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السببية، بل تكون منتزعة منه، كما ذكره شيخنا الأعظم قدس سره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للأول، لعدم ترتب الحكم على السببية الجعلية لا تكويناً ولا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فلامتناع الترتب التكويني بين الجعليات، والالتزام بترتب التكليف عليها رأساً بلا توسط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خروجاً عن المدعى من كونه جعلياً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للمرتكزات العقلائية في تبعية تكليف المولى لجعله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الترتب التشريعي بين الأمرين الجعليين فرع إمكان التفكيك بينهما، كالزوجية وجواز الاستمتاع، مع بداهة تعذر ذلك في المقام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مجال للثاني، لظهور الأدلة طبقاً للمرتكزات العقلائية </w:t>
      </w:r>
    </w:p>
    <w:p>
      <w:pPr>
        <w:pStyle w:val="BookText"/>
        <w:rPr/>
      </w:pPr>
      <w:r>
        <w:rPr>
          <w:rFonts w:ascii="Amiri" w:hAnsi="Amiri" w:eastAsia="Amiri" w:cs="Amiri"/>
          <w:color w:val="111111"/>
          <w:sz w:val="28"/>
          <w:sz w:val="28"/>
          <w:szCs w:val="28"/>
          <w:rtl w:val="true"/>
          <w:lang w:bidi="ar-SA"/>
        </w:rPr>
        <w:t>والعرفية في جعل الحكم بنفسه، كما أن التكليفي منه هو الموضوع للإطاعة والمعصية بمقتضى المرتكزات العقلائية، والوضعي منه هو الموضوع للأحكام الشرعية في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معنى لجعل السببية دون الحكم بعد كونها نحو نسبة قائمة به وبالسبب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الثالث، وهو اختصاص الجعل الاعتباري بالحكم وكون السببية والشرطية ونحوهما أموراً انتزاعية، لكن لا بمعنى مطابقتها للحكم مفهوماً، لبداهة التباين المفهومي بينهما، كما سبق من شيخنا الأعظم قدس سره، ولا بمعنى كونها منتزعة من الحكم بنفسه، لأنها إضافة قائمة به وبالسبب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منتزعة من خصوصية جعله المتضمن للترتب بينهما والمستفاد من الكبرى الشرعية، ومجرد انتزاعها من الخطاب به والجعل المتضمنين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بعض الأعيان المحققين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جعلها اعتباراً مثله، لما تقدم في الأمر الرابع من أن الأمور الانتزاعية ليس لها وجود خارجي أو اعتباري في قبال منشأ انتزاعها، بل ليس الموجود في الخارج أو في عالم الاعتبار إلا منشأ انتزاعها، ومنه ينتزع ذهناً النسب المختلفة المتقابلة وغيرها، فكما تنتزع من جعل الحكم بالنحو الخاص السببية تنتزع المسببية، وكما تنتزع من نحو الترتب بين العلة والمعلول العلية تنتزع المعلولية، إلى غير ذلك مما تقدم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يصح نسبتها للجاعل والحكم بتبعيتها للجعل بلحاظ جعله لمنشأ انتزاعها</w:t>
      </w:r>
      <w:r>
        <w:rPr>
          <w:rFonts w:eastAsia="Amiri" w:cs="Amiri" w:ascii="Amiri" w:hAnsi="Amiri"/>
          <w:color w:val="111111"/>
          <w:sz w:val="28"/>
          <w:szCs w:val="28"/>
          <w:rtl w:val="true"/>
          <w:lang w:bidi="ar-SA"/>
        </w:rPr>
        <w:t xml:space="preserve">. </w:t>
      </w:r>
      <w:bookmarkStart w:id="162" w:name="pg11718_252288"/>
    </w:p>
    <w:p>
      <w:pPr>
        <w:pStyle w:val="BookText"/>
        <w:rPr/>
      </w:pPr>
      <w:bookmarkEnd w:id="162"/>
      <w:r>
        <w:rPr>
          <w:rFonts w:ascii="Amiri" w:hAnsi="Amiri" w:eastAsia="Amiri" w:cs="Amiri"/>
          <w:color w:val="111111"/>
          <w:sz w:val="28"/>
          <w:sz w:val="28"/>
          <w:szCs w:val="28"/>
          <w:rtl w:val="true"/>
          <w:lang w:bidi="ar-SA"/>
        </w:rPr>
        <w:t>فلاحظ ما سبق في الأمر الرابع</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555076_73709187"/>
      <w:bookmarkStart w:id="164" w:name="_Toc58"/>
      <w:bookmarkEnd w:id="163"/>
      <w:r>
        <w:rPr>
          <w:rtl w:val="true"/>
        </w:rPr>
        <w:t>ما ذكره الخراساني قدس سره من منع انتزاع السببية من الحكم</w:t>
      </w:r>
      <w:bookmarkEnd w:id="164"/>
    </w:p>
    <w:p>
      <w:pPr>
        <w:pStyle w:val="BookText"/>
        <w:rPr/>
      </w:pPr>
      <w:r>
        <w:rPr>
          <w:rFonts w:ascii="Amiri" w:hAnsi="Amiri" w:eastAsia="Amiri" w:cs="Amiri"/>
          <w:color w:val="111111"/>
          <w:sz w:val="28"/>
          <w:sz w:val="28"/>
          <w:szCs w:val="28"/>
          <w:rtl w:val="true"/>
          <w:lang w:bidi="ar-SA"/>
        </w:rPr>
        <w:t>أما المحقق الخراساني قدس سره فقد ذكر أنه لا مجال لانتزاع السببية ونحوها من الحكم لتأخره عن السبب فلا يكون منشأ لانتزاع السببية له، بل هي تابعة لخصوصية تكوينية في ذات السبب اقتضت دخله في الحكم بالنحو الخاص، من دون أن تكون تابعة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تأخر المسبب عن السبب إنما يقتضي امتناع كون المسبب منشأ لانتزاع ذات السبب، لا امتناع كونه منشأ لانتزاع عنوان السببية له التي هي كسائر الإضافات القائمة بالذات والمتأخرة عنها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المدعى ليس هو انتزاع السببية من الحكم بما له من الوجود الخارجي الخاص، المتأخر عن السبب، بل من خصوصية جعله التي تضمنتها الكبرى الشرعية، كعنوان المسببية في التكليف، نظير انتزاع التقدم والتأخر للمتقدم والمتأخر من خصوصية وجودهما الزمانية أو المكانية، من دون أن ينافي ذلك ترتبهما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الخصوصية التكوينية التي أشار إليها فهي عبارة عن دخل السبب في ملاك الحكم الداعي لجعله، وتبعية السببية للخصوصية المذكورة كتبعية الحكم للملاك مما لا إشكال فيه في الجملة، إلا أنها ليست محلاً للكلام، لأنها من سنخ تبعية الشيء لعلته الإعدادية، ومحل الكلام التبعية التي هي من سنخ تبعية الشيء لعلته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تبعية الحكم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للجعل، ولا يكفي فيهما الملاك ولا خصوصية السبب التكوينية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الجعل يتعلق بالحكم فيكون مجعولاً بنفسه، ولا يتعلق </w:t>
      </w:r>
      <w:bookmarkStart w:id="165" w:name="pg11718_252290"/>
    </w:p>
    <w:p>
      <w:pPr>
        <w:pStyle w:val="BookText"/>
        <w:rPr/>
      </w:pPr>
      <w:bookmarkEnd w:id="165"/>
      <w:r>
        <w:rPr>
          <w:rFonts w:ascii="Amiri" w:hAnsi="Amiri" w:eastAsia="Amiri" w:cs="Amiri"/>
          <w:color w:val="111111"/>
          <w:sz w:val="28"/>
          <w:sz w:val="28"/>
          <w:szCs w:val="28"/>
          <w:rtl w:val="true"/>
          <w:lang w:bidi="ar-SA"/>
        </w:rPr>
        <w:t>بالسببية، بل يكون منشأ لتحقق منشأ انتزاعها من دون أن تكون مجعولة بنفسها، لما تقدم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555078_73709187"/>
      <w:bookmarkStart w:id="167" w:name="_Toc59"/>
      <w:bookmarkEnd w:id="166"/>
      <w:r>
        <w:rPr>
          <w:rtl w:val="true"/>
        </w:rPr>
        <w:t>المقام الثاني فيما يكون بالإضافة إلى المكلف به</w:t>
      </w:r>
      <w:bookmarkEnd w:id="167"/>
    </w:p>
    <w:p>
      <w:pPr>
        <w:pStyle w:val="BookText"/>
        <w:rPr/>
      </w:pPr>
      <w:r>
        <w:rPr>
          <w:rFonts w:ascii="Amiri" w:hAnsi="Amiri" w:eastAsia="Amiri" w:cs="Amiri"/>
          <w:color w:val="111111"/>
          <w:sz w:val="28"/>
          <w:sz w:val="28"/>
          <w:szCs w:val="28"/>
          <w:rtl w:val="true"/>
          <w:lang w:bidi="ar-SA"/>
        </w:rPr>
        <w:t>لا يخفى أن المكلف به وإن كان أمراً اختيارياً للمكلف، إلا أنه قد يكون فعلاً له بالمباشرة، كالصلاة والصوم، وقد يستند إليه بالتسبيب، بتوسط فعله لسببه التوليدي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سببه خارجياً، كجعل الجسم في النار، والسببية بينهما تابعة لخصوصيتهما التكوينية، لا للجعل، فتخرج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أمراً جعلياً كالطهارة والتذكية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سبق من أنهما من الأحكام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فعله بفعل سببه الشرعي الذي هو الموضوع له في الحقيقة، وكانت السببية بينهما سببية للحكم الشرعي، فتدخل في ما سبق في المقام الأول، من دون خصوصية لهذا المقام، لأن التكليف بالمسبب لا يوجب اختلاف حقيقة السببية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يذكروا فيما يتعلق بالمكلف به السببية بل الشرطية والمانعية ونحوهما، واقتصروا في السببية على السببية لنفس الحكم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فالوجه المتقدم في المقام الأول لكون السببية ونحوها </w:t>
      </w:r>
    </w:p>
    <w:p>
      <w:pPr>
        <w:pStyle w:val="BookText"/>
        <w:rPr/>
      </w:pPr>
      <w:r>
        <w:rPr>
          <w:rFonts w:ascii="Amiri" w:hAnsi="Amiri" w:eastAsia="Amiri" w:cs="Amiri"/>
          <w:color w:val="111111"/>
          <w:sz w:val="28"/>
          <w:sz w:val="28"/>
          <w:szCs w:val="28"/>
          <w:rtl w:val="true"/>
          <w:lang w:bidi="ar-SA"/>
        </w:rPr>
        <w:t>انتزاعية جارٍ هنا، فليس المجعول إلا التكليف بالفعل الخاص، وهو المقيد بالشرط أو عدم المانع أو نحوهما، لأنه مورد الملاك وموضوع الغرض والامتثال، وليست شرطية الشرط للمكلف به ومانعية المانع منه إلا من الإضافات المنتزعة من ذلك، التي يمتنع انفكاكها عنه، وليست مجعولة مثله، لعدم كونها مورداً للغرض ولا موضوعاً لما هو المهم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تابعة لخصوصية تكوينية في ذات الشرط والمانع ونحوهما اقتضت دخلها في ترتب الملاك على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التبعية المذكورة كتبعية التكليف للملاك من سنخ تبعية المعلول لعلته الإعدادية، خارجة عن محل الكلام، على ما سبق توضيحه في تعقيب ما ذكره المحقق الخراساني قدس سره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لم يذكر ذلك هنا، وبنى على ما ذكرنا من انتزاع الشرطية المذكورة ونحوها من التكليف، من دون أن يشير لوجه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وبعض الأعيان المحققين قدس سره مع أنه التزم بجعل السببية والشرطية للحكم كما سبق من جعل الشرطية للمكلف به ونحوها، كما منع من انتزاعها من التكليف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عدم قيدية شيء لشيء لولا وجود حكم في البين، مع بداهة فساده، لأن الشيء قد يكون قيداً لشيء وطرفاً لإضافته ولو لم يكن في العالم حكم، كالرقبة المؤمنة وزيد العالم، فلا يكون التكليف دخيلاً إلا في إضافة الشرطية للواجب بما هو واجب، كدخله في سائر الإضافات له من مكانه وزمانه وغيرهما، حيث لا يصح إضافتها للواجب بما هو واجب إلا في رتبة متأخرة عن التكليف، من دون أن تعد من الأحكام الوضعية ولا </w:t>
      </w:r>
    </w:p>
    <w:p>
      <w:pPr>
        <w:pStyle w:val="BookText"/>
        <w:rPr/>
      </w:pPr>
      <w:r>
        <w:rPr>
          <w:rFonts w:ascii="Amiri" w:hAnsi="Amiri" w:eastAsia="Amiri" w:cs="Amiri"/>
          <w:color w:val="111111"/>
          <w:sz w:val="28"/>
          <w:sz w:val="28"/>
          <w:szCs w:val="28"/>
          <w:rtl w:val="true"/>
          <w:lang w:bidi="ar-SA"/>
        </w:rPr>
        <w:t>من الأمور المجعولة أو المنتزعة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الإضافة فهي غير تابعة للتكليف، بل هي أمور واقعية منتزعة من الإضافة والربط بين الشيء وذات الواجب في المرتبة السابقة على وجوبه، مع قيام الوجوب بالربط المذكور، كقيامه بذات العمل، فهو متقدم على الوجوب كتقدم الموضوع على العرض، لا منتزع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الذي لا يتوقف على الحكم إنما هو مقارنة الحصة الخاصة من الذات للقيد في الخارج، أما التقييد فهو كالإطلاق لا موضوع له إلا في مقام الحكم الخبري أو الإنشائي على الماهية الكلية وإن لم توجد بعد في الخارج، فالرقبة وإن كانت قد تتصف في الخارج بالإيمان مع قطع النظر عن الحكم عليها، إلا أنه لا موضوع لإطلاقها أو تقييدها به إلا في مقام الحكم عليها بما هي أمر كلي قابل للوجود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التقييد المذكور في مرتبة سابقة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ملزوماً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لأخذه في موضوعه الذي هو بمعنى معروضه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الشرطية فهي منتزعة من نحو من الترتب بين الشيئين، بحيث يتوقف أحدهما على الآخر، لا من مجرد التقارن بينهما، فإن توقفت ذات الشيء على الشرط كان شرطاً لوجوده، كتوقف فعل المكلف على قدرته، وتوقف السفر على فتح باب المدينة، وإن توقفت خاصيته عليه كان شرطاً له بما هو ذو عنوان منتزع من الخاصية المذكورة، كتوقف نفع الغسل على حرارة الماء، وتوقف إضرار شرب الماء على برودته، حيث تكون حراره الماء وبرودته شرطاً للغسل والشرب بما أن الغسل نافع والشرب ضار، لا بذاتيهما</w:t>
      </w:r>
      <w:r>
        <w:rPr>
          <w:rFonts w:eastAsia="Amiri" w:cs="Amiri" w:ascii="Amiri" w:hAnsi="Amiri"/>
          <w:color w:val="111111"/>
          <w:sz w:val="28"/>
          <w:szCs w:val="28"/>
          <w:rtl w:val="true"/>
          <w:lang w:bidi="ar-SA"/>
        </w:rPr>
        <w:t xml:space="preserve">. </w:t>
      </w:r>
      <w:bookmarkStart w:id="168" w:name="pg11718_252297"/>
    </w:p>
    <w:p>
      <w:pPr>
        <w:pStyle w:val="BookText"/>
        <w:rPr/>
      </w:pPr>
      <w:bookmarkEnd w:id="168"/>
      <w:r>
        <w:rPr>
          <w:rFonts w:ascii="Amiri" w:hAnsi="Amiri" w:eastAsia="Amiri" w:cs="Amiri"/>
          <w:color w:val="111111"/>
          <w:sz w:val="28"/>
          <w:sz w:val="28"/>
          <w:szCs w:val="28"/>
          <w:rtl w:val="true"/>
          <w:lang w:bidi="ar-SA"/>
        </w:rPr>
        <w:t>وفي المقام حيث لا يراد بشرط المكلف به في كلماتهم شرط ذاته الذي تكون شرطيته تكوينية لا دخل للشارع بها، بل شرط دخوله في حيز التكليف الذي تكون شرطيته تابعة للجعل الشرعي في الجملة ومتفرعة على تقييده به في مقام التكليف به، فلا معنى لدعوى سبق الشرطية رتبة على التكليف، لأن التقييد من الخصوصيات المقومة لشخص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لدعوى جعلها في قباله، لاستحالة انفكاكها عنه، بل يتعين كونها منتزعة منه كسائر الإضافات اللاحقة له التابعة لخصوصيته، كالسببية والشرطية لنفس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قدس سره لو تم هنا جرى في الشرطية لنفس الحكم، التي سبق منه الالتزام بجعلها مع الحكم بجعل واحد، لوضوح رجوع شرط الحكم إلى كونه قيداً لسببه وشرطاً في سببيته له، فمعنى شرطية البلوغ لوجوب الحج أو لنفوذ العقد أنهما شرط للأستطاعة والعقد، وقيد فيما يكون منهما موضوعاً للوجوب والنفوذ، نظير شرطية الطهارة للصلاة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555080_73709187"/>
      <w:bookmarkStart w:id="170" w:name="_Toc60"/>
      <w:bookmarkEnd w:id="169"/>
      <w:r>
        <w:rPr>
          <w:rtl w:val="true"/>
        </w:rPr>
        <w:t>المسألة الرابعة</w:t>
      </w:r>
      <w:r>
        <w:rPr>
          <w:rtl w:val="true"/>
        </w:rPr>
        <w:t xml:space="preserve">: </w:t>
      </w:r>
      <w:r>
        <w:rPr>
          <w:rtl w:val="true"/>
        </w:rPr>
        <w:t>حقيقة الجزئية</w:t>
      </w:r>
      <w:bookmarkEnd w:id="17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حقيقة الجزئية، وهل هي منتزعة أو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أنها كما تتعلق بالمكلف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السورة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بالأسباب ذات المسببات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القبول من العقد الذي هو سبب لترتب مضمونه، وجزئية ملك الزاد من الاستطاعة التي هي سبب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لتخصيصها بالأول، كما قد توهمه كلمات بعضهم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صرح جماعة بانتزاع الجزئية من الأمر بالمركب أو جعله سبباً، من دون أن تكون مجعولة معه، لا استقلالاً ولا تبعاً</w:t>
      </w:r>
      <w:r>
        <w:rPr>
          <w:rFonts w:eastAsia="Amiri" w:cs="Amiri" w:ascii="Amiri" w:hAnsi="Amiri"/>
          <w:color w:val="111111"/>
          <w:sz w:val="28"/>
          <w:szCs w:val="28"/>
          <w:rtl w:val="true"/>
          <w:lang w:bidi="ar-SA"/>
        </w:rPr>
        <w:t xml:space="preserve">. </w:t>
      </w:r>
      <w:bookmarkStart w:id="171" w:name="pg11718_252299"/>
    </w:p>
    <w:p>
      <w:pPr>
        <w:pStyle w:val="BookText"/>
        <w:rPr/>
      </w:pPr>
      <w:bookmarkEnd w:id="171"/>
      <w:r>
        <w:rPr>
          <w:rFonts w:ascii="Amiri" w:hAnsi="Amiri" w:eastAsia="Amiri" w:cs="Amiri"/>
          <w:color w:val="111111"/>
          <w:sz w:val="28"/>
          <w:sz w:val="28"/>
          <w:szCs w:val="28"/>
          <w:rtl w:val="true"/>
          <w:lang w:bidi="ar-SA"/>
        </w:rPr>
        <w:t>خلافاً لما ذكره شيخنا الأستاذ من انتزاعها أو جعلها في رتبة سابقة على الحكم الوارد على المركب، ولما ذكره بعض مشايخنا من جعلها تبعاً لجعل الحكم المذكور على غرار ما ذكره في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الأول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555082_73709187"/>
      <w:bookmarkStart w:id="173" w:name="_Toc61"/>
      <w:bookmarkEnd w:id="172"/>
      <w:r>
        <w:rPr>
          <w:rtl w:val="true"/>
        </w:rPr>
        <w:t>توضيح حقيقة الكلية والجزئية</w:t>
      </w:r>
      <w:bookmarkEnd w:id="173"/>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والكلية عنوانان متضايفان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ينتزعان من لحاظ الوحدة بين الأمور المتكثرة، حيث يكون كل منها بلحاظ الوحدة المذكورة جزءً ومجموعها كلاً، ولولا لحاظها لكانت أموراً متفرقة لا يصدق على كل منها الجزء ولا على مجموعها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مقومة لمفهوم واحد ذي عنوان خاص، كما في الماهيات المخترعة للعرف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والمدينة والبستان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الخاص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بأصطلاح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وحدتها مع تكثر أجزائها ليست حقيقية، بل لحاظية لمخترع عنوانها من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مسببة عن لحاظ اشتراك الأمور المتكثرة في جهة تجمعها من دون أن يكون لها عنوان خاص بها إلا العنوان الإضافي المنتزع من تلك الجهة، كعنوان النافع، وما في الصندوق، ومملوك زيد،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فجزئية شيء لسبب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كالقبول الذي هو جزء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التي هي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دخل الجزء بنحو خاص في الغرض الداعي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 في موضوع الحكم في مقام جعله في مرتبة سابقة عليه، لما تقدم من سبق الموضوع على الحكم رتبة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ورود الحكم على الموضوع المركب من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لحاظ الأمر الأول منشأ لانتزاع جزئية الشيء من موضوع الغرض، ولحاظ الثاني منشأ لانتزاع جزئيته من الأمر الملحوظ موضوعاً للحكم، ولحاظ الثالث منشأ لانتزاع جزئيته من المأمور به بما هو مأمور به أو من السبب بما هو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هذا الأخير هو محل الكلام في المقام، لأنه القابل لاحتمال الجعل استقلالاً أو تبعاً لجعل الحكم، تعين البناء على انتزاع الجزئية من الأمر، وأنها من الإضافات التابعة لخصوصيته كالسببية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لسبقها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شيخنا الأستاذ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يراد بها أحد الأمرين الأولين، فيكون النزاع لفظياً، كما لا مجال لجعلها استقلالاً 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الأثر لجعلها مع ذلك، نظير ما تقدم في السببية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يدعى أن الماهيات المخترعة للشارع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له في أنفسها بأختراعها مع قطع النظر عن تعلق الحكم بها، فتكون جزئيتها مجعولة تبعاً لجعلها في رتبة سابقة على الحكم لا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ممنوع، لأن معنى اختراع الشارع للماهية تحديد مفهومها في عالم الذهن والتصور، لا جعلها اعتباراً كجعل الزوجية ونحوها، كيف وأجزاؤها أمور حقيقية غير قابلة للجعل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التحديد المذكور لا يقتضي جعل جزئية الجزء، إذ ليس هو إلا تصور المجموع وفرضه أمراً واحداً من دون جعل للجزئية زائداً على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 التصور المذكور مصحح لانتزاع الجزئية للجزء من الأمر المتصور بما هو متصور، لا بما هو مأمور به، مع توقف انتزاع جزئيته </w:t>
      </w:r>
      <w:bookmarkStart w:id="174" w:name="pg11718_252304"/>
    </w:p>
    <w:p>
      <w:pPr>
        <w:pStyle w:val="BookText"/>
        <w:rPr/>
      </w:pPr>
      <w:bookmarkEnd w:id="174"/>
      <w:r>
        <w:rPr>
          <w:rFonts w:ascii="Amiri" w:hAnsi="Amiri" w:eastAsia="Amiri" w:cs="Amiri"/>
          <w:color w:val="111111"/>
          <w:sz w:val="28"/>
          <w:sz w:val="28"/>
          <w:szCs w:val="28"/>
          <w:rtl w:val="true"/>
          <w:lang w:bidi="ar-SA"/>
        </w:rPr>
        <w:t>من المأمور به أو موضوع الحكم على ورود الحكم على المجموع،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ما سبق من المحقق الخراساني قدس سره في وجه تبعية السببية لخصوصية السبب التكوينية جرى نظيره في المقام، لوضوح تبعية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تكوينية في الجزئية اقتضت دخله في الغرض الداعي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 سره لم يذكر ذلك في المقام وبنى على انتزاع الجزئية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يشير إلى وجه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ما سبق من بعض الأعيان المحققين في الشرطية للمكلف به من تبعيتها للتقييد وأنها من الأمور الواقعية غير الموقوفة على الأمر بالمقيد، جرى نظيره في المقام، لابتناء الجزئية من موضوع الحكم على نحوٍ من التقييد لمتعلق التكليف وقصوره على حال وجود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لم يذكر ذلك في المقام أيضاً، وبنى على ما ذكرنا من دون أن يشير إلى وجه الفرق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555084_73709187"/>
      <w:bookmarkStart w:id="176" w:name="_Toc62"/>
      <w:bookmarkEnd w:id="175"/>
      <w:r>
        <w:rPr>
          <w:rtl w:val="true"/>
        </w:rPr>
        <w:t>المسألة الخامسة</w:t>
      </w:r>
      <w:r>
        <w:rPr>
          <w:rtl w:val="true"/>
        </w:rPr>
        <w:t xml:space="preserve">: </w:t>
      </w:r>
      <w:r>
        <w:rPr>
          <w:rtl w:val="true"/>
        </w:rPr>
        <w:t>حقيقة الصحة والفساد</w:t>
      </w:r>
      <w:bookmarkEnd w:id="17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غير واحدٍ في هذا المقام للصحة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المحقق الخراساني قدس سره وجملة ممن تأخر عنه أن الصحة هي التمامية، والفساد عدمها، فهما متقابلان تقابل العدم والملكة، وأرسل في كلامهم إرسال المسلمات، وقد يظهر منهم أن ذلك معناهما اللغوي أو العرفي، بل صرح بعض مشايخنا بأن معناهما لغةً تمامية الأجزاء والشرائط وعدمها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التمامية لغةً وعرفاً تقابل النقص، أما الصحة فهي </w:t>
      </w:r>
    </w:p>
    <w:p>
      <w:pPr>
        <w:pStyle w:val="BookText"/>
        <w:rPr/>
      </w:pPr>
      <w:r>
        <w:rPr>
          <w:rFonts w:ascii="Amiri" w:hAnsi="Amiri" w:eastAsia="Amiri" w:cs="Amiri"/>
          <w:color w:val="111111"/>
          <w:sz w:val="28"/>
          <w:sz w:val="28"/>
          <w:szCs w:val="28"/>
          <w:rtl w:val="true"/>
          <w:lang w:bidi="ar-SA"/>
        </w:rPr>
        <w:t>تقابل المرض والسقم والعيب، والفساد يقابل الصلاح لا الصحة، كما يظهر بالرجوع لكلام اللغويين وملاحظة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الصحة والفساد في محل كلامهم مختصان بالأفعال الارتباطية ذات الأجزاء أو الشرائط، والتي تكون مورداً للأحكام الشرعية، دون الأعيان وإن كانت مورداً للأحكام الشرعية وأمكن اتصافها بالتمامية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كاشف عن أن المقابلة بين الصحة والفساد وإرادة التمامية وعدمها منهما ليستا جرياً على مقتضى اللغة، بل اصطلاح خاص بأهل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كون إطلاقهم الصحة والفساد على التمامية وعدمها بلحاظ ملازمة التمامية في المركبات الارتباطية لترتب الأثر المقصود، الذي هو من لوازم الصحة، وملازمة عدم التمامية فيها لعدم ترتبه المشبه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 التمامية التي هي المعيار في الصحة والفساد عندهم إنما تكون بلحاظ الغرض المهم، لا بمعنى مطابقة الصحة لترتب الغرض مفهوماً، بل بمعنى كونه معياراً في صدقها ومصححاً لانتزاعها، فهي منتزعة من تمامية الأجزاء أو الشرائط الدخيلة في الغرض المذكور، فلو لم يكن هناك غرض مهم لم تنتزع الصحة والفساد وإن أمكن انتزاع التمامية وعدمها، التي هي إضافة خاصة يكفي فيها أي جهة لحظت في البين يعتبر فيها بعض الأجزاء أو الشرائط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يتصف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بلحاظ ترتب الضمان عليه، ولا يتصف الأكل نسياناً من الصائم بالفساد بلحاظ عدم ترتب الإفطار عليه، وإن أمكن اتصافهما بالتمامية وعدمها بلحاظ مطابقة الأول لموضوع الضمان وعدم مطابقة الثاني لموضوع الإفطار</w:t>
      </w:r>
      <w:r>
        <w:rPr>
          <w:rFonts w:eastAsia="Amiri" w:cs="Amiri" w:ascii="Amiri" w:hAnsi="Amiri"/>
          <w:color w:val="111111"/>
          <w:sz w:val="28"/>
          <w:szCs w:val="28"/>
          <w:rtl w:val="true"/>
          <w:lang w:bidi="ar-SA"/>
        </w:rPr>
        <w:t xml:space="preserve">. </w:t>
      </w:r>
      <w:bookmarkStart w:id="177" w:name="pg11718_252308"/>
    </w:p>
    <w:p>
      <w:pPr>
        <w:pStyle w:val="BookText"/>
        <w:rPr/>
      </w:pPr>
      <w:bookmarkEnd w:id="177"/>
      <w:r>
        <w:rPr>
          <w:rFonts w:ascii="Amiri" w:hAnsi="Amiri" w:eastAsia="Amiri" w:cs="Amiri"/>
          <w:color w:val="111111"/>
          <w:sz w:val="28"/>
          <w:sz w:val="28"/>
          <w:szCs w:val="28"/>
          <w:rtl w:val="true"/>
          <w:lang w:bidi="ar-SA"/>
        </w:rPr>
        <w:t>ومنه يظهر أن الصحة والفساد أمران إضافيان يختلف صدقهما بنظر الأشخاص تبعاً لاختلافهم في الغرض المهم من العمل،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وقع الاختلاف في تعريفهما، فعن بعض المتكلمين تفسيرهما بموافقة الأمر الوارد في الشريعة وعدمها، وعن بعض الفقهاء تفسيرهما بموافقة الأمر الوارد في الشريعة، وعن بعض الفقهاء تفسيرهما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الإعادة والقضاء وعدمه، من دون أن يرجع ذلك لاختلاف في مفهوم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اختصاص الغرض المهم للفقيه بإسقاط الإعادة والقضاء، بل يعم غيره من الآثار المسببة عن الفعل المقصودة منه، كالتذكية في الذبح، والزوجية في العقد، والبينونة في الطلاق، والطهارة في الغسل، وغيرها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555086_73709187"/>
      <w:bookmarkStart w:id="179" w:name="_Toc63"/>
      <w:bookmarkEnd w:id="178"/>
      <w:r>
        <w:rPr>
          <w:rtl w:val="true"/>
        </w:rPr>
        <w:t>في حقيقة المطابقة وعدمها في انتزاع الصحة</w:t>
      </w:r>
      <w:bookmarkEnd w:id="179"/>
    </w:p>
    <w:p>
      <w:pPr>
        <w:pStyle w:val="BookText"/>
        <w:rPr/>
      </w:pPr>
      <w:r>
        <w:rPr>
          <w:rFonts w:ascii="Amiri" w:hAnsi="Amiri" w:eastAsia="Amiri" w:cs="Amiri"/>
          <w:color w:val="111111"/>
          <w:sz w:val="28"/>
          <w:sz w:val="28"/>
          <w:szCs w:val="28"/>
          <w:rtl w:val="true"/>
          <w:lang w:bidi="ar-SA"/>
        </w:rPr>
        <w:t>إذا عرفت أن الصحة والفساد أمران انتزاعيان، وأنهما عبارة عن تمامية العمل ومطابقته لموضوع الغرض المهم وعدمه، فمن الظاهر أن المطابقة وعدمها أمران واقعيان لا دخل للشارع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ترتب الغرض على موضوعه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للشارع الأقدس، بل يكون عقلياً، كسقوط الإعادة والقضاء بالإتيان بالمأمور به الواقعي، حيث تقرر في محله أنه إجزاء عقلي لا دخل للشارع به، وليس المجعول للشارع إلا الأمر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إليه، كسقوط الإعادة والقضاء واقعاً في مورد عدم مطابقة المأتي به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حديث لا تعاد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80" w:name="pg11718_252310"/>
    </w:p>
    <w:p>
      <w:pPr>
        <w:pStyle w:val="BookText"/>
        <w:rPr/>
      </w:pPr>
      <w:bookmarkEnd w:id="180"/>
      <w:r>
        <w:rPr>
          <w:rFonts w:ascii="Amiri" w:hAnsi="Amiri" w:eastAsia="Amiri" w:cs="Amiri"/>
          <w:color w:val="111111"/>
          <w:sz w:val="28"/>
          <w:sz w:val="28"/>
          <w:szCs w:val="28"/>
          <w:rtl w:val="true"/>
          <w:lang w:bidi="ar-SA"/>
        </w:rPr>
        <w:t>ظاهراً في موارد التعبد بصحة العمل، وكترتب مضامين العقود والإيقاعات عليها، فإن الآثار المذكورة موقوفة على حكم الشارع الأقدس بها تبعاً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يستلزم كون صحة العمل الخارجي في الموارد المذكورة حكماً شرعياً بعدما عرفت في حقيقة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الصحة نفس ترتب الأثر دون التمامية الملازمة له اتجه استنادها للشارع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عمدة ما ينبغي التعرض له من الأحكام الوضيعة ولم يبق مما ذكر في كلماتهم منها إلا الإمامة، والولاية، والنيابة، والوكالة، والقضاوة، والرخصة، والعزيمة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555088_73709187"/>
      <w:bookmarkStart w:id="182" w:name="_Toc64"/>
      <w:bookmarkEnd w:id="181"/>
      <w:r>
        <w:rPr>
          <w:rtl w:val="true"/>
        </w:rPr>
        <w:t>في القضاوة</w:t>
      </w:r>
      <w:bookmarkEnd w:id="182"/>
    </w:p>
    <w:p>
      <w:pPr>
        <w:pStyle w:val="BookText"/>
        <w:rPr/>
      </w:pPr>
      <w:r>
        <w:rPr>
          <w:rFonts w:ascii="Amiri" w:hAnsi="Amiri" w:eastAsia="Amiri" w:cs="Amiri"/>
          <w:color w:val="111111"/>
          <w:sz w:val="28"/>
          <w:sz w:val="28"/>
          <w:szCs w:val="28"/>
          <w:rtl w:val="true"/>
          <w:lang w:bidi="ar-SA"/>
        </w:rPr>
        <w:t>والظاهر أن الأربعة الأول من الأحكام الوضعية داخلة في موضوع المسألة الأولى، لتبعيتها للجعل والاعتبار ممن بيده الاعتبار، وأخذها في موضوع الأحكام الشرعية، كوجوب الطاعة وجواز التصرف ونفوذه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القضاوة نحو من الولاية والنيابة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555090_73709187"/>
      <w:bookmarkStart w:id="184" w:name="_Toc65"/>
      <w:bookmarkEnd w:id="183"/>
      <w:r>
        <w:rPr>
          <w:rtl w:val="true"/>
        </w:rPr>
        <w:t>في الإمامة</w:t>
      </w:r>
      <w:bookmarkEnd w:id="184"/>
    </w:p>
    <w:p>
      <w:pPr>
        <w:pStyle w:val="BookText"/>
        <w:rPr/>
      </w:pPr>
      <w:r>
        <w:rPr>
          <w:rFonts w:ascii="Amiri" w:hAnsi="Amiri" w:eastAsia="Amiri" w:cs="Amiri"/>
          <w:color w:val="111111"/>
          <w:sz w:val="28"/>
          <w:sz w:val="28"/>
          <w:szCs w:val="28"/>
          <w:rtl w:val="true"/>
          <w:lang w:bidi="ar-SA"/>
        </w:rPr>
        <w:t>وما يظهر من غير واحد من المفروغية عن عدم كون الإمامة من الأحكام الوضعية وأنها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ينبغي التأمل في تبعية الإمامة للجعل بعد قوله تعالى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وما تضمنته جملة من النصوص من أنها تابعة لجعل الإمام ونصبه من قبله تعالى</w:t>
      </w:r>
      <w:r>
        <w:rPr>
          <w:rFonts w:eastAsia="Amiri" w:cs="Amiri" w:ascii="Amiri" w:hAnsi="Amiri"/>
          <w:color w:val="111111"/>
          <w:sz w:val="28"/>
          <w:szCs w:val="28"/>
          <w:rtl w:val="true"/>
          <w:lang w:bidi="ar-SA"/>
        </w:rPr>
        <w:t xml:space="preserve">. </w:t>
      </w:r>
      <w:bookmarkStart w:id="185" w:name="pg11718_252313"/>
    </w:p>
    <w:p>
      <w:pPr>
        <w:pStyle w:val="BookText"/>
        <w:rPr/>
      </w:pPr>
      <w:bookmarkEnd w:id="185"/>
      <w:r>
        <w:rPr>
          <w:rFonts w:ascii="Amiri" w:hAnsi="Amiri" w:eastAsia="Amiri" w:cs="Amiri"/>
          <w:color w:val="111111"/>
          <w:sz w:val="28"/>
          <w:sz w:val="28"/>
          <w:szCs w:val="28"/>
          <w:rtl w:val="true"/>
          <w:lang w:bidi="ar-SA"/>
        </w:rPr>
        <w:t>فإن كانت النبوة كذلك فالالتزام بأنها من الأحكام الوضعية غير عزيز، وإن اعتبر فيها كالإمامة كمال النفس وصفاؤها بمرتبة خاصة، لأَنهما شرطان لأهلية المنصب لا مقومتان له، وإن كانت النبوة تابعة لسبب تكويني فلا وجه لقياس الإمامة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ذكره بعض الأعاظم قدس سره من منع كون الولاية والقضاوة من الأحكام الوضعية، مع المفروغية عن عدم كون الوكالة والنيابة منها،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بُنَى على هذا التعميم لزم عد النبوة والإمامة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الرخصة والعزيمة فهما من شؤون الحكم التكليفي، إذ المراد بهما أن سقوط الخطاب بالواجب أو المستحب إن كان مع بقاء مشروعيته فهو رخصة، وإن كان مع ارتفاعها فهو عزيمة، فيكون مرجع الرخصة إلى ثبوت الحكم الإقتضائي ببعض مراتبه من دون إلزام، ومرجع العزيمة إلى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لعدهما من الأحكام الوضعية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555092_73709187"/>
      <w:bookmarkStart w:id="187" w:name="_Toc66"/>
      <w:bookmarkEnd w:id="186"/>
      <w:r>
        <w:rPr>
          <w:rtl w:val="true"/>
        </w:rPr>
        <w:t>تذنيب</w:t>
      </w:r>
      <w:r>
        <w:rPr>
          <w:rtl w:val="true"/>
        </w:rPr>
        <w:t>:</w:t>
      </w:r>
      <w:bookmarkEnd w:id="187"/>
    </w:p>
    <w:p>
      <w:pPr>
        <w:pStyle w:val="Heading4"/>
        <w:numPr>
          <w:ilvl w:val="3"/>
          <w:numId w:val="1"/>
        </w:numPr>
        <w:rPr/>
      </w:pPr>
      <w:bookmarkStart w:id="188" w:name="__RefHeading___Toc8555094_73709187"/>
      <w:bookmarkStart w:id="189" w:name="_Toc67"/>
      <w:bookmarkEnd w:id="188"/>
      <w:r>
        <w:rPr>
          <w:rtl w:val="true"/>
        </w:rPr>
        <w:t>تذنيب في مراتب الحكم</w:t>
      </w:r>
      <w:bookmarkEnd w:id="189"/>
    </w:p>
    <w:p>
      <w:pPr>
        <w:pStyle w:val="BookText"/>
        <w:rPr/>
      </w:pPr>
      <w:r>
        <w:rPr>
          <w:rFonts w:ascii="Amiri" w:hAnsi="Amiri" w:eastAsia="Amiri" w:cs="Amiri"/>
          <w:color w:val="111111"/>
          <w:sz w:val="28"/>
          <w:sz w:val="28"/>
          <w:szCs w:val="28"/>
          <w:rtl w:val="true"/>
          <w:lang w:bidi="ar-SA"/>
        </w:rPr>
        <w:t>نسب للمحقق الخراساني قدس سره أن للحكم مراتب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 قدس سره في المقدمة الثامنة والتاسعة لمبحث اجتماع الأمر </w:t>
      </w:r>
    </w:p>
    <w:p>
      <w:pPr>
        <w:pStyle w:val="BookText"/>
        <w:rPr/>
      </w:pPr>
      <w:r>
        <w:rPr>
          <w:rFonts w:ascii="Amiri" w:hAnsi="Amiri" w:eastAsia="Amiri" w:cs="Amiri"/>
          <w:color w:val="111111"/>
          <w:sz w:val="28"/>
          <w:sz w:val="28"/>
          <w:szCs w:val="28"/>
          <w:rtl w:val="true"/>
          <w:lang w:bidi="ar-SA"/>
        </w:rPr>
        <w:t>والنهي أن المراد بالحكم الاقتضائي هو الحكم الناشئ عن الملاك التام المقتضي له، وإن لم يكن فعلياً بسبب مزاحمة ملاك آخر له مساوٍ له أو أهم منه، فيمكن وجود حكمين إقتضائيين في موضوع واحد تبعاً لوجود الملاك التام لكل منهما فيه منهما، وإن كان الحكم الفعلي على طبق أحدهما أو مخالفاً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سيدنا الأعظم قدس سره في المقدمة الأولى من مقدمات الاستدلال على امتناع الاجتماع، أن الحكمين في الفرض المذكور إنشائيان لا اقتضائيان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الخراساني قدس سره فالمستفاد من كلماته المتفرقة ومنها في مبحث الواجب المشروط، أن الحكم الإنشائي هو الحكم المنشأ تبعاً للملاك التام في المتعلق من المصلحة أو المفسدة غير المزاحمة، وإن لم يكن فعلياً لوجود المانع منه، الذي قد يلزم بتشريع حكم آخر يكون تابعاً لمصلحةٍ فيه لا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حمل التكليف المشروط قبل تحقق شرطه، والأَحكام في أول البعثة، حيث ظهرت بالتدريج، والأحكام المودعة عند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هو المظهر لها وغيرها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الفعلي فهو الحكم البالغ مرتبة البعث والزجر، الناشئ عن الأمر والنهي حقيقةً، المسبب عن الإرادة والكراهة، والمستتبع للعمل، والموضوع للتنجُّز والمعصية، سواءً كان ناشئاً عن مصلحةٍ في نفسه، أم عن مصلحة أو مفسدة في متعلقة غير مزاحمة بما يمنع من تشريع الحكم على طبقها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الحكم المنجز فهو الحكم الفعلي البالغ مرتبة الداعوية العقلية، الفعلية بسبب ارتفاع العذر عن مخالفته لوصوله وجداناً أو تعبداً أو لكونه موضوعاً للأصل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الإطلاع عليه من كلماته المتفرقة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الملاكات الدخيلة في جعل الأَحكام وإن كانت مختلفة من حيثية قيامها بنفس جعل الحكم أو بمتعلقه بنحو الاقتضاء، مع وجود المزاحم فيه أو بدونه، ومع وجود المانع الخارجي من تشريع الحكم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يلزم بتشريع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 إلا أن الظاهر أنها لا تصلح لتشريع الأحكام وجعلها، إلا إذا كانت مورداً للغرض فعلاً بنحو يستتبع السعي نحوها بتشريع الحكم البالغ مرتبة البعث والزجر، والصالح لترتب العمل عليه، لعدم المزاحم لها في المتعلق وعدم المانع من تشريع الحكم على طبقها، أما بدون ذلك فلا جعل وجداناً، ولا حكم بأي مرتبة فرضت، لعدم الأثر المصحح لجعله بعد عدم ترتب العمل عليه، وعدم كونه موضوعاً للطاعة والمعصية والعقاب والثواب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تكرر في كلماتهم في مقام الجمع بين الأدلة من حمل الدليل على الحكم الإقتضائي في بعض الموارد، الراجع إلى ثبوت الحكم من حيثية العنوان المأخوذ فيه، وإن لم يكن فعلياً لوجود المانع، فهو لا يرجع إلى جعل حكم اقتضائي يعم حال وجود المانع ثبوتاً، بل إلى بيان حال العنوان إثباتاً وأن من شأنه أن يستتبع حكماً فعلياً لو لم يبتل بالمانع، فمع إبتلائه بالمانع لا حكم اقتضائي على طبقه، ولعل ذلك هو مراده من الحكم الاقتضائي، كما قد يناسبه ما يأتي منه في حاشية 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الغرض الداعي لجعل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فعلياً، فيستلزم الخطاب بالحكم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منوطاً بأمر غير متحقق فعلاً فلا مجال للخطاب بالحكم إلا معلقاً على ما أنيط به الغرض، ويكون هو موضوع الحكم، كما في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بينهم في أن الخطاب بالنحو الثاني هل يستتبع جعلاً ووجوداً فعلياً لحكم تعليقي يترتب العمل عليه بعد تحقق الشرط، بحيث يكون وجود الشرط ظرف العمل بالحكم الموجود سابقاً، من دون أن يكون سبباً لفعلية الحكم، أولا؟ بل لا يكون للحكم وجود فعلي جعلي إلا بتحقق ما علق عليه، وليس مفاد القضية الشرطية إلا الكشف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للبناء على إستتباع الشرطية جعل حكمين تعليقي مقارن لإنشائها، وفعلي عند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أفضنا الكلام في ذلك عند الكلام في استصحاب الحكم عند الشك في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في المقام إلا إنشاء الحكم معلقاً على موضوعه لو لمن يكن فعلياً، ثم فعليته بنحوٍ ما على تقدير فعلية موضوعة، والحكم المجعول واحد تابع لأحدهما، من دون أن يكون هناك حكم سابق على ذلك بالرتبة تابع لنحو خاص من الملاك يسمى بالحكم الإقتضائي أو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فهو من الأمور التكوينية التي لا دخل للحاكم بها ولا تكون من مراتب حكمه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الشرعية في أول البعثة فليس لها أي نحو من الوجود </w:t>
      </w:r>
    </w:p>
    <w:p>
      <w:pPr>
        <w:pStyle w:val="BookText"/>
        <w:rPr/>
      </w:pPr>
      <w:r>
        <w:rPr>
          <w:rFonts w:ascii="Amiri" w:hAnsi="Amiri" w:eastAsia="Amiri" w:cs="Amiri"/>
          <w:color w:val="111111"/>
          <w:sz w:val="28"/>
          <w:sz w:val="28"/>
          <w:szCs w:val="28"/>
          <w:rtl w:val="true"/>
          <w:lang w:bidi="ar-SA"/>
        </w:rPr>
        <w:t>ولم يكن جعلها إلا تدريجياً حسب اختلاف أزمنة الخطاب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الأحكام التي تظهر على يدي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تعليقية على موضوعات خاصة لا تكون فعلية إلا بظهوره، أو أنها تشرع حينئذ، وإن كان عليه السلام عالماً من أول الأمر بتشريعها في وقتها آخذاً لها من آبائه عليهم السلام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يصح إسنادها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ما تضمن عدم نسخ شريعته، وأن حلاله حلال إلى يوم القيامة وحرامه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بعض الاعلام من محشي الكفاية من الاعتراف بمرتبتين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الإنشاء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مجعولين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ظهر مما سبق أن المجعول ليس إلا شيء واحد، وهو الحكم التعليقي الذي هو مفاد القضية الشرطية، أو الفعلي التابع لفعلية الموضوع، لا كلا الأمرين، وإن كان لهما نحو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التنجز فهو من لواحق الحكم المجهول الخارجة عنه، و المتأخرة عنه رتبة تأخر مقام الإثبات عن مقام الثبوت وليست من مراتبه في مقام جعله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المحقق الخراساني قدس سره في مبحث الجمع بين الحكم الواقعي والظاهري من حاشيته على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الحكم بعد ما لم يكن شيئاً مذكوراً يكون له مراتب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شأنه، من دون أن يكون بالفعل بموجود أصلاً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وجود إنشاء من دون أن يكون له بعثاً وزجراً وترخيصاً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ذلك مع كونه كذلك فعلاً، من دون أن يكون منجزاً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ذلك كالسابقة مع تنجزه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لوضوح إمكان اجتماع المقتضي لإنشائه وجعله مع وجود مانع أو فقد شرط، كما لا يبعد أن يكون ذلك قبل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واجتماع العلة التامة له مع وجود المانع من أن ينقدح في نفسه البعث أو الزجر، لعدم استعداد الأنام لذلك، كما في صدر الإسلام بالنسبة إلى غالب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بعد ذلك أن الحكم المشترك بين الكل ولا يختلف فيه العالم والجاهل بالإجماع والضرورة هو الحكم بالمرتبتين الأوليين، وأن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بحسب الأزمان والأحوال والأشخاص، مدعياً إمكان دعوى الإجماع والضرورة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اجتماع المتقضي لإنشائه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للمرتبة الأولى، وهي الشأنية، فيناسب ما تقدم في الحكم الاقتضائي من عدم وجود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واجتماع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للمرتبة الثانية وهي الإنشائية، فيناسب ما تقدم في 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الإنشاء تبعاً لتمامية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في المرتبة الأولى من أنه لا وجود للحكم فيها أصلاً لا يناسب جعلها من مراتب وجوده بعد أن لم يكن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تقدم من عدم جعل حكمٍ آخر غير الحكم الفعلي يظهر أنه لا واقع للمرتبة الثانية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أنها هي المشتركة بين الكل دون الحكم الفعلي راجع </w:t>
      </w:r>
    </w:p>
    <w:p>
      <w:pPr>
        <w:pStyle w:val="BookText"/>
        <w:rPr/>
      </w:pPr>
      <w:r>
        <w:rPr>
          <w:rFonts w:ascii="Amiri" w:hAnsi="Amiri" w:eastAsia="Amiri" w:cs="Amiri"/>
          <w:color w:val="111111"/>
          <w:sz w:val="28"/>
          <w:sz w:val="28"/>
          <w:szCs w:val="28"/>
          <w:rtl w:val="true"/>
          <w:lang w:bidi="ar-SA"/>
        </w:rPr>
        <w:t>للتصويب الباطل بالإجماع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الملجئ له لذلك هو محاولة الجمع بين الأحكام الواقعية والظاهرية، ويأتي الكلام فيه في محله إن شاء الله تعالى مع ما قد ينفع في المقام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الكلام في حقيقة الحكم الشرعي مقدمةً لعلم الأصول، ويقع الكلام في المباحث الأصولية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المحضة، والناظرة لمقام العمل، ونستمد منه تعالى العون والتأييد، والتوفيق والتسديد، وهو حسبنا ونعم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الأول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الأصول النظرية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1718_252332"/>
      <w:bookmarkStart w:id="191" w:name="pg11718_252332"/>
      <w:bookmarkEnd w:id="191"/>
    </w:p>
    <w:p>
      <w:pPr>
        <w:pStyle w:val="Heading2"/>
        <w:numPr>
          <w:ilvl w:val="1"/>
          <w:numId w:val="1"/>
        </w:numPr>
        <w:rPr/>
      </w:pPr>
      <w:bookmarkStart w:id="192" w:name="pg11718_252332"/>
      <w:bookmarkStart w:id="193" w:name="__RefHeading___Toc8555096_73709187"/>
      <w:bookmarkStart w:id="194" w:name="_Toc68"/>
      <w:bookmarkEnd w:id="192"/>
      <w:bookmarkEnd w:id="193"/>
      <w:r>
        <w:rPr>
          <w:rtl w:val="true"/>
        </w:rPr>
        <w:t>القسم الأول في الأصول النظرية</w:t>
      </w:r>
      <w:bookmarkEnd w:id="194"/>
    </w:p>
    <w:p>
      <w:pPr>
        <w:pStyle w:val="Heading3"/>
        <w:numPr>
          <w:ilvl w:val="2"/>
          <w:numId w:val="1"/>
        </w:numPr>
        <w:rPr/>
      </w:pPr>
      <w:bookmarkStart w:id="195" w:name="__RefHeading___Toc8555098_73709187"/>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وقد سبق أن البحث فيها عن مدركات واقعية لا تبتني بنفسها على العمل، وإن ترتب عليها بضميمة أمر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أنها تنحصر بمباحث الألفاظ ومباحث الملازمات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البحث في الألفاظ مبايناً للبحث في الملازمات العقلية سنخاً ومخالفاً له في المباني، كان المناسب فصلهما وجعل كل منهما في مقام مختص به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555100_73709187"/>
      <w:bookmarkStart w:id="198" w:name="_Toc70"/>
      <w:bookmarkEnd w:id="197"/>
      <w:r>
        <w:rPr>
          <w:rtl w:val="true"/>
        </w:rPr>
        <w:t>الباب الأول في مباحث الألفاظ</w:t>
      </w:r>
      <w:bookmarkEnd w:id="198"/>
    </w:p>
    <w:p>
      <w:pPr>
        <w:pStyle w:val="Heading4"/>
        <w:numPr>
          <w:ilvl w:val="3"/>
          <w:numId w:val="1"/>
        </w:numPr>
        <w:rPr/>
      </w:pPr>
      <w:bookmarkStart w:id="199" w:name="__RefHeading___Toc8555102_73709187"/>
      <w:bookmarkStart w:id="200" w:name="_Toc71"/>
      <w:bookmarkEnd w:id="199"/>
      <w:r>
        <w:rPr>
          <w:rtl w:val="true"/>
        </w:rPr>
        <w:t>اشارة</w:t>
      </w:r>
      <w:bookmarkEnd w:id="2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التي يبحث فيها عن تشخيص الظهورات الكلامية، لتنقيح صغريات كبرى حجية الظهور التي يأتي الكلام فيها في القسم الثاني من علم الأصول إن شاء الله تعالى، ولا يترتب عليها العمل إلا بضميمة الكبرى المذكورة</w:t>
      </w:r>
      <w:r>
        <w:rPr>
          <w:rFonts w:eastAsia="Amiri" w:cs="Amiri" w:ascii="Amiri" w:hAnsi="Amiri"/>
          <w:color w:val="111111"/>
          <w:sz w:val="28"/>
          <w:szCs w:val="28"/>
          <w:rtl w:val="true"/>
          <w:lang w:bidi="ar-SA"/>
        </w:rPr>
        <w:t xml:space="preserve">. </w:t>
      </w:r>
      <w:bookmarkStart w:id="201" w:name="pg11718_252334"/>
    </w:p>
    <w:p>
      <w:pPr>
        <w:pStyle w:val="Heading4"/>
        <w:numPr>
          <w:ilvl w:val="3"/>
          <w:numId w:val="1"/>
        </w:numPr>
        <w:rPr/>
      </w:pPr>
      <w:bookmarkStart w:id="202" w:name="__RefHeading___Toc8555104_73709187"/>
      <w:bookmarkStart w:id="203" w:name="_Toc72"/>
      <w:bookmarkEnd w:id="201"/>
      <w:bookmarkEnd w:id="202"/>
      <w:r>
        <w:rPr>
          <w:rtl w:val="true"/>
        </w:rPr>
        <w:t>مقدمة</w:t>
      </w:r>
      <w:r>
        <w:rPr>
          <w:rtl w:val="true"/>
        </w:rPr>
        <w:t>:</w:t>
      </w:r>
      <w:bookmarkEnd w:id="203"/>
    </w:p>
    <w:p>
      <w:pPr>
        <w:pStyle w:val="BookText"/>
        <w:rPr/>
      </w:pPr>
      <w:r>
        <w:rPr>
          <w:rFonts w:ascii="Amiri" w:hAnsi="Amiri" w:eastAsia="Amiri" w:cs="Amiri"/>
          <w:color w:val="111111"/>
          <w:sz w:val="28"/>
          <w:sz w:val="28"/>
          <w:szCs w:val="28"/>
          <w:rtl w:val="true"/>
          <w:lang w:bidi="ar-SA"/>
        </w:rPr>
        <w:t>حيث كان تشخيص الظهورات متفرعاً على دلالة اللفظ على المعنى، كان المناسب التعرض لبعض المباحث اللغوية الدخيلة في الدلالة والمناسبة لها مقدمة للكلام في هذا المقام، لمسيس الحاجة لذلك، ولاسيما بعد عدم استيفاء البحث عنها في العلوم الأديبة، ليستغني به الباحث في الأصول عن ذكرها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بحثها الأصحاب في مقدمة علم الأصول من دون أن يقسموا مباحثه بالوجه الذي جرينا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تكون في ضمن أمور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8555106_73709187"/>
      <w:bookmarkStart w:id="205" w:name="_Toc73"/>
      <w:bookmarkEnd w:id="204"/>
      <w:r>
        <w:rPr>
          <w:rtl w:val="true"/>
        </w:rPr>
        <w:t>الأمر الأول</w:t>
      </w:r>
      <w:r>
        <w:rPr>
          <w:rtl w:val="true"/>
        </w:rPr>
        <w:t xml:space="preserve">: </w:t>
      </w:r>
      <w:r>
        <w:rPr>
          <w:rtl w:val="true"/>
        </w:rPr>
        <w:t>في مباحث الوضع</w:t>
      </w:r>
      <w:bookmarkEnd w:id="20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دلالة اللفظ على المعنى</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أداء اللفظ له بنفسه بحيث يكون قالباً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قرينة خارجة عنه لمناسبة صححت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والاستعمال في الثاني مجازي أو نحوه مما قد يجري عليه أهل الاستعمال، وليس هو فعلاً محل الكلام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 فهو حقيقي، وهو متفرع على علاقة خاصة بين اللفظ والمعنى ونحو من الملازمة الذهنية بينهما، بحيث يكون اللفظ قالباً للمعنى، ويكون سماعه موجباً للانتقال إليه، حتى يصح عرفاً أن ينسب أحدهما للآخر،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اللفظ، وهذا اللفظ لهذا المعنى</w:t>
      </w:r>
      <w:r>
        <w:rPr>
          <w:rFonts w:eastAsia="Amiri" w:cs="Amiri" w:ascii="Amiri" w:hAnsi="Amiri"/>
          <w:color w:val="111111"/>
          <w:sz w:val="28"/>
          <w:szCs w:val="28"/>
          <w:rtl w:val="true"/>
          <w:lang w:bidi="ar-SA"/>
        </w:rPr>
        <w:t xml:space="preserve">. </w:t>
      </w:r>
      <w:bookmarkStart w:id="206" w:name="pg11718_252336"/>
    </w:p>
    <w:p>
      <w:pPr>
        <w:pStyle w:val="BookText"/>
        <w:rPr/>
      </w:pPr>
      <w:bookmarkEnd w:id="206"/>
      <w:r>
        <w:rPr>
          <w:rFonts w:ascii="Amiri" w:hAnsi="Amiri" w:eastAsia="Amiri" w:cs="Amiri"/>
          <w:color w:val="111111"/>
          <w:sz w:val="28"/>
          <w:sz w:val="28"/>
          <w:szCs w:val="28"/>
          <w:rtl w:val="true"/>
          <w:lang w:bidi="ar-SA"/>
        </w:rPr>
        <w:t>ولا إشكال في عدم تبعية الملازمة المذكورة لخصوصية ذاتية في اللفظ والمعنى، وإن كان قد يوهمه المحكي عن بعضهم من أن دلالة اللفظ على المعنى طبعية، إذ لا يظن بأحد الالتزام بظاهر ذلك، مع ظهور وهنه باختلاف اللغات، وتوقف فعلية الدلالة على العلم بها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555108_73709187"/>
      <w:bookmarkStart w:id="208" w:name="_Toc74"/>
      <w:bookmarkEnd w:id="207"/>
      <w:r>
        <w:rPr>
          <w:rtl w:val="true"/>
        </w:rPr>
        <w:t>منشأ ملازمة اللفظ للمعنى</w:t>
      </w:r>
      <w:bookmarkEnd w:id="208"/>
    </w:p>
    <w:p>
      <w:pPr>
        <w:pStyle w:val="BookText"/>
        <w:rPr/>
      </w:pPr>
      <w:r>
        <w:rPr>
          <w:rFonts w:ascii="Amiri" w:hAnsi="Amiri" w:eastAsia="Amiri" w:cs="Amiri"/>
          <w:color w:val="111111"/>
          <w:sz w:val="28"/>
          <w:sz w:val="28"/>
          <w:szCs w:val="28"/>
          <w:rtl w:val="true"/>
          <w:lang w:bidi="ar-SA"/>
        </w:rPr>
        <w:t>بل الظاهر أن منشأ الملازمة المذكورة أمران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8555110_73709187"/>
      <w:bookmarkStart w:id="210" w:name="_Toc75"/>
      <w:bookmarkEnd w:id="209"/>
      <w:r>
        <w:rPr>
          <w:rtl w:val="true"/>
        </w:rPr>
        <w:t>أحدهما</w:t>
      </w:r>
      <w:r>
        <w:rPr>
          <w:rtl w:val="true"/>
        </w:rPr>
        <w:t xml:space="preserve">: </w:t>
      </w:r>
      <w:r>
        <w:rPr>
          <w:rtl w:val="true"/>
        </w:rPr>
        <w:t>الوضع التعييني</w:t>
      </w:r>
      <w:bookmarkEnd w:id="21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المعنى بنحوٍ يكون للفظ نحو اختصاص به، حتى لا يحتاج معه للقرينة، وإن كان مبدأ الاستعمال مبنياً عليها، حيث قد يظهر من حال معه المستعملين اتكالهم على الاستعمالات المبنية على القرينة وجريهم على طبقها حتى يبلغ حداً يوجب الملازمة المذكورة والعلاقة الخاصة، فيستغنى عن القرينة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555112_73709187"/>
      <w:bookmarkStart w:id="212" w:name="_Toc76"/>
      <w:bookmarkEnd w:id="211"/>
      <w:r>
        <w:rPr>
          <w:rtl w:val="true"/>
        </w:rPr>
        <w:t>ثانيهما</w:t>
      </w:r>
      <w:r>
        <w:rPr>
          <w:rtl w:val="true"/>
        </w:rPr>
        <w:t xml:space="preserve">: </w:t>
      </w:r>
      <w:r>
        <w:rPr>
          <w:rtl w:val="true"/>
        </w:rPr>
        <w:t>الوضع التعيني</w:t>
      </w:r>
      <w:bookmarkEnd w:id="212"/>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ممن يتعارف قيامه به، كولي الطفل، ومخترعي المفاهيم، كأصحاب الفنون في مصطلحاتهم المتعلقة بفنونهم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المسمى بالوضع التعييني، في قبال الأول الذي يطلق عليه الوضع التعيني، تغليباً، أو لمناسبته للوضع التعييني، لاشتراكهما في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فالوضع الذي هو من مقولة الفعل مختص بالتعييني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من الوضع ما يعم فعل سبب الاختصاص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يقصد حصوله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نسبة الاختصاص المذكورة بالمباشرة صح إطلاقه على الأول، لكنه بعيد، والأمر سهل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الوضع التعييني يتضمن جعل نسبة الاختصاص بين اللفظ والمعنى وإنشاءها المستلزم لاعتبارها عرفاً، وهي مسانخة للنسبة </w:t>
      </w:r>
    </w:p>
    <w:p>
      <w:pPr>
        <w:pStyle w:val="BookText"/>
        <w:rPr/>
      </w:pPr>
      <w:r>
        <w:rPr>
          <w:rFonts w:ascii="Amiri" w:hAnsi="Amiri" w:eastAsia="Amiri" w:cs="Amiri"/>
          <w:color w:val="111111"/>
          <w:sz w:val="28"/>
          <w:sz w:val="28"/>
          <w:szCs w:val="28"/>
          <w:rtl w:val="true"/>
          <w:lang w:bidi="ar-SA"/>
        </w:rPr>
        <w:t>الحاصلة عرفاً بسبب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يرى العرف صحة إضافة اللفظ للمعنى بسبب كثرة الاستعمال بالنحو الخاص يرى صحة إضافته بسبب جعلها ممن بيده جعلها، فيتابع عليها، ويكون البناء على إطلاق اللفظ من دون قرينة عند إرادة المعنى متفرعاً عليها، كما يكون الاستعمال نفسه جرياً على طبقها، لا مقوماً لها، كالتصرف المتفرع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حقيقة الأمر الانتزاعي من المقدمة أن الإضافة إذا كان منشأ انتزاعها موجوداً تكويناً لم يمكن جعلها اعتباراً، كالفوقية، أما إذا لم يكن منشأ انتزاعها موجوداً فقد تكون قابلة للجعل، كالملكية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الإضافة في المقام ليست على نهج واحد، بل تختلف باختلاف الموارد، فهي في موارد الوضع التعيني غير مجعولة، لتحقق منشأ انتزاعها تكويناً، وهو حضور المعنى عند سماع اللفظ بسبب شيوع استعماله فيه بالنحو الخاص، وفي موارد الوضع التعييني لا وجود لمنشأ انتزاعها، فيمكن جعلها اعتباراً بنحو تترتب عليها الآثار عرفاً، كما تترتب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بعض الأعيان المحققين قدس سره، وإن لم يكن مجال للتعرض لكلامه وكلام غيره ممن ذكر وجوهاً أُخَرْ في حقيقة الوضع، لضيق المجال عن النقض والإبرام في ذلك بعد عدم ظهور الثمرة له، فراجع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أن الوضع التعييني مختص بمثل الأعلام الشخصية والمفاهيم المخترعة المستحدثة، حيث يتدرج الابتلاء بها، ويلتفت من بيده أمرها إلى الحاجة لتعيين اللفظ الدال عليها، فيختار لها لفظاً خاصاً لمناسبة ما، ولو كانت مثل التبرك</w:t>
      </w:r>
      <w:r>
        <w:rPr>
          <w:rFonts w:eastAsia="Amiri" w:cs="Amiri" w:ascii="Amiri" w:hAnsi="Amiri"/>
          <w:color w:val="111111"/>
          <w:sz w:val="28"/>
          <w:szCs w:val="28"/>
          <w:rtl w:val="true"/>
          <w:lang w:bidi="ar-SA"/>
        </w:rPr>
        <w:t xml:space="preserve">. </w:t>
      </w:r>
      <w:bookmarkStart w:id="213" w:name="pg11718_252341"/>
    </w:p>
    <w:p>
      <w:pPr>
        <w:pStyle w:val="BookText"/>
        <w:rPr/>
      </w:pPr>
      <w:bookmarkEnd w:id="213"/>
      <w:r>
        <w:rPr>
          <w:rFonts w:ascii="Amiri" w:hAnsi="Amiri" w:eastAsia="Amiri" w:cs="Amiri"/>
          <w:color w:val="111111"/>
          <w:sz w:val="28"/>
          <w:sz w:val="28"/>
          <w:szCs w:val="28"/>
          <w:rtl w:val="true"/>
          <w:lang w:bidi="ar-SA"/>
        </w:rPr>
        <w:t>وأما المفاهيم العامة التي لا تخص طائفة مخصوصة والتي بها تقوم اللغة فمن البعيد جداً ابتناؤها على الوضع التعييني، لتعذره عادةً من شخص واحد أو أشخاص معدودين لكثرة المعاني الأفرادية والتركيبية وتشعبها، وعدم معروفية من له تلك الأهلية، ليوكل إليه ذلك ويتابعه فيه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ينقل ذلك في التواريخ مع أهميته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التصدي من كل من يبتلي بمعنى لوضع لفظ يخصه فيتابع فيه، حتى تكاملت اللغة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الالتفات للوضع ولفائدته بعيد عما عليه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ابتلائهم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سذاجة، وخصوصاً مع عدم مألوفية الوضع لهم سابقاً، حيث لا هم لهم إلا بيان المعنى بأي وجه أمكن من إشارة أو استعمال مجازي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يتيسر تبليغ الكل بالوضع الأول، وتعدده يستلزم كثرة الاشتراك بالنحو الموجب لإرتباك اللغة وعدم تحقق غرض الوضع</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555114_73709187"/>
      <w:bookmarkStart w:id="215" w:name="_Toc77"/>
      <w:bookmarkEnd w:id="214"/>
      <w:r>
        <w:rPr>
          <w:rtl w:val="true"/>
        </w:rPr>
        <w:t>ما قربه الشيخ الحلي قدس سره من كون جميع الأوضاع تعينيه</w:t>
      </w:r>
      <w:bookmarkEnd w:id="2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فقد قرب شيخنا الأستاذ قدس سره كون جميع تلك الأوضاع تعينية وأن مبدأها الاستعمال غير المسبوق بالوضع تبعاً للحاجة وإعمالاً لملكة البيان التي أودعها الله في الإنسان ولو مع الغفلة عن وجه مناسبة اللفظ للمعنى والجهة الموجبة لاختياره في أدائها، بل ولو مع عدم تحديد طبيعة استعمال اللفظ في المعنى جرياً من الإنسان على مقتضى غريزته بصورة بدائية، من دون تحديد تفصيلي للفظ ولا للمعنى، نظير تعابير الطفل في أول نطقه، ثم يتكامل بمرور الزمن ويتكامل الإنسان ويدخله التطوير والتحسين بعد التنبه لفائدته وتحسسها</w:t>
      </w:r>
      <w:r>
        <w:rPr>
          <w:rFonts w:eastAsia="Amiri" w:cs="Amiri" w:ascii="Amiri" w:hAnsi="Amiri"/>
          <w:color w:val="111111"/>
          <w:sz w:val="28"/>
          <w:szCs w:val="28"/>
          <w:rtl w:val="true"/>
          <w:lang w:bidi="ar-SA"/>
        </w:rPr>
        <w:t xml:space="preserve">. </w:t>
      </w:r>
      <w:bookmarkStart w:id="216" w:name="pg11718_252343"/>
    </w:p>
    <w:p>
      <w:pPr>
        <w:pStyle w:val="BookText"/>
        <w:rPr/>
      </w:pPr>
      <w:bookmarkEnd w:id="216"/>
      <w:r>
        <w:rPr>
          <w:rFonts w:ascii="Amiri" w:hAnsi="Amiri" w:eastAsia="Amiri" w:cs="Amiri"/>
          <w:color w:val="111111"/>
          <w:sz w:val="28"/>
          <w:sz w:val="28"/>
          <w:szCs w:val="28"/>
          <w:rtl w:val="true"/>
          <w:lang w:bidi="ar-SA"/>
        </w:rPr>
        <w:t>لكن ذلك وإن كان قريباً لمقتضى طبع الإنسان في التدرج، إلا أنه يحتاج لمدة طويلة، وهو لا يناسب ما تضمنته الآيات والأخبار المستفيضة من كلام آدم و حواء في مبدأ الخلقة مع الله تعالى، ومع الملائكة والشيطان، وكلامهم معهما، حيث يظهر منه التوجه في أول الأمر للبيان بصورة منظمة ووجود لغة كافية في أداء المقاصد وعملية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من القريب جداً أن الله تعالى قد ساعد الإنسان في مبدأ الخلقة فألهمه فعلية البيان كما أودع فيه ملكته، وهداه لمجموعة من الألفاظ تفي بأغراضه فتكلم بها بطبعه، من دون أن تكون مسبوقة بالوضع، وجرى عليها حتى تكونت اللغة الأولى، ثم خضعت بعد ذلك لنظام التطوير والتغيير والتبديل تبعاً لتجدد الحاجة وتشعبها، كما هو الحال في سائر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تشعبت اللغات منها، كما ربما يكون تعدد اللغات بفيض منه تعالى دفعي إعجازي، كحدوث اللغة الأولى، كما قد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مراد من يقول إن الواضع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مرادهم أمراً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لإطالة الكلام فيه ولا في بقية المباني المذكورة في مبدأ الوضع بعد عدم ظهور الثمرة لذلك</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555116_73709187"/>
      <w:bookmarkStart w:id="218" w:name="_Toc78"/>
      <w:bookmarkEnd w:id="217"/>
      <w:r>
        <w:rPr>
          <w:rtl w:val="true"/>
        </w:rPr>
        <w:t>الأمر الثاني</w:t>
      </w:r>
      <w:r>
        <w:rPr>
          <w:rtl w:val="true"/>
        </w:rPr>
        <w:t xml:space="preserve">: </w:t>
      </w:r>
      <w:r>
        <w:rPr>
          <w:rtl w:val="true"/>
        </w:rPr>
        <w:t>تقسيم الوضع بلحاظ المتعلق</w:t>
      </w:r>
      <w:bookmarkEnd w:id="21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تقسيم الوضع إلى التعييني والتعيني إنما هو بلحاظ اختلاف خصوصيته في نفسه، وقد قسموه تقسيمين آخرين بلحاظ متعلقه من دون أن يرجع إلى اختلاف فيه في نفسه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555118_73709187"/>
      <w:bookmarkStart w:id="220" w:name="_Toc79"/>
      <w:bookmarkEnd w:id="219"/>
      <w:r>
        <w:rPr>
          <w:rtl w:val="true"/>
        </w:rPr>
        <w:t>التقسيم الأول</w:t>
      </w:r>
      <w:r>
        <w:rPr>
          <w:rtl w:val="true"/>
        </w:rPr>
        <w:t xml:space="preserve">: </w:t>
      </w:r>
      <w:r>
        <w:rPr>
          <w:rtl w:val="true"/>
        </w:rPr>
        <w:t>الوضع الشخصي والوضع النوعي</w:t>
      </w:r>
      <w:bookmarkEnd w:id="220"/>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الوضع الشخصي والنوعي</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8555120_73709187"/>
      <w:bookmarkStart w:id="222" w:name="_Toc80"/>
      <w:bookmarkEnd w:id="221"/>
      <w:r>
        <w:rPr>
          <w:rtl w:val="true"/>
        </w:rPr>
        <w:t>توضيحه</w:t>
      </w:r>
      <w:bookmarkEnd w:id="22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الظاهر أن الموضوع ليس هو اللفظ الجزئي، وهو </w:t>
      </w:r>
    </w:p>
    <w:p>
      <w:pPr>
        <w:pStyle w:val="BookText"/>
        <w:rPr/>
      </w:pPr>
      <w:r>
        <w:rPr>
          <w:rFonts w:ascii="Amiri" w:hAnsi="Amiri" w:eastAsia="Amiri" w:cs="Amiri"/>
          <w:color w:val="111111"/>
          <w:sz w:val="28"/>
          <w:sz w:val="28"/>
          <w:szCs w:val="28"/>
          <w:rtl w:val="true"/>
          <w:lang w:bidi="ar-SA"/>
        </w:rPr>
        <w:t xml:space="preserve">شخص اللفظ الملفوظ للواضع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لتصرمه فلا فائدة في حدوث العلاقة بينه وبين المعنى الذي يحتاج لبيانه باستمرار، بل الموضوع هو الكلي منه المنطبق على ما لا نهاية له من الأفراد، وإرادته من اللفظ الملفوظ للواضع تبتني على استعماله في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إبتناء هذا التقسيم على نحوٍ من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المحقق الخراساني قدس سره عند الكلام في وضع المركبات أن الوضع النوعي هو وضع هيئات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كهيئات الجمل والإعراب والتأكيد والحصر والإضافة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لخصوصيات النسب المحكية بها، والشخصي هو وضع مواد المركبات ومفرداتها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وكانه بلحاظ أن هيئات المركبات لم تؤخذ فيها خصوصية مادة، بل تجري في سائر المواد المناسبة مع إنحفاظها، فهي تشبه النوع المحفوظ في أفراده الساري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يقتضي تعميم الوضع النوعي لسائر الهيئات حتى هيئات المفردات الاشتقاقية، كهيئات الأفعال وأسماء الفاعلين والمفعولين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كهيئات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المواد المختلفة ولذا عممه له غير واحد، بل ذكر بعض المحققين أنه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سيدنا الأعظم قدس سره المفروغية عنه حتى حمل كلام المحقق الخراساني قدس سره عليه فليكن هو المعول عليه تبعاً لهم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عممه بعض الأعيان المحققين قدس سره لمواد المشتقات، لعدم أخذ هيئة خاصة فيها، بل تنحفظ في سائر الهيئات كأنحفاظ هيئات المشتقات في موادها</w:t>
      </w:r>
      <w:r>
        <w:rPr>
          <w:rFonts w:eastAsia="Amiri" w:cs="Amiri" w:ascii="Amiri" w:hAnsi="Amiri"/>
          <w:color w:val="111111"/>
          <w:sz w:val="28"/>
          <w:szCs w:val="28"/>
          <w:rtl w:val="true"/>
          <w:lang w:bidi="ar-SA"/>
        </w:rPr>
        <w:t xml:space="preserve">. </w:t>
      </w:r>
      <w:bookmarkStart w:id="223" w:name="pg11718_252347"/>
    </w:p>
    <w:p>
      <w:pPr>
        <w:pStyle w:val="BookText"/>
        <w:rPr/>
      </w:pPr>
      <w:bookmarkEnd w:id="223"/>
      <w:r>
        <w:rPr>
          <w:rFonts w:ascii="Amiri" w:hAnsi="Amiri" w:eastAsia="Amiri" w:cs="Amiri"/>
          <w:color w:val="111111"/>
          <w:sz w:val="28"/>
          <w:sz w:val="28"/>
          <w:szCs w:val="28"/>
          <w:rtl w:val="true"/>
          <w:lang w:bidi="ar-SA"/>
        </w:rPr>
        <w:t xml:space="preserve">لكن لما كان هذا التقسيم محض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كون الموضوع كلياً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الخروج عما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المناسبة المصححة له أن نسبة الهيئة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نسبة العرض للموضوع كان المعيار في التعدد هو تعدد المادة عرفاً وكان تعددها في الهيئة موجباً لكون وضع الهيئة نوعياً، بخلاف تعدد الهيئات في المادة الواحدة، فلا يلتفت إليه، ليكون وضع المادة نوعياً، بل هو كتوارد الهيئات التركيبية على المفردات، حيث لا ينافي كون وضعها شخصياً، ولولا الفرق المذكور لكان نوعياً أيضا حتى في الجوامد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بعضهم بوجه آخر غير ظاهر في نفسه، ولا مجال لإطالة الكلام فيه بعد ما ذكرنا من كون التقسيم محض اصطلاح لا مشاحة فيه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555122_73709187"/>
      <w:bookmarkStart w:id="225" w:name="_Toc81"/>
      <w:bookmarkEnd w:id="224"/>
      <w:r>
        <w:rPr>
          <w:rtl w:val="true"/>
        </w:rPr>
        <w:t>التقسيم الثاني</w:t>
      </w:r>
      <w:r>
        <w:rPr>
          <w:rtl w:val="true"/>
        </w:rPr>
        <w:t xml:space="preserve">: </w:t>
      </w:r>
      <w:r>
        <w:rPr>
          <w:rtl w:val="true"/>
        </w:rPr>
        <w:t>الوضع العام والوضع الخاص</w:t>
      </w:r>
      <w:bookmarkEnd w:id="225"/>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بلحاظ عموم المعنى المتصور حين الوضع وخصوصه، وعموم المعنى الموضوع له وخصوصه،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والموضوع له خاص، والوضع العام والموضوع له عام، والوضع العام والموضوع له خاص</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555124_73709187"/>
      <w:bookmarkStart w:id="227" w:name="_Toc82"/>
      <w:bookmarkEnd w:id="226"/>
      <w:r>
        <w:rPr>
          <w:rtl w:val="true"/>
        </w:rPr>
        <w:t>أقسام الوضع</w:t>
      </w:r>
      <w:bookmarkEnd w:id="227"/>
    </w:p>
    <w:p>
      <w:pPr>
        <w:pStyle w:val="BookText"/>
        <w:rPr/>
      </w:pPr>
      <w:r>
        <w:rPr>
          <w:rFonts w:ascii="Amiri" w:hAnsi="Amiri" w:eastAsia="Amiri" w:cs="Amiri"/>
          <w:color w:val="111111"/>
          <w:sz w:val="28"/>
          <w:sz w:val="28"/>
          <w:szCs w:val="28"/>
          <w:rtl w:val="true"/>
          <w:lang w:bidi="ar-SA"/>
        </w:rPr>
        <w:t>وذلك أن الواضع لابد له من تصور المعنى الموضوع له، إما تفصيلاً بملاحظة ذاته بخصوصياتها، أو إجمالاً بملاحظة عنوان يخصه سيق لمحض الحكاية عنه، كما لو سمى ولده زيداً، ولا يعرفه إلّا بأنه أول مولود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تصور معنىً خاصاً ووضع اللفظ له فالوضع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المعنى المتصور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خاص، كوضع الأعلام الشخصية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تصور معنىً عاماً، فإن وضع اللفظ له على عمومه، فالوضع عام </w:t>
      </w:r>
      <w:r>
        <w:rPr>
          <w:rFonts w:eastAsia="IRNazanin" w:cs="IRNazanin"/>
          <w:color w:val="111111"/>
          <w:sz w:val="28"/>
          <w:szCs w:val="28"/>
          <w:rtl w:val="true"/>
          <w:lang w:bidi="fa-IR"/>
        </w:rPr>
        <w:t xml:space="preserve">- </w:t>
      </w:r>
      <w:bookmarkStart w:id="228" w:name="pg11718_252350"/>
    </w:p>
    <w:p>
      <w:pPr>
        <w:pStyle w:val="BookText"/>
        <w:rPr/>
      </w:pPr>
      <w:bookmarkEnd w:id="228"/>
      <w:r>
        <w:rPr>
          <w:rFonts w:ascii="Amiri" w:hAnsi="Amiri" w:eastAsia="Amiri" w:cs="Amiri"/>
          <w:color w:val="111111"/>
          <w:sz w:val="28"/>
          <w:sz w:val="28"/>
          <w:szCs w:val="28"/>
          <w:rtl w:val="true"/>
          <w:lang w:bidi="ar-SA"/>
        </w:rPr>
        <w:t xml:space="preserve">لعموم المعنى المتصور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عام، كوضع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هذين القسمين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وضع اللفظ لإفراد المعنى المتصور بخصوصياتها المتباينة فالوضع عام والموضوع له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القسم الثاني ليس إلا العام بما له من مفهوم جامع بين الخصوصيات من دون أن تكون الخصوصيات دخيلة في الموضوع له ولا محكية باللفظ حتى في مورد استعماله فيها، حيث لا يحكى عنها حينئذٍ إلّا من حيثية دخولها في القدر المشترك، لا بما به امتيازها، بل هو مقارن لا غير، بخلاف هذا القسم حيث يبتني على دخل كل خصوصية فردية في الموضوع له بنحو البدلية، بحيث يحكي اللفظ عنها بما به امتيازها عن غيرها، ولا يحكي عن القدر المشترك بنفسه مع قطع النظر عن خصوصيات أفراده، لعدم وضعه له، فهو يشارك القسم الثاني في سعة الموضوع له بنحو يصح استعمال اللفظ في جميع الأفراد بدلاً، كما يشارك القسم الأول في الحكاية عن خصوصية الفرد</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555126_73709187"/>
      <w:bookmarkStart w:id="230" w:name="_Toc83"/>
      <w:bookmarkEnd w:id="229"/>
      <w:r>
        <w:rPr>
          <w:rtl w:val="true"/>
        </w:rPr>
        <w:t>توضيح بعض الجهات بأمور</w:t>
      </w:r>
      <w:bookmarkEnd w:id="230"/>
    </w:p>
    <w:p>
      <w:pPr>
        <w:pStyle w:val="BookText"/>
        <w:rPr/>
      </w:pPr>
      <w:r>
        <w:rPr>
          <w:rFonts w:ascii="Amiri" w:hAnsi="Amiri" w:eastAsia="Amiri" w:cs="Amiri"/>
          <w:color w:val="111111"/>
          <w:sz w:val="28"/>
          <w:sz w:val="28"/>
          <w:szCs w:val="28"/>
          <w:rtl w:val="true"/>
          <w:lang w:bidi="ar-SA"/>
        </w:rPr>
        <w:t>ثم إن توضيح بعض الجهات المتعلقة بهذا التقسيم يكون ببيان أمور</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8555128_73709187"/>
      <w:bookmarkStart w:id="232" w:name="_Toc84"/>
      <w:bookmarkEnd w:id="231"/>
      <w:r>
        <w:rPr>
          <w:rtl w:val="true"/>
        </w:rPr>
        <w:t>أولها</w:t>
      </w:r>
      <w:r>
        <w:rPr>
          <w:rtl w:val="true"/>
        </w:rPr>
        <w:t xml:space="preserve">: </w:t>
      </w:r>
      <w:r>
        <w:rPr>
          <w:rtl w:val="true"/>
        </w:rPr>
        <w:t>القول بامتناع الوضع الخاص والموضوع له العام</w:t>
      </w:r>
      <w:bookmarkEnd w:id="232"/>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غير واحد بامتناع الوضع الخاص والموضوع له العام الذي يكون بتصور المعنى الخاص عند الوضع مع عدم الوضع له بل للعام بما له من معنىً شائع واسع الانطباق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الفرق بينه وبين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القسم الثالث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العام وجه من وجوه الخاص، بخلاف الخاص، فإنه لا يكون وجهاً للعام، لأن العنوان العام كما قد يؤخذ بنفسه </w:t>
      </w:r>
      <w:bookmarkStart w:id="233" w:name="pg11718_252352"/>
    </w:p>
    <w:p>
      <w:pPr>
        <w:pStyle w:val="BookText"/>
        <w:rPr/>
      </w:pPr>
      <w:bookmarkEnd w:id="233"/>
      <w:r>
        <w:rPr>
          <w:rFonts w:ascii="Amiri" w:hAnsi="Amiri" w:eastAsia="Amiri" w:cs="Amiri"/>
          <w:color w:val="111111"/>
          <w:sz w:val="28"/>
          <w:sz w:val="28"/>
          <w:szCs w:val="28"/>
          <w:rtl w:val="true"/>
          <w:lang w:bidi="ar-SA"/>
        </w:rPr>
        <w:t>موضوعاً للحكم، فيكون تقييدياً، كذلك قد يجعل عبرة لأفراده حاكياً عنها، بحيث يكون موضوع الحكم هو الأفراد بما لها من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 فتصوره لا يكون إلاّ بتصور خصوصيته غير القابلة للسريان والشيوع، فلا يكون حاكياً عن العام الشامل له والساري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تصوره مقدمةً لتجريد جهة فيه منه تقبل السريان يكون الوضع لها بعد تجريدها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إلى تصورها تفصيلاً، كما لو مر به حيوان فأدرك ماهيته ووضع الاسم لها، أو إجمالاً، كما لو علم بوجود شيء في الصندوق فوضع اللفظ لماهيته المتصورة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الوضع للعام بعد تصوره بنفسه بسبب تصور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بمجرد تصور الخاص، ليكون من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عن المحقق الرشتي من إمكان هذا القسم وأنه كمنصوص العلة، حيث يكون الحكم فيه شخصياً ومع ذلك يسري إلى كل ما فيه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الوضع العام والموضوع له خاص يبتني على الإشارة للخاص من طريق العام الراجعة لنحوٍ من التصور الإجمالي له، فيشبه الوضع الخاص والموضوع له خاص، وإن افترقا في وحدة الموضوع له في الوضع الخاص، وتعدده في العام بسبب كثرة الأفراد المحكية بالعنوان العام المتصور حين الوضع</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8555130_73709187"/>
      <w:bookmarkStart w:id="235" w:name="_Toc85"/>
      <w:bookmarkEnd w:id="234"/>
      <w:r>
        <w:rPr>
          <w:rtl w:val="true"/>
        </w:rPr>
        <w:t>ثانيها</w:t>
      </w:r>
      <w:r>
        <w:rPr>
          <w:rtl w:val="true"/>
        </w:rPr>
        <w:t xml:space="preserve">: </w:t>
      </w:r>
      <w:r>
        <w:rPr>
          <w:rtl w:val="true"/>
        </w:rPr>
        <w:t>وجوه الوضع العام والموضوع له الخاص</w:t>
      </w:r>
      <w:bookmarkEnd w:id="23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العام والموضوع له الخاص</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الوضع للخصوصيات بما هي مشتركة في مفهوم العام، </w:t>
      </w:r>
      <w:bookmarkStart w:id="236" w:name="pg11718_252354"/>
    </w:p>
    <w:p>
      <w:pPr>
        <w:pStyle w:val="BookText"/>
        <w:rPr/>
      </w:pPr>
      <w:bookmarkEnd w:id="236"/>
      <w:r>
        <w:rPr>
          <w:rFonts w:ascii="Amiri" w:hAnsi="Amiri" w:eastAsia="Amiri" w:cs="Amiri"/>
          <w:color w:val="111111"/>
          <w:sz w:val="28"/>
          <w:sz w:val="28"/>
          <w:szCs w:val="28"/>
          <w:rtl w:val="true"/>
          <w:lang w:bidi="ar-SA"/>
        </w:rPr>
        <w:t>بحيث يكون العام مأخوذاً في الموضوع له مقيداً بإحدى الخصوصيات الفردية على البدل، فتكون الخصوصية قيداً في الموضوع له، لا تمامه، فدلالة اللفظ عليها نظير دلالة المعرف بلام العهد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الوضع للخصوصيات بأنفسها من دون ملاحظة اشتراكهما في مفهوم العام، وليس لحاظ العام إلا لأجل حصر الخصوصيات المذكورة وتعيينها، فدلالة اللفظ على كل من الخصوصيات المتباينة كدلالة المشترك اللفظي عليها، وليس الخلاف بينهما إلا في وحدة الوضع في المقام وتعدده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وكلماتهم في المقام لا تخلو عن إجمال وتردد بين الوجهين، وإن لم يبعد كونها للأول أقرب</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8555132_73709187"/>
      <w:bookmarkStart w:id="238" w:name="_Toc86"/>
      <w:bookmarkEnd w:id="237"/>
      <w:r>
        <w:rPr>
          <w:rtl w:val="true"/>
        </w:rPr>
        <w:t>ثالثها</w:t>
      </w:r>
      <w:r>
        <w:rPr>
          <w:rtl w:val="true"/>
        </w:rPr>
        <w:t xml:space="preserve">: </w:t>
      </w:r>
      <w:r>
        <w:rPr>
          <w:rtl w:val="true"/>
        </w:rPr>
        <w:t>جريان الأقسام المذكورة في الوضع التعيني</w:t>
      </w:r>
      <w:bookmarkEnd w:id="23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الجمود على ما تقدم في بيان الأقسام المذكورة يقضي باختصاصها بالوضع التعييني المبتني على وضع اللفظ للمعنى بعد تصور الواضع له، دون التعيني الذي عرفت خروجه عن حقيقة الوضع، إلا أنه يمكن جريان نظائرها فيه من حيثية خصوصية المعنى التي هي الغرض الملحوظ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المعنى الذي يختص به اللفظ ويكون قالباً له بسبب كثرة الاستعمال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جزئياً لا يصطلح اللفظ لنظائره مما يجمعه معه مفهوم واحد، كما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كلياً مجرداً عن خصوصيات أفراده، كما في القسم الثاني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جزيئاً تتبادل فيه خصوصيات أفراد مفهوم واحد كلي، </w:t>
      </w:r>
      <w:bookmarkStart w:id="239" w:name="pg11718_252356"/>
    </w:p>
    <w:p>
      <w:pPr>
        <w:pStyle w:val="BookText"/>
        <w:rPr/>
      </w:pPr>
      <w:bookmarkEnd w:id="239"/>
      <w:r>
        <w:rPr>
          <w:rFonts w:ascii="Amiri" w:hAnsi="Amiri" w:eastAsia="Amiri" w:cs="Amiri"/>
          <w:color w:val="111111"/>
          <w:sz w:val="28"/>
          <w:sz w:val="28"/>
          <w:szCs w:val="28"/>
          <w:rtl w:val="true"/>
          <w:lang w:bidi="ar-SA"/>
        </w:rPr>
        <w:t>بحيث يحكي عن الخصوصيات بأنفسها أو بما هي قيود بدلية في المفهوم الكلي المذكور، كما في القسم الثالث بأحد وجهيه المتقدمين آنفا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555134_73709187"/>
      <w:bookmarkStart w:id="241" w:name="_Toc87"/>
      <w:bookmarkEnd w:id="240"/>
      <w:r>
        <w:rPr>
          <w:rtl w:val="true"/>
        </w:rPr>
        <w:t>الأمر الثالث</w:t>
      </w:r>
      <w:r>
        <w:rPr>
          <w:rtl w:val="true"/>
        </w:rPr>
        <w:t xml:space="preserve">: </w:t>
      </w:r>
      <w:r>
        <w:rPr>
          <w:rtl w:val="true"/>
        </w:rPr>
        <w:t>في القسم الثالث من أقسام الوضع</w:t>
      </w:r>
      <w:bookmarkEnd w:id="24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أنحاء الوضع الممكنة فلا إشكال في وقوع القسم الأول في الاعلام الشخصية، والثاني في أسماء الأجناس، وإنما الكلام في الثالث، حيث قد يُدّعى أنه عليه يبتني وضع الحروف وما أُلحِقَ بها من أسماء الإشارة والموصولات والضمائر والهيئات ونحوها، وليس التقسيم المذكور إلا مقدمةً لتحقيق الحال فيها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555136_73709187"/>
      <w:bookmarkStart w:id="243" w:name="_Toc88"/>
      <w:bookmarkEnd w:id="242"/>
      <w:r>
        <w:rPr>
          <w:rtl w:val="true"/>
        </w:rPr>
        <w:t>المعنى الحرفي</w:t>
      </w:r>
      <w:bookmarkEnd w:id="243"/>
    </w:p>
    <w:p>
      <w:pPr>
        <w:pStyle w:val="BookText"/>
        <w:rPr/>
      </w:pPr>
      <w:r>
        <w:rPr>
          <w:rFonts w:ascii="Amiri" w:hAnsi="Amiri" w:eastAsia="Amiri" w:cs="Amiri"/>
          <w:color w:val="111111"/>
          <w:sz w:val="28"/>
          <w:sz w:val="28"/>
          <w:szCs w:val="28"/>
          <w:rtl w:val="true"/>
          <w:lang w:bidi="ar-SA"/>
        </w:rPr>
        <w:t>وقد أطال أهل الفن في ذلك خصوصاً المتأخرين منهم، حيث كثرت أقوالهم وتشعبت وأبتنت على كثير من الدقة والتعمق، وأحتيج في توضيح كل منها أو في ردها إلى مقدمات كثيرة، مع إعتمادهم على البداهة فيما يذهبون إليه على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ناشئ من أن استعمال الحروف ونحوها يجري على البديهة والفطرة حسبما أودعه الله تعالى في الإنسان من قوة البيان، كما أن ما يراد بها يدرك بالارتكاز بلا كلفة، وتوضيح البديهيات والارتكازيات وبيان حقائقها وتفاصيل معانيها من أشكل المشكلات، حيث يبتني على التعمق والتكلف والتعمّل التي لا يصل بها الإنسان غالباً كما يصل بفطرته وأرتكازه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يضيق الوقت والصدر معاً من متابعتهم وتعقيب كلماتهم، بل قد تضعف الطاقة عن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عدم وضوح ترتب ثمرة عملية مهمة عليه، وإن ادعى بعضهم ترتبها، كما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يحسن إهمال ذلك رأساً، لعدم خلوه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فلنقتصر على بيان ما يتضح لنا فعلاً بعد النظر في كلماتهم، مع التوكل على الله سبحانه وطلب العون والتسديد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جملة من الحروف لم توضع للحكاية عن معان متقررة في عالم الخارج أو الاعتبار أو الانتزاع، ليقع الكلام في أن معانيه كلية أو جزئية، بل هي موضوعة لإيجاد معانيها في عالم الكلام والتلفظ، فمعانيها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إيجادية، لا إخطارية ذات وجود ذهني مطابق لوجودها الحقيقي في 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مثل أدوات التمني والترجي والنداء والاستفهام والطلب والنهي ونحوها، فكما يكون لهذه الأمور واقع نفسي في الجملة يكون لها وجود كلامي بأدواتها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الواقع النفسي محكياً بهذه الأدوات على أن يكون هو المدلول المطابقي لها، بل هو داعٍ لإيجاد مضامينها في عالم اللفظ والكلام، كما قد يكون داعياً لوجودها بالإشارة، فكما يشير الإنسان بيده مستفهماً بداعي حث المخاطب على الإعلام والإفهام يتكلم بأدوات الاستفهام بالداعي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يكون الإتيان بها من دون تحقق ما يناسبها في النفس كذباً وإن قصد إظهاره بها، بل لا يكون حينئذٍ إلا إيهاماً وتغريرا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يكون الإتيان بها بداع آخر بقرينة مجازاً، لعدم انسلاخها عما سيقت له بحسب وضعهاً، وهو الوجود الكلامي للمعاني المذكورة، كما في الاستفهام بداعي الإنكار، والنداء بداعي التواجد</w:t>
      </w:r>
      <w:r>
        <w:rPr>
          <w:rFonts w:eastAsia="Amiri" w:cs="Amiri" w:ascii="Amiri" w:hAnsi="Amiri"/>
          <w:color w:val="111111"/>
          <w:sz w:val="28"/>
          <w:szCs w:val="28"/>
          <w:rtl w:val="true"/>
          <w:lang w:bidi="ar-SA"/>
        </w:rPr>
        <w:t xml:space="preserve">. </w:t>
      </w:r>
      <w:bookmarkStart w:id="244" w:name="pg11718_252361"/>
    </w:p>
    <w:p>
      <w:pPr>
        <w:pStyle w:val="BookText"/>
        <w:rPr/>
      </w:pPr>
      <w:bookmarkEnd w:id="244"/>
      <w:r>
        <w:rPr>
          <w:rFonts w:ascii="Amiri" w:hAnsi="Amiri" w:eastAsia="Amiri" w:cs="Amiri"/>
          <w:color w:val="111111"/>
          <w:sz w:val="28"/>
          <w:sz w:val="28"/>
          <w:szCs w:val="28"/>
          <w:rtl w:val="true"/>
          <w:lang w:bidi="ar-SA"/>
        </w:rPr>
        <w:t>نعم، قد تنسلخ عما وضعت له عرفاً، فتكون موجدةً لمعنىً آخر، كإنشاء التأسف بأداة النداء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حيث لا يتضمن جعل النداء عرفاً والحاصل أن هذه الحروف لم توضع للحاكية عن معنى له تقرر في واقعه بنحو تكون قالباً له، وإن كانت قد تكشف عن معنىً كذلك لملازمة ذهنية أو عرفية، وإنما وضعت لإيجاد معانيها إيجاداً كلامياً، فنسبة وضعها للمعاني المذكورة كنسبة وضع المطرقة للطرق والسكين للقطع، لا كنسبة وضع الأسماء للمعاني الذي يراد به وضعها لبيانها والحكاية عنها بنحو تكون قالباً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نسبة المعاني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بالحروف المذكورة في ذلك أسماء الإشارة والضمائر والموصولات ونحوها، فإنها أدوات لإحداث نحو من الإشارة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كأسماء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حيثية معهوديته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كضمائر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حيثية 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كالأسماء 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الإشارة في الجميع لا تقرر لها في نفسها مع قطع النظر عن الاستعمال، بل تتحقق به، كما هو الحال في الإشارة باليد التي تتحقق بالحركة الخاصة بقصدها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الإشارة تتعلق بمشار إليه له تقرر في نفسه مع قطع النظر عنها، وتبتني على التنبيه له، كان لهذه الأسماء نحو من الحكاية عنه وكانت مستلزمةً بطبعها لحضوره في الذهن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8555138_73709187"/>
      <w:bookmarkStart w:id="246" w:name="_Toc89"/>
      <w:bookmarkEnd w:id="245"/>
      <w:r>
        <w:rPr>
          <w:rtl w:val="true"/>
        </w:rPr>
        <w:t>دعوى إخطارية المعاني</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قد يدّعى أن لها معاني إخطارية، ولذا عُدَّت من الأسماء </w:t>
      </w:r>
    </w:p>
    <w:p>
      <w:pPr>
        <w:pStyle w:val="BookText"/>
        <w:rPr/>
      </w:pPr>
      <w:r>
        <w:rPr>
          <w:rFonts w:ascii="Amiri" w:hAnsi="Amiri" w:eastAsia="Amiri" w:cs="Amiri"/>
          <w:color w:val="111111"/>
          <w:sz w:val="28"/>
          <w:sz w:val="28"/>
          <w:szCs w:val="28"/>
          <w:rtl w:val="true"/>
          <w:lang w:bidi="ar-SA"/>
        </w:rPr>
        <w:t>وشاركتها في وقوعها طرفاً للنسب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الكلام حينئذٍ في عمومها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كون المشار إليه معنىً مطابقاً وضعاً، ومحكياً بها حكاية المعنى باللفظ الموضوع له، بل هو يحضر بسببها في الذهن تبعاً لتحقق الإشارة بها، كما هو الحال في الإشارة الخارجية المبنية على مقتضى طبع الإنسان من دون وضع وتعيين، وبعد حضوره في الذهن يحسن جعله طرفاً للنسبة، كما يجعل المحكي باللفظ طرفاً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يكون المشار إليه معنىً لها ولا مصداقاً لمعناها، مع قطع النظر عن مقام الاستعمال الخاص، كما تكون ذات زيد معنى للفظه ومصداقاً لمعنى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استعمالهما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نفسه يجري في الموصولات كما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ذلك بعض الهيئات، كهيئة الأمر، فإنها مستعملة في إيجاد النسبة البعثية وإيجادها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الطلب النفسي الواقعي بالملازمة العرفية، لكونه الداعي لإنشاء النسبة المذكورة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أسماء الافعال، حيث كان الظاهر إبتناءها على إنشاء المعنى،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الحكاية عن البعد، بل إدعاؤه وإنشاء الاستبعاد الذي لا وجود له إلا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التضجر، لا الإخبار عن الضجر النفسي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كون معاني جملة من الحروف والأسماء والهيئات الملحقة بها إيجادية أمر لا إشكال فيه</w:t>
      </w:r>
      <w:r>
        <w:rPr>
          <w:rFonts w:eastAsia="Amiri" w:cs="Amiri" w:ascii="Amiri" w:hAnsi="Amiri"/>
          <w:color w:val="111111"/>
          <w:sz w:val="28"/>
          <w:szCs w:val="28"/>
          <w:rtl w:val="true"/>
          <w:lang w:bidi="ar-SA"/>
        </w:rPr>
        <w:t xml:space="preserve">. </w:t>
      </w:r>
      <w:bookmarkStart w:id="247" w:name="pg11718_252366"/>
    </w:p>
    <w:p>
      <w:pPr>
        <w:pStyle w:val="BookText"/>
        <w:rPr/>
      </w:pPr>
      <w:bookmarkEnd w:id="247"/>
      <w:r>
        <w:rPr>
          <w:rFonts w:ascii="Amiri" w:hAnsi="Amiri" w:eastAsia="Amiri" w:cs="Amiri"/>
          <w:color w:val="111111"/>
          <w:sz w:val="28"/>
          <w:sz w:val="28"/>
          <w:szCs w:val="28"/>
          <w:rtl w:val="true"/>
          <w:lang w:bidi="ar-SA"/>
        </w:rPr>
        <w:t xml:space="preserve">وإنما الإشكال في ما يتضمن النسب التي لها ما بإزاء خارج عن الكلام، له نحو تقرر في نفسه مع قطع النظر عنه، يكون المعيار في صدق الكلام وكذبه مطابقته للخارج بتحققه في عالمه وعدمها، كأكثر حروف الجر وحروف الشرط والحصر ونحوها، والهيئات الكلامية الدالة على النسب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الجملة الاسمية والفعلية غير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كالإضافة والحال والتمييز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وهيئات المفردات الاشتقاقية، لأنها وإن لم تتصف بنفسها بالصدق والكذب، إلا أنها لما كانت قيوداً في النسب التامة المتصفة بهما، كان وجود المطابق الخارجي لها وعدمه دخيلين في مطابقة تلك النسب للخارج وعدمه وفي صدقها وكذبها، وهو يستلزم تقرر مفاد تلك النسب مع قطع النظر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تتجه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 تلك الحروف والهيئات إخطارية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8555140_73709187"/>
      <w:bookmarkStart w:id="249" w:name="_Toc90"/>
      <w:bookmarkEnd w:id="248"/>
      <w:r>
        <w:rPr>
          <w:rtl w:val="true"/>
        </w:rPr>
        <w:t>الاستدلال على كلية المعاني الحرفية</w:t>
      </w:r>
      <w:bookmarkEnd w:id="249"/>
    </w:p>
    <w:p>
      <w:pPr>
        <w:pStyle w:val="BookText"/>
        <w:rPr/>
      </w:pPr>
      <w:r>
        <w:rPr>
          <w:rFonts w:ascii="Amiri" w:hAnsi="Amiri" w:eastAsia="Amiri" w:cs="Amiri"/>
          <w:color w:val="111111"/>
          <w:sz w:val="28"/>
          <w:sz w:val="28"/>
          <w:szCs w:val="28"/>
          <w:rtl w:val="true"/>
          <w:lang w:bidi="ar-SA"/>
        </w:rPr>
        <w:t>ويقع الكلام حينئذٍ في أنها كلية أو جزئية، وأن وضعها من القسم الثاني أو الثالث، بعد معلومية عدم كونه من القسم الأول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كليتها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بصلوحها للحكاية عما لم يقع من النسب في القضايا المستقبلة ونحوها مع وضوح انطباقه على أكثر من وجه واحد وعدم أخذ خصوصية فردية فيه، لتبعية التشخص للوجود، وذلك راجع إلى كلية مفاهيمها وانطباقها على كثيرين، فكما يكون السير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كلياً فلتكن نسبته للبصرة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لفاعله المستفادة من هيئة الفعل كليتين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إذا حكي بها عن أكثر من نسبة واحدة،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ساروا من البصرة، وكما في القضايا الحقيقية،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 من البصرة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يناسب الحكاية بها عن مفهوم </w:t>
      </w:r>
      <w:bookmarkStart w:id="250" w:name="pg11718_252368"/>
    </w:p>
    <w:p>
      <w:pPr>
        <w:pStyle w:val="BookText"/>
        <w:rPr/>
      </w:pPr>
      <w:bookmarkEnd w:id="250"/>
      <w:r>
        <w:rPr>
          <w:rFonts w:ascii="Amiri" w:hAnsi="Amiri" w:eastAsia="Amiri" w:cs="Amiri"/>
          <w:color w:val="111111"/>
          <w:sz w:val="28"/>
          <w:sz w:val="28"/>
          <w:szCs w:val="28"/>
          <w:rtl w:val="true"/>
          <w:lang w:bidi="ar-SA"/>
        </w:rPr>
        <w:t>كلي ينطبق على كثيرين، لا عن مفهوم جزئي متشخص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وتشخص مؤداها من النسب وجزئيته فيما لو كان موجوداً في القضايا الحالية والماضية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لملازمة الوجود للتشخص، لا لأخذ الخصوصية الشخصية في المفهوم، لوضوح عدم اختلاف مفادها في القضايا المذكورة مع مفادها في القضايا المستقبلة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من مقارنات مفادها لا مقومة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المفاهيم الاسمية الكلية التي قد يراد المتشخص لقرينة مع أخذ الخصوصية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غير واحد على جزئية المعنى مع بنائهم على كونه إخطارياً له نحو من التقرر مع قطع النظر عن الكلام، ولم يتضح لنا من كلماتهم ما يصلح للجواب عما سبق، فلا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لإطالته في حقيقة المعنى الحرفي وأنه متحد مع المعنى الاسمي مفهوماً، أو مباين له حقيقةً، وإن أطالوا في ذلك، لعدم وضوح الثمرة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إنما هو الكلام في كونه إيجادياً أو إخطارياً الذي يترتب عليه الكلام في كليته وجزئيته، ومقتضى ما سبق كونه إخطارياً كلياً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8555142_73709187"/>
      <w:bookmarkStart w:id="252" w:name="_Toc91"/>
      <w:bookmarkEnd w:id="251"/>
      <w:r>
        <w:rPr>
          <w:rtl w:val="true"/>
        </w:rPr>
        <w:t>توجيه عليه السلام إيجادية المعاني الحرفية</w:t>
      </w:r>
      <w:bookmarkEnd w:id="252"/>
    </w:p>
    <w:p>
      <w:pPr>
        <w:pStyle w:val="BookText"/>
        <w:rPr/>
      </w:pPr>
      <w:r>
        <w:rPr>
          <w:rFonts w:ascii="Amiri" w:hAnsi="Amiri" w:eastAsia="Amiri" w:cs="Amiri"/>
          <w:color w:val="111111"/>
          <w:sz w:val="28"/>
          <w:sz w:val="28"/>
          <w:szCs w:val="28"/>
          <w:rtl w:val="true"/>
          <w:lang w:bidi="ar-SA"/>
        </w:rPr>
        <w:t>هذا، ولكن التأمل في حال بعض النسب الكلامية شاهد بأن انتزاع الصدق والكذب لا يتوقف على كون الحرف حاكياً عن واقع متقرر مع قطع النظر عنه، بل قد يكون مع حدوث نحو من النسبة به لا تقرر لها لولاه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وجود لها بدونه، فهي إيجادية لا إخطارية، كما هو الحال في نسبة الاستثناء، حيث لا تقرر لها في نفسها، بل هي محض اعتبار قائم </w:t>
      </w:r>
    </w:p>
    <w:p>
      <w:pPr>
        <w:pStyle w:val="BookText"/>
        <w:rPr/>
      </w:pPr>
      <w:r>
        <w:rPr>
          <w:rFonts w:ascii="Amiri" w:hAnsi="Amiri" w:eastAsia="Amiri" w:cs="Amiri"/>
          <w:color w:val="111111"/>
          <w:sz w:val="28"/>
          <w:sz w:val="28"/>
          <w:szCs w:val="28"/>
          <w:rtl w:val="true"/>
          <w:lang w:bidi="ar-SA"/>
        </w:rPr>
        <w:t>بالكلام متفرع على اعتبار عموم الحكم، فليس في الواقع مع قطع النظر عن الكلام إلا ثبوت الأمر المحكوم به لما عدا المستثنى من أفراد المستثنى منه وانتفاؤه، عن المستثنى، ولا يختلف في واقعه، سواء كان بإثبات الحكم لموضوعه ونفيه عما عداه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العادل ولا تقبل شهادة غيره، أم بإثبات الحكم للكل ثم الاستثناء منه،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أحد إلا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يكشف عن عدم المطابق للنسبة الاستثنائية المؤداة بأدواته وعدم التقرر لها بواقع محكي بالأداة حكاية المعنى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الواقع معياراً في الصدق والكذب بلحاظ كونه مصححاً لاعتبار النسبة عند أهل اللسان في مقام البيان، بحيث تساق النسبة لبيانه ويكون بيانه داعياً لاعتبارها، لا أن الداعي مجرد وجوده، كما سبق في مثل الاستفهام النفسي مع الاستفهام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الفرق بين أدوات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وأدوات الاستثناء في أن الأولى موجدةً لمعانيها والثانية حاكيةً عنها، بل ينحصر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كون معانيهما إيجادية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الثانية موجدةً لمعانيها بداعي بيان أمر له نحو من التقرر مصحح لاعتبارها عرفاً، بخلاف الأولى حيث لا يكون هناك ما يصحح انتزاعها ويكون مقصوداً بها، وإن كان لابد من غرض مصحح لجعلها واعتبارها غير البيان، كرفع الجهل بالأمر المستفهم عنه وبهذا افترقا في قبول الاتصاف بالصدق والكذب وعدمه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مثل أدوات الاستثناء في ذلك بعض أدوات العطف والاضراب فإن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التشريك في الحكم أو التفريق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النسبة القائمة </w:t>
      </w:r>
      <w:bookmarkStart w:id="253" w:name="pg11718_252372"/>
    </w:p>
    <w:p>
      <w:pPr>
        <w:pStyle w:val="BookText"/>
        <w:rPr/>
      </w:pPr>
      <w:bookmarkEnd w:id="253"/>
      <w:r>
        <w:rPr>
          <w:rFonts w:ascii="Amiri" w:hAnsi="Amiri" w:eastAsia="Amiri" w:cs="Amiri"/>
          <w:color w:val="111111"/>
          <w:sz w:val="28"/>
          <w:sz w:val="28"/>
          <w:szCs w:val="28"/>
          <w:rtl w:val="true"/>
          <w:lang w:bidi="ar-SA"/>
        </w:rPr>
        <w:t>بالكلام، والتي هي من شؤون الكلام ولواحقه المتقومة به، من دون أن يكون له مطابق خارجي محكي عنه به حكاية المعنى بلفظه، بل ليس في الواقع إلا ثبوت الأمر المحكوم به أو عدمه في موردهما، وإن اتصف الكلام المشتمل عليهما بالصدق أو الكذب بلحاظ الواقع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لعله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الأدوات الأخرى المتضمنة للنسب الواقعة في الكلام القابل للاتصاف بالصدق والكذب، كما قد يظهر بمزيد من التأمل في موارد استعمالها، وإن ضاق الوقت عن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عدم ملازمة اتصاف الكلام بالصدق والكذب لكون معاني الأدوات إخطارية، بل يمكن مع كونها إيجادية، فلا طريق لإثبات إخطارية المعنى في جميع الحروف والهيئات، بل ربما تكون إيجادية، بأن تكون جميعاً أدوات لتحقيق نحو من النسبة الكلامية اعتباراً، وإيجاد الربط الكلامي في مقام البيان، وإن كان الغرض من بعضها هو بيان الواقع الخارجي، وحال أطراف القضية بعضها مع بعض في الخارج، الذي هو المصحح لاعتبار النسبة الكلامية المجعولة بأدواتها عند أهل البيان بمقتضى ارتكازياتهم، ومعياراً في الصدق والكذب بنظرهم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أصر بعض الأعاظم قدس سره</w:t>
      </w:r>
      <w:r>
        <w:rPr>
          <w:rFonts w:eastAsia="IRNazanin" w:cs="IRNazanin"/>
          <w:color w:val="111111"/>
          <w:sz w:val="28"/>
          <w:szCs w:val="28"/>
          <w:rtl w:val="true"/>
          <w:lang w:bidi="fa-IR"/>
        </w:rPr>
        <w:t>.</w:t>
      </w:r>
    </w:p>
    <w:p>
      <w:pPr>
        <w:pStyle w:val="Heading4"/>
        <w:numPr>
          <w:ilvl w:val="3"/>
          <w:numId w:val="1"/>
        </w:numPr>
        <w:rPr/>
      </w:pPr>
      <w:bookmarkStart w:id="254" w:name="__RefHeading___Toc8555144_73709187"/>
      <w:bookmarkStart w:id="255" w:name="_Toc92"/>
      <w:bookmarkEnd w:id="254"/>
      <w:r>
        <w:rPr>
          <w:rtl w:val="true"/>
        </w:rPr>
        <w:t>تأييد التوجيه المذكور</w:t>
      </w:r>
      <w:bookmarkEnd w:id="2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الأقرب، كما يناسبه ما هو المعلوم من إمكان بيان الواقع الواحد بصور مختلفة، وبأكثر من نسبة واحدة مختلفة المفاد، من دون اختلاف فيما يبين بها من واقع، فكما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سيري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سيري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بالسير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السفر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تحقق </w:t>
      </w:r>
    </w:p>
    <w:p>
      <w:pPr>
        <w:pStyle w:val="BookText"/>
        <w:rPr/>
      </w:pPr>
      <w:r>
        <w:rPr>
          <w:rFonts w:ascii="Amiri" w:hAnsi="Amiri" w:eastAsia="Amiri" w:cs="Amiri"/>
          <w:color w:val="111111"/>
          <w:sz w:val="28"/>
          <w:sz w:val="28"/>
          <w:szCs w:val="28"/>
          <w:rtl w:val="true"/>
          <w:lang w:bidi="ar-SA"/>
        </w:rPr>
        <w:t>سفر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النسب اعتبارات محضة لا تتقيد بواقعٍ واحد لكان المناسب عدم الحكاية عن الواقع الواحد إلا بنسبة واحدة، وإن اختلفت ألفاظها من باب الترادف، لا بنسب مختلفة،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المحسوس بالوجدان من عدم أداء الحروف والهيئات لمعانيها إلا في مقام استعمالها في تركيب كلامي، بخلاف الأسماء، فإنها لما كانت قالباً لمعانيها بما لها من واقع قائم بنفسه، متقرر في عالمه، أمكن تصور مسمياتها، وحكايتها عنها وإن لم تكن في ضمن تركيب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بملاحظة المرتكزات أدوات للبيان، يتحقق بها الربط البياني بين أطراف الكلام المتشتتة، يجري الإنسان فيها بمقتضى المرتكزات البيانية التي أودعها الله جلت قدرته فيه، فكما أدرك بهذه المرتكزات الجاجة في البيان للأسماء للحكاية بها عن مسمياتها المتقررة في عالمها، كذلك أدرك بها الحاجة للحروف لجعل النسب، لترتبط تلك المعاني بعد تفرقها وتنتظم بعد تشتتها، كي يتم بيان حال بعضها مع بعض، وإن لم تتمحض في بيان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منشأ الآلية التي تمتاز بها الحروف، وتسالموا عليها تبعاً للفارق الارتكازي بينها وبين الأسماء، لأنها آلات لإيجاد معانٍ لا استقلال لها بنفسها، بل هي قائمة بغيرها، فلا مجال لتصورها وإيجادها إلا في ظرف تصوره والحكاية عنه، حسبما يقتضيه تركيب الكلام، وإلا خفي وجه كون المعنى الذي له تقرر مفهومي وخارجي في نفسه آلياً، لا يتصور ولا يؤدى </w:t>
      </w:r>
    </w:p>
    <w:p>
      <w:pPr>
        <w:pStyle w:val="BookText"/>
        <w:rPr/>
      </w:pPr>
      <w:r>
        <w:rPr>
          <w:rFonts w:ascii="Amiri" w:hAnsi="Amiri" w:eastAsia="Amiri" w:cs="Amiri"/>
          <w:color w:val="111111"/>
          <w:sz w:val="28"/>
          <w:sz w:val="28"/>
          <w:szCs w:val="28"/>
          <w:rtl w:val="true"/>
          <w:lang w:bidi="ar-SA"/>
        </w:rPr>
        <w:t>إلا في ضمن الكلام، مع ما هو المعلوم من سعة الذهن، وإنطلاقه في مقام التصور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الآلية غير ذلك، مما يضيق الوقت عن التعرض له، وتعقيبه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يتعين البناء على أن المعاني الحرفية التي كانت الحروف أدوات لإيجادها جزئية، لأن الأمر القابل للإيجاد هو الجزئي لا الكلي، وإن كان الكلي معياراً في تحديد تلك الجزئيات التي أعدت الحروف لإيجادها، نظير الوضع العام والموضوع له الخاص، وإن خالفه في كون الوضع هنا لإيجاد الخاص، لا للحكاية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يفرق في جزئيته بين كون القضايا التي وردت فيها واقعة وكونها غير واقعة، حاكية عن نسبة واحدة أو متعددة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ساروا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سار من البصرة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إلاّ جعل نسبة خاصة بين السير والبصرة، بداعي بيان حال السير والبصرة في الخارج، إلّا أنها في القضية الواقعة الحاكية عن نسبة واحدة حيث كانت حاكية عن حال واقع فلا بد من كونه جزئياً، متشخصاً، أما في الباقي فهي حاكية عن حال يقع ولم يتشخص بعد أو عن حال تشخص في أكثر من واحد، كلي قابل للانطباق على كثيرين، من دون أن يستلزم ذلك اختلافاً في معناها، بل هو جزئي لا غير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الجمع بين ما هو المرتكز من جزئية المعاني الحرفية، وورودها في ضمن قضايا غير واقعة، الذي سبق تعذره، بناءً على أن معانيها </w:t>
      </w:r>
    </w:p>
    <w:p>
      <w:pPr>
        <w:pStyle w:val="BookText"/>
        <w:rPr/>
      </w:pPr>
      <w:r>
        <w:rPr>
          <w:rFonts w:ascii="Amiri" w:hAnsi="Amiri" w:eastAsia="Amiri" w:cs="Amiri"/>
          <w:color w:val="111111"/>
          <w:sz w:val="28"/>
          <w:sz w:val="28"/>
          <w:szCs w:val="28"/>
          <w:rtl w:val="true"/>
          <w:lang w:bidi="ar-SA"/>
        </w:rPr>
        <w:t>إخطارية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ذلك المعنى الجزئي الحاصل بها ليس مصداقاً للمفاهيم الكلية المذكورة في بيان معاني هذه الحروف، كالابتداء والانتهاء والظرفية ونحوها، لأن جزئيات تلك المفاهيم لها نحو من التقرر، من دون أن تكون تابعةً للكلام ولا مسببة عنه، وإنما هو المنشأ الخارجي المصحح لاعتبارها وجعلها في مقام البيان، والمقصود بالحكاية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من تفسير معاني الحروف بالأمور المذكورة، فليس لكون هذه الأمور بمفاهيمها أو بمصاديقها مدلولة لها ومحكية بها حكاية المعنى بلفظه، بل لضيق التعبير، حيث يصعب بيان حقيقة الاعتباريات، مع عدم الغرض في معرفتها، بل المهم معرفة الخارج المستفاد منها الملازم لها، فعدل إلى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محكي كلام السكاكي في المفتاح إشارة إلى ما ذكرنا،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بمتعلقات معاني الحروف ما يعبر عنها عند تفسير معانيها،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ابتداء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الظرفية،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الغرض، فهذه ليست معاني الحروف، وإلاّ لما كانت حروفا، بل أسماء، لأن الاسمية والحرفية إنما هي باعتبار المعنى، وإنما هي متعلقات لمعانيها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أفادت هذه الحروف معاني ترجع تلك المعاني إلى هذه بنوع استلزام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سبق في حقيقة المعنى الحرفي أقرب ما قيل فيه، وأنسب بملاحظة خصائصه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للتأمل بعد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w:t>
      </w:r>
      <w:r>
        <w:rPr>
          <w:rFonts w:eastAsia="Amiri" w:cs="Amiri" w:ascii="Amiri" w:hAnsi="Amiri"/>
          <w:color w:val="111111"/>
          <w:sz w:val="28"/>
          <w:szCs w:val="28"/>
          <w:rtl w:val="true"/>
          <w:lang w:bidi="ar-SA"/>
        </w:rPr>
        <w:t xml:space="preserve">. </w:t>
      </w:r>
      <w:bookmarkStart w:id="256" w:name="pg11718_252381"/>
    </w:p>
    <w:p>
      <w:pPr>
        <w:pStyle w:val="Heading4"/>
        <w:numPr>
          <w:ilvl w:val="3"/>
          <w:numId w:val="1"/>
        </w:numPr>
        <w:rPr/>
      </w:pPr>
      <w:bookmarkStart w:id="257" w:name="__RefHeading___Toc8555146_73709187"/>
      <w:bookmarkStart w:id="258" w:name="_Toc93"/>
      <w:bookmarkEnd w:id="256"/>
      <w:bookmarkEnd w:id="257"/>
      <w:r>
        <w:rPr>
          <w:rtl w:val="true"/>
        </w:rPr>
        <w:t>تنبيهان</w:t>
      </w:r>
      <w:r>
        <w:rPr>
          <w:rtl w:val="true"/>
        </w:rPr>
        <w:t>:</w:t>
      </w:r>
      <w:bookmarkEnd w:id="258"/>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555148_73709187"/>
      <w:bookmarkStart w:id="260" w:name="_Toc94"/>
      <w:bookmarkEnd w:id="259"/>
      <w:r>
        <w:rPr>
          <w:rtl w:val="true"/>
        </w:rPr>
        <w:t>الأول</w:t>
      </w:r>
      <w:r>
        <w:rPr>
          <w:rtl w:val="true"/>
        </w:rPr>
        <w:t xml:space="preserve">: </w:t>
      </w:r>
      <w:r>
        <w:rPr>
          <w:rtl w:val="true"/>
        </w:rPr>
        <w:t>في ثمرة النزاع</w:t>
      </w:r>
      <w:bookmarkEnd w:id="2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تجعل ثمرة النزاع في كلية المعنى الحرفي وجزئيته قبوله للتقييد لو كان كلياً وعدمه لو كان جزئياً، لأن التقييد والإطلاق متقابلان تقابل العدم والملكة، فلا يصح اعتبار كل منهما إلا في موضوع قابل لهما، وحيث لا يقبل الجزئي الإطلاق لا 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الكلام في رجوع القيد في الواجب المشروط للهيئة ذات المعنى الحرفي، أو للمادة ذات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تعرضوا لهذا الأمر هناك، إلا أن الأنسب ذكره في المقام، لأنه من ثمراته من دون خصوصية لتلك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استشكل في الثمرة المذكورة بوجوه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555150_73709187"/>
      <w:bookmarkStart w:id="262" w:name="_Toc95"/>
      <w:bookmarkEnd w:id="261"/>
      <w:r>
        <w:rPr>
          <w:rtl w:val="true"/>
        </w:rPr>
        <w:t>الإشكال على الثمرة بوجوه الأول</w:t>
      </w:r>
      <w:r>
        <w:rPr>
          <w:rtl w:val="true"/>
        </w:rPr>
        <w:t xml:space="preserve">: </w:t>
      </w:r>
      <w:r>
        <w:rPr>
          <w:rtl w:val="true"/>
        </w:rPr>
        <w:t>ما ذكره الخراساني قدس سره ومناقشته</w:t>
      </w:r>
      <w:bookmarkEnd w:id="2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في مبحث الواجب المشروط من أن جزئية الطلب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معنىً حرفياً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تمنع من تقييده بعد إنشائه، لا من إنشائه مقيداً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مراده بذلك أن التقييد المصطلح يبتني على كون المراد من موضوعه الذات القابلة للتقييد والإطلاق، وجعلها طرفاً لنسبة التقييد مع القيد، فيختص بالكلي الصالح في نفسه للسريان والشمول، دون الجزئي، إلا أنه يمكن قصر الجزئي وتضييقه بوجه آخر، بأن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القيد، فلا يحتاج حينئذٍ للتقييد، ويكون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متمحضاً في القرينية على إرادة واجد القيد من الطلب، من دون أن يرجع للتقييد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هو المرتكز من عدم اختلاف مفاد الهيئة حال </w:t>
      </w:r>
      <w:bookmarkStart w:id="263" w:name="pg11718_252383"/>
    </w:p>
    <w:p>
      <w:pPr>
        <w:pStyle w:val="BookText"/>
        <w:rPr/>
      </w:pPr>
      <w:bookmarkEnd w:id="263"/>
      <w:r>
        <w:rPr>
          <w:rFonts w:ascii="Amiri" w:hAnsi="Amiri" w:eastAsia="Amiri" w:cs="Amiri"/>
          <w:color w:val="111111"/>
          <w:sz w:val="28"/>
          <w:sz w:val="28"/>
          <w:szCs w:val="28"/>
          <w:rtl w:val="true"/>
          <w:lang w:bidi="ar-SA"/>
        </w:rPr>
        <w:t xml:space="preserve">وجود القيد عن حال عدمه وعدم تمحض الشرط في القرينية المذكورة، بل هو مبتنٍ على نحو من التقييد، نظير القيود الواردة على الماهية القابلة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امتناع تقييد الجزئي ليس من حيثية لحاظ التقييد، كي لا يلزم في الوجه الذي ذكره، بل لعدم شيوعه وسريانه، وهو يقتضي امتناع التضييق فيه مطلقاً، سواء كان بالتقييد أم بإرادة المقيد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ما ذكره إلى إرادة جزئي آخر مباين للجزئي الذي لم يتضيق مفهوماً وحقيقةً، يكون الاختلاف بينهما كالاختلاف بين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مفروض الكلام من كون المقيد من سنخ المطلق، مؤدى بنفس أداته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555152_73709187"/>
      <w:bookmarkStart w:id="265" w:name="_Toc96"/>
      <w:bookmarkEnd w:id="264"/>
      <w:r>
        <w:rPr>
          <w:rtl w:val="true"/>
        </w:rPr>
        <w:t>الثاني</w:t>
      </w:r>
      <w:r>
        <w:rPr>
          <w:rtl w:val="true"/>
        </w:rPr>
        <w:t xml:space="preserve">: </w:t>
      </w:r>
      <w:r>
        <w:rPr>
          <w:rtl w:val="true"/>
        </w:rPr>
        <w:t>ما ذكره العراقي قدس سره ومناقشته</w:t>
      </w:r>
      <w:bookmarkEnd w:id="26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أن الجزئي لا يقبل التقييد الأفرادي دون الأحوالي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الأحوال لما لم توجب تحصيص الجزئي وتفريده إمتنع كونها قيوداً له، وإنما تكون قيوداً للحكم الطارئ عليه، فنجاسة الماء الخاص المتغير بقيد بقاء تغيره لا ترجع إلى أخذ التغير قيداً في الماء النجس، بل إلى أخذه قيداً للحكم بنجاسته الذي هو مفاد الهيئة، فيدخل في محل الكلام من امتناع تقييد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بتقييد الكلي بالأحوال، لأنها مخصصة ومفردة له، كتقييد الإنسان الذي تقبل شهادته بالعدالة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555154_73709187"/>
      <w:bookmarkStart w:id="267" w:name="_Toc97"/>
      <w:bookmarkEnd w:id="266"/>
      <w:r>
        <w:rPr>
          <w:rtl w:val="true"/>
        </w:rPr>
        <w:t>الثالث</w:t>
      </w:r>
      <w:r>
        <w:rPr>
          <w:rtl w:val="true"/>
        </w:rPr>
        <w:t xml:space="preserve">: </w:t>
      </w:r>
      <w:r>
        <w:rPr>
          <w:rtl w:val="true"/>
        </w:rPr>
        <w:t>ما يظهر من السيد الحكيم ومناقشته</w:t>
      </w:r>
      <w:bookmarkEnd w:id="2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سيدنا الأعظم قدس سره في مبحث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توجيهاً لما سبق من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المعنى الحرفي وإن كان جزئياً، ومنه النسبة الطلبية الخاصة، إلا أن تخصص النسب إنما هو </w:t>
      </w:r>
      <w:bookmarkStart w:id="268" w:name="pg11718_252385"/>
    </w:p>
    <w:p>
      <w:pPr>
        <w:pStyle w:val="BookText"/>
        <w:rPr/>
      </w:pPr>
      <w:bookmarkEnd w:id="268"/>
      <w:r>
        <w:rPr>
          <w:rFonts w:ascii="Amiri" w:hAnsi="Amiri" w:eastAsia="Amiri" w:cs="Amiri"/>
          <w:color w:val="111111"/>
          <w:sz w:val="28"/>
          <w:sz w:val="28"/>
          <w:szCs w:val="28"/>
          <w:rtl w:val="true"/>
          <w:lang w:bidi="ar-SA"/>
        </w:rPr>
        <w:t>بتخصيص أطرافها، فيجوز تخصيصها بخصوصية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الشرط طرف للنسبة الطلبية، فمن الظاهر أن أطراف النسبة الطلبية في الواجب المشروط والمطلق ليس إلا الطالب والمطلوب منه والمطلوب، وليس الشرط طرفاً لها، بل هو خارج عنها، له نحو من الدخل فيها، وإنما يتجه ذلك في خصوص بعض النسب، التي تقوم بأطراف قليلة تارة وكثيرة أخرى، كنسبة التعاند التي تتضمنها القضية المنفصلة، فكما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في الدار زيد أو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في الدار زيد أو عمرو أو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تبدل في حقيقة النسبة، ولا يكون الطرف الزائد قيداً فيها، بل مقوماً لها كسائر أطرافها، وليس هو كالشرط في النسبة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دخل الشرط في النسبة الطلبية موجب لنحو من التحديد لها فهو وإن كان مسلماً في الجملة، إلا أنه لابد من توجيه دخله فيها، بعد فرض عدم تقومها به، لخروجه عن أطرافها، لأن أخذه في النسبة نفسها راجع إلى نحو من التقييد للمعنى الحرفي، الذي هو محل الكلام، وأخذه في المطلوب اعتراف بما ذكره شيخنا الأعظم قدس سره مستدلاً عليه بأمتناع تقييد المعنى الحرفي لكونه جزئياً، فلا يكون تخلصاً منه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8555156_73709187"/>
      <w:bookmarkStart w:id="270" w:name="_Toc98"/>
      <w:bookmarkEnd w:id="269"/>
      <w:r>
        <w:rPr>
          <w:rtl w:val="true"/>
        </w:rPr>
        <w:t>ما ينبغي أن يقال</w:t>
      </w:r>
      <w:bookmarkEnd w:id="2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جزئية المعنى الحرفي إنما تمنع من نحو خاص من التقييد، وهو الراجع إلى قصر المراد الجدي من الماهية على بعض أفرادها الخارجية ويقابله الإطلاق الراجع الى إرسال الماهية وسريانها في تمام أفرادها، وعدم خصوصية بعض الأفراد في المراد الجدي منها، وهو التقييد بمثل لسان التوصيف، لوضوح أن الجزئية وعدم تكثر </w:t>
      </w:r>
      <w:bookmarkStart w:id="271" w:name="pg11718_252387"/>
    </w:p>
    <w:p>
      <w:pPr>
        <w:pStyle w:val="BookText"/>
        <w:rPr/>
      </w:pPr>
      <w:bookmarkEnd w:id="271"/>
      <w:r>
        <w:rPr>
          <w:rFonts w:ascii="Amiri" w:hAnsi="Amiri" w:eastAsia="Amiri" w:cs="Amiri"/>
          <w:color w:val="111111"/>
          <w:sz w:val="28"/>
          <w:sz w:val="28"/>
          <w:szCs w:val="28"/>
          <w:rtl w:val="true"/>
          <w:lang w:bidi="ar-SA"/>
        </w:rPr>
        <w:t>الأفراد لا تناسب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يرجع إلى ذلك من التقييد، بل إلى نحو من التضييق الراجع إلى قصور في وجود ما يطابق المعنى فالجزئية لا تمنع منه، إذ كما تمكن السعة في الوجود الواحد يمكن فيه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تقييد الهيئة بالشرط لا يرجع إلى الأول، فهو لا يقتضي كون المراد بالهيئة ماهية الوجوب المقصورة على خصوص الواجد للشرط من أفرادها، كما لا يقتضي إطلاقها ماهيته بتمام أفرادها، بل ليس مقتضاه إلا إناطة الوجوب الخاص المنشأ، وتعليقه على الشرط بنحو يقصر عن حال فقده، في قبال إطلاقها المقتضي لسعة الوجوب الواحد وسعة وجوده لكل حال، فالفراق بينهما نظير الفرق بين الزوجية الدائمة والزوجية المنقطعة الذي لا يرجع إلى كثرة الأفراد وقلتها، بل إلى سعة الوجود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بعض المحققين من دعوى الفرق بين التقييد بمعنى التعليق والتقييد بمعنى تضييق دائرة المعنى، وأن الممتنع هو الثاني واللازم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555158_73709187"/>
      <w:bookmarkStart w:id="273" w:name="_Toc99"/>
      <w:bookmarkEnd w:id="272"/>
      <w:r>
        <w:rPr>
          <w:rtl w:val="true"/>
        </w:rPr>
        <w:t>ما ذكره الشيخ الأعظم قدس سره من امتناع رجوع الشرط للهيئة</w:t>
      </w:r>
      <w:bookmarkEnd w:id="273"/>
    </w:p>
    <w:p>
      <w:pPr>
        <w:pStyle w:val="BookText"/>
        <w:rPr/>
      </w:pPr>
      <w:r>
        <w:rPr>
          <w:rFonts w:ascii="Amiri" w:hAnsi="Amiri" w:eastAsia="Amiri" w:cs="Amiri"/>
          <w:color w:val="111111"/>
          <w:sz w:val="28"/>
          <w:sz w:val="28"/>
          <w:szCs w:val="28"/>
          <w:rtl w:val="true"/>
          <w:lang w:bidi="ar-SA"/>
        </w:rPr>
        <w:t>ومن الغريب ما ذكره شيخنا الأعظم قدس سره من امتناع رجوع الشرط للهيئة لما تقدم من امتناع تقييد الجزئي، مع إعترافه بأنه مقتضى القواعد العربية، مع وضوح أن القواعد العربية ارتكازية يتبعها الظهور النوعي، فكيف يكون مقتضى الارتكاز والظهور النوعي ممتنعاً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جعل ذلك كاشفاً عن خلل في بعض مقدمات المدعى</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8555160_73709187"/>
      <w:bookmarkStart w:id="275" w:name="_Toc100"/>
      <w:bookmarkEnd w:id="274"/>
      <w:r>
        <w:rPr>
          <w:rtl w:val="true"/>
        </w:rPr>
        <w:t>ما ذكره النائيني قدس سره من الامتناع المذكور ودفعه</w:t>
      </w:r>
      <w:bookmarkEnd w:id="2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الأعاظم قدس سره ذكر وجهاً آخر لمنع رجوع الشرط للهيئة،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والتقيد إنما يعرضان على المفاهيم الاسمية الملحوظة </w:t>
      </w:r>
    </w:p>
    <w:p>
      <w:pPr>
        <w:pStyle w:val="BookText"/>
        <w:rPr/>
      </w:pPr>
      <w:r>
        <w:rPr>
          <w:rFonts w:ascii="Amiri" w:hAnsi="Amiri" w:eastAsia="Amiri" w:cs="Amiri"/>
          <w:color w:val="111111"/>
          <w:sz w:val="28"/>
          <w:sz w:val="28"/>
          <w:szCs w:val="28"/>
          <w:rtl w:val="true"/>
          <w:lang w:bidi="ar-SA"/>
        </w:rPr>
        <w:t>بالاستقلال دون المفاهيم الحرفية التي هي آلية يتعذر لحاظها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آلية المعنى الحرفي وإن ذكرت في كلماتهم بنحو قد يظهر في التسالم عليها، إلا أن المراد بها لا يخلو عن غموض، والمتيقن منها ما سبق من عدم تقرر معنى الحرف في نفسه بنحو يستقل بالتصور، بل هو قائم بأطرافه فلا يؤدى به إلا عند إيجاده في ضمن الكلام في مقام الاستعمال، وذلك إنما يقتضي امتناع التقييد الراجع إلى قصر الماهية على بعض أفرادها، لأنه فرع تقرر المعنى في نفسه بنحو يوجد في ضمن أفراده، ولذا كان امتناع التقييد المذكور مقتضى المرتكزات الاستعمالية أما التقييد بالنحو الاخر الراجع إلى محض التضييق، كتضييق النسبة الطلبية بالشرط في المقام فالوجه المذكور لا ينهض بالمنع عنه، بل هو كتحديد النسبة بأطرافها، فلا مجال للمنع منه، ولاسيما مع ما عرفت من مطابقته للارتكاز، حيث يصلح ذلك بنفسه للكشف إجمالاً عن خلل في وجه المنع، وإن خَفِيَ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يراد بذلك كون الشرط مضيقاً للنسبة في الخارج، لما سبق من تقوم معاني الحروف، وهي النسب الخاصة بالاستعمال، وليس الخارج إلا مصححاً لاعتبارها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كونه موجباً لنحو من التضييق لها في مقام الاستعمال، ويكون أثره تضييق ما يطابقها في الخارج، بخلاف ما لو لم يذكر الشرط، فالوجوب الخارجي المصحح لاعتبار النسبة الطلبية، والمتحقق بسببها كما يكون له نحو من السعة مع عدم تقييدها بالشرط يكون مضيقاً ومختصاً بحال وجود الشرط في الخارج مع تقييدها به</w:t>
      </w:r>
      <w:r>
        <w:rPr>
          <w:rFonts w:eastAsia="Amiri" w:cs="Amiri" w:ascii="Amiri" w:hAnsi="Amiri"/>
          <w:color w:val="111111"/>
          <w:sz w:val="28"/>
          <w:szCs w:val="28"/>
          <w:rtl w:val="true"/>
          <w:lang w:bidi="ar-SA"/>
        </w:rPr>
        <w:t xml:space="preserve">. </w:t>
      </w:r>
      <w:bookmarkStart w:id="276" w:name="pg11718_252392"/>
    </w:p>
    <w:p>
      <w:pPr>
        <w:pStyle w:val="Heading4"/>
        <w:numPr>
          <w:ilvl w:val="3"/>
          <w:numId w:val="1"/>
        </w:numPr>
        <w:rPr/>
      </w:pPr>
      <w:bookmarkStart w:id="277" w:name="__RefHeading___Toc8555162_73709187"/>
      <w:bookmarkStart w:id="278" w:name="_Toc101"/>
      <w:bookmarkEnd w:id="276"/>
      <w:bookmarkEnd w:id="277"/>
      <w:r>
        <w:rPr>
          <w:rtl w:val="true"/>
        </w:rPr>
        <w:t>التنبيه الثاني في الخبر والإنشاء</w:t>
      </w:r>
      <w:bookmarkEnd w:id="27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الحروف والهيئات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تتمحض في كونها موجدةً لمعانيها من دون نظر للخارج، كحروف التمني، والاستفهام، وهيئة الأمر،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مسوقةً لإيجاد نحو من الربط والنسب الكلامية بداعي الحكاية عما يكون مصححاً لاعتبارها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متمحضة في الإنشاء، ولا تتصف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فإن كانت نسباً ناقصة كانت قيوداً للنسب التامة أو لموضوعاتها، وإن كانت نسباً تامة صدق الخبر عليها، واتصفت بالصدق والكذب بلحاظ مطابقتها للخارج المحكي بها،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قد تخرج عن ذلك ويقصد بها الإنشاء وإيجاد مضمونها اعتباراً، كما في صيغ العقود والإيقاعات، وقد وقع الكلام في منشأ الفرق بين الأمرين</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555164_73709187"/>
      <w:bookmarkStart w:id="280" w:name="_Toc102"/>
      <w:bookmarkEnd w:id="279"/>
      <w:r>
        <w:rPr>
          <w:rtl w:val="true"/>
        </w:rPr>
        <w:t>ما ذكره الخراساني قدس سره من تعدد وضع الهيئة بلحاظ اختلاف الداعي والمناقشة فيه</w:t>
      </w:r>
      <w:bookmarkEnd w:id="280"/>
    </w:p>
    <w:p>
      <w:pPr>
        <w:pStyle w:val="BookText"/>
        <w:rPr/>
      </w:pPr>
      <w:r>
        <w:rPr>
          <w:rFonts w:ascii="Amiri" w:hAnsi="Amiri" w:eastAsia="Amiri" w:cs="Amiri"/>
          <w:color w:val="111111"/>
          <w:sz w:val="28"/>
          <w:sz w:val="28"/>
          <w:szCs w:val="28"/>
          <w:rtl w:val="true"/>
          <w:lang w:bidi="ar-SA"/>
        </w:rPr>
        <w:t>وظاهر المحقق الخراساني قدس سره تعدد وضع الهيئة بلحاظ اختلاف الداعي للاستعمال، مع وحدة المعنى الموضوع له والمستعمل فيه، فالخبر موضوع للمعنى ليستعمل فيه بداعي الحكاية عنه، والإنشاء موضوع له ليستعمل بداعي تحققه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يأتي من اختلاف المعنى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الوضع يقتضي الاشتراك واحتياج كل من الأمرين للقرينة، مع أن الظاهر استغناء الخبر عن القرينة وكونه الأصل في الكلام، وأن الإنشاء مبني على نحوٍ من العناية ومفتقر للقرينة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قد يحمل كلامه قدس سره على أنه ليس بصدد بيان تعدد الوضع، بل </w:t>
      </w:r>
      <w:bookmarkStart w:id="281" w:name="pg11718_252394"/>
    </w:p>
    <w:p>
      <w:pPr>
        <w:pStyle w:val="BookText"/>
        <w:rPr/>
      </w:pPr>
      <w:bookmarkEnd w:id="281"/>
      <w:r>
        <w:rPr>
          <w:rFonts w:ascii="Amiri" w:hAnsi="Amiri" w:eastAsia="Amiri" w:cs="Amiri"/>
          <w:color w:val="111111"/>
          <w:sz w:val="28"/>
          <w:sz w:val="28"/>
          <w:szCs w:val="28"/>
          <w:rtl w:val="true"/>
          <w:lang w:bidi="ar-SA"/>
        </w:rPr>
        <w:t>بصدد بيان أن الفرق بين الأمرين راجع إلى اختلاف الغرض من الاستعمال، من دون أن يرجع إلى اختلاف المعنى المستعمل فيه، بل هو واحد في كلا الحالين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555166_73709187"/>
      <w:bookmarkStart w:id="283" w:name="_Toc103"/>
      <w:bookmarkEnd w:id="282"/>
      <w:r>
        <w:rPr>
          <w:rtl w:val="true"/>
        </w:rPr>
        <w:t>استعمال صيغة الماضي في الإنشاء</w:t>
      </w:r>
      <w:bookmarkEnd w:id="283"/>
    </w:p>
    <w:p>
      <w:pPr>
        <w:pStyle w:val="BookText"/>
        <w:rPr/>
      </w:pPr>
      <w:r>
        <w:rPr>
          <w:rFonts w:ascii="Amiri" w:hAnsi="Amiri" w:eastAsia="Amiri" w:cs="Amiri"/>
          <w:color w:val="111111"/>
          <w:sz w:val="28"/>
          <w:sz w:val="28"/>
          <w:szCs w:val="28"/>
          <w:rtl w:val="true"/>
          <w:lang w:bidi="ar-SA"/>
        </w:rPr>
        <w:t>إلا أنه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المعلوم من استعمال صيغة الماضي والجملة الاسمية في الإنشاء، مع تجرد الأولى عن الخصوصية الموجبة للدلالة على الماضي، والثانية عن الخصوصية الدالة على الحال، حيث لا يراد به إلا تحقق الأمر المنشأ بعد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استعمال صيغة المضارع لو لم يبتن على نحو من التصرف في معناها لم يقتض تحقق المنشأ متصلاً بالكلام والإنشاء، لصلوح الفعل المضارع للحال وتمام أزمنة الاستقبال، فإن ذلك كله كاشف عن اختلاف ما تستعمل فيه الهيئة حال الخبر عما تستعمل فيه حال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يبعد البناء على اختصاص الهيئات المذكورة وضعاً بإيجاد النسب التامة بداعي الحكاية عما يصحح اعتبارها في الخارج، ويكون استعمالها في مقام الإنشاء مبنياً على نحو من التوسع أو الادعاء بالنحو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فيما لا يراد به إنشاء المادة، بل بيان مطلوبيتها أو مبغوضيتها أو عدمها، كاستعمال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مطلوبية الإعادة والغسل،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عدم وجوب القضاء،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الجنب من المسجد ولا يضع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حرمة الوضع دون الأخذ</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يأتي في مبحث دلالة الجملة الخبرية على الطلب توجيه مثل </w:t>
      </w:r>
      <w:bookmarkStart w:id="284" w:name="pg11718_252396"/>
    </w:p>
    <w:p>
      <w:pPr>
        <w:pStyle w:val="BookText"/>
        <w:rPr/>
      </w:pPr>
      <w:bookmarkEnd w:id="284"/>
      <w:r>
        <w:rPr>
          <w:rFonts w:ascii="Amiri" w:hAnsi="Amiri" w:eastAsia="Amiri" w:cs="Amiri"/>
          <w:color w:val="111111"/>
          <w:sz w:val="28"/>
          <w:sz w:val="28"/>
          <w:szCs w:val="28"/>
          <w:rtl w:val="true"/>
          <w:lang w:bidi="ar-SA"/>
        </w:rPr>
        <w:t>هذه الاستعمالات، وبيان مباينها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8555168_73709187"/>
      <w:bookmarkStart w:id="286" w:name="_Toc104"/>
      <w:bookmarkEnd w:id="285"/>
      <w:r>
        <w:rPr>
          <w:rtl w:val="true"/>
        </w:rPr>
        <w:t>الأمر الرابع</w:t>
      </w:r>
      <w:r>
        <w:rPr>
          <w:rtl w:val="true"/>
        </w:rPr>
        <w:t xml:space="preserve">: </w:t>
      </w:r>
      <w:r>
        <w:rPr>
          <w:rtl w:val="true"/>
        </w:rPr>
        <w:t>الاستعمالات المبنية على مقتضى الطبع</w:t>
      </w:r>
      <w:bookmarkEnd w:id="286"/>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الجري على مقتضى الوضع التعييني والتعيني مقتضى سيرة أهل اللسان المتبعة في مقام البيان، التي جروا عليها بمقتضى ارتكازياتهم، كان المعيار في صحة الاستعمال سيرتهم الارتكازية في مقام التفهيم والتفاهم، وإن لم تستند للوضع، بل لمقتضى أذواقهم وطبائعهم، كما هو الظاهر في بعض الاستعمالات الشائعة بينهم، والمألوفة لهم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555170_73709187"/>
      <w:bookmarkStart w:id="288" w:name="_Toc105"/>
      <w:bookmarkEnd w:id="287"/>
      <w:r>
        <w:rPr>
          <w:rtl w:val="true"/>
        </w:rPr>
        <w:t>موارد الاستعلامات المذكورة</w:t>
      </w:r>
      <w:bookmarkEnd w:id="28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الاستعمالات المجازية، لو قلنا بأبتنائها على استعمال اللفظ في غير ما وضع له، فإن الظاهر حينئذٍ ابتناؤها على إستحسان الطبع، لا على نقل اللفظ ووضعه وضعاً شخصياً لمعناه المجازي،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الشجاع في طول وضعه لمعناه الحقيقي، بنحو بتني على ملاحظة العلاقة مع المعنى الحقيقي، ويحتاج استعماله فيه للقرينة، ولا على نقل الألفاظ ووضعها وضعاً نوعياً بلحاظ العلاقات المجازية المختلفة، كعلاقة المشابهة والملازمة وغيرهما، ولا على ترخيص الواضع في الاستعمال فيما يناسب المعنى من دون نظر إلى خصوصيات العلائق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كالمقطوع بعدمه بالنظر لارتكازيات أهل البيان، وسيرة المستعملين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يبطل الأول تعذر حصر الموارد التي تصح الاستعمالات المجازية فيها عادةً، ليمكن الوضع لها تعييناً أو 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عدم إطّراد استعمال كل لفظ بلحاظ كل علاقة مجازية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ويبطلهما معاً ما هو المعلوم من عدم توقف اختيارهم للعلاقة المجازية أو موردها على سبق الاستعمال عند أهل اللسان بنحو يتحقق معه الوضع، بل كلما كانت المعاني مخترعة مبتدعة للمستعمل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ويبطل الثالث ما سبق من عدم وجود واضع خاص في غالب الألفاظ، وعدم صدور الترخيص المذكور ممن يتصدى للوضع في مثل الأعلام الشخصية والماهيات المخترعة، بل ليس المدار إلا على مقتضى طبع المستعملين وأذواقهم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اشترك في كثير من العلاقات أهل اللغات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ابتناء الاستعمالات المجازية على ادّعاء دخول المستعمل فيه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مبنيةً على الوضع للمعنى الحقيقي، لا خروجاً عليه، ويكون الطبع والذوق مصححاً للجري على الادّعاء المذكور،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الاستعمالات التابعة لظروف خاصة بين بعض المتخاطبين، التي يخرجون فيها عن قانون أهل الكلام لدواعٍ تخصهم، وظروف تحيط بهم، حيث لا يعاب ذلك منهم بعد أن يتأدى به البيان، ويحصل به الغرض الأعم، وإن لم يجر على الوضع ولا على ملاحظة العلاقات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وإرادة اللفظ دون المعنى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فإنه لا يبتني على وضعها لذلك، ولا على استعمالها فيه مجازاً، لعدم العلاقة المصححة لذلك، بل على محض الجري على مقتضى طبع الإنسان في تأدية مقاصده بما يتيسر له من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الوقت يضيق عن تحقيق حاله وتفصيله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هناك بعض الوجوه الأُخَرْ التي لا يبتني فيها الاستعمال على متابعة الوضع والجري عليه، بل على مقتضى الطبع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ينبغي التأمل في أن الاستعمالات المذكورة على خلاف </w:t>
      </w:r>
      <w:bookmarkStart w:id="289" w:name="pg11718_252400"/>
    </w:p>
    <w:p>
      <w:pPr>
        <w:pStyle w:val="BookText"/>
        <w:rPr/>
      </w:pPr>
      <w:bookmarkEnd w:id="289"/>
      <w:r>
        <w:rPr>
          <w:rFonts w:ascii="Amiri" w:hAnsi="Amiri" w:eastAsia="Amiri" w:cs="Amiri"/>
          <w:color w:val="111111"/>
          <w:sz w:val="28"/>
          <w:sz w:val="28"/>
          <w:szCs w:val="28"/>
          <w:rtl w:val="true"/>
          <w:lang w:bidi="ar-SA"/>
        </w:rPr>
        <w:t>مقتضى الأصل المعول عليه عند العقلاء وأهل اللسان، فيحتاج إلى قرينة، وبدونها يحمل استعمال اللفظ على إرادة معناه الموضوع له، لأن ذلك هو مقتضى الطبع الأولي الذي يجري عليه أهل اللسان في تفهيم المقاصد وفهمها، وإن أمكن الخروج عنه بالقرينة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555172_73709187"/>
      <w:bookmarkStart w:id="291" w:name="_Toc106"/>
      <w:bookmarkEnd w:id="290"/>
      <w:r>
        <w:rPr>
          <w:rtl w:val="true"/>
        </w:rPr>
        <w:t>الأمر الخامس</w:t>
      </w:r>
      <w:r>
        <w:rPr>
          <w:rtl w:val="true"/>
        </w:rPr>
        <w:t xml:space="preserve">: </w:t>
      </w:r>
      <w:r>
        <w:rPr>
          <w:rtl w:val="true"/>
        </w:rPr>
        <w:t>علامات الحقيقة</w:t>
      </w:r>
      <w:bookmarkEnd w:id="29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حقيقة الوضع وأقسامه ثبوتاً يقع الكلام هنا في طريق إحرازه إثباتاً، ولا يراد بإحرازه إحرازه بالحجة الظنية التي تكفي في مقام العمل، لأن ذلك موكول لمباحث الحجج، حيث وقع الكلام هناك في حجية قول اللغويين، بل المراد هو العلم الوجداني بالنظر لبعض آثاره ولوازمه، وقد ذكروا لذلك أموراً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8555174_73709187"/>
      <w:bookmarkStart w:id="293" w:name="_Toc107"/>
      <w:bookmarkEnd w:id="292"/>
      <w:r>
        <w:rPr>
          <w:rtl w:val="true"/>
        </w:rPr>
        <w:t>الأول</w:t>
      </w:r>
      <w:r>
        <w:rPr>
          <w:rtl w:val="true"/>
        </w:rPr>
        <w:t xml:space="preserve">: </w:t>
      </w:r>
      <w:r>
        <w:rPr>
          <w:rtl w:val="true"/>
        </w:rPr>
        <w:t>التبادر</w:t>
      </w:r>
      <w:bookmarkEnd w:id="2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وهو عبارة عن انسباق المعنى من اللفظ بنفسه، بحيث يكون اللفظ هو المؤدي له والموجب لحضوره في الذهن، لوضوح أن العلاقة المذكورة بين اللفظ والمعنى لا تستند لغير الوضع، فتدل عليه دلالة الأثر على المؤثر</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555176_73709187"/>
      <w:bookmarkStart w:id="295" w:name="_Toc108"/>
      <w:bookmarkEnd w:id="294"/>
      <w:r>
        <w:rPr>
          <w:rtl w:val="true"/>
        </w:rPr>
        <w:t>الإشكال في علاميته ودفعه</w:t>
      </w:r>
      <w:bookmarkEnd w:id="295"/>
    </w:p>
    <w:p>
      <w:pPr>
        <w:pStyle w:val="BookText"/>
        <w:rPr/>
      </w:pPr>
      <w:r>
        <w:rPr>
          <w:rFonts w:ascii="Amiri" w:hAnsi="Amiri" w:eastAsia="Amiri" w:cs="Amiri"/>
          <w:color w:val="111111"/>
          <w:sz w:val="28"/>
          <w:sz w:val="28"/>
          <w:szCs w:val="28"/>
          <w:rtl w:val="true"/>
          <w:lang w:bidi="ar-SA"/>
        </w:rPr>
        <w:t>وقد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الوضع لا يكفي في التبادر ما لم يكن معلوماً، فالتبادر موقوف على العلم بالوضع، فإن كان مع ذلك موجباً للعلم بالوضع الذي هو علته 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موجباً لفرد آخر من العلم بالوضع لزم اجتماع فردين من العلم بالوضع، لأن العلم الأول لا يزول بحصول التبادر،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إستحالته في نفسه، لأمتناع 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للغوية علامية التبادر على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له بعض الأعيان المحققين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العلم الأول بالوفاء بالغرض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 ذلك بما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يكفي في حصول </w:t>
      </w:r>
      <w:bookmarkStart w:id="296" w:name="pg11718_252402"/>
    </w:p>
    <w:p>
      <w:pPr>
        <w:pStyle w:val="BookText"/>
        <w:rPr/>
      </w:pPr>
      <w:bookmarkEnd w:id="296"/>
      <w:r>
        <w:rPr>
          <w:rFonts w:ascii="Amiri" w:hAnsi="Amiri" w:eastAsia="Amiri" w:cs="Amiri"/>
          <w:color w:val="111111"/>
          <w:sz w:val="28"/>
          <w:sz w:val="28"/>
          <w:szCs w:val="28"/>
          <w:rtl w:val="true"/>
          <w:lang w:bidi="ar-SA"/>
        </w:rPr>
        <w:t>التبادر العلم الارتكازي بالمعنى بسبب الإطلاع على استعمالات اللفظ المختلفة، وإن لم يلتفت إليه تفصيلاً بنحو يعمل عليه ويرتب عليه الأثر، ويتجلى مفاد الارتكاز المذكور بنحو يترتب عليه العلم بالتبادر، فما يترتب على التبادر نحو من العلم مخالف لنحو العلم الذي يتوقف عليه التبادر، لا عينه ولا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العلم باستناد التبادر لحاق اللفظ من دون دخل قرينة عامة أو خاصة فيه، فلو لم يعلم بذلك لا مجال لاستكشاف الوضع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القرينة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555178_73709187"/>
      <w:bookmarkStart w:id="298" w:name="_Toc109"/>
      <w:bookmarkEnd w:id="297"/>
      <w:r>
        <w:rPr>
          <w:rtl w:val="true"/>
        </w:rPr>
        <w:t>دعوى</w:t>
      </w:r>
      <w:r>
        <w:rPr>
          <w:rtl w:val="true"/>
        </w:rPr>
        <w:t xml:space="preserve">: </w:t>
      </w:r>
      <w:r>
        <w:rPr>
          <w:rtl w:val="true"/>
        </w:rPr>
        <w:t>أصالة عدم القرينة في إثبات التبادر ودفها</w:t>
      </w:r>
      <w:bookmarkEnd w:id="298"/>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الكلام فيما يوجب العلم الوجداني بالوضع، ولا ينهض به الأصل المذكور، بل غايته لزوم العمل عليه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المذكور إن رجع إلى الاستصحاب فهو مثبت، لعدم كون الملازمة بين الأثر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الكلام في المعنى المتبادر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القرينة شرعية، بل خارجية بتوسط الملازمة بين عدم القرينة واستناد التبادر لحاق اللفظ، وبين استناده لحاق اللفظ وتحقق الوضع للمعنى، وبين الوضع للمعنى وظهور الكلام فيه، وبين ظهوره وحجيته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أصلاً عقلائياً مستقلاً في نفسه مع قطع النظر عن الاستصحاب الشرعي فلم يثبت بناءً العقلاء عليه في تشخيص حال التبادر أو الاستعمال مع الشك في الوضع، بل غاية ما ثبت من أهل اللسان الاعتماد عليه في تشخيص حال الاستعمال مع العلم بالوضع لو احتمل خروج المستعمل عن المعنى الموضوع له اتكالاً على قرينة غفل عنها السامع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هم أهل اللسان وعامة العقلاء معرفة مراد </w:t>
      </w:r>
      <w:bookmarkStart w:id="299" w:name="pg11718_252405"/>
    </w:p>
    <w:p>
      <w:pPr>
        <w:pStyle w:val="BookText"/>
        <w:rPr/>
      </w:pPr>
      <w:bookmarkEnd w:id="299"/>
      <w:r>
        <w:rPr>
          <w:rFonts w:ascii="Amiri" w:hAnsi="Amiri" w:eastAsia="Amiri" w:cs="Amiri"/>
          <w:color w:val="111111"/>
          <w:sz w:val="28"/>
          <w:sz w:val="28"/>
          <w:szCs w:val="28"/>
          <w:rtl w:val="true"/>
          <w:lang w:bidi="ar-SA"/>
        </w:rPr>
        <w:t>المتكلم للعمل عليه، فلو بني على التوقف عن حمله على المعنى الموضوع له بمجرد احتمال قرينة مغفول عنها سقطت فائدة الكلام في كثير من الموارد، لعدم الإحاطة بمحتملات القرينة حتى يتسنى للمتكلم سدها بالطرق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غفلة المتكلم كثيراً عن الاحتمال المذكور، كيحاول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تحقيق كيفية التبادر أو الاستعمال بعد معرفة المعنى المتبادر إليه، أو المستعمل فيه، وأنه مستند لحاق اللفظ ليكشف عن الوضع أو للقرينة فلا يكشف عنه، فهو هم الخاصة ممن إستجدت لهم الحاجة لتحقيق المعنى الموضوع له، ولا غرض فيه لعامة العقلاء وأهل اللسان ليتضح موقفهم فيه بما لهم من مرتكزات بيانية وسيرة عملية، كي يعلم جري الشارع على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على الوضع للمعنى باستعمال أهل اللغة فيه، تحكيماً لأصالة الحقيقة، ودفعاً لاحتمال المجاز والقرينة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555180_73709187"/>
      <w:bookmarkStart w:id="301" w:name="_Toc110"/>
      <w:bookmarkEnd w:id="300"/>
      <w:r>
        <w:rPr>
          <w:rtl w:val="true"/>
        </w:rPr>
        <w:t>الثاني</w:t>
      </w:r>
      <w:r>
        <w:rPr>
          <w:rtl w:val="true"/>
        </w:rPr>
        <w:t xml:space="preserve">: </w:t>
      </w:r>
      <w:r>
        <w:rPr>
          <w:rtl w:val="true"/>
        </w:rPr>
        <w:t>صحة الحمل</w:t>
      </w:r>
      <w:bookmarkEnd w:id="3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وعدم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 حمل اللفظ بما له من معنى على شيء، وعدم صحة سلبه عنه علامة كونه حقيقة فيه، كما أن عدم صحة حمله عليه، وصحة سلبه عنه علامة عدم كونه حقيقة فيه، كما أن عدم صحة حمله عليه، وصحة سلبه عنه علامة عدم كونه حقيقةً فيه، بل مجازاً لو كان مستعملاً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أنه لابد في حمل أحد الشيئين على الآخر من جهة اتحاد بينهما وجهة اختلاف، إذ لو اتحدا من جميع الجهات كانا شيئاً واحداً، ولا يحمل الشيء على نفسه، وإن كانا مختلفين من جميع </w:t>
      </w:r>
      <w:bookmarkStart w:id="302" w:name="pg11718_252407"/>
    </w:p>
    <w:p>
      <w:pPr>
        <w:pStyle w:val="BookText"/>
        <w:rPr/>
      </w:pPr>
      <w:bookmarkEnd w:id="302"/>
      <w:r>
        <w:rPr>
          <w:rFonts w:ascii="Amiri" w:hAnsi="Amiri" w:eastAsia="Amiri" w:cs="Amiri"/>
          <w:color w:val="111111"/>
          <w:sz w:val="28"/>
          <w:sz w:val="28"/>
          <w:szCs w:val="28"/>
          <w:rtl w:val="true"/>
          <w:lang w:bidi="ar-SA"/>
        </w:rPr>
        <w:t>الجهات كانا متباينين، ولا يحمل أحد المتباينين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فالحمل عندهم قسمان</w:t>
      </w:r>
      <w:r>
        <w:rPr>
          <w:rFonts w:eastAsia="IRNazanin" w:cs="IRNazanin"/>
          <w:color w:val="111111"/>
          <w:sz w:val="28"/>
          <w:szCs w:val="28"/>
          <w:rtl w:val="true"/>
          <w:lang w:bidi="fa-IR"/>
        </w:rPr>
        <w:t>:</w:t>
      </w:r>
    </w:p>
    <w:p>
      <w:pPr>
        <w:pStyle w:val="Heading4"/>
        <w:numPr>
          <w:ilvl w:val="3"/>
          <w:numId w:val="1"/>
        </w:numPr>
        <w:rPr/>
      </w:pPr>
      <w:bookmarkStart w:id="303" w:name="__RefHeading___Toc8555182_73709187"/>
      <w:bookmarkStart w:id="304" w:name="_Toc111"/>
      <w:bookmarkEnd w:id="303"/>
      <w:r>
        <w:rPr>
          <w:rtl w:val="true"/>
        </w:rPr>
        <w:t>أقسام الحمل أولهما</w:t>
      </w:r>
      <w:r>
        <w:rPr>
          <w:rtl w:val="true"/>
        </w:rPr>
        <w:t xml:space="preserve">: </w:t>
      </w:r>
      <w:r>
        <w:rPr>
          <w:rtl w:val="true"/>
        </w:rPr>
        <w:t>الحمل الأولي</w:t>
      </w:r>
      <w:bookmarkEnd w:id="304"/>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الأولي الذاتي، وهو الذي يكون ملاكه الاتحاد مفهوماً والتغاير بالاعتبار، كحمل أحد اللفظين المترادفين بما له من المعنى على الآخر</w:t>
      </w:r>
      <w:r>
        <w:rPr>
          <w:rStyle w:val="FootnoteAnchor"/>
          <w:rtl w:val="true"/>
        </w:rPr>
        <w:footnoteReference w:id="28"/>
      </w:r>
      <w:r>
        <w:rPr>
          <w:rFonts w:ascii="Amiri" w:hAnsi="Amiri" w:eastAsia="Amiri" w:cs="Amiri"/>
          <w:color w:val="111111"/>
          <w:sz w:val="28"/>
          <w:sz w:val="28"/>
          <w:szCs w:val="28"/>
          <w:rtl w:val="true"/>
          <w:lang w:bidi="ar-SA"/>
        </w:rPr>
        <w:t>،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الحد التام على الماهية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العكس،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 هو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صح الحمل المذكور بين الشيئين، ولم يصح سلبه علم وضع أحد اللفظين لمعنى الآخر، وكونه حقيقة فيه، وإن صح سلبه عنه، ولم يصح حمله عُلِمَ عدم وضعه له، وكونه مجازاً فيه لو استعمل فيه بما له من خصوصية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بعض الأعيان المحققين قدس سره بأنه إنما يتم في المترادفين، دون الحمل في الحدود التامة، لأن اختلاف الحد عن المحدود بالإجمال والتفصيل مانع من كون أحدهما مفهوماً للآخر، لأن مفهوم كل لفظ مفرد بسيط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الإجمال والتفصيل لا يوجبان اختلاف المفهوم، بل اختلاف نحو الحكاية عنه، وهو لا يخل باتحاد المحكي مفهوماً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بشرح الحقيقة شرح الأجزاء الخارجية دون المفهومية، كشرح السيارة ببيان أجزائها، اتجه ما ذكره قدس سره لعدم التطابق المفهومي حينئذٍ </w:t>
      </w:r>
      <w:bookmarkStart w:id="305" w:name="pg11718_252409"/>
    </w:p>
    <w:p>
      <w:pPr>
        <w:pStyle w:val="BookText"/>
        <w:rPr/>
      </w:pPr>
      <w:bookmarkEnd w:id="305"/>
      <w:r>
        <w:rPr>
          <w:rFonts w:ascii="Amiri" w:hAnsi="Amiri" w:eastAsia="Amiri" w:cs="Amiri"/>
          <w:color w:val="111111"/>
          <w:sz w:val="28"/>
          <w:sz w:val="28"/>
          <w:szCs w:val="28"/>
          <w:rtl w:val="true"/>
          <w:lang w:bidi="ar-SA"/>
        </w:rPr>
        <w:t>بين طرفي الحمل، لكنه خارج عن محل الكلام، لعدم اختصاص الاختلاف بينهما بالإجمال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فيه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الحمل الأولي هو اتحاد ذات المحمول مع ذات الموضوع، ولا نظر فيه إلى حال لفظ المحمول، وأنه موضوع لذات الموضوع وحقيقة فيها أو لا، لأن صحة الحمل من صفات المدلول والمنكشف، والحقيقة والمجاز من صفات الدال والكاشف، فلا يكون الأول دليلاً على الثاني، بل لابد فيه من التبادر لتعيين معنى لفظ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كشف الحمل عن التطابق بين المعنيين كشف عن كون اللفظ المطابق لأحدهما والحاكي عنه مطابقاً للآخر وحاكياً عنه، للتلازم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فيه من كون لفظ المحمول حقيقةً في معناه المراد به حين الحمل، ليستلزم كونه حقيقةً في مطابقه الذي صح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تقييده بكون المحمول هو اللفظ بما له من المعنى، وهو معناه الذي ينسب له دائماً، لكونه الموضوع له، لا معناه المراد منه حين الحمل ولو كان مجازاً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8555184_73709187"/>
      <w:bookmarkStart w:id="307" w:name="_Toc112"/>
      <w:bookmarkEnd w:id="306"/>
      <w:r>
        <w:rPr>
          <w:rtl w:val="true"/>
        </w:rPr>
        <w:t>ثانيهما</w:t>
      </w:r>
      <w:r>
        <w:rPr>
          <w:rtl w:val="true"/>
        </w:rPr>
        <w:t xml:space="preserve">: </w:t>
      </w:r>
      <w:r>
        <w:rPr>
          <w:rtl w:val="true"/>
        </w:rPr>
        <w:t>الحمل الشائع الصناعي</w:t>
      </w:r>
      <w:bookmarkEnd w:id="30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الشائع الصناعي، وملاكه الاتحاد خارجاً مع الاختلاف مفهوماً، إما لكون الموضوع من أفراد المحمول، لأن المحمول ذاتي له، كحمل الإنسان على زيد، أو عرضي كحمل الأبيض على الثوب، وإما لأتفاقهما في الأفراد، كحمل النوع على الخاصة أو بالعكس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الضاحك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ضاحك</w:t>
      </w:r>
      <w:r>
        <w:rPr>
          <w:rFonts w:eastAsia="Amiri" w:cs="Amiri" w:ascii="Amiri" w:hAnsi="Amiri"/>
          <w:color w:val="111111"/>
          <w:sz w:val="28"/>
          <w:szCs w:val="28"/>
          <w:rtl w:val="true"/>
          <w:lang w:bidi="ar-SA"/>
        </w:rPr>
        <w:t xml:space="preserve">». </w:t>
      </w:r>
      <w:bookmarkStart w:id="308" w:name="pg11718_252411"/>
    </w:p>
    <w:p>
      <w:pPr>
        <w:pStyle w:val="BookText"/>
        <w:rPr/>
      </w:pPr>
      <w:bookmarkEnd w:id="308"/>
      <w:r>
        <w:rPr>
          <w:rFonts w:ascii="Amiri" w:hAnsi="Amiri" w:eastAsia="Amiri" w:cs="Amiri"/>
          <w:color w:val="111111"/>
          <w:sz w:val="28"/>
          <w:sz w:val="28"/>
          <w:szCs w:val="28"/>
          <w:rtl w:val="true"/>
          <w:lang w:bidi="ar-SA"/>
        </w:rPr>
        <w:t>ولا يخفى أن الحمل المذكور لا يكشف عن معنى اللفظ الموضوع له، ولا ينهض بتحديده، بل عن سعة مفهوم اللفظ، وانطباقه على ما حمل عليه بنحو يكون استعماله فيه حقيقة، فهو لا يشرح المعنى إلا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المعنى معلوماً من سائر الجهات كان الحمل المذكور متمماً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صحة حمله عليه وصحة سلبه عنه يكشف عن عدم سعة مفهوم اللفظ له وعدم انطباقه عليه، فلو صح استعماله فيه كان مجازاً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8555186_73709187"/>
      <w:bookmarkStart w:id="310" w:name="_Toc113"/>
      <w:bookmarkEnd w:id="309"/>
      <w:r>
        <w:rPr>
          <w:rtl w:val="true"/>
        </w:rPr>
        <w:t>دعوى العراقي قدس سره عدم دلالة صحة السلب على عدم الوضع والمناقشة فيه</w:t>
      </w:r>
      <w:bookmarkEnd w:id="310"/>
    </w:p>
    <w:p>
      <w:pPr>
        <w:pStyle w:val="BookText"/>
        <w:rPr/>
      </w:pPr>
      <w:r>
        <w:rPr>
          <w:rFonts w:ascii="Amiri" w:hAnsi="Amiri" w:eastAsia="Amiri" w:cs="Amiri"/>
          <w:color w:val="111111"/>
          <w:sz w:val="28"/>
          <w:sz w:val="28"/>
          <w:szCs w:val="28"/>
          <w:rtl w:val="true"/>
          <w:lang w:bidi="ar-SA"/>
        </w:rPr>
        <w:t>لكن ادعى بعض الأعيان المحققين قدس سره أن صحة السلب بلحاظ الحمل الشايع الصناعي لا تدل على عدم الوضع، ولا على المجاز، ولذا يصح سلب أحد المترادفين عن الآخر مع وضعه له وكون استعماله فيه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نظره في صحة السلب في المترادفين إلى أنه إذا كان مفاد الحمل المذكور هو الاتحاد خارجاً مع الاختلاف مفهوماً كفى في صحة السلب المقابل له عدم الاختلاف في المفهوم، بل الاتفاق فيه، كما في المترادفين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 الحمل ليس إلا الاتحاد إما في المفهوم أو في الخارج، وليس اعتبار التغاير بين طرفي الحمل اعتباراً أو مفهوماً لكونه مفاداً للحمل كالاتحاد، بل لاستهجان حمل الشيء على نفسه، ولذا لا يكون حمل الشيء على نفسه كاذباً، وحيث كان مفاد السلب نقيضاً لمفاد الحمل إنحصر مفاده بعدم الاتحاد مفهوماً أو خارجاً، ولا يكون مفاده عدم التغاير، ليصح بين المترادفين بلحاظ عدم التغاير بينهما مفهوماً، ولذا لا يصح سلب </w:t>
      </w:r>
      <w:bookmarkStart w:id="311" w:name="pg11718_252413"/>
    </w:p>
    <w:p>
      <w:pPr>
        <w:pStyle w:val="BookText"/>
        <w:rPr/>
      </w:pPr>
      <w:bookmarkEnd w:id="311"/>
      <w:r>
        <w:rPr>
          <w:rFonts w:ascii="Amiri" w:hAnsi="Amiri" w:eastAsia="Amiri" w:cs="Amiri"/>
          <w:color w:val="111111"/>
          <w:sz w:val="28"/>
          <w:sz w:val="28"/>
          <w:szCs w:val="28"/>
          <w:rtl w:val="true"/>
          <w:lang w:bidi="ar-SA"/>
        </w:rPr>
        <w:t>الشيء عن نفسه بلحاظ الحمل الأولي، لعدم التغاير بين الطرفين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فسلب أحد المترادفين عن الآخر ممتنع في نفسه، لا أنه يصح، كي لا تدل صحة السلب على عدم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يصح السلب إلا بلحاظ عدم الاتحاد مفهوماً أو خارجاً، فيدل في الأول على عدم وضع لفظ أحد الطرفين للآخر، وفي الثاني على عدم سعة مفهومه له، وعدم اتحادهما خارجاً، المستلزم لكون استعماله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بنحو التطبيق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بعض مشايخنا فقد استشكل بنظير ما سبق منه في الحمل الأولي الذاتي،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الشايع الصناعي إنما يدل على الاتحاد خارجاً بين الموضوع والمحمول بما هما معنيان قائمان بأنفسهما مدلولان للفظ، ولا يدل على حال استعمال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اندفاعه مما سبق، لأنه بعد فرض المحمول معنى حقيقياً للفظه يكون اتحاده خارجاً مع الموضوع المستكشف بالحمل راجعاً لاتحاد الموضوع خارجاً مع معنى اللفظ الحقيقي، فيكون استعمال اللفظ فيه حقيقياً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تمامية ما ذكروه من استلزام الحمل بأحد وجهيه للحقيقة، إما لكون المحمول عليه عين معنى اللفظ، أو لكونه من مصاديقه المتحدة معه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السلب مستلزم للمجاز بأحد الوجهين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555188_73709187"/>
      <w:bookmarkStart w:id="313" w:name="_Toc114"/>
      <w:bookmarkEnd w:id="312"/>
      <w:r>
        <w:rPr>
          <w:rtl w:val="true"/>
        </w:rPr>
        <w:t>الكلام في علامية صحة الحمل</w:t>
      </w:r>
      <w:bookmarkEnd w:id="31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الظاهر أنه لا يتجه جعلهما علامة في المقام، لتوقفهما على العلم بتحقق النسبة المصححة لهما بين الطرفين، ولا يكفي فيهما ثبوتها واقعاً مع الجهل بها، فلا يصح الحمل الأولي أو الشايع ممن لا يعلم بالاتحاد مفهوماً أو خارجاً بين الطرفين، كما لا يصح السلب ممن لا يعلم </w:t>
      </w:r>
      <w:bookmarkStart w:id="314" w:name="pg11718_252415"/>
    </w:p>
    <w:p>
      <w:pPr>
        <w:pStyle w:val="BookText"/>
        <w:rPr/>
      </w:pPr>
      <w:bookmarkEnd w:id="314"/>
      <w:r>
        <w:rPr>
          <w:rFonts w:ascii="Amiri" w:hAnsi="Amiri" w:eastAsia="Amiri" w:cs="Amiri"/>
          <w:color w:val="111111"/>
          <w:sz w:val="28"/>
          <w:sz w:val="28"/>
          <w:szCs w:val="28"/>
          <w:rtl w:val="true"/>
          <w:lang w:bidi="ar-SA"/>
        </w:rPr>
        <w:t>بالتباين مفهوماً أو خارجاً بينهما، ومع توقفهما على العلم لا يكونان سبباً له، وإلّا لزم الدور أو اجتماع المثلين، نظير ما سبق في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اندفاع ذلك بالاكتفاء في حصولهما بالعلم الارتكازي، كما اكتفي 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متجه، للفرق بينهما وبين التبادر بأن التبادر من سنخ الإنفعال فتكفي فيه العلاقة الذهنية الارتكازية بين اللفظ والمعنى، كسائر الإنفعالات، بخلاف الحمل والسلب، لأنهما من سنخ الحكم ولا يتسنى صدور الحكم للحاكم بنحو يعلم بصحته ما لم يتوجه تفصيلاً لطرفيه، ولما يصححه ويطابقه من النسبة بينهما، ولا يكفي فيه الوجود الارتكازي الذهني من دون أن يتجلى ويتضح له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8555190_73709187"/>
      <w:bookmarkStart w:id="316" w:name="_Toc115"/>
      <w:bookmarkEnd w:id="315"/>
      <w:r>
        <w:rPr>
          <w:rtl w:val="true"/>
        </w:rPr>
        <w:t>الثالث</w:t>
      </w:r>
      <w:r>
        <w:rPr>
          <w:rtl w:val="true"/>
        </w:rPr>
        <w:t xml:space="preserve">: </w:t>
      </w:r>
      <w:r>
        <w:rPr>
          <w:rtl w:val="true"/>
        </w:rPr>
        <w:t>الاطِّراد</w:t>
      </w:r>
      <w:bookmarkEnd w:id="31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بعض المتأخرين عده من علامات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بعضهم أن المراد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إطّراد استعمال اللفظ في المعنى كاشف عن وضعه له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555192_73709187"/>
      <w:bookmarkStart w:id="318" w:name="_Toc116"/>
      <w:bookmarkEnd w:id="317"/>
      <w:r>
        <w:rPr>
          <w:rtl w:val="true"/>
        </w:rPr>
        <w:t>ما استشكله الخراساني قدس سره فيه</w:t>
      </w:r>
      <w:bookmarkEnd w:id="318"/>
    </w:p>
    <w:p>
      <w:pPr>
        <w:pStyle w:val="BookText"/>
        <w:rPr/>
      </w:pPr>
      <w:r>
        <w:rPr>
          <w:rFonts w:ascii="Amiri" w:hAnsi="Amiri" w:eastAsia="Amiri" w:cs="Amiri"/>
          <w:color w:val="111111"/>
          <w:sz w:val="28"/>
          <w:sz w:val="28"/>
          <w:szCs w:val="28"/>
          <w:rtl w:val="true"/>
          <w:lang w:bidi="ar-SA"/>
        </w:rPr>
        <w:t>وقد استشكل فيه المحقق الخراساني قدس سره بأن المجاز وإن لم يطرد بلحاظ نوع العلاقة المجازية، كالمشابهة والملازمة ونحوهما، إلا أنه قد يطرد بلحاظ شخصها، كالمشابهة للأسد في الشجاعة، وللذئب في الخبث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وتقييد الاستعمال الذي يكون اطراده علامة بما لا يكون بعناية مستلزم لابتناء علاميته على الدور أو اجتماع المثلين، نظير ما تقدم في صحة الحمل، إذ لابد من العلم بالعلامة تفصيلاً، ومع العلم التفصيلي بعدم العناية في الاستعمال يعلم بالوضع للمعنى المستعمل فيه في رتبة سابقة على العلم بتحقق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من جميع ما تقدم انحصار علامة الوضع بالتبادر، وأن صحة الحمل وعدم صحة السلب والإطراد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أن علامية التبادر مشروطة بإحراز استناده لحاق اللفظ، ولا يخلو إحراز ذلك عن صعوبةٍ، حيث قد يغفل عن دخل كثير من القرائن خصوصاً العامة، ككثرة الابتلاء بالمعنى الموجبة لاشتباه الانصراف بالتبادر، ومقدمات الحكمة الموجبة لاشتباه مقتضى الاطلاق به، وشيوع التلازم بين المعنيين الموجب لاشتباه معنى اللفظ بلازم معناه، ونحو ذلك مما يحتاج معه إلى كثير من التأمل والتروي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ما يستعان به لتمييز حال الاطراد وصحة الحمل، حيث يظهر بالاطراد عدم دخل كثير من القرائن التي يحتمل دخلها ويطرد الاستعمال بدونها، وعدم دخل بعض الخصوصيات والقيود الزائدة على المعنى التي قد تنسبق من الاطلاق ويطرد الاستعمال بدونها، كما يظهر بعدمه عدم الوضع للمعنى على إطلاقه، أو عدم استناد التبادر لحاق اللفظ، بل للقرائن التي يتخلف بتخلفها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بصحة الحمل وعدم صحة السلب سعة المفهوم، فلو تبادر لخصوص بعض أفراده انكشف دخل بعض القرائن في تبادره، و يظهر بصحة سلب اللفظ عن بعض أفراد المعنى المتبادر إليه وعدم صحة حمله وجود خلل في تبادره إليه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يظهر بمزيد من التأمل في حدود المعنى وخصوصياته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فالعلامات الثلاث كثيراً ما تشترك بمجموعها في تحديد معنى اللفظ </w:t>
      </w:r>
      <w:bookmarkStart w:id="319" w:name="pg11718_252419"/>
    </w:p>
    <w:p>
      <w:pPr>
        <w:pStyle w:val="BookText"/>
        <w:rPr/>
      </w:pPr>
      <w:bookmarkEnd w:id="319"/>
      <w:r>
        <w:rPr>
          <w:rFonts w:ascii="Amiri" w:hAnsi="Amiri" w:eastAsia="Amiri" w:cs="Amiri"/>
          <w:color w:val="111111"/>
          <w:sz w:val="28"/>
          <w:sz w:val="28"/>
          <w:szCs w:val="28"/>
          <w:rtl w:val="true"/>
          <w:lang w:bidi="ar-SA"/>
        </w:rPr>
        <w:t>ويستعين بها الفاحص المتثبت في الوصول إلى ما خفي من جهاته، فلا ينبغي الاكتفاء بالتبادر والتسرع في الإستنتاج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حال التبادر غالباً بنحو لا يحتاج لغيره إلا في مورد وضوح الوضع، الذي لا يحتاج فيه للعلامة عليه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555194_73709187"/>
      <w:bookmarkStart w:id="321" w:name="_Toc117"/>
      <w:bookmarkEnd w:id="320"/>
      <w:r>
        <w:rPr>
          <w:rtl w:val="true"/>
        </w:rPr>
        <w:t>تنبيه</w:t>
      </w:r>
      <w:r>
        <w:rPr>
          <w:rtl w:val="true"/>
        </w:rPr>
        <w:t>:</w:t>
      </w:r>
      <w:bookmarkEnd w:id="321"/>
    </w:p>
    <w:p>
      <w:pPr>
        <w:pStyle w:val="Heading4"/>
        <w:numPr>
          <w:ilvl w:val="3"/>
          <w:numId w:val="1"/>
        </w:numPr>
        <w:rPr/>
      </w:pPr>
      <w:bookmarkStart w:id="322" w:name="__RefHeading___Toc8555196_73709187"/>
      <w:bookmarkStart w:id="323" w:name="_Toc118"/>
      <w:bookmarkEnd w:id="322"/>
      <w:r>
        <w:rPr>
          <w:rtl w:val="true"/>
        </w:rPr>
        <w:t>تنبيه</w:t>
      </w:r>
      <w:r>
        <w:rPr>
          <w:rtl w:val="true"/>
        </w:rPr>
        <w:t xml:space="preserve">: </w:t>
      </w:r>
      <w:r>
        <w:rPr>
          <w:rtl w:val="true"/>
        </w:rPr>
        <w:t>في العمل بأصالة اتحاد الأزمان وعدمه</w:t>
      </w:r>
      <w:bookmarkEnd w:id="323"/>
    </w:p>
    <w:p>
      <w:pPr>
        <w:pStyle w:val="BookText"/>
        <w:rPr/>
      </w:pPr>
      <w:r>
        <w:rPr>
          <w:rFonts w:ascii="Amiri" w:hAnsi="Amiri" w:eastAsia="Amiri" w:cs="Amiri"/>
          <w:color w:val="111111"/>
          <w:sz w:val="28"/>
          <w:sz w:val="28"/>
          <w:szCs w:val="28"/>
          <w:rtl w:val="true"/>
          <w:lang w:bidi="ar-SA"/>
        </w:rPr>
        <w:t>لا يخفى أن ما ينكشف بالعلامات المذكورة هو معنى اللفظ الحالي عند حصولها، لا في عصر صدور الاستعمال الذي يراد تشخيص مفاده، كالاستعمال الوارد في الكتاب والسنة، فاللازم الفحص عما لو كان هناك بعض الاستعمالات أو الأَمارات الكاشفة عن تبدل المعنى، فإن أحرز ذلك لم يعمل على المعنى الحالي، بل على الأول لو أمكن تشخيصه باستقصاء الاستعمالات ومراجعة كلمات أهل اللغة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ذلك، فقد صرحوا بأن اللازم العمل على المعنى الحالي، لأَصالة تشابه الأزمان، وعدم النقل المعول عليها عند العقلاء وأهل اللسان، حيث لا إشكال عندهم في حمل الاستعمالات القديمة في الكتاب والسنة وكلام العلماء والمؤلفين والخطباء والشعراء والأوراق القديمة ونحوها على ما يفهمونه منها حين الإطّلاع عليها، ولا يعتنون باحتمال تبدل المعنى بحيث يكون المعنى الفعلي حادثاً بعد الاستعمالات التي يراد تشخيص المراد منها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 بحصول النقل وتَبَدُّل المعنى وشك في سبقة على </w:t>
      </w:r>
      <w:bookmarkStart w:id="324" w:name="pg11718_252421"/>
    </w:p>
    <w:p>
      <w:pPr>
        <w:pStyle w:val="BookText"/>
        <w:rPr/>
      </w:pPr>
      <w:bookmarkEnd w:id="324"/>
      <w:r>
        <w:rPr>
          <w:rFonts w:ascii="Amiri" w:hAnsi="Amiri" w:eastAsia="Amiri" w:cs="Amiri"/>
          <w:color w:val="111111"/>
          <w:sz w:val="28"/>
          <w:sz w:val="28"/>
          <w:szCs w:val="28"/>
          <w:rtl w:val="true"/>
          <w:lang w:bidi="ar-SA"/>
        </w:rPr>
        <w:t>الاستعمال الذي يراد تشخيص المراد منه أو تأخره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التوقف، ولزوم الفحص عما يعين أحد المعنيين، من قرائن داخلية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بعضهم لزوم البناء على مقتضى المعنى الأول، لأصالة تأخر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فيما لو علم بتاريخ الاستعمال وشك في تاريخ النقل، فضلاً عن غيره، لعدم رجوع أصالة تأخر النقل للاستصحاب الشرعي، لأنها تكون أصلاً مثبتاً، وعدم وضوح بناء العقلاء عليها، لقلة الابتلاء بذلك فيما هو مورد الآثار العملية، ليتضح قيام سيرة عملية لهم على ذلك، وعدم وضوح ارتكازياتهم فيه مع قطع النظر عن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لنظير ذلك يلزم التوقف عن العمل بأصالة تشابه الأزمان، وعدم النقل عند الشك فيه، إذا كان هناك من الاستعمالات القديمة أو تصريحات اللغويين أو نحوها ما يثير احتماله بوجه معتد به، وإن لم يكن حجة عليه، لأن المتيقن عملهم بها في مقابل الاحتمالات المجردة التي لا مثير معتد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555198_73709187"/>
      <w:bookmarkStart w:id="326" w:name="_Toc119"/>
      <w:bookmarkEnd w:id="325"/>
      <w:r>
        <w:rPr>
          <w:rtl w:val="true"/>
        </w:rPr>
        <w:t>الأمر السادس</w:t>
      </w:r>
      <w:r>
        <w:rPr>
          <w:rtl w:val="true"/>
        </w:rPr>
        <w:t xml:space="preserve">: </w:t>
      </w:r>
      <w:r>
        <w:rPr>
          <w:rtl w:val="true"/>
        </w:rPr>
        <w:t>استعمال اللفظ في أكثر من معنى</w:t>
      </w:r>
      <w:bookmarkEnd w:id="32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إشكال في إمكان تعدد معاني اللفظ الواحد، إما بنحو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الظاهر من إمكانه، بل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كون بعضها أو تمامها مجازياً، فقد وقع الكلام بينهم في إمكان استعمال اللفظ باستعمال واحد في أكثر من معنى واحد على أقوال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8555200_73709187"/>
      <w:bookmarkStart w:id="328" w:name="_Toc120"/>
      <w:bookmarkEnd w:id="327"/>
      <w:r>
        <w:rPr>
          <w:rtl w:val="true"/>
        </w:rPr>
        <w:t>وجوه الاستعمال المذكور</w:t>
      </w:r>
      <w:bookmarkEnd w:id="328"/>
    </w:p>
    <w:p>
      <w:pPr>
        <w:pStyle w:val="BookText"/>
        <w:rPr/>
      </w:pPr>
      <w:r>
        <w:rPr>
          <w:rFonts w:ascii="Amiri" w:hAnsi="Amiri" w:eastAsia="Amiri" w:cs="Amiri"/>
          <w:color w:val="111111"/>
          <w:sz w:val="28"/>
          <w:sz w:val="28"/>
          <w:szCs w:val="28"/>
          <w:rtl w:val="true"/>
          <w:lang w:bidi="ar-SA"/>
        </w:rPr>
        <w:t>ولا يخفى أن استعمال اللفظ في أكثر من معنى على وجوه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في المجموع المركب من المعنيين بفرض وحدة اعتبارية بينهما، ولا يكون لحاظ كل منهما بخصوصه استقلالياً، بل ضمنياً، كلحاظ سائر أجزاء المعنى المستعمل فيه، كما لو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w:t>
      </w:r>
      <w:bookmarkStart w:id="329" w:name="pg11718_252423"/>
    </w:p>
    <w:p>
      <w:pPr>
        <w:pStyle w:val="BookText"/>
        <w:rPr/>
      </w:pPr>
      <w:bookmarkEnd w:id="329"/>
      <w:r>
        <w:rPr>
          <w:rFonts w:ascii="Amiri" w:hAnsi="Amiri" w:eastAsia="Amiri" w:cs="Amiri"/>
          <w:color w:val="111111"/>
          <w:sz w:val="28"/>
          <w:sz w:val="28"/>
          <w:szCs w:val="28"/>
          <w:rtl w:val="true"/>
          <w:lang w:bidi="ar-SA"/>
        </w:rPr>
        <w:t>بوضعه لكل من الحيض والطهر في تمام الدورة الشهرية المركبة منهما، نظير استعمال اليوم الموضوع للنهار في تمام الدورة اليومية المستوعبة له ولِلّيل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في القدر المشترك بينهما بإلغاء خصوصية كل منهما، ولا يلحظ إلا ما به الاشتراك بينهما، وهو الكلي الجامع، سواء كان مفهومياً مبنياً على تجريد كل منهما عن خصوصيته المميزة له عن الآخر، كما لو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المرأة من حيثية الدم المشتركة بين الحيض والطهر، أم منتزعاً من أمرٍ لاحقٍ للمفهومين، كما لو استعمل اللفظ في عنوان المسمى، لوضوح أن التسمية من لواحق كل من المفهومين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في كل منهما بخصوصه وبما له من جهة امتياز عن الآخر ويلحظ بحدود المفهومية مستقلاً عن الاخر لا منضمَّاً إليه، فتكون كل من الخصوصيتين محكية باللفظ، كما لو استعمل اللفظ فيها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الإشكال في جواز الاستعمال بأحد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ابتنى على التصرف والخروج عن المعنى الموضوع له،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يحسن إلا مع عدم استبشاع التصرف في معنى اللفظ وإرادة أحد الوجهين به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555202_73709187"/>
      <w:bookmarkStart w:id="331" w:name="_Toc121"/>
      <w:bookmarkEnd w:id="330"/>
      <w:r>
        <w:rPr>
          <w:rtl w:val="true"/>
        </w:rPr>
        <w:t>ما تصدى به غير واحد لبيان امتناعه</w:t>
      </w:r>
      <w:bookmarkEnd w:id="331"/>
    </w:p>
    <w:p>
      <w:pPr>
        <w:pStyle w:val="BookText"/>
        <w:rPr/>
      </w:pPr>
      <w:r>
        <w:rPr>
          <w:rFonts w:ascii="Amiri" w:hAnsi="Amiri" w:eastAsia="Amiri" w:cs="Amiri"/>
          <w:color w:val="111111"/>
          <w:sz w:val="28"/>
          <w:sz w:val="28"/>
          <w:szCs w:val="28"/>
          <w:rtl w:val="true"/>
          <w:lang w:bidi="ar-SA"/>
        </w:rPr>
        <w:t>وليس الإشكال الاّ في الوجه الأخير، ولذا كان ظاهر المعالم، وصريح الفصول، والكفاية اختصاص النزاع به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555204_73709187"/>
      <w:bookmarkStart w:id="333" w:name="_Toc122"/>
      <w:bookmarkEnd w:id="332"/>
      <w:r>
        <w:rPr>
          <w:rtl w:val="true"/>
        </w:rPr>
        <w:t>الأول ما ذكره الخراساني قدس سره والمناقشة فيه</w:t>
      </w:r>
      <w:bookmarkEnd w:id="3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غير واحد لبيان وجه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منهم في ذلك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الخراساني قدس سره من أن حقيقة الاستعمال ليس مجرد جعل اللفظ علامةً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يمكن كونه علامة على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وجهاً وعنواناً له، بل بوجه نفسه كأنه الملقى، فيكون اللفظ فانياً في المعنى فناء الوجه في ذي الوجه والعنوان في المعنون، ويمتنع لحاظ ذلك في استعمال واحد بالإضافة إلى معنيين، لاستلزامه لحاظ اللفظ فانياً في كل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امتناع ذلك، فإنه إن رجع إلى امتناع فناء اللفظ في كل من المعنيين، بل ليس له إلا فناء واحد،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فناء الوجه في ذي الوجه ليس حقيقياً، بل راجعاً إلى طريقية الوجه لذي الوجه، بحيث يكون سبباً لحضوره ذهناً وعبرة له، ولا مانع من كون الشيء الواحد طريقاً لحضور شيئين في الذهن، وهو معنى فنائه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بالفناء معنىً آخر لم يتضح لنا كي يتضح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أن اتحاد اللفظ بالمعنى في مقام الاستعمال يستحيل فرضه في معنيين، لامتناع فرض الوحدة بين شيء واحد وأمرين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ابتناء الاستعمال ولا الوضع على فرض الاتحاد بين اللفظ والمعنى، بل على مجرد طريقية اللفظ للمعنى، والتعبير عن ذلك بالاتحاد لا يراد منه حقيقته، كي يلتزم بلازمه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إلى ما قد يظهر من بعض الأعيان المحققين قدس سره من أن استعمال اللفظ في معنيين وفنائه فيهما مستلزم للحاظه آلة مرتين تبعاً لكل منهما، ويمتنع لحاظ الشيء الواحد مرتين في آن واحد، لأن اللحاظ إضافة بين اللاحظ والملحوظ وتعدد الإضافة إنما يكون باختلاف أحد طرفيها، </w:t>
      </w:r>
      <w:bookmarkStart w:id="334" w:name="pg11718_252427"/>
    </w:p>
    <w:p>
      <w:pPr>
        <w:pStyle w:val="BookText"/>
        <w:rPr/>
      </w:pPr>
      <w:bookmarkEnd w:id="334"/>
      <w:r>
        <w:rPr>
          <w:rFonts w:ascii="Amiri" w:hAnsi="Amiri" w:eastAsia="Amiri" w:cs="Amiri"/>
          <w:color w:val="111111"/>
          <w:sz w:val="28"/>
          <w:sz w:val="28"/>
          <w:szCs w:val="28"/>
          <w:rtl w:val="true"/>
          <w:lang w:bidi="ar-SA"/>
        </w:rPr>
        <w:t>أو باختلاف زمانها، ويمتنع تعددها من دون اختلاف في الطرفين ولا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وإن كان موقوفاً على نحوٍ من اللحاظ للفظ يسمى باللحاظ الآلي، إلا أنه لا ملزم بكون كل معنى محتاجاً إلى لحاظ للفظ خاص به، كي يكون الاستعمال في معنيين محتاجاً للحاظ اللفظ مرتين بل لا مانع من كون اللفظ ملحوظاً بلحاظ واحد طريقاً لكل من المعنيين حاكياً عنهما وفانياً فيهما، فلا يحتاج في الاستعمال الواحد إلا للحاظ واحد للفظ مهما تعددت المعاني التي يكون الاستعمال فيها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8555206_73709187"/>
      <w:bookmarkStart w:id="336" w:name="_Toc123"/>
      <w:bookmarkEnd w:id="335"/>
      <w:r>
        <w:rPr>
          <w:rtl w:val="true"/>
        </w:rPr>
        <w:t>الثاني</w:t>
      </w:r>
      <w:r>
        <w:rPr>
          <w:rtl w:val="true"/>
        </w:rPr>
        <w:t xml:space="preserve">: </w:t>
      </w:r>
      <w:r>
        <w:rPr>
          <w:rtl w:val="true"/>
        </w:rPr>
        <w:t>ما يظهر من العراقي قدس سره والمناقشة فيه</w:t>
      </w:r>
      <w:bookmarkEnd w:id="3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المحققين قدس سره من أن حقيقة الاستعمال إيجاد المعنى في الخارج باللفظ، لأن وجود اللفظ في الخارج وجود له بالذات، ووجود للمعنى بالجعل والمواضعة والتنزيل، وحيث كان الموجود الخارجي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امتنع كون الوجود التنزيلي للمعنى متعدداً بتعدد المعنى، لأن وحدة الإيجاد تستلزم وحدة الوجود، لاتحاد الوجود والإيجاد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الوجود اللفظي وجوداً تنزيلياً للمعنى إن كان هو اتحادهما خارجاً، بحيث يتطابقان، كي يستحيل اتحاد الشيء الواحد مع أمرين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الوهن بمكان ظاهر،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مختلفان سنخاً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حقيقي موضوعه اللفظ، والثاني تنزيلي موضوعه المعنى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ترتبهما، بأن يكون إيجاد اللفظ سبباً لإيجاد المعنى، لأنه آلته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وإن أمكن عقلاً، إلا أنه لا تساعد عليه المرتكزات العرفية الاستعمالية، بل ليس اللفظ إلا حاكياً عن المعنى نعم هو آلة لإحضاره في الذهن، ولا مانع من حكاية الشيء الواحد عن أمرين وكونه آله لإحظارهما معاً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كون الوجود الواحد للفظ وجوداً لكلا المعنيين تنزيلاً، وهو لا ينافي ما سبق منه من أن وحدة الإيجاد تستلزم وحدة الوجود، إذ يمكن الالتزام بأن التعدد في المقام ليس بالمعنى المتحد مع الإيجاد، بل للموجود، حيث لا ريب في عدم توقف تعدده على تعدد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قتل رجل شخصين بضربة واحدة، حيث لا ريب في تعدد القتلين مع وجودهما بإيجاد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وحدة وجود المعنيين يلزم كون الاستعمال في مجموعهما الذي سبق خروجه عن محل الكلام، لا في كل منهما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المعيار في الاستعمال في مجموع المعنيين هو ملاحظة الوحدة الاعتبارية بينهما بملاحظة كل منهما حين الاستعمال بما له من الخصوصيات المميزة عن الآخر ضمناً، ولا يكون الملحوظ الاستقلالي إلا مجموعهما بملاحظة ما به امتيازهما عن غيرهما، والمعيار في الاستعمال في كل منهما هو ملاحظة كل منهما استقلالاً بما له من الخصوصيات المميزة عن غيره حتى الآخر، من دون فرض وحدة اعتبارية بينهما، فمع كون الاستعمال على النحو الثاني يكون الاستعمال في معنيين الذي هو محل الكلام، وإن كان إيجادهما بإيجاد واحد المستلزم لوجودهما بوجود واحد بناءً على ما ذكره قدس سره</w:t>
      </w:r>
      <w:r>
        <w:rPr>
          <w:rFonts w:eastAsia="Amiri" w:cs="Amiri" w:ascii="Amiri" w:hAnsi="Amiri"/>
          <w:color w:val="111111"/>
          <w:sz w:val="28"/>
          <w:szCs w:val="28"/>
          <w:rtl w:val="true"/>
          <w:lang w:bidi="ar-SA"/>
        </w:rPr>
        <w:t xml:space="preserve">. </w:t>
      </w:r>
      <w:bookmarkStart w:id="337" w:name="pg11718_252432"/>
    </w:p>
    <w:p>
      <w:pPr>
        <w:pStyle w:val="BookText"/>
        <w:rPr/>
      </w:pPr>
      <w:bookmarkEnd w:id="337"/>
      <w:r>
        <w:rPr>
          <w:rFonts w:ascii="Amiri" w:hAnsi="Amiri" w:eastAsia="Amiri" w:cs="Amiri"/>
          <w:color w:val="111111"/>
          <w:sz w:val="28"/>
          <w:sz w:val="28"/>
          <w:szCs w:val="28"/>
          <w:rtl w:val="true"/>
          <w:lang w:bidi="ar-SA"/>
        </w:rPr>
        <w:t>وليس المراد من الاستعمال الذي هو محل الكلام هو الاستعمال في المعنى وحده بنحو لا يكون معه غيره، لوضوح أنه لا معنى معه للنزاع في إمكان الاستعمال في معنيين</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8555208_73709187"/>
      <w:bookmarkStart w:id="339" w:name="_Toc124"/>
      <w:bookmarkEnd w:id="338"/>
      <w:r>
        <w:rPr>
          <w:rtl w:val="true"/>
        </w:rPr>
        <w:t>الثالث</w:t>
      </w:r>
      <w:r>
        <w:rPr>
          <w:rtl w:val="true"/>
        </w:rPr>
        <w:t xml:space="preserve">: </w:t>
      </w:r>
      <w:r>
        <w:rPr>
          <w:rtl w:val="true"/>
        </w:rPr>
        <w:t>ما ذكره السيد الحكيم قدس سره ودفعه</w:t>
      </w:r>
      <w:bookmarkEnd w:id="3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 من أن المفهوم المحكي باللفظ قد يكون واحداً كمفهوم النقطة، وقد يكون متعدداً كمفهوم العشرة الذي هو عبارة عن آحاد متكثرة، لكن تكثرها إنما هو قبل الاستعمال، أما بالاستعمال فهو مفهوم واحد، لوحدة الحكاية عنه في مقام استعمال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أريد باستعمال اللفظ في معنيين تعددهما قبل الاستعمال مع وحدتهما به للاستعمال في تمامهما فيكون كل منهما مدلولاً تضمنياً للفظ فلا مانع منه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استعماله في معنيين بلحاظ حال ما بعد الاستعمال، بحيث يكون كل منهما مدلولاً مطابقياً فهو غير معقول، لأن اثنينيتهما بالاستعمال تتوقف على تعدد الاستعمال، وهو خارج عن الفرض، ممتنع مع وحدة اللفظ</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تعدد المعنى قبل الاستعمال مع وحدته بعده راجع إلى تركب المفهوم الواحد، ومرجعه إلى الاستعمال في المجموع بعد اعتبار الوحدة بين أجزائه في رتبة سابقة على الاستعمال، وقد تقدم خروجه عن محل الكلام، وأن الكلام إنما هو في الاستعمال الواحد في كل من المعنيين مع لحاظه استقلالاً بتمام حدوده حتى ما يمتاز به عن الآخر، من دون فرض وحدة بينهما، ليكون كل منهما جزءاً لمدلول اللفظ، فإن كان المدّعى امتناع ذلك احتاج إلى دليل</w:t>
      </w:r>
      <w:r>
        <w:rPr>
          <w:rFonts w:eastAsia="Amiri" w:cs="Amiri" w:ascii="Amiri" w:hAnsi="Amiri"/>
          <w:color w:val="111111"/>
          <w:sz w:val="28"/>
          <w:szCs w:val="28"/>
          <w:rtl w:val="true"/>
          <w:lang w:bidi="ar-SA"/>
        </w:rPr>
        <w:t xml:space="preserve">. </w:t>
      </w:r>
      <w:bookmarkStart w:id="340" w:name="pg11718_252434"/>
    </w:p>
    <w:p>
      <w:pPr>
        <w:pStyle w:val="Heading4"/>
        <w:numPr>
          <w:ilvl w:val="3"/>
          <w:numId w:val="1"/>
        </w:numPr>
        <w:rPr/>
      </w:pPr>
      <w:bookmarkStart w:id="341" w:name="__RefHeading___Toc8555210_73709187"/>
      <w:bookmarkStart w:id="342" w:name="_Toc125"/>
      <w:bookmarkEnd w:id="340"/>
      <w:bookmarkEnd w:id="341"/>
      <w:r>
        <w:rPr>
          <w:rtl w:val="true"/>
        </w:rPr>
        <w:t>الرابع</w:t>
      </w:r>
      <w:r>
        <w:rPr>
          <w:rtl w:val="true"/>
        </w:rPr>
        <w:t xml:space="preserve">: </w:t>
      </w:r>
      <w:r>
        <w:rPr>
          <w:rtl w:val="true"/>
        </w:rPr>
        <w:t>ما ذكره النائيني قدس سره والمناقشة فيه</w:t>
      </w:r>
      <w:bookmarkEnd w:id="34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الاستعمال في كل من المعنيين استقلالاً مستلزم لتعدد اللحاظ في آن واحد، وهو 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مراده استحالة الجمع بين اللحاظين الاستقلاليين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 في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فالجمع بين اللحاظين إذا كان أحدهما آلياً مما لا إشكال فيه، بل جميع الاستعمالات مبنية عليه، لأبتنائها على لحاظ اللفظ آلةً والمعنى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لحاظ الأمور المتعددة ضمناً في أمر واحد ملحوظ بلحاظ استقلالي، كالمفاهيم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فدعوى استحالة الجمع بين اللحاظين الاستقلاليين مع تعدد الملحوظ خالية عن الشاهد، كما ذكره غير واحد ممن تصدى للجواب عن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امتناعه عادةً لم يكن بعيداً، لابتناء استعمال اللفظ في المعنى عل نحو خاص من اللحاظ له حين أدائه والحكاية عنه باللفظ، وهو لا يتيسر بالإضافة إلى أكثر من معنى بمقتضى المرتكزات الاستعمالية، وليس هو كسائر التصورات المحضة، التي لا إشكال في إمكان اجتماعها في آن واحد في أفق النفس، بالإضافة إلى أمور متعددة لا ارتباط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للنقض على ذلك بأن الإنسان يقوم بأمور متعددة في آن واحد، فيأكل ويمشي ويتكلم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يتوقف على تصور الأمور المتعددة في زمان واحد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لاندفاعه بأن تصور العمل الذي لابد منه حين القيام به ليس من سنخ التصور الاستعمالي، بل يكفي فيه التصور الارتكازي المستند لعادة ونحوها، من دون حاجة لتصوره تفصيلاً بحدوده المفهومية الذي لابد منه </w:t>
      </w:r>
    </w:p>
    <w:p>
      <w:pPr>
        <w:pStyle w:val="BookText"/>
        <w:rPr/>
      </w:pPr>
      <w:r>
        <w:rPr>
          <w:rFonts w:ascii="Amiri" w:hAnsi="Amiri" w:eastAsia="Amiri" w:cs="Amiri"/>
          <w:color w:val="111111"/>
          <w:sz w:val="28"/>
          <w:sz w:val="28"/>
          <w:szCs w:val="28"/>
          <w:rtl w:val="true"/>
          <w:lang w:bidi="ar-SA"/>
        </w:rPr>
        <w:t>حين استعمال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النقض بأن المتصور حين إرادة بيان الجملة تمام أطرافها، ويبقى هذا التصور إلى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تصور تمام أطراف الجملة يبتني على تصورها ضمناً في ضمن تصور مجموعها ارتكازاً، وليس تصور كل منها استقلالاً تفصيلاً إلا حين النطق بلفظه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اللوازم والملزومات التي قد تقصد بالبيان، لأنها ليست مقصودة بالاستعمال بنحو تكون ملحوظة استقلالاً، ويقصد أداؤها بالكلام وجعله بأزائها، بل هي من سنخ الدواعي له المركوزة في الذهن، فلا تخل بالمدعى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للوجدان شاهد بتعذر الاستعمال في أكثر من معنى بنحو الاستقلال، لابتناء الاستعمال على نحو من التصور للمعنى حين أدائه باللفظ، لا يمكن تحققه باستعمال واحد بالإضافة إلى أكثر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ويشاركه في ذلك الإشارة باليد ونحوها، لأنها من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يتيسر سوق بعض الألفاظ أو الهيئات في الكلام لمحض العلامية على أمور أُخَر غير ما استعمل فيه، بالاتفاق مع بعض السامعين لها، أو بداعي التسبيب لتصورهم لها، للعلم بنحو من الملازمة الذهنية بينها وبينه في حقهم، من دون أن يكون مستعملاً فيها ولا مجعولاً بأزائها، بل لا يستعمل إلا في معنى واحد، لتعذر الاستعمال في أكثر من معنى، كما ذكرنا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سلم عدم تعذره فلا إشكال في احتياجه إلى عناية خاصة تخرج عن الوضع الطبيعي للإنسان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وبسبب الامتناع المدعى أو الحاجة للعناية المذكورة جرت الاستعمالات والبيانات الكلامية من أهل اللسان على وحدة المعنى المستعمل فيه، بحيث لو تيسر للمتكلم لحاظ الأمور المتعددة استقلالاً وجعل اللفظ بإزاء كل منها باستعمال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لخصوصية فيه يمتاز بها عن عامة أهل اللسان، أو بإعماله العناية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مجال لحمل كلامه عليه ما دام جارياً على الطريقة العرفية، بل لابد في الحمل عليه من إتضاح خروجه عن الطريقة العرفية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ليس كالاستعمال في المعنى المجازي، بحيث لو تردد الأمر بينهما كان مجملاً، فضلاً عن أن يكون أولى من المجاز بناءً على كونه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الحمل على المجاز لو كان مقبولاً عرفاً بحيث يحمل عليه لو علم بالاستعمال في معنى واحد، لعدم خروجه عن الطريقة العرفية في الكلام، وإن كان محتاجاً للقرينة، عملاً بأصالة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الحقيقة مختص بما إذا كانت مقتضى أصالة الظهور في فرض جري المتكلم على الطريقة العرفية في البيان، لا مطلقاً، ولو مع استلزامها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المجاز مقبولاً كان الكلام مجملاً ولا يحمل على الاستعمال في أكثر من معنى، لأن خروج المتكلم عن الطريقة العرفية في كلامه محتاج إلى عناية ليس بناء العقلاء على الحمل عليها من دون بيان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لو علم باستعمال اللفظ في أكثر من معنى بأحد الوجوه الثلاثة السابقة، كان المتعين الحمل على أحد الوجهين الأولين مع مقبوليته </w:t>
      </w:r>
      <w:bookmarkStart w:id="343" w:name="pg11718_252440"/>
    </w:p>
    <w:p>
      <w:pPr>
        <w:pStyle w:val="BookText"/>
        <w:rPr/>
      </w:pPr>
      <w:bookmarkEnd w:id="343"/>
      <w:r>
        <w:rPr>
          <w:rFonts w:ascii="Amiri" w:hAnsi="Amiri" w:eastAsia="Amiri" w:cs="Amiri"/>
          <w:color w:val="111111"/>
          <w:sz w:val="28"/>
          <w:sz w:val="28"/>
          <w:szCs w:val="28"/>
          <w:rtl w:val="true"/>
          <w:lang w:bidi="ar-SA"/>
        </w:rPr>
        <w:t>عرفاً، لأنهما يرجعان إلى التصرف في المعنى الذي يكون به الاستعمال مجازياً، ومع عدم مقبوليتهما عرفاً، لعدم المناسبة المصححة لهما، أو عدم الجامع العرفي بين المعنيين، أو نحو ذلك يتعين البناء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يظهر من تقرير درس بعض مشايخنا من الإجمال مطلقاً، لعدم المرجّح، فضلاً عما يظهر منه في حاشيته على تقريره لدرس بعض الأعاظم قدس سره من ترجح الوجه الثالث بناءً على كونه حقيقياً، لترجح الحقيقة على المجاز اللازم من الوجهين الأولين</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555212_73709187"/>
      <w:bookmarkStart w:id="345" w:name="_Toc126"/>
      <w:bookmarkEnd w:id="344"/>
      <w:r>
        <w:rPr>
          <w:rtl w:val="true"/>
        </w:rPr>
        <w:t>بقي أمور</w:t>
      </w:r>
      <w:r>
        <w:rPr>
          <w:rtl w:val="true"/>
        </w:rPr>
        <w:t>:</w:t>
      </w:r>
      <w:bookmarkEnd w:id="345"/>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8555214_73709187"/>
      <w:bookmarkStart w:id="347" w:name="_Toc127"/>
      <w:bookmarkEnd w:id="346"/>
      <w:r>
        <w:rPr>
          <w:rtl w:val="true"/>
        </w:rPr>
        <w:t>الأول</w:t>
      </w:r>
      <w:r>
        <w:rPr>
          <w:rtl w:val="true"/>
        </w:rPr>
        <w:t xml:space="preserve">: </w:t>
      </w:r>
      <w:r>
        <w:rPr>
          <w:rtl w:val="true"/>
        </w:rPr>
        <w:t>منع الاستعمال بلحاظ قيد الوحدة فيه والمناقشة فيها</w:t>
      </w:r>
      <w:bookmarkEnd w:id="3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يمنع استعمال اللفظ في أكثر من معنى مطلقاً أو بنحو الحقيقة لدعوى أن اللفظ موضوع للمعنى بقيد الوحدة، فاستعماله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القيد المذكور، فلا يصح، أو يكون مجازاً، كما في المعالم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555216_73709187"/>
      <w:bookmarkStart w:id="349" w:name="_Toc128"/>
      <w:bookmarkEnd w:id="348"/>
      <w:r>
        <w:rPr>
          <w:rtl w:val="true"/>
        </w:rPr>
        <w:t>فرض الوحدة الذاتية</w:t>
      </w:r>
      <w:bookmarkEnd w:id="349"/>
    </w:p>
    <w:p>
      <w:pPr>
        <w:pStyle w:val="BookText"/>
        <w:rPr/>
      </w:pPr>
      <w:r>
        <w:rPr>
          <w:rFonts w:ascii="Amiri" w:hAnsi="Amiri" w:eastAsia="Amiri" w:cs="Amiri"/>
          <w:color w:val="111111"/>
          <w:sz w:val="28"/>
          <w:sz w:val="28"/>
          <w:szCs w:val="28"/>
          <w:rtl w:val="true"/>
          <w:lang w:bidi="ar-SA"/>
        </w:rPr>
        <w:t>لكن إن كان المراد بالوحدة التي يدعى التقييد بها هي الوحدة الذاتية المفهومية المتقومة بحدود المعنى المفهومية، فيرجع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بحدوده المفهومية الخاصة به، من دون أن ينضم إليه غيره بحد يجمع بينهما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فالوحدة المذكورة ليست قيداً زائداً على المعنى مأخوذاً فيه عند الوضع له، بل أخذها في المعنى الموضوع له عبارة أخرى عن الوضع للمعنى بنفسه، لتقوم المعنى الموضوع له بحدوده المفهومية، ولا يمكن فرض الوضع له إلا بأخذ تلك الحدود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عدم الخروج عن الوحدة المذكورة بالاستعمال في أكثر من معنى بالوجه الذي هو محل الكلام، وهو جعل اللفظ بإزاء كل من المعنيين بحدوده المفهومية الخاصة به من دون فرض وحدة اعتبارية بينهما، ليكون كل منهما جزء 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عنها إلا بالاستعمال في تمام المعنيين الذي تقدم أنه في الحقيقة استعمال في معنى واحد يبتني على التصرف في المعنى الموضوع له، ويكون مجازاً، وأنه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بالوحدة الوحدة الاستعمالية، بأن يدعى أن اللفظ موضوع للمعنى بقيد الاستعمال فيه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تقييد الموضوع له بذلك، بل المشاهد من طريقة الواضعين خلافه، حيث يضع اللفظ بإزاء المعنى من دون التفات للقيد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المتبادر من اللفظ في الأعلام الشخصية وغيرها هو معناه بحدوده المفهومية مجرداً عن 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يمتنع تقييد المعنى الموضوع له بذلك، لأن الوضع له إنما هو بلحاظ استعماله فيه، ويمتنع تقييد المعنى المستعمل فيه بالقيد المذكور، لأن القيد المذكور من شؤون الاستعمال المتأخرة عنه رتبة، فلا يمكن لحاظه حينه قيداً في المعنى المعروض للاستعمال والمتقدم عليه رتبةً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الخصوصية الاستعمالية من طواريء المعنى بما له من تقرر مفهومي، لا سعة فيه كي يقبل التضييق بالتقييد به، لا من طوارئه بما له من وجود خارجي، كي يكون قابلاً له لو كان واسعاً، لكونه كلياً منطبقاً على </w:t>
      </w:r>
      <w:bookmarkStart w:id="350" w:name="pg11718_252445"/>
    </w:p>
    <w:p>
      <w:pPr>
        <w:pStyle w:val="BookText"/>
        <w:rPr/>
      </w:pPr>
      <w:bookmarkEnd w:id="350"/>
      <w:r>
        <w:rPr>
          <w:rFonts w:ascii="Amiri" w:hAnsi="Amiri" w:eastAsia="Amiri" w:cs="Amiri"/>
          <w:color w:val="111111"/>
          <w:sz w:val="28"/>
          <w:sz w:val="28"/>
          <w:szCs w:val="28"/>
          <w:rtl w:val="true"/>
          <w:lang w:bidi="ar-SA"/>
        </w:rPr>
        <w:t>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كون الاستعمال في المعنى وحده شرطاً للواضع، لا قيداً للمعنى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لإحراز اشتراط الواضع، ولاسيما مع ما هو المعلوم من عدم تنبه الواضع لذلك في مثل الأعلام الشخصية، وعدم وجود واضع خاص في غيرها،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يرجع إلى خروجه عن طريقة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الاستعمال مطلقاً حتى مجازاً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8555218_73709187"/>
      <w:bookmarkStart w:id="352" w:name="_Toc129"/>
      <w:bookmarkEnd w:id="351"/>
      <w:r>
        <w:rPr>
          <w:rtl w:val="true"/>
        </w:rPr>
        <w:t>فرض الوحدة الاستعمالية</w:t>
      </w:r>
      <w:bookmarkEnd w:id="352"/>
    </w:p>
    <w:p>
      <w:pPr>
        <w:pStyle w:val="BookText"/>
        <w:rPr/>
      </w:pPr>
      <w:r>
        <w:rPr>
          <w:rFonts w:ascii="Amiri" w:hAnsi="Amiri" w:eastAsia="Amiri" w:cs="Amiri"/>
          <w:color w:val="111111"/>
          <w:sz w:val="28"/>
          <w:sz w:val="28"/>
          <w:szCs w:val="28"/>
          <w:rtl w:val="true"/>
          <w:lang w:bidi="ar-SA"/>
        </w:rPr>
        <w:t>وإن كان المراد بالوحدة الوحدة الشخصية، بمعنى أن اللفظ موضوع للمعنى بقيد تشخصه خارجاً في فرد واحد، فيمتنع الاستعمال في معانٍ متعددة لأنه يتوقف على إرادة أفراد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مراد صاحب المعالم، لأنه خص ذلك بالمفرد دون المثنى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بعيد في الجملة، لتبادر الوحدة عرفاً منه، ومن ثم كان المفرد مقابلاً للمثنى والجمع لا أعم منهما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يختص ببعض الأسماء مما يختص بالواحد، كما يفرق فيه بين الجنس والواحد بالتاء، كتمرة وكمء، والمفرد النكرة في غيره، حيث يختص أو ينصرف للواحد، دون ما يراد منه الجنس الصادق على القليل والكثير، كأسم الجنس المعرف باللام، والمواد الاشتقاقية التي تقع مورداً للأحكام التكليفية، كمادة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الأعلام والحروف والهيئات ونحوها مما لا يدل إلا على المعاني بحدودها المفهومية</w:t>
      </w:r>
      <w:r>
        <w:rPr>
          <w:rFonts w:eastAsia="Amiri" w:cs="Amiri" w:ascii="Amiri" w:hAnsi="Amiri"/>
          <w:color w:val="111111"/>
          <w:sz w:val="28"/>
          <w:szCs w:val="28"/>
          <w:rtl w:val="true"/>
          <w:lang w:bidi="ar-SA"/>
        </w:rPr>
        <w:t xml:space="preserve">. </w:t>
      </w:r>
      <w:bookmarkStart w:id="353" w:name="pg11718_252447"/>
    </w:p>
    <w:p>
      <w:pPr>
        <w:pStyle w:val="BookText"/>
        <w:rPr/>
      </w:pPr>
      <w:bookmarkEnd w:id="353"/>
      <w:r>
        <w:rPr>
          <w:rFonts w:ascii="Amiri" w:hAnsi="Amiri" w:eastAsia="Amiri" w:cs="Amiri"/>
          <w:color w:val="111111"/>
          <w:sz w:val="28"/>
          <w:sz w:val="28"/>
          <w:szCs w:val="28"/>
          <w:rtl w:val="true"/>
          <w:lang w:bidi="ar-SA"/>
        </w:rPr>
        <w:t>مع أن الوحدة لما كانت قيداً في المعنى ومن شؤونه لا أمراً مقابلاً له فلا يخلّ بها الاستعمال في أكثر من معنى، حيث لا يراد بكل منهما إلا المقيد بها، فيكون المراد واحد من كل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التوقف في ذلك لو تصادق المعنيان في فرد واحد، كالسيد بالمعنى الأصلي اللغوي، وبمعنى الهاشمي الذي هو مشهور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أخذ الوحدة المذكورة في المعنى لو منع من الاستعمال في أكثر من معنى منع منه حتى مجازاً، لاستهجان استعمال المفرد في المثنى أو الجمع عرفاً، إلا بعناية تنزيلهما منزلة المفرد، ولابد في المجاز من عدم الاستهجان</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8555220_73709187"/>
      <w:bookmarkStart w:id="355" w:name="_Toc130"/>
      <w:bookmarkEnd w:id="354"/>
      <w:r>
        <w:rPr>
          <w:rtl w:val="true"/>
        </w:rPr>
        <w:t>الثاني</w:t>
      </w:r>
      <w:r>
        <w:rPr>
          <w:rtl w:val="true"/>
        </w:rPr>
        <w:t xml:space="preserve">: </w:t>
      </w:r>
      <w:r>
        <w:rPr>
          <w:rtl w:val="true"/>
        </w:rPr>
        <w:t>استعمال المثنى والجمع في أكثر من معنى</w:t>
      </w:r>
      <w:bookmarkEnd w:id="3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جواز استعمال المثنى والجمع في أكثر من معنى، بأن يراد منهما المتعدد من أفراد معان متعددة لا من أفراد معنى واحد، فيراد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جارية وعين نابعة، بل ذهب في المعالم إلى أن الاستعمال المذكور حقيقي لا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قوة تكرار المفرد، فكما يجوز استعمال المفردات مع التكرار في المعاني المتعددة، كل منها في معنى واحد، يجوز فيما هو بقوتها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وأستدل على ذلك في المعالم بتثنية الأعلام وجمعها، كالزيدين والهندات، مع وضوح تباين معاني الأعلام ومفاهيمها بنحو الاشتراك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وتندفع بما أشير إليه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دلالتهما على التعدد إنما هو بهيئتهما، وشأن الهيئة إفادة معنى قائم بمدلول المادة لا في قباله، وحيث كان المراد بمادتهما معنىً واحداً، لوحدة الاستعمال الملزمة بوحدة </w:t>
      </w:r>
      <w:bookmarkStart w:id="356" w:name="pg11718_252449"/>
    </w:p>
    <w:p>
      <w:pPr>
        <w:pStyle w:val="BookText"/>
        <w:rPr/>
      </w:pPr>
      <w:bookmarkEnd w:id="356"/>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التعدد المستفاد من الهيئة من شؤون ذلك المعنى، وهو تعدد فرده ووجوده، من دون أن يرجع إلى إرادة معنى آخر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لقياسه بتعدد المفردات التي يكون التعدد فيها للمادة والتي يصلح كل منها لإرادة معنى في نفسه باستعمال مستقل به، ولا تستعمل بمجموعها باستعمال واحد،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بكونهما في قوة تكرار المفرد إلا كونهما مثله في إفادة التعدد الشخصي، لا ما يعم تعدد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جازت تثنية الأعلام وجمعها مع تباين معانيها لتأويلهما بالمسمى الذي هو معنى واحد جامع بين تلك المعاني، والذي لا إشكال في جواز الاستعمال في أكثر من معنى بلحاظه، كما تقدم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بالتأويل المذكور خروج الأعلام بالتثنية والجمع عن التعريف إلى التنكير والشيوع، فتجري عليها أحكام النكرات من قبول أدات التعريف والوصف بالنكرة وعدم جواز الابتداء بها إلا لمسوّغ، ولو بقيت على معانيها لبقيت على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نظير إضافة الأعلام التي لا تصح لولا تأويلها بما يوجب شيوعها، وهو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ظاهر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اسمهما لا ذاتيهما، بخلاف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555222_73709187"/>
      <w:bookmarkStart w:id="358" w:name="_Toc131"/>
      <w:bookmarkEnd w:id="357"/>
      <w:r>
        <w:rPr>
          <w:rtl w:val="true"/>
        </w:rPr>
        <w:t>الثالث</w:t>
      </w:r>
      <w:r>
        <w:rPr>
          <w:rtl w:val="true"/>
        </w:rPr>
        <w:t xml:space="preserve">: </w:t>
      </w:r>
      <w:r>
        <w:rPr>
          <w:rtl w:val="true"/>
        </w:rPr>
        <w:t>في اختلاف بعض المفاهيم الإضافية في الصدق</w:t>
      </w:r>
      <w:bookmarkEnd w:id="358"/>
    </w:p>
    <w:p>
      <w:pPr>
        <w:pStyle w:val="BookText"/>
        <w:rPr/>
      </w:pPr>
      <w:r>
        <w:rPr>
          <w:rFonts w:ascii="Amiri" w:hAnsi="Amiri" w:eastAsia="Amiri" w:cs="Amiri"/>
          <w:color w:val="111111"/>
          <w:sz w:val="28"/>
          <w:sz w:val="28"/>
          <w:szCs w:val="28"/>
          <w:rtl w:val="true"/>
          <w:lang w:bidi="ar-SA"/>
        </w:rPr>
        <w:t>فلا وجه لما في المعالم من أن التأويل المذكور تعسف لا دليل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المفاهيم الإضافية أو نحوها قد يختلف صدقها باختلاف منشأ انتزاعها، كعنوان الكبير والأكبر اللذين يصدقان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bookmarkStart w:id="359" w:name="pg11718_252451"/>
    </w:p>
    <w:p>
      <w:pPr>
        <w:pStyle w:val="BookText"/>
        <w:rPr/>
      </w:pPr>
      <w:bookmarkEnd w:id="359"/>
      <w:r>
        <w:rPr>
          <w:rFonts w:ascii="IRNazanin" w:hAnsi="IRNazanin" w:eastAsia="IRNazanin"/>
          <w:color w:val="111111"/>
          <w:sz w:val="28"/>
          <w:sz w:val="28"/>
          <w:szCs w:val="28"/>
          <w:rtl w:val="true"/>
          <w:lang w:bidi="fa-IR"/>
        </w:rPr>
        <w:t>بلحاظ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الجسم والجثة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الشأن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وإن لم يوجب الاختلاف في المفهوم، بل في معيار الصدق، الذي هو نحو من الاختلاف المصداقي، إلا أن الظاهر دخوله في محل الكلام، فيمتنع استعمال اللفظ في الإضافة بلحاظ أكثر من منشأ انتزاع واحد، لأن ما هو موضوع الأثر والغرض ليس هو الإضافة، بل منشأ انتزاعها، فلابد من ملاحظته في مقام استعمال اللفظ فيها عند الحكم عليها قيداً فيها، ويمتنع ملاحظة أكثر من منشأ واحد بخصوصيته وأخذه قيداً في الاستعمال الواحد، بعين امتناع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بين مناشئ الاستعمال المختلفة قدر جامع، فيمكن الاكتفاء بملاحظته، ويتجه عموم الحكم لها، لكنه ليس نظيراً لمحل الكلام، بل نظير الاستعمال في القدر المشترك بين المعاني الذي سبق خروجه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استعمال اللفظ في الإضافة في مقامٍ يتعلق بمنشأ انتزاعها، كالأحكام العملية التابعة للغرض والأثر المتعلقين بمنشأ الانتزاع، والقضايا التي مواطنها الخارج ونحوها، أما لو لم يتعلق به فيمكن العموم تبعاً لوحدة المفهوم، كما في موارد شرح مفهوم الإضافة، حيث لا ملزم بالنظر للخارج المصحح لانتزاعها وأخذه قيداً فيها، بل لا ينظر إلا إليها، والمفروض وحدة مفهومها، وعدم اختلافه باختلاف منشأ الانتزاع</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555224_73709187"/>
      <w:bookmarkStart w:id="361" w:name="_Toc132"/>
      <w:bookmarkEnd w:id="360"/>
      <w:r>
        <w:rPr>
          <w:rtl w:val="true"/>
        </w:rPr>
        <w:t>الرابع</w:t>
      </w:r>
      <w:r>
        <w:rPr>
          <w:rtl w:val="true"/>
        </w:rPr>
        <w:t xml:space="preserve">: </w:t>
      </w:r>
      <w:r>
        <w:rPr>
          <w:rtl w:val="true"/>
        </w:rPr>
        <w:t>في الجمع بين المجاز والحقيقة في استعمال واحد</w:t>
      </w:r>
      <w:bookmarkEnd w:id="3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المجاز للتصرف في مفهوم اللفظ، يكون الجمع بين المعنى الحقيقي والمجازي وبين المعنيين المجازيين في </w:t>
      </w:r>
      <w:bookmarkStart w:id="362" w:name="pg11718_252453"/>
    </w:p>
    <w:p>
      <w:pPr>
        <w:pStyle w:val="BookText"/>
        <w:rPr/>
      </w:pPr>
      <w:bookmarkEnd w:id="362"/>
      <w:r>
        <w:rPr>
          <w:rFonts w:ascii="Amiri" w:hAnsi="Amiri" w:eastAsia="Amiri" w:cs="Amiri"/>
          <w:color w:val="111111"/>
          <w:sz w:val="28"/>
          <w:sz w:val="28"/>
          <w:szCs w:val="28"/>
          <w:rtl w:val="true"/>
          <w:lang w:bidi="ar-SA"/>
        </w:rPr>
        <w:t>استعمال واحد من صغريات الاستعمال في معنيين، ويلحقه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رجوعه إلى ادعاء دخول الفرد المجازي في المعنى الموضوع له اللفظ فلا مانع من الجمع بين الأفراد الحقيقية والمجازية، لدخولها في المعنى الواحد الذي استعمل فيه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مبنى هذا القول على التصرف في المعنى الموضوع له اللفظ بنحو يشمل الأفراد المجازية بادعاء كون ملاك المعنى الموضوع له جهة العلاقة المجازية، فاستعمال أسد في الرجل الشجاع بادعاء كونه أسداً إنما هو لادعاء أن أسدية الأسد بشجاعته الحاصلة في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يمتنع استعماله في مجازات متعددة بعلاقات مختلفة لا جامع عرفي بينها، لتوقف استعماله في كل منها على ادعاء كون الموضوع له شاملاً له، وأن ملاك التسمية هو جهة العلاقة المصححة له، فيلزم من الجمع بين المجازيين لحاظ كلتا الجهتين بخصوصيتهما ملاكاً للتسمية، ومناطاً للمعنى المستعمل، وهو راجع للاستعمال في المعنيين بخصوصيتهما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يمكن الاستعمال إلا في مجازٍ واحد وحده أو مع المعنى الحقيقي</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8555226_73709187"/>
      <w:bookmarkStart w:id="364" w:name="_Toc133"/>
      <w:bookmarkEnd w:id="363"/>
      <w:r>
        <w:rPr>
          <w:rtl w:val="true"/>
        </w:rPr>
        <w:t>الخامس</w:t>
      </w:r>
      <w:r>
        <w:rPr>
          <w:rtl w:val="true"/>
        </w:rPr>
        <w:t xml:space="preserve">: </w:t>
      </w:r>
      <w:r>
        <w:rPr>
          <w:rtl w:val="true"/>
        </w:rPr>
        <w:t>في بطون القرآن</w:t>
      </w:r>
      <w:bookmarkEnd w:id="3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للقران المجيد ظهراً وبطناً</w:t>
      </w:r>
      <w:r>
        <w:rPr>
          <w:rStyle w:val="FootnoteAnchor"/>
          <w:rtl w:val="true"/>
        </w:rPr>
        <w:footnoteReference w:id="29"/>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ظاهراً وباطناً</w:t>
      </w:r>
      <w:r>
        <w:rPr>
          <w:rStyle w:val="FootnoteAnchor"/>
          <w:rtl w:val="true"/>
        </w:rPr>
        <w:footnoteReference w:id="30"/>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بطناً وللبطن ظهر</w:t>
      </w:r>
      <w:r>
        <w:rPr>
          <w:rStyle w:val="FootnoteAnchor"/>
          <w:rtl w:val="true"/>
        </w:rPr>
        <w:footnoteReference w:id="31"/>
      </w:r>
      <w:r>
        <w:rPr>
          <w:rFonts w:ascii="Amiri" w:hAnsi="Amiri" w:eastAsia="Amiri" w:cs="Amiri"/>
          <w:color w:val="111111"/>
          <w:sz w:val="28"/>
          <w:sz w:val="28"/>
          <w:szCs w:val="28"/>
          <w:rtl w:val="true"/>
          <w:lang w:bidi="ar-SA"/>
        </w:rPr>
        <w:t xml:space="preserve">، وفي </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بطناً وظهراً وللظهر ظهر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الاستعمال في أكثر من معنى ممتنعاً عند غير واحد فقد حاولوا توجيه النصوص المذكورة ونحوها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لوازم المعنى مما أريد بيانه بتبع الملزوم وإن لم يكن اللفظ مستعملاً فيه، نظير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يراد من اللفظ بمحض العلامية التي أشرنا إليها عند الكلام في المختار من وجه المنع، لا بنحو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مراد المحقق الخراساني قدس سره من حمله على ما يراد بنفسه حين استعمال اللفظ في المعنى من دون أن يكون مراداً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لنسبته للقرآن لو لم يكن مراداً بالبيان منه، بل لا معنى لتعلق الإرادة به بنفسه ما لم ترجع إلى إرادة بيانه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الأول، وقد يناسبه مرسلة العيّاشي عن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القران الذين نزل فيهم، وبطنه الذين عملوا بمثل أعمالهم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مرسلته الأخرى عن الفضيل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ظهره وبطنه تأويله منه ما مضى، ومنه ما لم يكن بعد، يجري كما يجري الشمس والقمر، كلما جاء منه شيء وقع</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وحيث سبق أن وجه امتناع الاستعمال في أكثر من معنى تعذره </w:t>
      </w:r>
      <w:bookmarkStart w:id="365" w:name="pg11718_252457"/>
    </w:p>
    <w:p>
      <w:pPr>
        <w:pStyle w:val="BookText"/>
        <w:rPr/>
      </w:pPr>
      <w:bookmarkEnd w:id="365"/>
      <w:r>
        <w:rPr>
          <w:rFonts w:ascii="Amiri" w:hAnsi="Amiri" w:eastAsia="Amiri" w:cs="Amiri"/>
          <w:color w:val="111111"/>
          <w:sz w:val="28"/>
          <w:sz w:val="28"/>
          <w:szCs w:val="28"/>
          <w:rtl w:val="true"/>
          <w:lang w:bidi="ar-SA"/>
        </w:rPr>
        <w:t>عادةً لقصور في المستعمل كان قاصراً عن المنع في القران فلا ملزم بتأويل النصوص المذكورة لو كان ظاهرها الاستعمال في أكثر من معنى</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555228_73709187"/>
      <w:bookmarkStart w:id="367" w:name="_Toc134"/>
      <w:bookmarkEnd w:id="366"/>
      <w:r>
        <w:rPr>
          <w:rtl w:val="true"/>
        </w:rPr>
        <w:t>الأمر السابع</w:t>
      </w:r>
      <w:r>
        <w:rPr>
          <w:rtl w:val="true"/>
        </w:rPr>
        <w:t xml:space="preserve">: </w:t>
      </w:r>
      <w:r>
        <w:rPr>
          <w:rtl w:val="true"/>
        </w:rPr>
        <w:t>في الحقيقة الشرعية</w:t>
      </w:r>
      <w:bookmarkEnd w:id="367"/>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الألفاظ التي يحكى بها عند المتشرعة عن الوظائف الشرعية كالصلاة والزكاة والحج والصوم والخمس والأذان وغيرها صارت حقائق فيها بنحو تتبادر منها من دون قرينة دون معانيها القديمة بحسب أصل اللغة، وإنما وقع الكلام بينهم في أن مبدأ صيرورتها كذلك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وكلام تابعيه أو بعده، وهو المراد بالكلام في ثبوت الحقيقة الشرعية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8555230_73709187"/>
      <w:bookmarkStart w:id="369" w:name="_Toc135"/>
      <w:bookmarkEnd w:id="368"/>
      <w:r>
        <w:rPr>
          <w:rtl w:val="true"/>
        </w:rPr>
        <w:t>ثمرة النزاع</w:t>
      </w:r>
      <w:bookmarkEnd w:id="369"/>
    </w:p>
    <w:p>
      <w:pPr>
        <w:pStyle w:val="BookText"/>
        <w:rPr/>
      </w:pPr>
      <w:r>
        <w:rPr>
          <w:rFonts w:ascii="Amiri" w:hAnsi="Amiri" w:eastAsia="Amiri" w:cs="Amiri"/>
          <w:color w:val="111111"/>
          <w:sz w:val="28"/>
          <w:sz w:val="28"/>
          <w:szCs w:val="28"/>
          <w:rtl w:val="true"/>
          <w:lang w:bidi="ar-SA"/>
        </w:rPr>
        <w:t xml:space="preserve">ولا يخفى أن الثمرة لذلك تعيين مداليل الألفاظ المذكورة لو وقعت في الكتاب العزيز أو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معاصريه مجردة عن القرينة، فبناءً على ثبوت الحقيقة الشرعية تحمل على الوظائف الشرعية المذكورة، وبناءً على عدمه تحمل على المعاني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بناءً على ثبوت الحقيقة الشرعية يتعين الإجمال، لاشتراك الألفاظ المذكورة بين المعاني الجديدة والمعاني القديمة اللغوية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ليس هو مجرد الوضع للمعاني المذكورة، بل النقل لها بنحو يقتضي هجر المعنى القديم واحتياج إرادته للعناية والقرينة، ولو في عرف الشارع الأقدس في لسانه ولسان تابعيه، كما هو الحال في العصور المتأخرة، ونظير النقل في سائر الأعراف الخاصة للمعاني المستحدثة لهم، حيث يجب حمل الكلام الصادر من أهل عرف خاص من حيثية كونهم من أهل ذلك العرف على ما هو المعنى عندهم، لا بحسب أصل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ما عن بعض الأعاظم قدس سره و أقره بعض مشايخنا من عدم فعلية الثمرة المذكورة، إذ لا مورد يشك في المراد الاستعمالي فيه، لأن هذه الألفاظ قد صارت في زمان الصادقين عليهما السلام حقائق في المعاني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ما يرد منهم عليهم السلام إذا كان بطريقهم، وما كان بطريق غيرهم خارج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عليهم السلام إنما يكون بحكم ما ينقل عنهم إذا نقلوه في مقام بيان التشريع، حيث يتعين تنبيههم عليهم السلام إلى اختلاف المعنى عما عليه في زمانهم لو كان، أما إذا كان نقلهم له لمحض بيان ألفاظه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نقل الخطب ونحوها فلا يلزمهم التنبيه للاختلاف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ينقل من طريق غيرهم إنما يخرج عن الابتلاء إذا لم يكن النقل موثوقاً به، والجزم بكون تمام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الأئمة عليهم السلام غير موثوق بنقله محتاج إلى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نقل غير الثقة بناءً على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في الثمرة ما ينقل عن الأئمة السابقين قبل الصادِقَين عليهما السلام فالجزم بعدم فعلية الثمرة غير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ذكره سيدنا الأعظم قدس سره من أن الثمرة المذكورة ليست عملية، وإلا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المعاني يعلم بإرادة الشارع لها في جميع الاستعمالات، لشهادة التتبع بعدم الاستعمال في غيرها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لدعوى الاستقراء التام، ولاسيما مع صراحة </w:t>
      </w:r>
      <w:bookmarkStart w:id="370" w:name="pg11718_252462"/>
    </w:p>
    <w:p>
      <w:pPr>
        <w:pStyle w:val="BookText"/>
        <w:rPr/>
      </w:pPr>
      <w:bookmarkEnd w:id="370"/>
      <w:r>
        <w:rPr>
          <w:rFonts w:ascii="Amiri" w:hAnsi="Amiri" w:eastAsia="Amiri" w:cs="Amiri"/>
          <w:color w:val="111111"/>
          <w:sz w:val="28"/>
          <w:sz w:val="28"/>
          <w:szCs w:val="28"/>
          <w:rtl w:val="true"/>
          <w:lang w:bidi="ar-SA"/>
        </w:rPr>
        <w:t>بعض نصوص الصلاة على المدفون بإرادة الدعاء منها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إحتفاف جميع الاستعمالات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منها القرينة العامة، وهي مألوفية المعاني المستحدثة ذهنا، بسبب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أن ذلك شاهد بتحقق الوضع لها وسبب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وإن خصوا الكلام في تحقق الوضع بعصر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الثمرة لا تختص به، بل تجري في عصور الأئمة المعصومين عليهم السلام فكلما ثبت الوضع للمعنى الجديد في زمان إمام منهم عليهم السلام لزم الحمل عليه في الكلام الصادر منه وممن بعده من الأئمة ومن أتباعهم، وذلك مهمٌ أيضاً بناءً على ما عليه الإمامية من أن كلامهم عليهم السلام وفعلهم وتقريرهم سنة تتبع كسنة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8555232_73709187"/>
      <w:bookmarkStart w:id="372" w:name="_Toc136"/>
      <w:bookmarkEnd w:id="371"/>
      <w:r>
        <w:rPr>
          <w:rtl w:val="true"/>
        </w:rPr>
        <w:t>تحقق الوضع التعيني في ألفاظ العبادات</w:t>
      </w:r>
      <w:bookmarkEnd w:id="3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فالظاهر تحقق الوضع التعيني في غالب الألفاظ المذكورة، وأنها استعملت أولاً في المعاني الجديدة إما مجازاً لمناسبتهما للمعاني الأصلية، كالزكاة التي هي في الأصل النماء والطهارة وسمي الحق الخاص بها بلحاظ كون أدائه سبباً لها، أو لأنها من أفراد المعنى الأصلي، كالصوم والأذان، ثم اشتهرت فيها حتى إنصرفت إليها في زمن قريب في عرف الشارع وتابعيه، بسبب تتابع الاستعمال منهم، ولمألوفية المعاني الجديدة في أذهانهم بسبب الابتلاء بها والحاجة للحكاية عنها دون المعاني الأصلية، حتى يبعد مع ذلك عدم تحقق النقل للمعاني المذكورة، بحيث يحتاج للقرينة الخاصة على إرادتها من الألفاظ، كما هو المشاهد في جميع </w:t>
      </w:r>
      <w:bookmarkStart w:id="373" w:name="pg11718_252464"/>
    </w:p>
    <w:p>
      <w:pPr>
        <w:pStyle w:val="BookText"/>
        <w:rPr/>
      </w:pPr>
      <w:bookmarkEnd w:id="373"/>
      <w:r>
        <w:rPr>
          <w:rFonts w:ascii="Amiri" w:hAnsi="Amiri" w:eastAsia="Amiri" w:cs="Amiri"/>
          <w:color w:val="111111"/>
          <w:sz w:val="28"/>
          <w:sz w:val="28"/>
          <w:szCs w:val="28"/>
          <w:rtl w:val="true"/>
          <w:lang w:bidi="ar-SA"/>
        </w:rPr>
        <w:t>أهل الأعراف الخاصة بالإضافة إلى ما يختصون به من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يبقى المعنى الأصلي معروفاً عند غيرهم ممن لا يبتلي بالمعاني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يسري ذلك للكل بسبب أهمية العرف الجديد، وإنتشاره، وكثرة أتباعه، خصوصاً فيما له أهمية من المعاني بين أهل ذلك العرف، حيث قد يكون له مزيد ظهور وإنتشار بين غيرهم بسببهم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الوضع التعييني، بتصريح الشارع بتعين هذه الألفاظ لهذه المعاني بنحو يتفرع عليه الاستعمال، فالظاهر أنه لا مجال لاحتماله في المقام، لما في ذلك من العناية والكلفة غير المألوفة في تلك العصور، لأن الغرض الفعلي تفهيم المعاني ولو بالاستعمال فيها مع القرينة التي يسهل إقامتها مع أنه لو صدر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لظهر وبان، لأهميته جداً، وتوفر الدواعي لنقله، من دون موجب لاخفائه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8555234_73709187"/>
      <w:bookmarkStart w:id="375" w:name="_Toc137"/>
      <w:bookmarkEnd w:id="374"/>
      <w:r>
        <w:rPr>
          <w:rtl w:val="true"/>
        </w:rPr>
        <w:t>تقريب الخراساني قدس سره الوضع التعييني</w:t>
      </w:r>
      <w:bookmarkEnd w:id="375"/>
    </w:p>
    <w:p>
      <w:pPr>
        <w:pStyle w:val="BookText"/>
        <w:rPr/>
      </w:pPr>
      <w:r>
        <w:rPr>
          <w:rFonts w:ascii="Amiri" w:hAnsi="Amiri" w:eastAsia="Amiri" w:cs="Amiri"/>
          <w:color w:val="111111"/>
          <w:sz w:val="28"/>
          <w:sz w:val="28"/>
          <w:szCs w:val="28"/>
          <w:rtl w:val="true"/>
          <w:lang w:bidi="ar-SA"/>
        </w:rPr>
        <w:t>نعم، قرب المحقق الخراساني قدس سره تحقق الوضع التعييني بنفس استعمال اللفظ في المعنى بنحو استعماله فيه لو كان موضوعاً له، ولو بضميمة القرينة الدالة على أن الغرض منه الحكاية عن المعنى، والدلالة عليه بنفس اللفظ على أنه معناه، 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ممكناً بناءً على أن الوضع عبارة عن الالتزام بتعيين اللفظ بإزاء المعنى، وإبراز الالتزام المذكور إما بإنشاء ذلك المضمون، أو بفعل ما هو من شؤونه وتوابعه وهو الاستعمال الخاص، نظير إبراز الالتزام العقدي بإنشاء مضمونه تارةً، وبالمعاطاة أخرى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الظاهر عدم وقوعه، لما فيه من العناية والخروج عن الوضع الطبيعي في الوضع، بل قصد ذلك وإقامة القرينة عليه أشد مؤنة من إنشاء </w:t>
      </w:r>
    </w:p>
    <w:p>
      <w:pPr>
        <w:pStyle w:val="BookText"/>
        <w:rPr/>
      </w:pPr>
      <w:r>
        <w:rPr>
          <w:rFonts w:ascii="Amiri" w:hAnsi="Amiri" w:eastAsia="Amiri" w:cs="Amiri"/>
          <w:color w:val="111111"/>
          <w:sz w:val="28"/>
          <w:sz w:val="28"/>
          <w:szCs w:val="28"/>
          <w:rtl w:val="true"/>
          <w:lang w:bidi="ar-SA"/>
        </w:rPr>
        <w:t>الوضع قبل الاستعمال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الأعيان المحققين قدس سره من أن ديدن العقلاء في العلوم والفنون التي يخترعونها ويدونونها والصناعات التي يزاولونها على تعيين الألفاظ المناسبة للمعاني المستحدثة ليسهل تفهيمها، وحيث إمتنع الوضع التعييني بالوجه الأول تعين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بل تكون المصطلحات للعلوم والفنون والصناعات تدريجي، ولا هم للمؤسسين إلا تفهيم المعاني بالطرق غير المتكلفة بالاستعانة بالقرائن الميسورة، ثم تتكون المصطلحات بتكرر الاستعمال، ولا تدون وتضبط إلا بعد تكامل العلم أو الفن أو الصناعة وثبوت مصطلحاتها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الوجه الذي ذكره لامتناع الوضع التعييني بالوجه الأول، وهو أنه لو صدر من الشارع لظهر وبان، جارٍ في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كون الوضع فيه من توابع الاستعمال من دون تصريح به موجب لعدم الالتفات إليه، كي يهتم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ترتب الغرض على الاستعمال بالنحو المذكور موقوف على إقامة القرينة على حاله، ومع قيام القرينة عليه يتوجه إليه، ويتعلق الغرض بنقله لما ذكرنا من توفر الدواعي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تقريب الوضع التعييني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أن تلك الألفاظ موضوعة للمعاني الشرعية بحسب أصل اللغة، كالحج والعمرة، لمعروفيتهما بأسميهما في الجاهلية على ما هو المعهود منهما في الإسلام، تبعاً لشريعة إبراهيم عليه السلام وليس الاختلاف بين ما عندهم وما في الإسلام إلا في بعض الخصوصيات من باب التخطئة </w:t>
      </w:r>
    </w:p>
    <w:p>
      <w:pPr>
        <w:pStyle w:val="BookText"/>
        <w:rPr/>
      </w:pPr>
      <w:r>
        <w:rPr>
          <w:rFonts w:ascii="Amiri" w:hAnsi="Amiri" w:eastAsia="Amiri" w:cs="Amiri"/>
          <w:color w:val="111111"/>
          <w:sz w:val="28"/>
          <w:sz w:val="28"/>
          <w:szCs w:val="28"/>
          <w:rtl w:val="true"/>
          <w:lang w:bidi="ar-SA"/>
        </w:rPr>
        <w:t>في المصداق، نظير الاختلاف بيننا وبين العامة، من دون أن يرجع للاختلاف في المفهوم أو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ادعى المحقق الخراساني قدس سره ذلك في كثير من الوظائف الشرعية، كالصلاة والزكاة والصوم، وسبقه إلى ذلك في الفصول، لما تضمنته كثير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تشريعها في الأديان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ذلك إنما يشهد بثبوت الوظائف في تلك الأديان لا على تسميتها بالأسماء المخصوصة، بل هو مقطوع بعدمه بعد اختلاف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بقاء معروفيتها بين أهل تلك الأديان حتى خالطهم العرب وألفوها بسببهم وعبروا عنها بالألفاظ المذكورة اتجه ذلك، إلا أنه لا طريق للجزم به وإن قربه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الاختلاف بين ما هو المشروع في الإسلام وما هو المشروع عندهم مستلزم لأخذ الخصوصيات المميزة جزءاً من المسمى في عرف المسلمين لأنه مورد حاجتهم، بحيث يتبادر إليها من الكلام المبتني على 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هو كالاختلاف بيننا وبين العامة راجعاً إلى التخطئة في المصداق، بل هو يبتني على اختلاف التشريع من دون تخطئة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كون الألفاظ بحسب أصل اللغة موضوعة للقدر الجامع بين الوظيفتين، وهو الوظيفة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فثبوت كون الألفاظ المذكورة موضوعة للمعاني المعهودة لغة لا يمنع من البناء على الحقيقة الشرعية فيها، لما سبق عند </w:t>
      </w:r>
      <w:bookmarkStart w:id="376" w:name="pg11718_252471"/>
    </w:p>
    <w:p>
      <w:pPr>
        <w:pStyle w:val="BookText"/>
        <w:rPr/>
      </w:pPr>
      <w:bookmarkEnd w:id="376"/>
      <w:r>
        <w:rPr>
          <w:rFonts w:ascii="Amiri" w:hAnsi="Amiri" w:eastAsia="Amiri" w:cs="Amiri"/>
          <w:color w:val="111111"/>
          <w:sz w:val="28"/>
          <w:sz w:val="28"/>
          <w:szCs w:val="28"/>
          <w:rtl w:val="true"/>
          <w:lang w:bidi="ar-SA"/>
        </w:rPr>
        <w:t>الكلام في الثمرة من أن محل الكلام هو اختصاص المعاني الشرعية بألفاظها المعهودة في عرف الشارع بنحو تكون هي المتبادرة منها، لهجر المعنى الآخر الموضوع له بحسب أصل اللغة وبمقتضى اشتقاق الكلمة في عرفه، لعدم تعلق غرضه به، لا مجرد وضعها لها شرعاً ولو بنحو الاشتراك، كما هو الحال في الوضع للمعنى اللغوي بناءً على القول المذكور، إذ لا إشكال في عدم اختصاصه بالمعاني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الحقيقة الشرعية إنما هو في اختصاص الألفاظ المذكورة بالمعاني الشرعية في عرف الشارع، إما بعد اختصاصها بالمعاني الأخرى، أو بعد اشتراكها بين المعنيين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سِبق الوضع للمعاني المذكورة لغةً لو قيل بعدم الحقيقة الشرعية لا يتعين حمل الألفاظ في كلام الشارع على المعنى الآخر غير الشرعي، بل يتردد الأمر بينه وبين المعنى الشرعي، كما هو الحال في جميع موارد الاشتراك</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8555236_73709187"/>
      <w:bookmarkStart w:id="378" w:name="_Toc138"/>
      <w:bookmarkEnd w:id="377"/>
      <w:r>
        <w:rPr>
          <w:rtl w:val="true"/>
        </w:rPr>
        <w:t>بقي شيء</w:t>
      </w:r>
      <w:r>
        <w:rPr>
          <w:rtl w:val="true"/>
        </w:rPr>
        <w:t>:</w:t>
      </w:r>
      <w:bookmarkEnd w:id="378"/>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عزي إلى الباقلاني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الألفاظ باقية في معانيها اللغوية، والزيادات شروط لقبولها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إطلاقها على الوظائف الشرعية في لسان الشارع والمتشرعة من باب إطلاق لفظ الكلي على بعض أصنافه أو أفراده، كما قد يناسبه لزوم لام التعريف لها</w:t>
      </w:r>
      <w:r>
        <w:rPr>
          <w:rFonts w:eastAsia="Amiri" w:cs="Amiri" w:ascii="Amiri" w:hAnsi="Amiri"/>
          <w:color w:val="111111"/>
          <w:sz w:val="28"/>
          <w:szCs w:val="28"/>
          <w:rtl w:val="true"/>
          <w:lang w:bidi="ar-SA"/>
        </w:rPr>
        <w:t xml:space="preserve">. </w:t>
      </w:r>
      <w:bookmarkStart w:id="379" w:name="pg11718_252473"/>
    </w:p>
    <w:p>
      <w:pPr>
        <w:pStyle w:val="BookText"/>
        <w:rPr/>
      </w:pPr>
      <w:bookmarkEnd w:id="379"/>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عدم انطباق المعنى الموضوع له بحسب أصل اللغة على بعض تلك الوظائف، غاية الأمر أن تكون بينهما مناسبة مصححة للإطلاق مجازاً، كما في الزكاة على ما تقدم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يمكن الكلام في ذلك في مثل الصوم مما كانت فيه الوظيفة الشرعية من أفراد المعنى الموضوع له في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أريد ببقاء تلك الألفاظ على معانيها اللغوية بقاؤها عليها حتى في العصور المتأخرة، فهو مخالف للوجدان، لعدم تبادر غير تلك الوظائف منها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شيوع دخول لام التعريف عليها، لأنها قد تكون جنسية لا عهدية، نظير اللام في المنقول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بقاؤها عليه في عصر الشارع الأقدس فهو راجع إلى إنكار الحقيقة الشرعية، ولا مجال له بعد ما سبق في وجه الاستدلال عليها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555238_73709187"/>
      <w:bookmarkStart w:id="381" w:name="_Toc139"/>
      <w:bookmarkEnd w:id="380"/>
      <w:r>
        <w:rPr>
          <w:rtl w:val="true"/>
        </w:rPr>
        <w:t>تنبيه</w:t>
      </w:r>
      <w:r>
        <w:rPr>
          <w:rtl w:val="true"/>
        </w:rPr>
        <w:t>:</w:t>
      </w:r>
      <w:bookmarkEnd w:id="381"/>
    </w:p>
    <w:p>
      <w:pPr>
        <w:pStyle w:val="Heading4"/>
        <w:numPr>
          <w:ilvl w:val="3"/>
          <w:numId w:val="1"/>
        </w:numPr>
        <w:rPr/>
      </w:pPr>
      <w:bookmarkStart w:id="382" w:name="__RefHeading___Toc8555240_73709187"/>
      <w:bookmarkStart w:id="383" w:name="_Toc140"/>
      <w:bookmarkEnd w:id="382"/>
      <w:r>
        <w:rPr>
          <w:rtl w:val="true"/>
        </w:rPr>
        <w:t>تنبيه</w:t>
      </w:r>
      <w:r>
        <w:rPr>
          <w:rtl w:val="true"/>
        </w:rPr>
        <w:t xml:space="preserve">: </w:t>
      </w:r>
      <w:r>
        <w:rPr>
          <w:rtl w:val="true"/>
        </w:rPr>
        <w:t>لزوم التوقف مع عدم معرفة نوع الاستعمال</w:t>
      </w:r>
      <w:bookmarkEnd w:id="3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عدم بلوغ ما سبق في تقريب الوضع التعيني مرتبة يصلح بها لليقين بالوضع إما مطلقاً أو في خصوص بعض الألفاظ التي لم يكثر تداولها في الصدر الأول، أو في خصوص بعض الأزمنة، كأوائل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يعلم بالنقل بعد ذلك يكون استعمال الشارع الألفاظ المذكورة أو بعضها، أو في الزمن المذكور من مواردها إذا علم بتاريخ الاستعمال وشك في تقدم النقل عليه وتأخره عنه، الذي تقدم منا في آخر الكلام في علامات الحقيقة لزوم التوقف فيه والبناء على الإجمال، لا على الحمل على المعنى </w:t>
      </w:r>
      <w:bookmarkStart w:id="384" w:name="pg11718_252475"/>
    </w:p>
    <w:p>
      <w:pPr>
        <w:pStyle w:val="BookText"/>
        <w:rPr/>
      </w:pPr>
      <w:bookmarkEnd w:id="384"/>
      <w:r>
        <w:rPr>
          <w:rFonts w:ascii="Amiri" w:hAnsi="Amiri" w:eastAsia="Amiri" w:cs="Amiri"/>
          <w:color w:val="111111"/>
          <w:sz w:val="28"/>
          <w:sz w:val="28"/>
          <w:szCs w:val="28"/>
          <w:rtl w:val="true"/>
          <w:lang w:bidi="ar-SA"/>
        </w:rPr>
        <w:t>القديم، وأظهر من ذلك ما لو علم بتاريخ النقل وشك في تاريخ الاستعمال أو جهل بالتاريخين معاً، فراجع</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555242_73709187"/>
      <w:bookmarkStart w:id="386" w:name="_Toc141"/>
      <w:bookmarkEnd w:id="385"/>
      <w:r>
        <w:rPr>
          <w:rtl w:val="true"/>
        </w:rPr>
        <w:t>الأمر الثامن</w:t>
      </w:r>
      <w:r>
        <w:rPr>
          <w:rtl w:val="true"/>
        </w:rPr>
        <w:t xml:space="preserve">: </w:t>
      </w:r>
      <w:r>
        <w:rPr>
          <w:rtl w:val="true"/>
        </w:rPr>
        <w:t>الصحيح الأعم</w:t>
      </w:r>
      <w:bookmarkEnd w:id="386"/>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ألفاظ العبادات مختصة بالصحيح منها، أو تعمه والفاسد</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8555244_73709187"/>
      <w:bookmarkStart w:id="388" w:name="_Toc142"/>
      <w:bookmarkEnd w:id="387"/>
      <w:r>
        <w:rPr>
          <w:rtl w:val="true"/>
        </w:rPr>
        <w:t>تمهيد وفيه مقدمات</w:t>
      </w:r>
      <w:bookmarkEnd w:id="388"/>
    </w:p>
    <w:p>
      <w:pPr>
        <w:pStyle w:val="BookText"/>
        <w:rPr/>
      </w:pPr>
      <w:r>
        <w:rPr>
          <w:rFonts w:ascii="Amiri" w:hAnsi="Amiri" w:eastAsia="Amiri" w:cs="Amiri"/>
          <w:color w:val="111111"/>
          <w:sz w:val="28"/>
          <w:sz w:val="28"/>
          <w:szCs w:val="28"/>
          <w:rtl w:val="true"/>
          <w:lang w:bidi="ar-SA"/>
        </w:rPr>
        <w:t>وينبغي تمهيد الكلام في ذلك بذكر مقدمات يتضح بها محل الكلام أو يبتني عليها الاستدلال أو غير ذلك مما له دخل بالمقام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555246_73709187"/>
      <w:bookmarkStart w:id="390" w:name="_Toc143"/>
      <w:bookmarkEnd w:id="389"/>
      <w:r>
        <w:rPr>
          <w:rtl w:val="true"/>
        </w:rPr>
        <w:t>الأولى</w:t>
      </w:r>
      <w:r>
        <w:rPr>
          <w:rtl w:val="true"/>
        </w:rPr>
        <w:t xml:space="preserve">: </w:t>
      </w:r>
      <w:r>
        <w:rPr>
          <w:rtl w:val="true"/>
        </w:rPr>
        <w:t>في اختصاص الألفاظ بأحد الأمرين وعصر الشارع</w:t>
      </w:r>
      <w:bookmarkEnd w:id="39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ثمرة البحث تتعلق بخطابات الشارع الأقدس ونحوها مما له دخل في الحكاية عن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اختصاص الألفاظ بأحد الأمرين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ريب في جريان النزاع بناءً على ثبوت الحقيقة الشرعية وحمل الألفاظ المذكورة في استعمالات الشارع واستعمالات الحاكين عنه على الوظائف الشرعية، حيث يقع النزاع في حملها مع التجرد عن القرينة على خصوص الصحيح منها أو الأعم منه ومن الفاسد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8555248_73709187"/>
      <w:bookmarkStart w:id="392" w:name="_Toc144"/>
      <w:bookmarkEnd w:id="391"/>
      <w:r>
        <w:rPr>
          <w:rtl w:val="true"/>
        </w:rPr>
        <w:t>توجيه النزاع مع عدم ثبوت الحقيقة الشرعية بوجوه</w:t>
      </w:r>
      <w:bookmarkEnd w:id="392"/>
    </w:p>
    <w:p>
      <w:pPr>
        <w:pStyle w:val="BookText"/>
        <w:rPr/>
      </w:pPr>
      <w:r>
        <w:rPr>
          <w:rFonts w:ascii="Amiri" w:hAnsi="Amiri" w:eastAsia="Amiri" w:cs="Amiri"/>
          <w:color w:val="111111"/>
          <w:sz w:val="28"/>
          <w:sz w:val="28"/>
          <w:szCs w:val="28"/>
          <w:rtl w:val="true"/>
          <w:lang w:bidi="ar-SA"/>
        </w:rPr>
        <w:t>أما بناءً على عدم ثبوت الحقيقة الشرعية فحيث لا تكون الوظائف المذكورة موضوعاً لها أشكل تحقق موضوع للنزاع المذكور، حيث لا مجال للحمل على كل من الأمرين بعد كون الاستعمال فيه مجازياً إلا بالقرينة المعينة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يوجه النزاع حينئذٍ بوجوه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8555250_73709187"/>
      <w:bookmarkStart w:id="394" w:name="_Toc145"/>
      <w:bookmarkEnd w:id="393"/>
      <w:r>
        <w:rPr>
          <w:rtl w:val="true"/>
        </w:rPr>
        <w:t>الأول</w:t>
      </w:r>
      <w:r>
        <w:rPr>
          <w:rtl w:val="true"/>
        </w:rPr>
        <w:t xml:space="preserve">: </w:t>
      </w:r>
      <w:r>
        <w:rPr>
          <w:rtl w:val="true"/>
        </w:rPr>
        <w:t>ما أشار إليه الخراساني قدس سره</w:t>
      </w:r>
      <w:bookmarkEnd w:id="3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الخراساني قدس سره من إمكان النزاع في أن أي الأمرين من الصحيح أو الأعم قد لحظت العلاقة بينه وبين المعنى الحقيقي اللغوي ويكون الاستعمال في الآخر بتبعه وبمناسبته، بحيث يبتني على </w:t>
      </w:r>
      <w:bookmarkStart w:id="395" w:name="pg11718_252478"/>
    </w:p>
    <w:p>
      <w:pPr>
        <w:pStyle w:val="BookText"/>
        <w:rPr/>
      </w:pPr>
      <w:bookmarkEnd w:id="395"/>
      <w:r>
        <w:rPr>
          <w:rFonts w:ascii="Amiri" w:hAnsi="Amiri" w:eastAsia="Amiri" w:cs="Amiri"/>
          <w:color w:val="111111"/>
          <w:sz w:val="28"/>
          <w:sz w:val="28"/>
          <w:szCs w:val="28"/>
          <w:rtl w:val="true"/>
          <w:lang w:bidi="ar-SA"/>
        </w:rPr>
        <w:t>ملاحظة علاقتين علاقته بالأول وعلاقة الأول بالمعنى الحقيقي، فأي منهما كانت العلاقة ملحوظة بينه وبين المعنى الحقيقي يكون مقتضى الأصل الحمل عليه مع القرينة الصارفة عن المعنى الحقيقي، ولا يحمل على الآخر إلا مع القرينة المعينة له، لابتنائه على مزيد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يرجع إلى إبتناء الاستعمال في الآخر على سبك مجاز في مجاز، وهو في غاية الإشكال، لانحصار مصحح الاستعمال المجازي ارتكازاً في مناسبة المستعمل فيه للمعنى الحقيقي وعدم الاكتفاء بمناسبته لما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الاستعمال فيه مبنياً على التوسع في المجاز الأول، بتنزيله منزلته في طول ملاحظة مناسبته للمعنى الحقيقي كما يظهر من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8555252_73709187"/>
      <w:bookmarkStart w:id="397" w:name="_Toc146"/>
      <w:bookmarkEnd w:id="396"/>
      <w:r>
        <w:rPr>
          <w:rtl w:val="true"/>
        </w:rPr>
        <w:t>الثاني</w:t>
      </w:r>
      <w:r>
        <w:rPr>
          <w:rtl w:val="true"/>
        </w:rPr>
        <w:t xml:space="preserve">: </w:t>
      </w:r>
      <w:r>
        <w:rPr>
          <w:rtl w:val="true"/>
        </w:rPr>
        <w:t>إمكان النزاع في أقربية الأمرين عرفاً</w:t>
      </w:r>
      <w:bookmarkEnd w:id="39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النزاع في أن أي الأمرين أقرب عرفاً، لشدة مناسبته للمعنى الحقيقي، وإن كان الآخر مناسباً له أيضاً، لأن المجازات قد تتفاوت في ذلك، فنفي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يستعمل مجازاً في نفي الصحة يستعمل في نفي الكمال، لمناسبتهما له معاً، وإن كان الأول أنسب، فيكون أقرب عرفاً، فيحمل عليه مع القرينة الصارفة عن المعنى الحقيقي إلا بقرينة معينة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على كون المناسبة المصححة للاستعمال قابلة للشدة والضعف، وهو غير ظاهر في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أمكن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أقرب من الأعم لدخل الصحة في شدة المناسبة للمعنى الحقيقي، فلا مجال لدعوى العكس، لأن الصحيح من أفراد الأعم واجد لخصوصية زائدة عليه، فإن كان لتلك الخصوصية </w:t>
      </w:r>
      <w:bookmarkStart w:id="398" w:name="pg11718_252480"/>
    </w:p>
    <w:p>
      <w:pPr>
        <w:pStyle w:val="BookText"/>
        <w:rPr/>
      </w:pPr>
      <w:bookmarkEnd w:id="398"/>
      <w:r>
        <w:rPr>
          <w:rFonts w:ascii="Amiri" w:hAnsi="Amiri" w:eastAsia="Amiri" w:cs="Amiri"/>
          <w:color w:val="111111"/>
          <w:sz w:val="28"/>
          <w:sz w:val="28"/>
          <w:szCs w:val="28"/>
          <w:rtl w:val="true"/>
          <w:lang w:bidi="ar-SA"/>
        </w:rPr>
        <w:t>دخل في المناسبة كان أقرب من الأعم، وإن كانت منافية لها كان الأقرب هو الفاسد لا الأعم، وإلا لم يصح الاستعمال في الخصوصية إلا بلحاظ أن واجدها من أفراد الأعم، الذي هو في الحقيقة استعمال في الأعم لا في الصحيح</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8555254_73709187"/>
      <w:bookmarkStart w:id="400" w:name="_Toc147"/>
      <w:bookmarkEnd w:id="399"/>
      <w:r>
        <w:rPr>
          <w:rtl w:val="true"/>
        </w:rPr>
        <w:t>الثالث</w:t>
      </w:r>
      <w:r>
        <w:rPr>
          <w:rtl w:val="true"/>
        </w:rPr>
        <w:t xml:space="preserve">: </w:t>
      </w:r>
      <w:r>
        <w:rPr>
          <w:rtl w:val="true"/>
        </w:rPr>
        <w:t>ما قد يستفاد من كلمات الخراساني قدس سره</w:t>
      </w:r>
      <w:bookmarkEnd w:id="40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يستفاد من بعض كلمات المحقق الخراساني قدس سره من أنه لو علم باستقرار بناء الشارع في محاوراته على التدرج في المجاز بالاكتفاء في أحد المجازين بالقرينة الصارفة عن المعنى الحقيقي، وعدم الاكتفاء في الآخر إلا بالقرينة المعيِّنة له، اتجه النزاع في أن أي الأمرين من الصحيح والأعم هو الذي يكتفى فيه بالقرينة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لإثبات بناء الشارع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بناؤه عليه تبعاً للطريقة العرفية في البيان، لترجح أحد المعنيين في كونه هو الظاهر عرفاً، إما لاختصاصه بالمناسبة للمعنى الحقيقي، ولا يصح الاستعمال في الآخر إلا لمناسبته له أو لأقربيته للمعنى الحقيقي رجع إلى أحد الوجهين الأولين، فيلحقه ما تقدم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بناؤه عليه اعتباطاًً مع قطع النظر عن الطريقة العرفية في الاستعمال، فهو مما يقطع بعدمه، لاحتياجه إلى عناية خاصة وعدم ترتب الغرض عليه إلا ببيانه، ولو بين لوصل لنا، لتوفر الدواعي على نقله من دون غرض في إخفائه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555256_73709187"/>
      <w:bookmarkStart w:id="402" w:name="_Toc148"/>
      <w:bookmarkEnd w:id="401"/>
      <w:r>
        <w:rPr>
          <w:rtl w:val="true"/>
        </w:rPr>
        <w:t>الرابع</w:t>
      </w:r>
      <w:r>
        <w:rPr>
          <w:rtl w:val="true"/>
        </w:rPr>
        <w:t xml:space="preserve">: </w:t>
      </w:r>
      <w:r>
        <w:rPr>
          <w:rtl w:val="true"/>
        </w:rPr>
        <w:t>ما أشار إليه السيد الحكيم قدس سره</w:t>
      </w:r>
      <w:bookmarkEnd w:id="4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لازمه التوقف لو احتمل ضياع القرينة على المعنى الآخر، لعدم وضوح بناء العقلاء على أصالة عدم القرينة إلا في تنقيح الظهور، دون تنقيح مقتضى طريقة الشارع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تعبد الشارع بها بالخصوص، </w:t>
      </w:r>
    </w:p>
    <w:p>
      <w:pPr>
        <w:pStyle w:val="BookText"/>
        <w:rPr/>
      </w:pPr>
      <w:r>
        <w:rPr>
          <w:rFonts w:ascii="IRNazanin" w:hAnsi="IRNazanin" w:eastAsia="IRNazanin"/>
          <w:color w:val="111111"/>
          <w:sz w:val="28"/>
          <w:sz w:val="28"/>
          <w:szCs w:val="28"/>
          <w:rtl w:val="true"/>
          <w:lang w:bidi="fa-IR"/>
        </w:rPr>
        <w:t>ودونه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سيدنا الأعظم قدس سره من إمكان النزاع في أن أي الأمرين هو مقتضى القرينة النوعية العامة، حتى يتعين الحمل عليه بتعذر الحقيقة، ولا يحمل على الآخر إلا بقرينة خاصة، نظير النزاع في الأمر الواقع عقيب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يخلو عن وجهٍ لو كان هناك ما يصلح لأن يكون قرينة عامة في جميع موارد الاستعمالات المتعلقة بالشارع الأقدس، بحيث يحتاج الخروج عن مقتضاها لقرينةٍ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الوظيفة الشرعية من أفراد المعنى اللغوي بحيث لا يكون الاستعمال فيها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الوجهان الأولان فلا يجريان إلا فيما كان استعمال اللفظ فيها مجازياً يبتني على ملاحظة المناسبة بينه وبين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احتمل الاستعمال في كل من الصحيح والأعم، أما لو كان المدعى عدم صحة الاستعمال أو عدم وقوعه إلا في أحدهما، إما لانحصار العلاقة به، أو لوجود الجامع بين أفراده دون الآخر، أو لكونه محط الغرض دون غيره فلا إشكال في إمكان النزاع في تعيينه، فلاحظ</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هو العبادات التي هي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للخصوصيات الزائدة أو المباينة للمفاهيم اللغوية، كالصلاة والصوم والاعتكاف والحج وغيرها، دون ما لم يكن كذلك، بل بقي على مفهومه اللغوي وإن قيد في مقام الأمر به ببعض القيود الزائدة على ذلك، كقراءة القرآن والسجود والركوع والدعاء والزيارة، لأن القيود المذكورة لا </w:t>
      </w:r>
      <w:bookmarkStart w:id="403" w:name="pg11718_252484"/>
    </w:p>
    <w:p>
      <w:pPr>
        <w:pStyle w:val="BookText"/>
        <w:rPr/>
      </w:pPr>
      <w:bookmarkEnd w:id="403"/>
      <w:r>
        <w:rPr>
          <w:rFonts w:ascii="Amiri" w:hAnsi="Amiri" w:eastAsia="Amiri" w:cs="Amiri"/>
          <w:color w:val="111111"/>
          <w:sz w:val="28"/>
          <w:sz w:val="28"/>
          <w:szCs w:val="28"/>
          <w:rtl w:val="true"/>
          <w:lang w:bidi="ar-SA"/>
        </w:rPr>
        <w:t>توجب تبدل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الكلام إن شاء الله تعالى بعد الفراغ عن محل البحث في هذه المسألة الكلام في المعاملات ذات المضامين الإنشائية الاعتبارية، لأنها تتصف بالصحة والفساد بلحاظ ترتب الآثار المطلوبة عليها وعدمه، فيناسب إلحاقها بمحل الكلام</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8555258_73709187"/>
      <w:bookmarkStart w:id="405" w:name="_Toc149"/>
      <w:bookmarkEnd w:id="404"/>
      <w:r>
        <w:rPr>
          <w:rtl w:val="true"/>
        </w:rPr>
        <w:t>الثالثة</w:t>
      </w:r>
      <w:r>
        <w:rPr>
          <w:rtl w:val="true"/>
        </w:rPr>
        <w:t xml:space="preserve">: </w:t>
      </w:r>
      <w:r>
        <w:rPr>
          <w:rtl w:val="true"/>
        </w:rPr>
        <w:t>المراد من الصحة والفساد</w:t>
      </w:r>
      <w:bookmarkEnd w:id="40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الخامسة من مباحث الأحكام الوضعية أن الصحة والفساد منتزعان من التمامية وعدمها بلحاظ ترتب الأثر المهم، وإن تعريف الصحة تارةً بموافقة الأمر، وأخرى بإسقاط الإعادة والقضاء ليس للاختلاف في مفهومها، بل في معيار صدقها تبعاً للاختلاف في الغرض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الموافقة والأمر في التعريف الأول يراد بهما</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تكون الموافقة للأمر أخص مورداً من إسقاط الإعادة والقضاء، لأنهما قد يسقطان بالناقص المأتي به غفلةً أو نسياناً أو خطأً أو جهلاً بسبب التعبد الظاهري، كالصلاة في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والصوم الذي يؤكل حينه نسياناً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في موردٍ كاشف عن تحقق الغرض من الأمر المستلزم لشمول الأمر الواقعي له لباً، لتبعيته للغرض سعةً وضيقاً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 بما يأتي في مبحث الإجزاء إن شاء الله تعالى</w:t>
      </w:r>
      <w:r>
        <w:rPr>
          <w:rFonts w:eastAsia="Amiri" w:cs="Amiri" w:ascii="Amiri" w:hAnsi="Amiri"/>
          <w:color w:val="111111"/>
          <w:sz w:val="28"/>
          <w:szCs w:val="28"/>
          <w:rtl w:val="true"/>
          <w:lang w:bidi="ar-SA"/>
        </w:rPr>
        <w:t xml:space="preserve">. </w:t>
      </w:r>
      <w:bookmarkStart w:id="406" w:name="pg11718_252486"/>
    </w:p>
    <w:p>
      <w:pPr>
        <w:pStyle w:val="BookText"/>
        <w:rPr/>
      </w:pPr>
      <w:bookmarkEnd w:id="406"/>
      <w:r>
        <w:rPr>
          <w:rFonts w:ascii="Amiri" w:hAnsi="Amiri" w:eastAsia="Amiri" w:cs="Amiri"/>
          <w:color w:val="111111"/>
          <w:sz w:val="28"/>
          <w:sz w:val="28"/>
          <w:szCs w:val="28"/>
          <w:rtl w:val="true"/>
          <w:lang w:bidi="ar-SA"/>
        </w:rPr>
        <w:t>أما على الثاني فتكون أعم من وجه مورداً من إسقاط الإعادة والقضاء، حيث قد لا يسقط القضاء في موارد موافقة الأمر ظاهراً، كما لو كان الإخلال بالأركان، وقد يسقط مع القطع بالموافقة خطأً من دون تعبد ظاهري في مورده، لامتناع جعل الحجية مع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أعثر عاجلاً على تصريح بكلماتهم بتعيين معيار الصحة في المقام، وإن لم يبعد عن أكثر حجج القائلين بالصحيح إرادة الموافقة الواقعية للأمر الواقعي، على ما يتضح عند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ما ذكرناه وأكدوا عليه من أن الاختلاف بين التعريفين لا يرجع للاختلاف في مفهوم الصحة، بل في معيار صدقها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555260_73709187"/>
      <w:bookmarkStart w:id="408" w:name="_Toc150"/>
      <w:bookmarkEnd w:id="407"/>
      <w:r>
        <w:rPr>
          <w:rtl w:val="true"/>
        </w:rPr>
        <w:t>الرابعة</w:t>
      </w:r>
      <w:r>
        <w:rPr>
          <w:rtl w:val="true"/>
        </w:rPr>
        <w:t xml:space="preserve">: </w:t>
      </w:r>
      <w:r>
        <w:rPr>
          <w:rtl w:val="true"/>
        </w:rPr>
        <w:t>دخول الأجزاء في محل النزاع</w:t>
      </w:r>
      <w:bookmarkEnd w:id="408"/>
    </w:p>
    <w:p>
      <w:pPr>
        <w:pStyle w:val="BookText"/>
        <w:rPr/>
      </w:pPr>
      <w:r>
        <w:rPr>
          <w:rFonts w:ascii="Amiri" w:hAnsi="Amiri" w:eastAsia="Amiri" w:cs="Amiri"/>
          <w:color w:val="111111"/>
          <w:sz w:val="28"/>
          <w:sz w:val="28"/>
          <w:szCs w:val="28"/>
          <w:rtl w:val="true"/>
          <w:lang w:bidi="ar-SA"/>
        </w:rPr>
        <w:t>لأنه لا يراد بالوضع لخصوص الصحيح الاكتفاء بوصف الصحة بلحاظ أي منشأ انتزاع فرض، بل بلحاظ منشأ انتزاع خاص يناسب غرض الشارع من التسمية، فلا بد من تعيين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الأَجزاء في محل النزاع، بمعنى أنه على الصحيح تكون تمام الأجزاء مأخوذة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فقد وقع الكلام بينهم في دخولها مطلقاً، أو عدمه كذلك، أو دخول خصوص الشروط التي يمكن التقييد بها، دون ما يمتنع التقييد به، كقصد امتثال الأمر، أو غير ذلك من التفصيلات التي أطالوا الكلام في الاستدلال لها</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555262_73709187"/>
      <w:bookmarkStart w:id="410" w:name="_Toc151"/>
      <w:bookmarkEnd w:id="409"/>
      <w:r>
        <w:rPr>
          <w:rtl w:val="true"/>
        </w:rPr>
        <w:t>الخامسة</w:t>
      </w:r>
      <w:r>
        <w:rPr>
          <w:rtl w:val="true"/>
        </w:rPr>
        <w:t xml:space="preserve">: </w:t>
      </w:r>
      <w:r>
        <w:rPr>
          <w:rtl w:val="true"/>
        </w:rPr>
        <w:t>في ثمرة النزاع</w:t>
      </w:r>
      <w:bookmarkEnd w:id="410"/>
    </w:p>
    <w:p>
      <w:pPr>
        <w:pStyle w:val="BookText"/>
        <w:rPr/>
      </w:pPr>
      <w:r>
        <w:rPr>
          <w:rFonts w:ascii="Amiri" w:hAnsi="Amiri" w:eastAsia="Amiri" w:cs="Amiri"/>
          <w:color w:val="111111"/>
          <w:sz w:val="28"/>
          <w:sz w:val="28"/>
          <w:szCs w:val="28"/>
          <w:rtl w:val="true"/>
          <w:lang w:bidi="ar-SA"/>
        </w:rPr>
        <w:t>والمناسب إيكال ذلك للكلام في حجة القول بالصحيح حتى يتضح مفادها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 ثمرة النزاع أنه على الأعم يتجه الرجوع لإطلاقات </w:t>
      </w:r>
      <w:bookmarkStart w:id="411" w:name="pg11718_252488"/>
    </w:p>
    <w:p>
      <w:pPr>
        <w:pStyle w:val="BookText"/>
        <w:rPr/>
      </w:pPr>
      <w:bookmarkEnd w:id="411"/>
      <w:r>
        <w:rPr>
          <w:rFonts w:ascii="Amiri" w:hAnsi="Amiri" w:eastAsia="Amiri" w:cs="Amiri"/>
          <w:color w:val="111111"/>
          <w:sz w:val="28"/>
          <w:sz w:val="28"/>
          <w:szCs w:val="28"/>
          <w:rtl w:val="true"/>
          <w:lang w:bidi="ar-SA"/>
        </w:rPr>
        <w:t>الخطابات المشتملة على عناوين العبادات المذكورة لنفي ما يحتمل اعتباره فيها من الأجزاء والشرائط التي لا يتوقف عليها صدق تلك العناوين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الصحيح فلا مجال لذلك، لأن الشك في اعتبار شيء فيها مساوق للشك في صدق عناوينها بدونه، ولا يمكن الرجوع للمطلق مع عدم إحراز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اختصاص النزاع بالأجزاء أو بها مع بعض الشرائط يمكن الرجوع في غيرها للإطلاق لو تم من جهته، لعين الوجه المذكور له على الأعم، بل هو راجع للأعم من حيثية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هناك شرح للماهيات المذكورة، كالنصوص البيانية الواردة في الوضوء والصلاة ونحوهما أمكن التمسك بإطلاقه لنفي اعتبار أمرٍ آخر في صدق عناوينها ويرتفع به إجمالها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555264_73709187"/>
      <w:bookmarkStart w:id="413" w:name="_Toc152"/>
      <w:bookmarkEnd w:id="412"/>
      <w:r>
        <w:rPr>
          <w:rtl w:val="true"/>
        </w:rPr>
        <w:t>دعوى عدم جواز الرجوع لإطلاق الخطاب لوجهين</w:t>
      </w:r>
      <w:bookmarkEnd w:id="413"/>
    </w:p>
    <w:p>
      <w:pPr>
        <w:pStyle w:val="BookText"/>
        <w:rPr/>
      </w:pPr>
      <w:r>
        <w:rPr>
          <w:rFonts w:ascii="Amiri" w:hAnsi="Amiri" w:eastAsia="Amiri" w:cs="Amiri"/>
          <w:color w:val="111111"/>
          <w:sz w:val="28"/>
          <w:sz w:val="28"/>
          <w:szCs w:val="28"/>
          <w:rtl w:val="true"/>
          <w:lang w:bidi="ar-SA"/>
        </w:rPr>
        <w:t>لكنه خارج عن محل الكلام، إذ الكلام في إطلاق أحكام هذه العناوين، لا في إطلاق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يظهر من بعض الأعاظم قدس سره من إستثنائه من الثمرة المتقدمة في غير محله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8555266_73709187"/>
      <w:bookmarkStart w:id="415" w:name="_Toc153"/>
      <w:bookmarkEnd w:id="414"/>
      <w:r>
        <w:rPr>
          <w:rtl w:val="true"/>
        </w:rPr>
        <w:t>أولهما</w:t>
      </w:r>
      <w:r>
        <w:rPr>
          <w:rtl w:val="true"/>
        </w:rPr>
        <w:t xml:space="preserve">: </w:t>
      </w:r>
      <w:r>
        <w:rPr>
          <w:rtl w:val="true"/>
        </w:rPr>
        <w:t>ما أشار إليه الشيخ الأعظم قدس سره</w:t>
      </w:r>
      <w:bookmarkEnd w:id="415"/>
    </w:p>
    <w:p>
      <w:pPr>
        <w:pStyle w:val="BookText"/>
        <w:rPr/>
      </w:pPr>
      <w:r>
        <w:rPr>
          <w:rFonts w:ascii="Amiri" w:hAnsi="Amiri" w:eastAsia="Amiri" w:cs="Amiri"/>
          <w:color w:val="111111"/>
          <w:sz w:val="28"/>
          <w:sz w:val="28"/>
          <w:szCs w:val="28"/>
          <w:rtl w:val="true"/>
          <w:lang w:bidi="ar-SA"/>
        </w:rPr>
        <w:t>هذا، وقد يدعى أنه لا مجال للرجوع لإطلاق الخطابات مطلقاً حتى على القول بالأعم لوجهين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شيخنا الأعظم قدس سره من أنه حيث قام الإجماع بل الضرورة على أن الشارع لا يأمر بالفاسد، فقد ثبت تقييد المسميات المذكورة في أدلتها دفعةً واحدة بكونها صحيحة جامعة لتمام ما يعتبر فيها واقعاً، ولا مجال معه للتمسك بالإطلاق، لعدم الشك في التقييد، بل في تحقق القيد فلا بد من إحرازه</w:t>
      </w:r>
      <w:r>
        <w:rPr>
          <w:rFonts w:eastAsia="Amiri" w:cs="Amiri" w:ascii="Amiri" w:hAnsi="Amiri"/>
          <w:color w:val="111111"/>
          <w:sz w:val="28"/>
          <w:szCs w:val="28"/>
          <w:rtl w:val="true"/>
          <w:lang w:bidi="ar-SA"/>
        </w:rPr>
        <w:t xml:space="preserve">. </w:t>
      </w:r>
      <w:bookmarkStart w:id="416" w:name="pg11718_252490"/>
    </w:p>
    <w:p>
      <w:pPr>
        <w:pStyle w:val="BookText"/>
        <w:rPr/>
      </w:pPr>
      <w:bookmarkEnd w:id="416"/>
      <w:r>
        <w:rPr>
          <w:rFonts w:ascii="Amiri" w:hAnsi="Amiri" w:eastAsia="Amiri" w:cs="Amiri"/>
          <w:color w:val="111111"/>
          <w:sz w:val="28"/>
          <w:sz w:val="28"/>
          <w:szCs w:val="28"/>
          <w:rtl w:val="true"/>
          <w:lang w:bidi="ar-SA"/>
        </w:rPr>
        <w:t>ويندفع بما أشار إليه قدس سره من أن عنوان الصحيح لم يؤخذ قيداً زائداً في المأمور به، ليمنع من التمسك بإطلاقه، ويجب إحرازه، بل هو منتزع من مقام الأمر ومترتب عليه، لأن كل ما تعلق به الأمر فما يطابقه صحيح، فإذا كان مقتضى إطلاق الخطاب تعلق الأمر بالمسمى مجرداً عن كل قيد كان الصحيح تمام أفراد المسمى المفروض أنه الأعم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555268_73709187"/>
      <w:bookmarkStart w:id="418" w:name="_Toc154"/>
      <w:bookmarkEnd w:id="417"/>
      <w:r>
        <w:rPr>
          <w:rtl w:val="true"/>
        </w:rPr>
        <w:t>ثانيهما</w:t>
      </w:r>
      <w:r>
        <w:rPr>
          <w:rtl w:val="true"/>
        </w:rPr>
        <w:t xml:space="preserve">: </w:t>
      </w:r>
      <w:r>
        <w:rPr>
          <w:rtl w:val="true"/>
        </w:rPr>
        <w:t>ما أصر عليه قدس سره في مبحث الأقل والأكثر</w:t>
      </w:r>
      <w:bookmarkEnd w:id="418"/>
    </w:p>
    <w:p>
      <w:pPr>
        <w:pStyle w:val="BookText"/>
        <w:rPr/>
      </w:pPr>
      <w:r>
        <w:rPr>
          <w:rFonts w:ascii="Amiri" w:hAnsi="Amiri" w:eastAsia="Amiri" w:cs="Amiri"/>
          <w:color w:val="111111"/>
          <w:sz w:val="28"/>
          <w:sz w:val="28"/>
          <w:szCs w:val="28"/>
          <w:rtl w:val="true"/>
          <w:lang w:bidi="ar-SA"/>
        </w:rPr>
        <w:t>مضافاً إلى أن ذلك مختص بإطلاقات الأوامر بالعناوين المذكورة، دون إطلاقات بقية أحكامها، حيث لا ملزم بتقييدها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العلم بذلك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أصر عليه قدس سره في مبحث الأقل والأكثر الارتباطيين من أن جميع الأوامر الواردة في الكتاب المجيد بالعبادات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واردة في مقام بيان ما هو المشروع منها، بل في مقام الحث والتأكيد عليها، مع إهمال بيانه وإيكاله إلى الخطابات المتعرضة لذلك، الواردة قبله أو التي ترد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وعمم في التقريرات ذلك لخطابات السنة الشريفة أيضاً، وذكر أنها إما أن تكون في مقام الإهمال أو في مقام بيان خواص العبادات وآثارها من دون أن تكون في مقام بيان مقدار المراد منها، ولم يشذ عن ذلك إلا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قد يتم فيما ورد في مقام التأكيد على العمل والحث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وقوله عز اسمه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لأن مقام الحث والتأكيد </w:t>
      </w:r>
    </w:p>
    <w:p>
      <w:pPr>
        <w:pStyle w:val="BookText"/>
        <w:rPr/>
      </w:pPr>
      <w:r>
        <w:rPr>
          <w:rFonts w:ascii="Amiri" w:hAnsi="Amiri" w:eastAsia="Amiri" w:cs="Amiri"/>
          <w:color w:val="111111"/>
          <w:sz w:val="28"/>
          <w:sz w:val="28"/>
          <w:szCs w:val="28"/>
          <w:rtl w:val="true"/>
          <w:lang w:bidi="ar-SA"/>
        </w:rPr>
        <w:t>يناسب سبق التشريع لما هو المشروع والمفروغية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تضمن الأمر بالعمل وتشريعه،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فمجرد تضمنه التشريع لا ينافي ثبوت الإطلاق له فيما هو المشروع، لأن مقام التشريع يناسب بيان المشروع، فالاكتفاء في بيانه بذكر العنوان ظاهر في الاكتفاء به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نظر له به من قول الطبيب للمريض في غير وقت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لك من شرب الدواء أو 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السفر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للتمسك فيها بإطلاق الدواء والمسهل والسفر من دون شرحٍ لها وبيان خصوصياتها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يسلم في مثل الدواء لقرينةٍ خاصةٍ مانعةٍ من احتمال تعلق الغرض بصرف ماهيته، كما يقتضيه الإطلاق، للعلم باختلاف أفراده في سنخ الأثر، وتضاد كثير من آثارها، وعدم مناسبة كل مرض إلا لبعضها، دون مثل المسهل مما له جهة خاصة يمكن تعلق الغرض بها من دون فرق بين خصوصياتها، وكذا السفر، حيث يمكن تعلق الغرض بمفارقة الوطن هرباً من ظالم أو تخلصاً من تكليف لازم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يعلم بتعلق الغرض بخصوص بعض خصوصيات المسهل أو السفر، فيمتنع التمسك بالإطلاق، نظير ما ذكرناه في إطلاق الدواء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راجع للمانع من الإطلاق، لا لما قد يظهر منه قدس سره من عدم انعقاده </w:t>
      </w:r>
    </w:p>
    <w:p>
      <w:pPr>
        <w:pStyle w:val="BookText"/>
        <w:rPr/>
      </w:pPr>
      <w:r>
        <w:rPr>
          <w:rFonts w:ascii="Amiri" w:hAnsi="Amiri" w:eastAsia="Amiri" w:cs="Amiri"/>
          <w:color w:val="111111"/>
          <w:sz w:val="28"/>
          <w:sz w:val="28"/>
          <w:szCs w:val="28"/>
          <w:rtl w:val="true"/>
          <w:lang w:bidi="ar-SA"/>
        </w:rPr>
        <w:t>مع ورود الكلام 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عروض الإجمال لأغلب المطلقات المذكورة، لنظير ما سبق، حيث يعلم بعدم إرادة الإطلاق منها، بنحو يكتفي بما ينطبق عليه العنوان بناءً على الأعم، لابتناء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في صدق العنوان على بعض الأجزاء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المعينة بنحو البدلية، ومن العلوم عدم إرادة الاكتفاء بذلك في شيء من أحكام هذه العناوين، بل لابد فيها من أجزاء خاصة لا يخلُّ تخلفها بالتسمية عرفاً، حيث يكشف ذلك عن ورود الإطلاقات لمحض التشريع مع إيكال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حدود المشروع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مراد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حكى في الفصول عن جماعة جعل الثمرة هو الرجوع للإشتغال عند الشك في اعتبار شيء في العبادة بناءً على الصحيح دون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يتجه بناءً على التفصيل في الدوران بين الأقل والأكثر الارتباطيين بين كونه مسبباً عن إجمال العنوان وعدمه، فيرجع في الأول للإشتغال وفي الثاني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 قلنا بعموم الرجوع فيه للاشتغال لم يفرق بين الصحيحين والأعم، إلا بناءً على تمامية الإطلاق على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به اليد عن الأصل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بعموم الرجوع فيه للبراءة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بناءً على بعض وجوه الجامع الصحيحي الآتية المستلزمة لرجوع الشك للشك في الامتثال الذي لا إشكال في الرجوع فيه للإشتغال </w:t>
      </w:r>
      <w:bookmarkStart w:id="419" w:name="pg11718_252497"/>
    </w:p>
    <w:p>
      <w:pPr>
        <w:pStyle w:val="BookText"/>
        <w:rPr/>
      </w:pPr>
      <w:bookmarkEnd w:id="419"/>
      <w:r>
        <w:rPr>
          <w:rFonts w:ascii="Amiri" w:hAnsi="Amiri" w:eastAsia="Amiri" w:cs="Amiri"/>
          <w:color w:val="111111"/>
          <w:sz w:val="28"/>
          <w:sz w:val="28"/>
          <w:szCs w:val="28"/>
          <w:rtl w:val="true"/>
          <w:lang w:bidi="ar-SA"/>
        </w:rPr>
        <w:t>هذا، وربما تتضح بعض الثمرات عند الكلام في الجامع الصحيحي والأعمي، الذي يدعي أنه المسمى على كل من القولين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555270_73709187"/>
      <w:bookmarkStart w:id="421" w:name="_Toc155"/>
      <w:bookmarkEnd w:id="420"/>
      <w:r>
        <w:rPr>
          <w:rtl w:val="true"/>
        </w:rPr>
        <w:t>السادسة</w:t>
      </w:r>
      <w:r>
        <w:rPr>
          <w:rtl w:val="true"/>
        </w:rPr>
        <w:t xml:space="preserve">: </w:t>
      </w:r>
      <w:r>
        <w:rPr>
          <w:rtl w:val="true"/>
        </w:rPr>
        <w:t>لابد من فرض الجامع</w:t>
      </w:r>
      <w:bookmarkEnd w:id="42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لكل من الصحيح والأعم يبتني على فرض الجامع بين أفراد كل منهما يكون هو الموضوع له بعد وضوح كون الوضع في المقام من باب الوضع العام والموضوع له عام، لما هو المعلوم من إمكان الاستعمال في المفهوم الجامع مع قطع النظر عن الخصوصيات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من باب الوضع العام والموضوع له خاص فقد سبق أنه لابد فيه من ملاحظة الجامع، إما لكونه دخيلاً في الموضوع له بنحو تكون الخصوصيات قيداً فيه على البدل، أو لكونه معياراً لتعين الخصوصيات الموضوع لها وضبطها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الكلام في تعيين الجامع على كل من القولين، بل هو من أهم مباحث المسألة وعمدة ما يبتني الاستدلال عليه فيها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فيه في مقامين</w:t>
      </w:r>
      <w:r>
        <w:rPr>
          <w:rFonts w:eastAsia="Amiri" w:cs="Amiri" w:ascii="Amiri" w:hAnsi="Amiri"/>
          <w:color w:val="111111"/>
          <w:sz w:val="28"/>
          <w:szCs w:val="28"/>
          <w:rtl w:val="true"/>
          <w:lang w:bidi="ar-SA"/>
        </w:rPr>
        <w:t xml:space="preserve">: </w:t>
      </w:r>
      <w:bookmarkStart w:id="422" w:name="pg11718_252499"/>
    </w:p>
    <w:p>
      <w:pPr>
        <w:pStyle w:val="Heading4"/>
        <w:numPr>
          <w:ilvl w:val="3"/>
          <w:numId w:val="1"/>
        </w:numPr>
        <w:rPr/>
      </w:pPr>
      <w:bookmarkStart w:id="423" w:name="__RefHeading___Toc8555272_73709187"/>
      <w:bookmarkStart w:id="424" w:name="_Toc156"/>
      <w:bookmarkEnd w:id="422"/>
      <w:bookmarkEnd w:id="423"/>
      <w:r>
        <w:rPr>
          <w:rtl w:val="true"/>
        </w:rPr>
        <w:t>المقام الأول في الجامع الصحيحي</w:t>
      </w:r>
      <w:bookmarkEnd w:id="424"/>
    </w:p>
    <w:p>
      <w:pPr>
        <w:pStyle w:val="Heading4"/>
        <w:numPr>
          <w:ilvl w:val="3"/>
          <w:numId w:val="1"/>
        </w:numPr>
        <w:rPr/>
      </w:pPr>
      <w:bookmarkStart w:id="425" w:name="__RefHeading___Toc8555274_73709187"/>
      <w:bookmarkStart w:id="426" w:name="_Toc157"/>
      <w:bookmarkEnd w:id="425"/>
      <w:r>
        <w:rPr>
          <w:rtl w:val="true"/>
        </w:rPr>
        <w:t>المقام الأول في الجامع الصحيحي</w:t>
      </w:r>
      <w:bookmarkEnd w:id="426"/>
    </w:p>
    <w:p>
      <w:pPr>
        <w:pStyle w:val="BookText"/>
        <w:rPr/>
      </w:pPr>
      <w:r>
        <w:rPr>
          <w:rFonts w:ascii="Amiri" w:hAnsi="Amiri" w:eastAsia="Amiri" w:cs="Amiri"/>
          <w:color w:val="111111"/>
          <w:sz w:val="28"/>
          <w:sz w:val="28"/>
          <w:szCs w:val="28"/>
          <w:rtl w:val="true"/>
          <w:lang w:bidi="ar-SA"/>
        </w:rPr>
        <w:t xml:space="preserve">وقد يشكل تصويره لوضوح اختلاف أفراد الصحيح في كثير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والصلاة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فاحشاً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8555276_73709187"/>
      <w:bookmarkStart w:id="428" w:name="_Toc158"/>
      <w:bookmarkEnd w:id="427"/>
      <w:r>
        <w:rPr>
          <w:rtl w:val="true"/>
        </w:rPr>
        <w:t>ما ذكره الخراساني قدس سره من فرض الجامع</w:t>
      </w:r>
      <w:bookmarkEnd w:id="428"/>
    </w:p>
    <w:p>
      <w:pPr>
        <w:pStyle w:val="BookText"/>
        <w:rPr/>
      </w:pPr>
      <w:r>
        <w:rPr>
          <w:rFonts w:ascii="Amiri" w:hAnsi="Amiri" w:eastAsia="Amiri" w:cs="Amiri"/>
          <w:color w:val="111111"/>
          <w:sz w:val="28"/>
          <w:sz w:val="28"/>
          <w:szCs w:val="28"/>
          <w:rtl w:val="true"/>
          <w:lang w:bidi="ar-SA"/>
        </w:rPr>
        <w:t>وقد جزم المحقق الخراساني قدس سره بوجوده وإمكان الإشارة إليه بخواصه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الاشتراك في الأثر كاشف عن الاشتراك في جامع واحد يؤثر الكل فيه بذلك الجامع، فيصح تصوير المسمى بلفظ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بالناهية عن الفحشاء، وما هو معراج المؤمن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ذكره بعض الأعيان المحققين قدس سره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555278_73709187"/>
      <w:bookmarkStart w:id="430" w:name="_Toc159"/>
      <w:bookmarkEnd w:id="429"/>
      <w:r>
        <w:rPr>
          <w:rtl w:val="true"/>
        </w:rPr>
        <w:t>ابتناء ما ذكره على أمور</w:t>
      </w:r>
      <w:bookmarkEnd w:id="430"/>
    </w:p>
    <w:p>
      <w:pPr>
        <w:pStyle w:val="BookText"/>
        <w:rPr/>
      </w:pPr>
      <w:r>
        <w:rPr>
          <w:rFonts w:ascii="Amiri" w:hAnsi="Amiri" w:eastAsia="Amiri" w:cs="Amiri"/>
          <w:color w:val="111111"/>
          <w:sz w:val="28"/>
          <w:sz w:val="28"/>
          <w:szCs w:val="28"/>
          <w:rtl w:val="true"/>
          <w:lang w:bidi="ar-SA"/>
        </w:rPr>
        <w:t>وما ذكره قدس سره يبتني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أشار إليه هنا وفى غير مقام من ملازمة وحدة الأثر لوحدة المؤثر، بنحو يكشف عن جهة مشتركة بين الأمور المؤثرة يستند إليها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امتياز كل عبادة ذات عنوان خاص بأثر يخصها، لا يشاركها فيه غيرها، من العبادات أو 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الآثار المذكورة لتمام أفراد الصحيح وقصورها </w:t>
      </w:r>
    </w:p>
    <w:p>
      <w:pPr>
        <w:pStyle w:val="BookText"/>
        <w:rPr/>
      </w:pPr>
      <w:r>
        <w:rPr>
          <w:rFonts w:ascii="Amiri" w:hAnsi="Amiri" w:eastAsia="Amiri" w:cs="Amiri"/>
          <w:color w:val="111111"/>
          <w:sz w:val="28"/>
          <w:sz w:val="28"/>
          <w:szCs w:val="28"/>
          <w:rtl w:val="true"/>
          <w:lang w:bidi="ar-SA"/>
        </w:rPr>
        <w:t xml:space="preserve">عن تمام أفراد الناقص حتى المجزئ منها، بناءً على أن مرادهم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الوضع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مطابق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فلا طريق لإثباته، لأن الآثار المذكورة سيقت في الأدلة لبيان الفائدة لا لبيان ملاك الأمر، كي يدور مدارها وجوداً وعدماً، فلا مانع من عمومها للناقص غير المأمور به، خصوصاً ما كان نقصه مجهولاً للمكلف عند إتيانه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مانع من قصورها عن بعض أفراد المأمور به، واختصاصها بالكامل منها المشتمل على شروط القبول أو بعضها، إذ لا طريق لإثبات عمومها لتمام أفراده إلا الإطلاق الذي يشكل الاستدلال به مع عدم وروده لبيان المأمور به، بل في مقام الحث والتأكيد على المأمور به بعد الفراغ عن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ظهور بعض أدلة شروط القبول في عدم الإعتداد بالعمل بدونها، حيث يقرب جداً كون مصححه عدم ترتب مثل هذه الآثار المهمة بل هو صريح خبر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الصلاة حجزة الله في الأرض فمن أحب أن يعلم ما أدرك من نفع صلاته فلينظر، فإن كانت صلاته حجزته عن الفواحش و المنكر فإنما أدرك من نفعها بقدر ما احتجز</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الثاني، لأن مجرد نسبة الأثر للماهية لا يقتضي اختصاصها بها، وليس في أدلته قرائن تقضي بالاختصاص، كما لعله لم يرد في بعض </w:t>
      </w:r>
      <w:bookmarkStart w:id="431" w:name="pg11718_252504"/>
    </w:p>
    <w:p>
      <w:pPr>
        <w:pStyle w:val="BookText"/>
        <w:rPr/>
      </w:pPr>
      <w:bookmarkEnd w:id="431"/>
      <w:r>
        <w:rPr>
          <w:rFonts w:ascii="Amiri" w:hAnsi="Amiri" w:eastAsia="Amiri" w:cs="Amiri"/>
          <w:color w:val="111111"/>
          <w:sz w:val="28"/>
          <w:sz w:val="28"/>
          <w:szCs w:val="28"/>
          <w:rtl w:val="true"/>
          <w:lang w:bidi="ar-SA"/>
        </w:rPr>
        <w:t>الماهيات أدلة تشهد بثبوت آثار لها، ليقع الكلام في اختصاصها بها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8555280_73709187"/>
      <w:bookmarkStart w:id="433" w:name="_Toc160"/>
      <w:bookmarkEnd w:id="432"/>
      <w:r>
        <w:rPr>
          <w:rtl w:val="true"/>
        </w:rPr>
        <w:t>الكلام في ملازمة وحدة الأثر لوحدة المؤثر</w:t>
      </w:r>
      <w:bookmarkEnd w:id="433"/>
    </w:p>
    <w:p>
      <w:pPr>
        <w:pStyle w:val="BookText"/>
        <w:rPr/>
      </w:pPr>
      <w:r>
        <w:rPr>
          <w:rFonts w:ascii="Amiri" w:hAnsi="Amiri" w:eastAsia="Amiri" w:cs="Amiri"/>
          <w:color w:val="111111"/>
          <w:sz w:val="28"/>
          <w:sz w:val="28"/>
          <w:szCs w:val="28"/>
          <w:rtl w:val="true"/>
          <w:lang w:bidi="ar-SA"/>
        </w:rPr>
        <w:t>وأما الأول 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انطباق الكبرى المذكورة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سيدنا الأعظم قدس سره في الأول بأنها إنما تلزم بفرض الجامع في المقام لو كانت أفراد العبادة علة حقيقية للأثر المذكور، أما لو كانت علة معدة له فلا ملزم بالجامع بينها، لأن كلاً من وجود الشرط وعدم المانع مؤثر في القابلية مع عدم الجامع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كونها معدات إنما يمنع من لزوم فرض الجامع بينها لو اختلف سنخ تأثيرها فيه، كالشرط وعدم المانع، لرجوعه إلى اختلاف الأثر حقيقةً، لأن أثر كل جزءٍ من أجزاء العلة جهة خاصة من جهات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اتحاد جهة التأثير فاللازم البناء على وجود الجامع بين المؤثرات لو تمت الكبرى المذكورة، وظاهر نسبة الآثار في الأدلة للعبادات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مقتضيات لها، لأن المقتضي هو الذي يصح نسبة الأثر له عرفاً، دون الشرط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 فعلية ترتبها عليها، إما لكونها عللاً تامة، أو لتحقق بقية أجزاء العلة معها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فالذي ذكره المحقق الخراساني قدس سره في مبحث الواجب التخييري في وجه الكبرى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نحو من السنخية بين العلة والمعلول</w:t>
      </w:r>
      <w:r>
        <w:rPr>
          <w:rFonts w:eastAsia="Amiri" w:cs="Amiri" w:ascii="Amiri" w:hAnsi="Amiri"/>
          <w:color w:val="111111"/>
          <w:sz w:val="28"/>
          <w:szCs w:val="28"/>
          <w:rtl w:val="true"/>
          <w:lang w:bidi="ar-SA"/>
        </w:rPr>
        <w:t xml:space="preserve">. </w:t>
      </w:r>
      <w:bookmarkStart w:id="434" w:name="pg11718_252506"/>
    </w:p>
    <w:p>
      <w:pPr>
        <w:pStyle w:val="BookText"/>
        <w:rPr/>
      </w:pPr>
      <w:bookmarkEnd w:id="434"/>
      <w:r>
        <w:rPr>
          <w:rFonts w:ascii="Amiri" w:hAnsi="Amiri" w:eastAsia="Amiri" w:cs="Amiri"/>
          <w:color w:val="111111"/>
          <w:sz w:val="28"/>
          <w:sz w:val="28"/>
          <w:szCs w:val="28"/>
          <w:rtl w:val="true"/>
          <w:lang w:bidi="ar-SA"/>
        </w:rPr>
        <w:t>فإن كان المراد بالسنخية كون الأثر من سنخ المؤثر كي يلزم اتحاد المؤثرات سنخاً بعد فرض أثرها، الذي هو عبارة أخرى عن لزوم الجامع بينها، فلا ملزم به، بل لا مجال له، لرجوعه إلى لزوم وجود الجامع الماهوي بين العلة والمعلول، ولا يظن من أحدٍ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أن استناد الأثر للمؤثر ليس اعتباطياً بل هو تابع لخصوصية ذاتيهما،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لولا ذلك لأثَّر كل شيء في كلِ شيءٍ، فهو لا يقتضي لزوم الجامع بين المؤثرات بحيث يستند له الأثر دون خصوصياتها، إذا لا استحالة في كون خصوصية ذات الأثر الواحد تناسب تحققه، بمؤثرات متعددة لا جامع بينها، ومن هنا لا مجال للبناء على الكبرى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ما ذكرنا بعض المحققين وغيره، مدعياً اختصاص الملازمة المذكورة بالواحد الشخصي، لاختصاص برهانها به، على ما أطال الكلام فيه بما لا يسعنا التعرض له، بل يظهر منه إنكار هذه الملازمة في الواحد النوعي من صدر المحققين، كما يظهر من غيره معروفية إنكارها فيه بين جماعة من أهل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للمقدمات التي ابتنى عليها إستكشاف الجامع المذكورة، وأما بالنظر له في نفسه فيشكل من وجهين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555282_73709187"/>
      <w:bookmarkStart w:id="436" w:name="_Toc161"/>
      <w:bookmarkEnd w:id="435"/>
      <w:r>
        <w:rPr>
          <w:rtl w:val="true"/>
        </w:rPr>
        <w:t>المناقشة فيما ذكره من وجهين</w:t>
      </w:r>
      <w:bookmarkEnd w:id="43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يمكن فرض الجامع الماهوي الحقيقي بين أفراد الصحيح مع اختلافها في الخصوصيات المعتبرة في فردية الفرد له، فإنه وإن أمكن اختلاف أفراد الماهية الواحدة في الخصوصيات، بل هو مما لابد منه في تعددها، إلا أنه ليس بنحو تكون الخصوصيات دخيلة في فردية الفرد </w:t>
      </w:r>
    </w:p>
    <w:p>
      <w:pPr>
        <w:pStyle w:val="BookText"/>
        <w:rPr/>
      </w:pPr>
      <w:r>
        <w:rPr>
          <w:rFonts w:ascii="Amiri" w:hAnsi="Amiri" w:eastAsia="Amiri" w:cs="Amiri"/>
          <w:color w:val="111111"/>
          <w:sz w:val="28"/>
          <w:sz w:val="28"/>
          <w:szCs w:val="28"/>
          <w:rtl w:val="true"/>
          <w:lang w:bidi="ar-SA"/>
        </w:rPr>
        <w:t>للماهية، بل هي زائدة عليها لا يستلزم تخلفها خروج الفرد عن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الخصوصيات المتباينة في المقام فقد تكون مقومة لفردية الفرد، لتوقف الصحة عليها فيه دون غيره من الأفراد، بل قد تكون مانعة عن فرديتها، كالركعة الرابعة المقومة لصلاة العشاء والمبطلة لصلاة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المؤثر المسمى متحداً مع الفعل ذي الأجزاء والشرائط بل مبايناً له مسبباً عنه ارتفع المحذور المذكور، لإمكان اختلاف أفراد السبب بهذا الوجه، كالبناء المؤثر للظل الذي يستعمل فيه مقدار خاص من الماء في حالة، وقد يخل به المقدار المذكور في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للالتزام بذلك في المقام، لما هو المعلوم من اتحاد المسمى مع الفعل بنحو يصح حمله عليه، وليس أحدهما مسبباً عن الآخر، ولذا كان المرجع مع الشك في الجزئية أو الشرطية هو البراءة عند المشهور، مع أن المسمى لو كان هو المسبب عن الأجزاء والشرائط رجع الشك للشك في المحصل الذي هو مجرى قاعدة الاشتغال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القدر المشترك واقعاً لا يكفي في التسمية ما لم يكن معلوماً ومحدوداً ولو إجمالاً، ليتصور عند الوضع في مقام تعيين اللفظ بأزائه، وعند جعل الحكم له في مقام التشريع وعند الاستعمال في مقام الحكاية عنه وأدائه باللفظ</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فالجامع الماهوي الحقيقي المذكور إن كان مدركاً بنفسه إستغني عن إستكشافه بالأثر وكان المناسب التنبيه على حدوده ولو بالرسم، وإن لم يكن مدركاً بنفسه لم يكف وجوده واقعاً في صحة الوضع له والاستعمال فيه</w:t>
      </w:r>
      <w:r>
        <w:rPr>
          <w:rFonts w:eastAsia="Amiri" w:cs="Amiri" w:ascii="Amiri" w:hAnsi="Amiri"/>
          <w:color w:val="111111"/>
          <w:sz w:val="28"/>
          <w:szCs w:val="28"/>
          <w:rtl w:val="true"/>
          <w:lang w:bidi="ar-SA"/>
        </w:rPr>
        <w:t xml:space="preserve">. </w:t>
      </w:r>
      <w:bookmarkStart w:id="437" w:name="pg11718_252510"/>
    </w:p>
    <w:p>
      <w:pPr>
        <w:pStyle w:val="Heading4"/>
        <w:numPr>
          <w:ilvl w:val="3"/>
          <w:numId w:val="1"/>
        </w:numPr>
        <w:rPr/>
      </w:pPr>
      <w:bookmarkStart w:id="438" w:name="__RefHeading___Toc8555284_73709187"/>
      <w:bookmarkStart w:id="439" w:name="_Toc162"/>
      <w:bookmarkEnd w:id="437"/>
      <w:bookmarkEnd w:id="438"/>
      <w:r>
        <w:rPr>
          <w:rtl w:val="true"/>
        </w:rPr>
        <w:t>دعوى تصور الجامع من طريق أثره ودفعها</w:t>
      </w:r>
      <w:bookmarkEnd w:id="439"/>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تصوره من طريق أثره إجمالاً،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الذات الناهية عن الفحشاء، بما لها من واقع متقرر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عدم انفكاك تصور المسمى عند الاستعمال عن تصور الآثار المذكورة لانحصار طريق تصوره بتصورها، وهو مخالف للوجدان، بل قد يتصور معاني هذه الألفاظ في مقام الاستعمال وغيره من لا يعلم بثبوت الآثار المذكورة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ولازمه لغوية بيان ثبوت هذه الآثار لها في القضايا المتضمنة لذلك لرجوعه إلى قضية بديهية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 استكشاف الجامع الحقيقي بالملازمة المدعاة بين وحدة الأثر ووحدة المؤثر، حيث يكفي الجامع الانتزاعي بين الذوات المؤثرة للأثر المذكور وإن فرض عدم الجامع الحقيقي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في تصوير الجامع غير تام في نفسه، ولا خالٍ عن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أخيراً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الجامع المذكور من الآثار المذكورة، على أن تكون مقومةً له مفهوماً، بلحاظ أن الجهة العرضية المشتركة صالحة لانتزاع العنوان القابل للتسمية، بلا حاجة إلى الملازمة بين وحدة الأثر ووحدة المؤثر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لازمها عدم تصور معاني هذه الألفاظ إلا بتصور هذه الآثار، ولغوية بيان ثبوتها لها، نظير ما سبق، بل لا ريب في عدم التطابق المفهومي بين مثل الصلاة والناهي عن الفحشاء، ولا يكون الحمل بينهما أولياً ذاتياً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لازم ذلك الرجوع مع الشك في اعتبار شيء فيها للاشتغال للشك، في تحقق العنوان المكلف به الموجب للشك في الامتثال بدونه، لأن العنوان المذكور حيث كان منتزعاً من جهة زائدة على فعل المكلف وهي ترتب الأثر الخاص عليه كانت مصب التكليف عرفاً، وحيث كانت معلومة فلا إجمال في المكلف به، ليقتصر على المتيقن منه، بل يجب إحراز الفراغ عنها نظير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الفعل الواجد لتلك الجهة بين الأقل والأكثر لا يوجب إجمال المكلف به، لأن التكليف به لا يرجع للتكليف بمقدار خاص منه يفرض فيه الإجمال، بل إلى التكليف بما يحصل الأثر منه مع إبهام مقداره وعدم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العنوان منتزعاً من جهة زائدة على فعل المكلف، بل حاكياً عن الفعل بنفسه كان تردد الفعل بين الأقل والأكثر مستلزماً لإجمال المكلف به، فيرجع فيه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منتزعاً من جهة زائدة على فعل المكلف إلا أنه لم يكن موضوعاً للتكليف بنفسه وبمنشأ انتزاعه، بل سبق لمحض الحكاية عن الفعل بذاته معرّىً عن كل جهةٍ خارجة عنه، كما ذكرناه أولا في ذيل تعقيب ما ذكره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الكلام في ذلك في التنبيه الأول من تنبيهات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المحقق الخراساني قدس سره إنما أصر على جريان البراءة لفرضه الجامع المتحد مع الأجزاء حاكياً عنها بذواتها لا بلحاظ ترتب الأثر عليها، </w:t>
      </w:r>
      <w:bookmarkStart w:id="440" w:name="pg11718_252515"/>
    </w:p>
    <w:p>
      <w:pPr>
        <w:pStyle w:val="BookText"/>
        <w:rPr/>
      </w:pPr>
      <w:bookmarkEnd w:id="440"/>
      <w:r>
        <w:rPr>
          <w:rFonts w:ascii="Amiri" w:hAnsi="Amiri" w:eastAsia="Amiri" w:cs="Amiri"/>
          <w:color w:val="111111"/>
          <w:sz w:val="28"/>
          <w:sz w:val="28"/>
          <w:szCs w:val="28"/>
          <w:rtl w:val="true"/>
          <w:lang w:bidi="ar-SA"/>
        </w:rPr>
        <w:t>وإن كان مستكشفاً بالأثر بضميمة الملازمة التي ادعاها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8555286_73709187"/>
      <w:bookmarkStart w:id="442" w:name="_Toc163"/>
      <w:bookmarkEnd w:id="441"/>
      <w:r>
        <w:rPr>
          <w:rtl w:val="true"/>
        </w:rPr>
        <w:t>ما ذكره الشيخ الأعظم قدس سره</w:t>
      </w:r>
      <w:bookmarkEnd w:id="442"/>
    </w:p>
    <w:p>
      <w:pPr>
        <w:pStyle w:val="BookText"/>
        <w:rPr/>
      </w:pPr>
      <w:r>
        <w:rPr>
          <w:rFonts w:ascii="Amiri" w:hAnsi="Amiri" w:eastAsia="Amiri" w:cs="Amiri"/>
          <w:color w:val="111111"/>
          <w:sz w:val="28"/>
          <w:sz w:val="28"/>
          <w:szCs w:val="28"/>
          <w:rtl w:val="true"/>
          <w:lang w:bidi="ar-SA"/>
        </w:rPr>
        <w:t>هذا وقد ذكر شيخنا الأعظم قدس سره أنه لا مجال لتقرير الجامع بنحو يشمل تمام أفراد الصحيح، إذ لا مجال لفرض الجامع المركب المبتني على ملاحظة الأجزاء والشرائط بخصوصياتها بعد اختلاف أفراده فيها اختلافاً فاحشاً، فكلما هو صحيح في حال فاسد في آخر، ولا الجامع البسيط المنتزع من جهة عرضية أو إضافية أو نحوهما خارجة عن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كالمنتزع من الأثر الخاص أو نحوه، لنظير ما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هو الالتزام بأن الموضوع له هو خصوص الأجزاء والشرائط الشخصية الثابتة في حق القادر المختار، العالم العامد، من دون حاجة إلى فرض جامع عنواني بسيط بينها، وليس ما ثبت في حق غيره من أفراد المسمى الحقيقية، بل هو بدل مسقط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حقائق متشرعية ناشئة عن توسع المتشرعة في استعمال الألفاظ فيها بسبب ترتب الأثر المهم عليها، وكثر ذلك منهم حتى صارت حقائق عندهم، لكن لا بلحاظ انتزاعهم الجامع بينها وبين المعنى التام بل بلحاظ وضعهم لأفراد الناقص لمشاركتها للموضوع له الأصلي في مناط التسمية عندهم، نظير الوضع العام والموضوع له الخاص الذي لا يفرض فيه قدر جامع في مقام الاستعمال في الأفراد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555288_73709187"/>
      <w:bookmarkStart w:id="444" w:name="_Toc164"/>
      <w:bookmarkEnd w:id="443"/>
      <w:r>
        <w:rPr>
          <w:rtl w:val="true"/>
        </w:rPr>
        <w:t>الإشكال عليه من وجوه</w:t>
      </w:r>
      <w:bookmarkEnd w:id="444"/>
    </w:p>
    <w:p>
      <w:pPr>
        <w:pStyle w:val="BookText"/>
        <w:rPr/>
      </w:pPr>
      <w:r>
        <w:rPr>
          <w:rFonts w:ascii="Amiri" w:hAnsi="Amiri" w:eastAsia="Amiri" w:cs="Amiri"/>
          <w:color w:val="111111"/>
          <w:sz w:val="28"/>
          <w:sz w:val="28"/>
          <w:szCs w:val="28"/>
          <w:rtl w:val="true"/>
          <w:lang w:bidi="ar-SA"/>
        </w:rPr>
        <w:t>ويشكل ما ذكره من وجوه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555290_73709187"/>
      <w:bookmarkStart w:id="446" w:name="_Toc165"/>
      <w:bookmarkEnd w:id="445"/>
      <w:r>
        <w:rPr>
          <w:rtl w:val="true"/>
        </w:rPr>
        <w:t>أولها</w:t>
      </w:r>
      <w:r>
        <w:rPr>
          <w:rtl w:val="true"/>
        </w:rPr>
        <w:t xml:space="preserve">: </w:t>
      </w:r>
      <w:r>
        <w:rPr>
          <w:rtl w:val="true"/>
        </w:rPr>
        <w:t>اختلاف الشرائط في نفسها</w:t>
      </w:r>
      <w:bookmarkEnd w:id="4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والشرائط الثابتة في حق القادر المختار العالم العامد مختلفة في أنفسها باختلاف الأوقات والحالات والأفراد فتختلف الصلاة اليومية في أفرادها وفي حالتي الحضر والسفر، كما تختلف عن بقية </w:t>
      </w:r>
      <w:bookmarkStart w:id="447" w:name="pg11718_252517"/>
    </w:p>
    <w:p>
      <w:pPr>
        <w:pStyle w:val="BookText"/>
        <w:rPr/>
      </w:pPr>
      <w:bookmarkEnd w:id="447"/>
      <w:r>
        <w:rPr>
          <w:rFonts w:ascii="Amiri" w:hAnsi="Amiri" w:eastAsia="Amiri" w:cs="Amiri"/>
          <w:color w:val="111111"/>
          <w:sz w:val="28"/>
          <w:sz w:val="28"/>
          <w:szCs w:val="28"/>
          <w:rtl w:val="true"/>
          <w:lang w:bidi="ar-SA"/>
        </w:rPr>
        <w:t>الفرائض، وتختلف الفرائض عن النوافل، والنوافل فيما بينها، وتختلف أقسام الحج والعمرة، إلى غير ذلك، فلو أمكن فرض القدر الجامع بين الأفراد المختلفة أمكن فرضه بينها وبين ما ثبت في حق غير الشخص المذكور</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555292_73709187"/>
      <w:bookmarkStart w:id="449" w:name="_Toc166"/>
      <w:bookmarkEnd w:id="448"/>
      <w:r>
        <w:rPr>
          <w:rtl w:val="true"/>
        </w:rPr>
        <w:t>ثانيها</w:t>
      </w:r>
      <w:r>
        <w:rPr>
          <w:rtl w:val="true"/>
        </w:rPr>
        <w:t>:</w:t>
      </w:r>
      <w:bookmarkEnd w:id="44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الوضع أو الاستعمال في لسان المتشرعة بنحو الوضع العام والموضوع له الخاص مخالفة للمرتكزات الاستعمالية القطعية، حيث لا إشكال في كثرة موارد ملاحظة القدر الجامع عند الاستعمال، كما في المثنى والجمع والاستعمال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دعوى ذلك في لسان الشارع الأقدس أهون من دعواه في لسان المتشرعة، لأن إدراك المستعمل فيه في لسانه بالتبادر بضميمة أصالة تشابه الأزمان، وفي لسانهم بالوجدان غير القابل للتشكيك</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8555294_73709187"/>
      <w:bookmarkStart w:id="451" w:name="_Toc167"/>
      <w:bookmarkEnd w:id="450"/>
      <w:r>
        <w:rPr>
          <w:rtl w:val="true"/>
        </w:rPr>
        <w:t>ثالثها</w:t>
      </w:r>
      <w:r>
        <w:rPr>
          <w:rtl w:val="true"/>
        </w:rPr>
        <w:t>:</w:t>
      </w:r>
      <w:bookmarkEnd w:id="451"/>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عدم إطلاق العناوين المذكورة في لسان الشارع على ما ثبت في حق المضطر غريب جداً لا يناسب الآيات والنصوص، فقد صدرت آية التميم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الخوف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كُنْتَ فِيهِمْ فَأَقَمْتَ لَهُمُ الصَّلَاةَ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إلى غير ذلك مما يتضح بأدنى نظرة في الاستعمالات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جداً التزامه بأن ثبوت الأجزاء والشرائط غير المتعذرة في حق من يكتفى منه بالعمل الاضطراري من بعض الجهات ليس لإطلاق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موضوعها المسمى، وهو خصوص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للإجماع على </w:t>
      </w:r>
      <w:bookmarkStart w:id="452" w:name="pg11718_252519"/>
    </w:p>
    <w:p>
      <w:pPr>
        <w:pStyle w:val="BookText"/>
        <w:rPr/>
      </w:pPr>
      <w:bookmarkEnd w:id="452"/>
      <w:r>
        <w:rPr>
          <w:rFonts w:ascii="Amiri" w:hAnsi="Amiri" w:eastAsia="Amiri" w:cs="Amiri"/>
          <w:color w:val="111111"/>
          <w:sz w:val="28"/>
          <w:sz w:val="28"/>
          <w:szCs w:val="28"/>
          <w:rtl w:val="true"/>
          <w:lang w:bidi="ar-SA"/>
        </w:rPr>
        <w:t>ثبوت تلك الأجزاء في حق من لم تتعذر عليه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8555296_73709187"/>
      <w:bookmarkStart w:id="454" w:name="_Toc168"/>
      <w:bookmarkEnd w:id="453"/>
      <w:r>
        <w:rPr>
          <w:rtl w:val="true"/>
        </w:rPr>
        <w:t>ما ذكره قدس سره من امتناع فرض الجامع المركب</w:t>
      </w:r>
      <w:bookmarkEnd w:id="454"/>
    </w:p>
    <w:p>
      <w:pPr>
        <w:pStyle w:val="BookText"/>
        <w:rPr/>
      </w:pPr>
      <w:r>
        <w:rPr>
          <w:rFonts w:ascii="Amiri" w:hAnsi="Amiri" w:eastAsia="Amiri" w:cs="Amiri"/>
          <w:color w:val="111111"/>
          <w:sz w:val="28"/>
          <w:sz w:val="28"/>
          <w:szCs w:val="28"/>
          <w:rtl w:val="true"/>
          <w:lang w:bidi="ar-SA"/>
        </w:rPr>
        <w:t>وأما ما ذكره من امتناع فرض الجامع المركب الحاكي عن الأجزاء والشرائط الشخصية، فقد أورد عليه سيدنا الأعظم قدس سره بإمكان كون الجامع مركباً ينطبق على القليل والكثير بأن يكون القليل في بعض الأحوال واجداً لجهاتٍ يكون بها مصداقاً للمفهوم المركب بعين مصداقية الكثير له، فكما جاز أن يكون التراب أحد الطهورين عند فقد الماء جاز أن يكون القليل قائماً مقام الكثير في فرديته للجامع بلا قصور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جعله مركباً من خصوص الأجزاء المعنونة في كلماتهم من التكبير والقراءة ونحوهما مانع من انضباطه بنحو يصدق على القليل والكثير صحيحين، لكن لا ملزم به في مقام تصوير الجامع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راجع إلى عدم انطباق الجامع على الأجزاء بأنفسها وذواتها، بل بلحاظ خصوصية زائدة عليها، نظير عنوان الطهورية في التراب، وذلك هو المراد بالجامع البسيط، إذ لا يراد به في كلام شيخنا الأعظم قدس سره ما لا ينطبق على المركب الخارجي، بل ما لا يحكي عن خصوصيات أجزائه المتكثرة، وإنما يحكي عن جهة قائمة بتمام أجزائه على اختلافها مع النظر للأجزاء بنحو الإبهام من حيثية النوع 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فيه ما أورده شيخنا الأعظم قدس سره على الجامع البسيط،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يقرر الجامع الصحيحي بوجه لابد في توضيحه من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تعين الماهيات الحقيقة تبعاً لحدودها الواقعية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شيء يلحظ معها إما أن يكون دخيلاً فيها، فيتعذر صدقها بدونه، </w:t>
      </w:r>
    </w:p>
    <w:p>
      <w:pPr>
        <w:pStyle w:val="BookText"/>
        <w:rPr/>
      </w:pPr>
      <w:r>
        <w:rPr>
          <w:rFonts w:ascii="Amiri" w:hAnsi="Amiri" w:eastAsia="Amiri" w:cs="Amiri"/>
          <w:color w:val="111111"/>
          <w:sz w:val="28"/>
          <w:sz w:val="28"/>
          <w:szCs w:val="28"/>
          <w:rtl w:val="true"/>
          <w:lang w:bidi="ar-SA"/>
        </w:rPr>
        <w:t>أو غير دخيل فلا يتوقف صدقها عليه، بل لو قارنها في الفرد كان خارجاً عنها غير دخيل في فردية الفرد لها، ولا محكي باللفظ الدال عليها عند إطلاقه على ذلك الفرد، ولا يعقل الترديد فيها بالإضافة للشيء الواحد بنحو لا يتوقف صدقها عليه، لكن لو قارنها كان دخيلاً في فردية الفرد لها ومحكياً بلفظها إذا أطلق على ذلك الفرد، لتبعية حدود الماهية لواقعها غير القابل للترديد، وليست فردية الفرد إلا متفرعة على الواقع المذكور من دون أن تكون دخيلة فيه، ليمكن اختلافها باختلاف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في تعقيب ما ذكره المحقق الخراساني قدس سره امتناع فرض الجامع الحقيقي الماهوي بين أفراد الصحيح مع اختلافها في الأجزاء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الماهيات الاعتبارية المخترعة فلا مانع من الترديد فيها، لتقومها بالاعتبار، ولا حرج على المعتبر في كيفية اعتبارها، بل له لحاظها بالإضافة لبعض الخصوصيات بنحو الترديد تبعاً لاختلاف الأفراد فيها سواء كانت تلك الخصوصيات من سنخ ما به الاشتراك بين الأفراد أم من سنخ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الدار لابد فيه من مكان مسور مشتمل على غرفة، إلا أنه قد أُخذ لا يشرط بالإضافة إلى عدد الغرف، وإلى بعض الكماليات، كالحمام والسرداب، فهي في ظرف عدمها في الفرد لا تخل بصدق الدار التامة عليه، وفي ظرف وجودها لا تكون زائدة عليها خارجة عنها، بخلاف مثل المحل التجاري، فإنه لو اتصل بالدار لم يدخل فيها، بل يكون المجموع أكثر من دار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فاختلاف أفراد الصحيح في الأجزاء والشرائط سنخاً </w:t>
      </w:r>
    </w:p>
    <w:p>
      <w:pPr>
        <w:pStyle w:val="BookText"/>
        <w:rPr/>
      </w:pPr>
      <w:r>
        <w:rPr>
          <w:rFonts w:ascii="Amiri" w:hAnsi="Amiri" w:eastAsia="Amiri" w:cs="Amiri"/>
          <w:color w:val="111111"/>
          <w:sz w:val="28"/>
          <w:sz w:val="28"/>
          <w:szCs w:val="28"/>
          <w:rtl w:val="true"/>
          <w:lang w:bidi="ar-SA"/>
        </w:rPr>
        <w:t>وكماً لا يمنع من فرض جامع اعتباري بينها قد أخذت فيه خصوصيات الأجزاء بنحو الترديد، تبعاً لاختلاف الأفراد فيها، إلا أنه لابد فيه من لحاظ جهة تجمع شتات أفراده المختلفة، وتقصر عن غيرها من أفراد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إنما هو في تعيين تلك الجهة، بعدما عرفت من أنه لا مجال للبناء على لحاظ جهة عرضية أو انتزاعية خارجة عن حقيقة الأجزاء مختصة بالأفراد الصحيحة التي يبتني عليها الجامع البسيط، كما سبق، ومع ما هو المعلوم من أن أي مقدار فرض من الأجزاء والشرائط لا يطابق الأفراد الصحيحة، لأنه صحيح في حال دون آخر، ولذا منع غير واحد من وجود الجامع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الإشكال المذكور مختص بما إذا كان الوضع تعيينياً من قبل الشارع الأقدس مع قطع النظر عن التشريع، حيث لا جهة تصلح للتعيين حينئذٍ وقد سبق في مبحث الحقيقة الشرعية أنه لا مجال للبناء عليه، بل الوضع تعيني مستند للاستعمالات المتكثرة من الشارع والمتشرعة في المعاني الشرعية بعد الابتلاء بها بسبب التشريع، إذ عليه يمكن كون التشريع معياراً عندهم في التسمية، لا بمعنى أن الوضع يكون للمشروع بما هو مشروع، ليرجع للجامع البسيط، الذي لا مجال للبناء عليه، بل بمعنى أن العرف الخاص بعد الالتفات لأفراد المشروع من كل حقيقة من هذه الحقائق، وإدراك نحو سنخية بينها، ينتزع منها جامعاً اعتبارياً صالحاً للانطباق عليها ويكون الوضع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مانع من شمول الجامع المذكور لما شرع بعدها لتحقق ملاك التسمية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فالتشريع يكون طريقاً لتحديد المتشرعة الأفراد التي ينتزع الجامع منها بعد إدراك نحو من السنخية بينها، مع انطباق الجامع على كل فردٍ فرد بما له من أجزاء وشرائط إقتضاها التشريع بعناوينها الذاتية، وليست خصوصياتها ملحوظة إلا بنحو الترديد تبعاً لواقع الأفراد المشروعة المختلفة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الجامع يمكن الوضع له ثبوتاً، وإن كان إحراز ذلك موقوفاً على النظر في حجة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أنه لا مجال لاستعمال الشارع في الجامع المذكور في مقام تشريع الماهية أو تشريع فرد منها، لتأخر صدق العنوان عن التشريع رتبة، بل لابد في بيان ما هو المشروع من الاستعمال بوجه آخر، ولو بالاستعمال في المعنى اللغوي مع تقييده ببعض القيود بنحو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شك في اعتبار شيء فيه بنحو تتوقف صحته عليه ولا يكون مشروعاً بدونه لم يكن موضوع للثمرة المتقدمة، وهي إجمال الخطاب بسبب إجمال العنوان الصحيحي من حيثية الأمر المشكوك، لفرض عدم الاستعمال فيه، بل يتعين الرجوع لدليل التشريع فان نهض ببيان اعتباره أو عدمه، وإلا كان المرجع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الاستعمال فيه من قبل الشارع أو المتشرعة بعد الفراغ عن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الإخبار عن التشريع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أو صلاة الظهر واجبة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أمر 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w:t>
      </w:r>
    </w:p>
    <w:p>
      <w:pPr>
        <w:pStyle w:val="BookText"/>
        <w:rPr/>
      </w:pPr>
      <w:r>
        <w:rPr>
          <w:rFonts w:ascii="Amiri" w:hAnsi="Amiri" w:eastAsia="Amiri" w:cs="Amiri"/>
          <w:color w:val="111111"/>
          <w:sz w:val="28"/>
          <w:sz w:val="28"/>
          <w:szCs w:val="28"/>
          <w:rtl w:val="true"/>
          <w:lang w:bidi="ar-SA"/>
        </w:rPr>
        <w:t>الْفَحْشَاءِ وَالْمُنْكَرِ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الحث على العمل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طلبه بعنوانه خاص زائداً على مطلوبيته الذاتية اللازمة لمشروعيته، كما قد يقال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المسجد من دون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فيمكن الشك في اعتبار شيء في العمل يبطل 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مثله عدم التمسك بالإطلاق، لعدم إحراز صدق العنوان بدون المشكوك بعد احتمال عدم مشروعية العمل بدونه، ليدخل في ضابط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يكون مجملاً من حيثية المشكوك، كما سبق عند بيان ثمرة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بقية الصور فحيث لم يكن المقصود للمتكلم بيان المشروع، بل بيان بعض ما يتعلق به بعد الفراغ عن مشروعيته بحدود، فلا إطلاق من حيثية ما يعتبر فيه ليقع الكلام في التمسك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في الأخير الشك في اعتبار شيء في موضوع المطلوبية الزائدة من دون أن يخل تخلفه بصحة العمل ومشروعيته الذاتية، بل بخصوصيته، وحيث كان ظاهر المتكلم بيان موضوع المطلوبية الزائدة أمكن التمسك بالإطلاق لنفي اعتبار ذلك، لصدق العنوان بدونه، بناءً على أن المراد به الجامع المذكور، وربما يأتي عند الاستدلال للصحيح والأعم بعض ما ينفع في المقام، ومنه سبحانه نستمد العون والتوفيق</w:t>
      </w:r>
      <w:r>
        <w:rPr>
          <w:rFonts w:eastAsia="Amiri" w:cs="Amiri" w:ascii="Amiri" w:hAnsi="Amiri"/>
          <w:color w:val="111111"/>
          <w:sz w:val="28"/>
          <w:szCs w:val="28"/>
          <w:rtl w:val="true"/>
          <w:lang w:bidi="ar-SA"/>
        </w:rPr>
        <w:t xml:space="preserve">. </w:t>
      </w:r>
      <w:bookmarkStart w:id="455" w:name="pg11718_252530"/>
    </w:p>
    <w:p>
      <w:pPr>
        <w:pStyle w:val="Heading4"/>
        <w:numPr>
          <w:ilvl w:val="3"/>
          <w:numId w:val="1"/>
        </w:numPr>
        <w:rPr/>
      </w:pPr>
      <w:bookmarkStart w:id="456" w:name="__RefHeading___Toc8555298_73709187"/>
      <w:bookmarkStart w:id="457" w:name="_Toc169"/>
      <w:bookmarkEnd w:id="455"/>
      <w:bookmarkEnd w:id="456"/>
      <w:r>
        <w:rPr>
          <w:rtl w:val="true"/>
        </w:rPr>
        <w:t>المقام الثاني في الجامع الأعمّي</w:t>
      </w:r>
      <w:bookmarkEnd w:id="457"/>
    </w:p>
    <w:p>
      <w:pPr>
        <w:pStyle w:val="BookText"/>
        <w:rPr/>
      </w:pPr>
      <w:r>
        <w:rPr>
          <w:rFonts w:ascii="Amiri" w:hAnsi="Amiri" w:eastAsia="Amiri" w:cs="Amiri"/>
          <w:color w:val="111111"/>
          <w:sz w:val="28"/>
          <w:sz w:val="28"/>
          <w:szCs w:val="28"/>
          <w:rtl w:val="true"/>
          <w:lang w:bidi="ar-SA"/>
        </w:rPr>
        <w:t>وبما سبق منا في تقريب الجامع الصحيحي يتضح تقريب الجامع الأعمي، لأنه بعد ابتلاء أهل العرف الشرعي بالماهيات المخترعة الجديدة والنظر إلى أفرادها المختلفة، وإدراك نحو سنخية بينها، فكما يمكنهم انتزاع جامع اعتباري بين أفرادها المشروعة مع أخذ خصوصيات الأجزاء فيه بنحو الترديد حسب اختلاف الأفراد فيها، كذلك يمكنهم انتزاع جامع أوسع يشمل هذه الأفراد وما يشبهها عرفاً مما يسانخها في الأجزاء، وإن كان فاسداً لعدم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الجملة يبتني تقسيم العمل إلى التام والناقص والصحيح والفاسد، لأن التقسيم فرع ملاحظة جامع بين القسمين يكون مقسماً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تقرير الجامع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معظم الأجزاء التي تدور التسمية مدارها عرفاً، فصدق الاسم كذلك يكشف عن وجود المسمى وعدمه عن عدمه، وفي التقريرات أنه نسب إلى جماعة من القائلين بالأعم،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بينهم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لا يبعد عدم إرادتهم الوضع لمفهوم المعظم، لعدم انسباقه من </w:t>
      </w:r>
      <w:bookmarkStart w:id="458" w:name="pg11718_252532"/>
    </w:p>
    <w:p>
      <w:pPr>
        <w:pStyle w:val="BookText"/>
        <w:rPr/>
      </w:pPr>
      <w:bookmarkEnd w:id="458"/>
      <w:r>
        <w:rPr>
          <w:rFonts w:ascii="Amiri" w:hAnsi="Amiri" w:eastAsia="Amiri" w:cs="Amiri"/>
          <w:color w:val="111111"/>
          <w:sz w:val="28"/>
          <w:sz w:val="28"/>
          <w:szCs w:val="28"/>
          <w:rtl w:val="true"/>
          <w:lang w:bidi="ar-SA"/>
        </w:rPr>
        <w:t>هذه الألفاظ، بل لواقع الأجزاء التي يتحقق بها المعظم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يراد بالمعظم الجملة المعتد بها التي يكتفي بها في صدق الاسم عرفاً بنحو البدلية، لا خصوص أجزاء معينة منها كالأركان، لوضوح صدق المسمى عرفاً مع الإخلال بأي جزء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يراد بالوضع لها الوضع لخصوصها بحيث يكون انضمام الباقي لها موجباً للزيادة على المسمى، للقطع ببطلانه، بل لزومها في تحقق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المسمى على التام بمجموعه، بل على الزائد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يلزم الترديد بالإضافة لخصوصيات الأجزاء المختلفة حسب اختلاف الأفراد فيها سنخاً وكماً، وقد سبق في تقريب الجامع الصحيحي أنه ليس محذوراً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أورد عليه في التقريرات والكفاية مما يبتني على امتناع الترديد في المفهوم بالإضافة للخصوصيات التي تختلف الأفراد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أحسن الوجوه المذكورة في المقام وأبعدها عن الإشكال، كما يظهر، بمراجعة تلك الوجوه في التقريرات والكفاية وغيرهما، ولا مجال لإطالة الكلام فيها بعد ذلك</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555300_73709187"/>
      <w:bookmarkStart w:id="460" w:name="_Toc170"/>
      <w:bookmarkEnd w:id="459"/>
      <w:r>
        <w:rPr>
          <w:rtl w:val="true"/>
        </w:rPr>
        <w:t>الاستدلال على الصحيح بوجوه</w:t>
      </w:r>
      <w:bookmarkEnd w:id="460"/>
    </w:p>
    <w:p>
      <w:pPr>
        <w:pStyle w:val="BookText"/>
        <w:rPr/>
      </w:pPr>
      <w:r>
        <w:rPr>
          <w:rFonts w:ascii="Amiri" w:hAnsi="Amiri" w:eastAsia="Amiri" w:cs="Amiri"/>
          <w:color w:val="111111"/>
          <w:sz w:val="28"/>
          <w:sz w:val="28"/>
          <w:szCs w:val="28"/>
          <w:rtl w:val="true"/>
          <w:lang w:bidi="ar-SA"/>
        </w:rPr>
        <w:t>إذا عرفت هذا، فقد استدل على الصحيح بوجوه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555302_73709187"/>
      <w:bookmarkStart w:id="462" w:name="_Toc171"/>
      <w:bookmarkEnd w:id="461"/>
      <w:r>
        <w:rPr>
          <w:rtl w:val="true"/>
        </w:rPr>
        <w:t>أولها</w:t>
      </w:r>
      <w:r>
        <w:rPr>
          <w:rtl w:val="true"/>
        </w:rPr>
        <w:t xml:space="preserve">: </w:t>
      </w:r>
      <w:r>
        <w:rPr>
          <w:rtl w:val="true"/>
        </w:rPr>
        <w:t>التبادر</w:t>
      </w:r>
      <w:bookmarkEnd w:id="4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تقريب الجامع الصحيحي أنه لا إجمال في مفهومه كي يتعذر التبادر إليه، غاية الأمر أن تفرع فردية الفرد منه على تشريعه مانع من الحمل عليه في الخطابات المتكلفة للتشريع، وأنه لا مانع من إرادته في مقام الإخبار عنه أو غيره مما لا يرجع إلى مقام التشريع</w:t>
      </w:r>
      <w:r>
        <w:rPr>
          <w:rFonts w:eastAsia="Amiri" w:cs="Amiri" w:ascii="Amiri" w:hAnsi="Amiri"/>
          <w:color w:val="111111"/>
          <w:sz w:val="28"/>
          <w:szCs w:val="28"/>
          <w:rtl w:val="true"/>
          <w:lang w:bidi="ar-SA"/>
        </w:rPr>
        <w:t xml:space="preserve">. </w:t>
      </w:r>
      <w:bookmarkStart w:id="463" w:name="pg11718_252534"/>
    </w:p>
    <w:p>
      <w:pPr>
        <w:pStyle w:val="BookText"/>
        <w:rPr/>
      </w:pPr>
      <w:bookmarkEnd w:id="463"/>
      <w:r>
        <w:rPr>
          <w:rFonts w:ascii="Amiri" w:hAnsi="Amiri" w:eastAsia="Amiri" w:cs="Amiri"/>
          <w:color w:val="111111"/>
          <w:sz w:val="28"/>
          <w:sz w:val="28"/>
          <w:szCs w:val="28"/>
          <w:rtl w:val="true"/>
          <w:lang w:bidi="ar-SA"/>
        </w:rPr>
        <w:t>لكن قد يجاب عن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استناده إلى كون الصحيح محط الأغراض والآثار، فإن ذلك كالقرينة العامة على إرادته عند الإطلاق، المانعة من القطع باستناد التبادر لحاق اللفظ</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8555304_73709187"/>
      <w:bookmarkStart w:id="465" w:name="_Toc172"/>
      <w:bookmarkEnd w:id="464"/>
      <w:r>
        <w:rPr>
          <w:rtl w:val="true"/>
        </w:rPr>
        <w:t>ثانيها</w:t>
      </w:r>
      <w:r>
        <w:rPr>
          <w:rtl w:val="true"/>
        </w:rPr>
        <w:t xml:space="preserve">: </w:t>
      </w:r>
      <w:r>
        <w:rPr>
          <w:rtl w:val="true"/>
        </w:rPr>
        <w:t>صحة السلب</w:t>
      </w:r>
      <w:bookmarkEnd w:id="46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الفاسد، فقد أصر عليها المحقق الخراساني قدس سره مدعياً أن الإطلاق وإن صح تسامحاً وبالعناية إلا أن السلب يصح أيضاً بالمداقة، التي هي المعيار في الكشف عن قصور المعنى الموضوع له عن مورد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المتيقن صحة السلب بلحاظ عدم ترتب الأثر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كالأجزاء وفراغ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لتنزيل العمل منزلة العدم، أما صحته بلحاظ المعنى الارتكازي للمسميات التي هي علامة المجاز فهي لا تخلو عن إشكال، ولا يتسنى القطع بها</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8555306_73709187"/>
      <w:bookmarkStart w:id="467" w:name="_Toc173"/>
      <w:bookmarkEnd w:id="466"/>
      <w:r>
        <w:rPr>
          <w:rtl w:val="true"/>
        </w:rPr>
        <w:t>ثالثها</w:t>
      </w:r>
      <w:r>
        <w:rPr>
          <w:rtl w:val="true"/>
        </w:rPr>
        <w:t xml:space="preserve">: </w:t>
      </w:r>
      <w:r>
        <w:rPr>
          <w:rtl w:val="true"/>
        </w:rPr>
        <w:t>ما تضمنته الآيات والروايات</w:t>
      </w:r>
      <w:bookmarkEnd w:id="46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الآيات والروايات إثبات بعض الخواص والآثار للمسميات،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عماد دينكم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واعتمروا تصح أبدانكم، وتتسع أرزاقكم، وتكفون مؤنة عيالاتكم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إثباتها للماهية ثبوتها لجميع أفرادها، وحيث لا </w:t>
      </w:r>
      <w:bookmarkStart w:id="468" w:name="pg11718_252537"/>
    </w:p>
    <w:p>
      <w:pPr>
        <w:pStyle w:val="BookText"/>
        <w:rPr/>
      </w:pPr>
      <w:bookmarkEnd w:id="468"/>
      <w:r>
        <w:rPr>
          <w:rFonts w:ascii="Amiri" w:hAnsi="Amiri" w:eastAsia="Amiri" w:cs="Amiri"/>
          <w:color w:val="111111"/>
          <w:sz w:val="28"/>
          <w:sz w:val="28"/>
          <w:szCs w:val="28"/>
          <w:rtl w:val="true"/>
          <w:lang w:bidi="ar-SA"/>
        </w:rPr>
        <w:t>تثبت للفاسد لم يكن من الأفراد الداخلة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تضمن أخذ بعض الأجزاء والشرائط في الماهية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يقرء بفاتحة الكتاب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إلا أن يقرأ بها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الأراك لا حج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يقفون عند الأراك</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لظهوره في عدم صدق معاني هذه الألفاظ حقيقةً على الفاقد لهذه الأمور وإن صدقت عليها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عند الكلام في تقريب المحقق الخراساني قدس سره للجامع الصحيحي أنه لا مجال لاستفادة اختصاص الآثار بالأفراد الصحيحة ولا عمومها لجميعها من الأدلة المثبتة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لو إختصت بها فلعله ليس لانحصار أفراد المسمى بالصحيح، بل لورود أدلة هذه الآثار للحث على العمل تأكيداً لداعوية التشريع ودفعاً للعمل بمقتضاه، فيختص ما يقصد بيانه منها بمورده وإن كان المسمى أعم منه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8555308_73709187"/>
      <w:bookmarkStart w:id="470" w:name="_Toc174"/>
      <w:bookmarkEnd w:id="469"/>
      <w:r>
        <w:rPr>
          <w:rtl w:val="true"/>
        </w:rPr>
        <w:t>دعوى منع اعتماد المتكلم على القرينة ودفعها</w:t>
      </w:r>
      <w:bookmarkEnd w:id="470"/>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المتكلم على القرينة المذكورة خلاف الأصل، وأن مقتضى الأصل جريه على مقتضى الوضع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يتضح بناء العقلاء على عدم اعتماد المتكلم على ما يحتف بالكلام مما هو صالح للقرينية مع الشك في المراد فضلاً عما لو علم </w:t>
      </w:r>
    </w:p>
    <w:p>
      <w:pPr>
        <w:pStyle w:val="BookText"/>
        <w:rPr/>
      </w:pPr>
      <w:r>
        <w:rPr>
          <w:rFonts w:ascii="Amiri" w:hAnsi="Amiri" w:eastAsia="Amiri" w:cs="Amiri"/>
          <w:color w:val="111111"/>
          <w:sz w:val="28"/>
          <w:sz w:val="28"/>
          <w:szCs w:val="28"/>
          <w:rtl w:val="true"/>
          <w:lang w:bidi="ar-SA"/>
        </w:rPr>
        <w:t>بالمراد وشك في كيفية الاستعمال، والمتيقن إنما هو بناؤهم على أصالة عدم القرينة عند الشك في وجودها مع الشك في المراد، كما أشار إليه في الجملة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نفي الماهية بانتفاء بعض الأجزاء والشرائط فالاستدلال به موقوف على إحراز كون النفي حقيقياً بلحاظ انتفاء المسمى لا ادعائياً بلحاظ عدم ترتب الأثر المهم، ولا تنهض أصالة الحقيقة بذلك، لأن المتيقن من بناء العقلاء عليها ما لو شك في المراد دون ما لو علم بالمراد وشك في كيفية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ما سيق الكلام له وكان هو الغرض الأقصى للمتكلم ليس هو بيان سعة المفهوم وتحديد انطباقه، نظير كلام اللغويين، ليرجع الشك في كون النفي حقيقياً أو ادعائياً إلى الشك في المراد الذي هو مجرى أصالة الحقيقة، بل بيان عدم الاعتداد بالعمل في مقام الامتثال، لأن ذلك هو وظيفة الشارع الأقدس، ولذا لو دل على الاجتزاء بفاقد الجزء أو الشرط دليل كان معارضاً للأدلة المتقدمة، ولو كانت تلك الأدلة مسوقة لتحديد المفهوم لم يكن معارضاً لها، لأن عدم صدق المسمى على الفاقد لا ينافي الاجتزاء به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العلم بمراد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الإعتداد بالفعل الناقص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أصالة الحقيقة بإحراز كون النفي حقيقياً لا ادعائياً، لتنهض الأدلة المتقدمة بالمدعى، وإنما تنهض بأن عدم الاعتداد حقيقي لبطلان العمل، لا مجازي بلحاظ عدم كماله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حال ما في التقريرات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التركيب المذكور </w:t>
      </w:r>
      <w:bookmarkStart w:id="471" w:name="pg11718_252541"/>
    </w:p>
    <w:p>
      <w:pPr>
        <w:pStyle w:val="BookText"/>
        <w:rPr/>
      </w:pPr>
      <w:bookmarkEnd w:id="471"/>
      <w:r>
        <w:rPr>
          <w:rFonts w:ascii="Amiri" w:hAnsi="Amiri" w:eastAsia="Amiri" w:cs="Amiri"/>
          <w:color w:val="111111"/>
          <w:sz w:val="28"/>
          <w:sz w:val="28"/>
          <w:szCs w:val="28"/>
          <w:rtl w:val="true"/>
          <w:lang w:bidi="ar-SA"/>
        </w:rPr>
        <w:t>في نفي الحقيقة، وأنه مندفع بأن الظهور المذكور موقوف على سوق الكلام لشرح المفهوم أما مع سوقه لبيان عدم الاعتداد بالناقص في مقام العمل، فلا يكون ظاهراً إلاّ في ذلك، فيحمل على عدم الاعتداد به حقيقةً لبطلانه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8555310_73709187"/>
      <w:bookmarkStart w:id="473" w:name="_Toc175"/>
      <w:bookmarkEnd w:id="472"/>
      <w:r>
        <w:rPr>
          <w:rtl w:val="true"/>
        </w:rPr>
        <w:t>رابعها</w:t>
      </w:r>
      <w:r>
        <w:rPr>
          <w:rtl w:val="true"/>
        </w:rPr>
        <w:t xml:space="preserve">: </w:t>
      </w:r>
      <w:r>
        <w:rPr>
          <w:rtl w:val="true"/>
        </w:rPr>
        <w:t>طريقة الواضعين الوضع لخصوص التام</w:t>
      </w:r>
      <w:bookmarkEnd w:id="47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الواضعين وديدنهم في الوضع للماهيات المخترعة هو الوضع لخصوص التام منها، لأنه الذي تقتضيه حكمة الوضع وهي مساس الحاجة للتعبير عنها كثيراً، والحكم عليها بما هو من لوازمها وآثارها، وأما استعماله في الناقص الذي قد تدعوا الحاجة إليه فليس إلا تسامحياً تنزيلاً للمعدوم منزلة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الشارع لا يتخطى عن الطريقة المذكورة لارتكازيتها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وأطال في تقريبه وتوضيحه</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555312_73709187"/>
      <w:bookmarkStart w:id="475" w:name="_Toc176"/>
      <w:bookmarkEnd w:id="474"/>
      <w:r>
        <w:rPr>
          <w:rtl w:val="true"/>
        </w:rPr>
        <w:t>تقريب منع هذا الوجه بوجهين</w:t>
      </w:r>
      <w:bookmarkEnd w:id="475"/>
    </w:p>
    <w:p>
      <w:pPr>
        <w:pStyle w:val="BookText"/>
        <w:rPr/>
      </w:pPr>
      <w:r>
        <w:rPr>
          <w:rFonts w:ascii="Amiri" w:hAnsi="Amiri" w:eastAsia="Amiri" w:cs="Amiri"/>
          <w:color w:val="111111"/>
          <w:sz w:val="28"/>
          <w:sz w:val="28"/>
          <w:szCs w:val="28"/>
          <w:rtl w:val="true"/>
          <w:lang w:bidi="ar-SA"/>
        </w:rPr>
        <w:t>وذكره المحقق الخراساني قدس سره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هذه الدعوى وإن كانت غير بعيدةٍ إلا أنها قابلة للمنع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والمذكور في تقريب المنع وجهان</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8555314_73709187"/>
      <w:bookmarkStart w:id="477" w:name="_Toc177"/>
      <w:bookmarkEnd w:id="476"/>
      <w:r>
        <w:rPr>
          <w:rtl w:val="true"/>
        </w:rPr>
        <w:t>الأول ما ذكره العراقي قدس سره والمناقشة فيه</w:t>
      </w:r>
      <w:bookmarkEnd w:id="4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أن غرض الواضع لما كان هو تسهيل طريق التفهيم والتعبير عن المعنى الجديد فهو لا يختص بالصحيح التام، بل يعم الفساد الناقص أيضاً، حيث قد يتعلق الغرض بالتعبير عنه وبيانه، كما قد يتعلق بالتعبير عن الجامع بينه وبين الصحيح، ولا وجه مع ذلك لاختصاص الصحيح بالوضع، بل يتعين الوضع للأعم تبعاً لعموم الغرض، وعليه جرت سيرة العقلاء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ذلك في أوضاع الشارع الأقدس أظهر، لأن غرضه في أكثر أحكامه وفي تشريعها هو تسهيل الأخذ بشريعته وتيسير طريق الوصول إليها </w:t>
      </w:r>
      <w:bookmarkStart w:id="478" w:name="pg11718_252543"/>
    </w:p>
    <w:p>
      <w:pPr>
        <w:pStyle w:val="BookText"/>
        <w:rPr/>
      </w:pPr>
      <w:bookmarkEnd w:id="478"/>
      <w:r>
        <w:rPr>
          <w:rFonts w:ascii="Amiri" w:hAnsi="Amiri" w:eastAsia="Amiri" w:cs="Amiri"/>
          <w:color w:val="111111"/>
          <w:sz w:val="28"/>
          <w:sz w:val="28"/>
          <w:szCs w:val="28"/>
          <w:rtl w:val="true"/>
          <w:lang w:bidi="ar-SA"/>
        </w:rPr>
        <w:t>حيث كان الوضع للأعم مستلزماً لفتح باب الأخذ بالإطلاقات التي يتوصل بها لمعرفة الأحكام، كان المناسب منه أختياره، دون الوضع للصحيح الذي ينسد معه ذلك، كما سبق عند الكلام في ثمرة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تفهيم الأفراد الفاسدة أو الأعم والتعبير عنهما ليس داخلاً في الغرض النوعي من الوضع للمعنى الجديد، ولا في المقصود بالأصل منه، بل قد يتعلق به الغرض الشخصي لحاجة طارئة، كما يتعلق بتفهيم سائر المعاني من دون أن يكون منظوراً ولا ملتفتاً إليه حين الوضع، بل ليس المنظور والملتفت إليه إلا المعنى الجديد بما له من حدود مضبوطة بها يتقوم الصحيح التام منه، وبها يكون موضوعاً للآثار الداعية لاختراعه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الرجوع للإطلاق على تقدير 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الأمور المقصودة من الوضع ولا الملتفت إليها حينه، وإن كان من توابعه المترتبة عليه بمقدمات الحكمة، بل ليس الملتفت إليه والمقصود منه إلا تفهيم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الالتفات إليه، فرفع الإجمال ببيان حدود المسمى وتوضيحه الذي لا إشكال في الرجوع لإطلاقه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الوضع للأعم، المبني على الدوران مدار التسمية العرفية التي هي غير منضبطة والتي قد تستلزم ضياع كثير من الحدود المأخوذة في المطلوب، أو تكلف التقييد بها في كل حكم تؤخذ فيه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8555316_73709187"/>
      <w:bookmarkStart w:id="480" w:name="_Toc178"/>
      <w:bookmarkEnd w:id="479"/>
      <w:r>
        <w:rPr>
          <w:rtl w:val="true"/>
        </w:rPr>
        <w:t>الثاني</w:t>
      </w:r>
      <w:r>
        <w:rPr>
          <w:rtl w:val="true"/>
        </w:rPr>
        <w:t xml:space="preserve">: </w:t>
      </w:r>
      <w:r>
        <w:rPr>
          <w:rtl w:val="true"/>
        </w:rPr>
        <w:t>ما ذكره السيد الحكيم قدس سره والمناقشة فيه</w:t>
      </w:r>
      <w:bookmarkEnd w:id="4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قدس سره من أن التمام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كالصحة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تطرآن على الماهيات المسميات،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ناقص وسرير تام، وبيت ناقص وبيت تام، وثوب ناقص وثوب تام،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صحيح </w:t>
      </w:r>
    </w:p>
    <w:p>
      <w:pPr>
        <w:pStyle w:val="BookText"/>
        <w:rPr/>
      </w:pPr>
      <w:r>
        <w:rPr>
          <w:rFonts w:ascii="Amiri" w:hAnsi="Amiri" w:eastAsia="Amiri" w:cs="Amiri"/>
          <w:color w:val="111111"/>
          <w:sz w:val="28"/>
          <w:sz w:val="28"/>
          <w:szCs w:val="28"/>
          <w:rtl w:val="true"/>
          <w:lang w:bidi="ar-SA"/>
        </w:rPr>
        <w:t>ومعيب بلا تصرف ولا عناية، فلابد من الالتزام بكون المسميات بهذه الأسماء الأعم من التام والناقص الذي يطرأ عليه النقصان كما يطرأ عليه التمام، وكذا الحال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التمامية والنقص شاهد بكون المسمى هو إتمام، إذ لو عم الناقص كانت الماهية المسماة مشككة، والمشكك يصدق على المرتبة الدانية بعين صدقة على المرتبة العالية، من دون أن تكون الأولى ناقصة ولا الثانية زائدة، كالخط الموضوع للأعم من الطويل والقصير، والجماعة الموضوعة للأعم من الكبيرة والصغيرة، ولا يكون النقص إلا بفوت بعض المسمى الملازم لأخذ متممه فيه واختصاص التسمية بالتام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التوصيف بالنقص من سنخ الاستدراك والاستثناء عرفاً، وبالتمامية من سنخ التأكيد الذي لا يختلف مفاده عن المؤكد ثبوتاً، وإن اختلفا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ظاهراً في إنصراف الإطلاق إليه وإن لم يختص به الأثر، بل كان الناقص وافياً ببعض ما يترتب على التام، حتى إذا لم تكن قرينة على كون الغرض هو المرتبة العالية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هنا ما سبق في التبادر من احتمال استناده للقرينة العامة، وهي اختصاص الغرض بالتام، لفرض عدم اختصاص التام بالأثر، وعدم القرينة على كون الغرض هو المرتبة العالية من الأثر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لقياس المقام بالصحة والعيب اللذين هما من الحالات الطارئة على الفرد من دون إخلال بشيء من مقومات ماهيته الدخيلة في المسمى، لعدم كون المعيار فيهما على تمامية الأجزاء وعدمها، بل على </w:t>
      </w:r>
    </w:p>
    <w:p>
      <w:pPr>
        <w:pStyle w:val="BookText"/>
        <w:rPr/>
      </w:pPr>
      <w:r>
        <w:rPr>
          <w:rFonts w:ascii="Amiri" w:hAnsi="Amiri" w:eastAsia="Amiri" w:cs="Amiri"/>
          <w:color w:val="111111"/>
          <w:sz w:val="28"/>
          <w:sz w:val="28"/>
          <w:szCs w:val="28"/>
          <w:rtl w:val="true"/>
          <w:lang w:bidi="ar-SA"/>
        </w:rPr>
        <w:t>عروض أمور خارجية تمنع من ترتب الغرض النوعي من الماهية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لابد من ابتناء التقسيم إلى التام والناقص على نحو من العناية، والخروج في لفظ المقسم عن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يطابق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 في الأعم منه ومن الناقص، نظير تقسيم الماء إلى المطلق والمضاف، والدينار إلى الصحيح والمزوّر، وبلحاظه قد يطلق على الناقص، ولا يبتني على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صحة التقسيم والاستعمال المذكورين فيما يعلم باختصاصه بالتام، كالقرآن المجيد، والكتب التي يسميها أصحابها، والتي لا إشكال في كون المسمى هو التام منها، مع أنه يصح تقسيم نسخها للتام والناقص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كان بين القسمين في موارد التقسيم المذكورة نحو من السنخية متقومة بالصورة أو غيرها كان انتزاع الجامع الأعم بينها ارتكازياً لا يحتاج لمزيد عناية، بل قد تخفى العناية فيه، وليس هو كالتقسيم في أسماء 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كالأعداد والأوزان والمكاييل والمساحات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المتقومة بمحض الكم من دون أخذ نحو صورة فيها يسهل بملاحظتها انتزاع الجامع بين التام والناقص منها، ولذا يحتاج التقسيم فيها لمزيد عناية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يجعل التوصيف بالتمامية والنقص، والتقسيم للتام والناقص دليلاً آخر على الوضع للصحيح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يستشكل في صحة التوصيف والتقسيم بلحاظ نفس العناوين والمسميات، لاحتمال ابتنائه على ملاحظة ترتب الأثر وعدمه، فيراد التمامية والنقص بلحاظ الأجزاء التي يترتب عليها الأثر، لا الأجزاء </w:t>
      </w:r>
      <w:bookmarkStart w:id="481" w:name="pg11718_252550"/>
    </w:p>
    <w:p>
      <w:pPr>
        <w:pStyle w:val="BookText"/>
        <w:rPr/>
      </w:pPr>
      <w:bookmarkEnd w:id="481"/>
      <w:r>
        <w:rPr>
          <w:rFonts w:ascii="Amiri" w:hAnsi="Amiri" w:eastAsia="Amiri" w:cs="Amiri"/>
          <w:color w:val="111111"/>
          <w:sz w:val="28"/>
          <w:sz w:val="28"/>
          <w:szCs w:val="28"/>
          <w:rtl w:val="true"/>
          <w:lang w:bidi="ar-SA"/>
        </w:rPr>
        <w:t>المقومة للماهية المسماة، فلا ينافي الوضع للأعم، بل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من جميع ما تقدم عدم نهوض الوجهين المتقدمين بدفع ما ذكره شيخنا الأعظم قدس سره من الاستدلال بطريقة الواضعين، وأن الظاهر تماميته في نفسه بناءً على كون الوضع في المقام تعيينياً مستنداً للشارع الأقدس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سبق في مبحث الحقيقة الشرعية من كون الوضع تعينياً مستنداً للاستعمال في المعنى الجديد بعد تجدد الابتلاء به فكما يمكن اختصاصه بالصحيح لأنه مورد الغرض والأثر فتنصرف الاستعمالات إليه حتى يختص الوضع به كذلك يمكن عمومه للفاسد الذي هو مورد للابتلاء أيضاً بعد اختراع الماهية، فيكون الوضع للجامع المنتزع بملاحظة السنخية الذي تقدم تقريب الجامع الأعمي به، وتعيين أحد الأمرين محتاج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الأول أنسب بلحاظ ما هو المرتكز من كون الصحيح هو المنظور بالأصل بسب كونه مورد الأثر وموطن الغرض والفاسد من توابعه من غير أن يكون مراداً بالاستقلال، لكن في بلوغ ذلك حداً صالحاً للاستدلال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ما يتضح به الحال عند بيان المختار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المستدل بها للصحيح، وهناك بعض الوجوه الأُخر ظاهرة الضعف خصوصاً بملاحظة ما تقدم، فلا مجال لإطالة الكلام فيها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555318_73709187"/>
      <w:bookmarkStart w:id="483" w:name="_Toc179"/>
      <w:bookmarkEnd w:id="482"/>
      <w:r>
        <w:rPr>
          <w:rtl w:val="true"/>
        </w:rPr>
        <w:t>الاستدلال على الأعم بوجوه</w:t>
      </w:r>
      <w:bookmarkEnd w:id="483"/>
    </w:p>
    <w:p>
      <w:pPr>
        <w:pStyle w:val="BookText"/>
        <w:rPr/>
      </w:pPr>
      <w:r>
        <w:rPr>
          <w:rFonts w:ascii="Amiri" w:hAnsi="Amiri" w:eastAsia="Amiri" w:cs="Amiri"/>
          <w:color w:val="111111"/>
          <w:sz w:val="28"/>
          <w:sz w:val="28"/>
          <w:szCs w:val="28"/>
          <w:rtl w:val="true"/>
          <w:lang w:bidi="ar-SA"/>
        </w:rPr>
        <w:t>وحيث انتهى الكلام في حجج الصحيح يقع الكلام فيما استدل أو يستدل به على الأعم، وهو وجوه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8555320_73709187"/>
      <w:bookmarkStart w:id="485" w:name="_Toc180"/>
      <w:bookmarkEnd w:id="484"/>
      <w:r>
        <w:rPr>
          <w:rtl w:val="true"/>
        </w:rPr>
        <w:t>أولها</w:t>
      </w:r>
      <w:r>
        <w:rPr>
          <w:rtl w:val="true"/>
        </w:rPr>
        <w:t xml:space="preserve">: </w:t>
      </w:r>
      <w:r>
        <w:rPr>
          <w:rtl w:val="true"/>
        </w:rPr>
        <w:t>التبادر</w:t>
      </w:r>
      <w:bookmarkEnd w:id="4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الذي هو ممكن بناءً على ما سبق من تصوير الجامع </w:t>
      </w:r>
      <w:bookmarkStart w:id="486" w:name="pg11718_252552"/>
    </w:p>
    <w:p>
      <w:pPr>
        <w:pStyle w:val="BookText"/>
        <w:rPr/>
      </w:pPr>
      <w:bookmarkEnd w:id="486"/>
      <w:r>
        <w:rPr>
          <w:rFonts w:ascii="Amiri" w:hAnsi="Amiri" w:eastAsia="Amiri" w:cs="Amiri"/>
          <w:color w:val="111111"/>
          <w:sz w:val="28"/>
          <w:sz w:val="28"/>
          <w:szCs w:val="28"/>
          <w:rtl w:val="true"/>
          <w:lang w:bidi="ar-SA"/>
        </w:rPr>
        <w:t>الأعمي، لكن لا إشكال في التبادر لخصوص الصحيح، وإن سبق أنه لا مجال للاستدلال به على الوضع له لاحتمال عدم استناده لحاق اللفظ، بل للقرينة العامة، وهي اختصاص الأثر به، وعلى كل حال لا تبادر للأعم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8555322_73709187"/>
      <w:bookmarkStart w:id="488" w:name="_Toc181"/>
      <w:bookmarkEnd w:id="487"/>
      <w:r>
        <w:rPr>
          <w:rtl w:val="true"/>
        </w:rPr>
        <w:t>ثانيها</w:t>
      </w:r>
      <w:r>
        <w:rPr>
          <w:rtl w:val="true"/>
        </w:rPr>
        <w:t xml:space="preserve">: </w:t>
      </w:r>
      <w:r>
        <w:rPr>
          <w:rtl w:val="true"/>
        </w:rPr>
        <w:t>عدم صحة السلب</w:t>
      </w:r>
      <w:bookmarkEnd w:id="48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 الذي لا مجال للإشكال فيه بعدم تحصيل الجامع الأعمي، كما قد يظهر من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سبق من تقريبه، ولو غض النظر عنه فالجامع المذكور قد يكون ارتكازياً غير متحصل لنا تفصيلاً، إلا أنه يستكشف بصحة السلب وعدمها سعة انطباقه في الخارج، وهو نحو من المعرفة له، لأنه معرفة له بلازمه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السلب وإن كان مسلماً في الجملة إلا أنه لم يتضح عدم صحته بملاحظة المسمى بما له من الحدود المفهومية، إذ قد يكون بلحاظ الجامع المتنزع ارتكازاً، المشار إليه عند الكلام في صحة التقسيم إلى التام والناقص، الذي سبق أن انتزاعه لا يحتاج إلى مزيد عناية بل قد تخفى العناية فيه لكونه ارتكازياً، ويأتي إن شاء الله تعالى ما يشهد بإبتناء صحة السلب على ذلك عند بيان المختار في المقام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8555324_73709187"/>
      <w:bookmarkStart w:id="490" w:name="_Toc182"/>
      <w:bookmarkEnd w:id="489"/>
      <w:r>
        <w:rPr>
          <w:rtl w:val="true"/>
        </w:rPr>
        <w:t>ثالثها</w:t>
      </w:r>
      <w:r>
        <w:rPr>
          <w:rtl w:val="true"/>
        </w:rPr>
        <w:t xml:space="preserve">: </w:t>
      </w:r>
      <w:r>
        <w:rPr>
          <w:rtl w:val="true"/>
        </w:rPr>
        <w:t>صحة التقسيم</w:t>
      </w:r>
      <w:bookmarkEnd w:id="49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التقسيم إلى الصحيح والفاسد، حيث يدل على انطباق المسمى المقسم على كل منهما وكونه أعم منهما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سبق من منع الاستدلال على الأعم بصحة التقسيم إنما هو في التقسيم للتام والناقص، لتوقف صدق التمامية والنقص على دخل الجزء الذي يدوران مداره في المسمى، بخلاف الصحة والفساد فان المعيار فيهما ترتب الغرض النوعي وعدمه وإن تحقق المسمى في الحالين، نظير ما تقدم في الصحة والعيب</w:t>
      </w:r>
      <w:r>
        <w:rPr>
          <w:rFonts w:eastAsia="Amiri" w:cs="Amiri" w:ascii="Amiri" w:hAnsi="Amiri"/>
          <w:color w:val="111111"/>
          <w:sz w:val="28"/>
          <w:szCs w:val="28"/>
          <w:rtl w:val="true"/>
          <w:lang w:bidi="ar-SA"/>
        </w:rPr>
        <w:t xml:space="preserve">. </w:t>
      </w:r>
      <w:bookmarkStart w:id="491" w:name="pg11718_252554"/>
    </w:p>
    <w:p>
      <w:pPr>
        <w:pStyle w:val="BookText"/>
        <w:rPr/>
      </w:pPr>
      <w:bookmarkEnd w:id="491"/>
      <w:r>
        <w:rPr>
          <w:rFonts w:ascii="Amiri" w:hAnsi="Amiri" w:eastAsia="Amiri" w:cs="Amiri"/>
          <w:color w:val="111111"/>
          <w:sz w:val="28"/>
          <w:sz w:val="28"/>
          <w:szCs w:val="28"/>
          <w:rtl w:val="true"/>
          <w:lang w:bidi="ar-SA"/>
        </w:rPr>
        <w:t>ويظهر الحال فيه مما تقدم في سابقه، لوضوح أن صحة التقسيم لا تكشف عن عموم المعنى الموضوع له، إلا إذا ثبت كون المراد بالمقسم في مقام التقسيم هو المعنى الموضوع له بما له من الحدود المفهومية، ولا طريق لإثبات ذلك في المقام بعدما سبق من أن الجامع بين التام والناقص ارتكازي تخفى فيه العناية، حيث قد يكون هو المراد في المقام وإن لم يكن موضوعاً له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8555326_73709187"/>
      <w:bookmarkStart w:id="493" w:name="_Toc183"/>
      <w:bookmarkEnd w:id="492"/>
      <w:r>
        <w:rPr>
          <w:rtl w:val="true"/>
        </w:rPr>
        <w:t>رابعها</w:t>
      </w:r>
      <w:r>
        <w:rPr>
          <w:rtl w:val="true"/>
        </w:rPr>
        <w:t xml:space="preserve">: </w:t>
      </w:r>
      <w:r>
        <w:rPr>
          <w:rtl w:val="true"/>
        </w:rPr>
        <w:t>جملة من النصوص الظاهرة في إطلاق العناوين على الفاسد</w:t>
      </w:r>
      <w:bookmarkEnd w:id="49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الظاهرة، في إطلاق العناوين على الفاسد، كموثق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والولاية، ولم ينادَ بشيء كما نودي بالولاية، فأخذ الناس بأربع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وفي 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وصام نهاره وتصدق بجميع ماله وحج جميع دهره ولم يعرف ولاية ولي الله فيواليه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الأخذ بالأربع في الأول، وبالصوم والتصدق والحج في الثاني لا يكون إلا بإرادة الفاسد منها، بناءً على بطلان العبادة من غير ولاية، ونحوهما تضمن نهي الحائض ونحوها عن الصلاة مما هو كثير جداً، لتعذر الصحيح منها في حقها، فيمتنع نهيها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كما سبق في الاستدلال بنظير ذلك للصحيح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المراد من الأربع التي أُخذ بها في الأول هي التي بني عليها </w:t>
      </w:r>
    </w:p>
    <w:p>
      <w:pPr>
        <w:pStyle w:val="BookText"/>
        <w:rPr/>
      </w:pPr>
      <w:r>
        <w:rPr>
          <w:rFonts w:ascii="Amiri" w:hAnsi="Amiri" w:eastAsia="Amiri" w:cs="Amiri"/>
          <w:color w:val="111111"/>
          <w:sz w:val="28"/>
          <w:sz w:val="28"/>
          <w:szCs w:val="28"/>
          <w:rtl w:val="true"/>
          <w:lang w:bidi="ar-SA"/>
        </w:rPr>
        <w:t>الإسلام، وهي خصوص الصحيحة، فلابد من كون الأخذ بها مجازياً، ولو لاعتقادهم صحتها، فلا يكشف عن صدق المسمى بفعلهم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تضمن النهي عن الصلاة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إرشادياً فكما يمكن أن يكون إرشاداً إلى بطلان العمل مع تحقق المسمى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إرشاداً إلى عدم تحقق العمل ذي العنوان الخاص وهو المسمى كما هو مقتضى 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مولوياً راجعاً إلى تحريم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المدعى في 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المحرم ليس مطلق ما يصح إطلاق الاسم عليه عرفاً ليناسب الأعم، بل خصوص ما هو الصحيح لولا الجهة الموجبة للنهي عنه، فيناسب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لابد من إبتناء الاستعمال المذكور على نحو من التصرف والخروج عن مقتضى الأصل، سواءً قلنا بالصحيح أم الأعم، إذ على الأعم يراد من الإطلاق بعض أفراد المسمى، وعلى الصحيح يراد بالعنوان ما يصدق عليه المسمى لولا الجهة الموجبة للنهي، ولا مرجح للأول ليصح الاستدلال بمثل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الاستدلال بإمكان نذر مثل ترك الصلاة في الحمام مع عدم إرادة خصوص الصحيح منها لتعذره بسبب النهي الحاصل من النذر، ولغير ذلك مما أطالوا في بيانه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من أن الاستعمال أعم من الحقيقة، ولزوم إبتناء الاستعمال على نحو من التصرف والخروج عن مقتضى الأصل بأحد الوجهين المتقدمين، وقد أطالوا في تقريب هذا الوجه والجواب عنه بما </w:t>
      </w:r>
      <w:bookmarkStart w:id="494" w:name="pg11718_252558"/>
    </w:p>
    <w:p>
      <w:pPr>
        <w:pStyle w:val="BookText"/>
        <w:rPr/>
      </w:pPr>
      <w:bookmarkEnd w:id="494"/>
      <w:r>
        <w:rPr>
          <w:rFonts w:ascii="Amiri" w:hAnsi="Amiri" w:eastAsia="Amiri" w:cs="Amiri"/>
          <w:color w:val="111111"/>
          <w:sz w:val="28"/>
          <w:sz w:val="28"/>
          <w:szCs w:val="28"/>
          <w:rtl w:val="true"/>
          <w:lang w:bidi="ar-SA"/>
        </w:rPr>
        <w:t>يضيق الوقت عن متابعتهم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يضيق عن التعرض للوجوه الأُخَرْ التي سطّرها في التقريرات، لظهور ضعفها، ولاسيما بملاحظة بعض ما سبق</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8555328_73709187"/>
      <w:bookmarkStart w:id="496" w:name="_Toc184"/>
      <w:bookmarkEnd w:id="495"/>
      <w:r>
        <w:rPr>
          <w:rtl w:val="true"/>
        </w:rPr>
        <w:t>المختار في المقام</w:t>
      </w:r>
      <w:bookmarkEnd w:id="496"/>
    </w:p>
    <w:p>
      <w:pPr>
        <w:pStyle w:val="BookText"/>
        <w:rPr/>
      </w:pPr>
      <w:r>
        <w:rPr>
          <w:rFonts w:ascii="Amiri" w:hAnsi="Amiri" w:eastAsia="Amiri" w:cs="Amiri"/>
          <w:color w:val="111111"/>
          <w:sz w:val="28"/>
          <w:sz w:val="28"/>
          <w:szCs w:val="28"/>
          <w:rtl w:val="true"/>
          <w:lang w:bidi="ar-SA"/>
        </w:rPr>
        <w:t>وقد ظهر من جميع ما تقدم عدم نهوض ما ذكروه بإثبات أحد الأمرين من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سبق في تقريب الثمرة عدم التمسك بالإطلاق على كل منهما يتضح عدم أهمية هذا الخلاف، لعدم ترتب الثمرة العملية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إمكان تقريب الوضع بنحو من التفصيل بين الوجهين الذي قد تترتب عليه نحو من الثمرة العملية، قد يلائم بعض الوجوه المتقدمة للصحيح، وعمدتها الوجه الرابع</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8555330_73709187"/>
      <w:bookmarkStart w:id="498" w:name="_Toc185"/>
      <w:bookmarkEnd w:id="497"/>
      <w:r>
        <w:rPr>
          <w:rtl w:val="true"/>
        </w:rPr>
        <w:t>تفصيل بين الوجهين والكلام في الأجزاء</w:t>
      </w:r>
      <w:bookmarkEnd w:id="498"/>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الأدلة الشارحة للعبادات بأنواعها، كالوضوء والصلاة والحج، وأصنافها، كصلاة العيدين وحج الأفراد كونها بصدد بيان أجزاء المسميات المعتبرة فيها التي يكون الإخلال بشيء منها موجباً لنقص العمل المسمى وعدم تماميته، لا بيان ما يجب فيها وإن لم تتوقف عليه تمامية المسمى، وإلا فلا طريق لمعرفة جزئية شيء منها، مع أنه لا إشكال في استفادة جزئيتها إما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ظاهر الأدلة المذكورة أن المسمى هو المركب من تمام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لظهورها في لزومها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المركب منها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خروج المتشرعة بسبب كثرة الاستعمالات إلى تسمية الأعم من التام والناقص بعيد جداً لا يعتد به عرفاً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أريد به كون الأعم هو المسمى ابتداءً، بحيث لم يبلغ ما عيَّنه </w:t>
      </w:r>
    </w:p>
    <w:p>
      <w:pPr>
        <w:pStyle w:val="BookText"/>
        <w:rPr/>
      </w:pPr>
      <w:r>
        <w:rPr>
          <w:rFonts w:ascii="Amiri" w:hAnsi="Amiri" w:eastAsia="Amiri" w:cs="Amiri"/>
          <w:color w:val="111111"/>
          <w:sz w:val="28"/>
          <w:sz w:val="28"/>
          <w:szCs w:val="28"/>
          <w:rtl w:val="true"/>
          <w:lang w:bidi="ar-SA"/>
        </w:rPr>
        <w:t>الشارع حد التسمية، أم تجدد الوضع له بعد الوضع للتام بنحو النقل أو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لمخالفة الأول لما هو المتعارف من أخذ الماهيات المخترعة من مخترعها، ولاسيما في حق أتباعه، بضميمة ظهور الأدلة الشارحة في كونها شرحاً للمسمى بعد الفراغ عن التسمية، خصوصاً بعد أن كان التام هو محط الغرض ومورد الأثر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إنما يتجه لو لم يبق لخصوصية التام خصوصية في الابتلاء تقتضي خصوصية في الحاجة للتفهيم، بحيث يكون الابتلاء به كالابتلاء بالناقص، ولا إشكال في عدم ذلك، بل الصحيح باقٍ على ما هو عليه من الخصوصية الموجبة للإهتمام بتفهيمه، والابتلاء بالفاسد إنما هو بتبعه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بعضها يندر الابتلاء بالفاسد منه، كصلاة الآيات ونحوها، حيث لا موجب للخروج في تسميتها عما عيَّنه الشارع من أجزاء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بمطابقة التسمية في عرف المتشرعة لذلك الرجوع إليهم في بيان أجزاء المسميات وشرحها، سواء أريد شرح الماهيات النوعية كالصلاة والصوم والحج، أم شرح أصنافها، كصلاة الظهر والعيدين، وحج التمتع، فإنهم يستوفون الأمور المعتبرة فيها على أنها بتمامها أجزاؤها المقومة لها والشارحة لها، التي تنقص بنقص بعضها، لا أنه لابد فيها من وجودها في الجملة، بحيث يتم المسمى مع نقص شيء منها، وإن لم تجزِ إلا بتماميتها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كون الشرح في الأدلة وبيانات المتشرعة ليس للماهيات المسميات على إطلاقها، بل لخصوص المطلوب منها لأنه موطن الغرض، فلا تنافي كون المسمى هو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لا يناسب البيانات المذكورة جداً، لعدم الإشعار في شيء منها بعموم المسمى وعدم أخذ خصوصيات الأجزاء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يظهر من ذلك هو المفروغية عما سبق في تقريب الجامع الصحيحي من تفرع التسمية على التشريع، وعدم خروجهم فيها عنه للأعم من المشروع والناقص مما شاركه في السنخية الارتكازية العرفية، حيث لا يسأل عن المشروع إلا بالسؤال عن المسمى ولا يبين إلا ببيانه، من دون إشعار بكون السؤال والبيان لخصوص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يستكشف أن إطلاقهم الأسماء بلحاظ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الاستعمال في الناقص، والحمل عليه وعدم صحة السلب عنه، أو في مقام التقسيم له وللتام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لكونه موضوعاً له، بل لارتكازيته الموجبة لخفاء العناية في الاستعمال فيه والغفلة عنها، كما جرى العرف على ذلك في جميع الماهيات المخترعة وإن اختص الوضع بالتام، كما سبق، وبهذا يتمم ما سبق في الوجه الرابع من وجوه الأستدلال للصحيح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البناء على أن الماهية الواحدة إذا اختلفت أصنافها كان المعيار في صدقها هو الأجزاء المعتبرة في جميع الأصناف مع الترديد فيها بالإضافة للخصوصيات الأُخَر حسب اختلاف تشريعها، لأن ذلك هو الأنسب بشرح الماهية وبيان أجزائها من قبل الشارع، 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تكبيرة الإحرام وقراءة الفاتحة والركوع والسجدتين بأذكارها والتشهد والتسليم، لأنها معتبرة في كل الصلوات، مع الترديد من حيثية مراتب الركوع والسجود والقراءة، ومن حيثية عدد الركعات والركوعات، ومن حيثية السورة والتسبيحات في الأخيرين، وغيرها مما يعتبر في أصنافها </w:t>
      </w:r>
      <w:bookmarkStart w:id="499" w:name="pg11718_252565"/>
    </w:p>
    <w:p>
      <w:pPr>
        <w:pStyle w:val="BookText"/>
        <w:rPr/>
      </w:pPr>
      <w:bookmarkEnd w:id="499"/>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تمت هذه الأمور تمت الماهية وصدقت الصلاة بإطلاقها وإن لم تكن مشروعة، والإخلال بالخصوصيات الزائدة إنما يوجب الإخلال بالأصناف المشروعة منها بخصوصياتها كالظهر والعيدين، ولا يخل بالماهية إلا نقص الأجزاء المقوِّمة لها، فإذا خلت الصلاة عن الركوع كانت صلاة ناقصة لا تامة، أما إذا كانت ركعة واحدة للأجزاء المذكورة فهي صلاة تامة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تضمن تشريع بعض الصلوات الخالية عن الأجزاء المذكورة أو بعضها، إما أن يبتني على البدلية عن الصلاة، كصلاة المطاردة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يناسبه التعبير في بعض نصوصها بفوت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الاجتزاء بالصلاة الناقصة، كصلاة الأخرس الخالية عن القراءة وجميع موارد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الاسم عليها توسع بلحاظ تحقق الغرض المهم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 الاكتفاء بالناقص في موارد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ونحوها لا يستلزم كونها صلاةً تامةً، بل مقتضى الجمع بين الأدلة كونها ناقصة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تمام الماهيات كالحج والعمرة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مطابقة ما ذكرنا لمفهوم المسميات المذكورة عند المتشرعة، كما يستكشف بالرجوع إليهم في شرحها وبيان أجزائها، وإن كانوا قد يخطئون في بعض ذلك للجهل بالحكم الشرعي</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8555332_73709187"/>
      <w:bookmarkStart w:id="501" w:name="_Toc186"/>
      <w:bookmarkEnd w:id="500"/>
      <w:r>
        <w:rPr>
          <w:rtl w:val="true"/>
        </w:rPr>
        <w:t>الكلام في الشروط</w:t>
      </w:r>
      <w:bookmarkEnd w:id="50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الأجزاء، وأما الشروط فهي مختلفة، إذ لا إشكال في </w:t>
      </w:r>
    </w:p>
    <w:p>
      <w:pPr>
        <w:pStyle w:val="BookText"/>
        <w:rPr/>
      </w:pPr>
      <w:r>
        <w:rPr>
          <w:rFonts w:ascii="Amiri" w:hAnsi="Amiri" w:eastAsia="Amiri" w:cs="Amiri"/>
          <w:color w:val="111111"/>
          <w:sz w:val="28"/>
          <w:sz w:val="28"/>
          <w:szCs w:val="28"/>
          <w:rtl w:val="true"/>
          <w:lang w:bidi="ar-SA"/>
        </w:rPr>
        <w:t>دخل قصد عناوين الأفعال من صلاةٍ أو نحوها ولو إجمالاً، وفي دخل الترتيب بين الأجزاء المذكورة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دخل بقية الشروط وإن إعتبرت في تمام أفراد الماهية، كالخلوص في جميع العبادات، والطهارة في الصلاة، كما هو الحال في الشروط الدخيلة في فعلية ترتب الأثر في الماهيات المخترعة عند العرف، لصحة الحمل على الفاقد لها ارتكازاً، ولو كانت دخيلة في التسمية لم يصح الحمل إلا بعناية المشابهة، كالحمل على صورة العمل من دون قصد عنوانه، مع أنه ليس كذلك قطعاً، وليس هو كالفاقد للجزء الذي يصح فيه الحمل بلحاظ الجامع الارتكازي بين التام والناقص، على ما تقدم، لأن الفاقد للجزء بعض العمل المسمى وفاقد الشرط مباين لواجده رأساً، فلا مجال فيه للجامع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أن إفتتاح الصلاة الوضوء</w:t>
      </w:r>
      <w:r>
        <w:rPr>
          <w:rStyle w:val="FootnoteAnchor"/>
          <w:rtl w:val="true"/>
        </w:rPr>
        <w:footnoteReference w:id="56"/>
      </w:r>
      <w:r>
        <w:rPr>
          <w:rFonts w:ascii="Amiri" w:hAnsi="Amiri" w:eastAsia="Amiri" w:cs="Amiri"/>
          <w:color w:val="111111"/>
          <w:sz w:val="28"/>
          <w:sz w:val="28"/>
          <w:szCs w:val="28"/>
          <w:rtl w:val="true"/>
          <w:lang w:bidi="ar-SA"/>
        </w:rPr>
        <w:t>، وأنه والوقت من فرائض الصلاة</w:t>
      </w:r>
      <w:r>
        <w:rPr>
          <w:rStyle w:val="FootnoteAnchor"/>
          <w:rtl w:val="true"/>
        </w:rPr>
        <w:footnoteReference w:id="57"/>
      </w:r>
      <w:r>
        <w:rPr>
          <w:rFonts w:ascii="Amiri" w:hAnsi="Amiri" w:eastAsia="Amiri" w:cs="Amiri"/>
          <w:color w:val="111111"/>
          <w:sz w:val="28"/>
          <w:sz w:val="28"/>
          <w:szCs w:val="28"/>
          <w:rtl w:val="true"/>
          <w:lang w:bidi="ar-SA"/>
        </w:rPr>
        <w:t>، فلابد من حمله على لزوم الإتيان بالوضوء لأجلها ولزوم إيقاعها في الوقت، لا أنهما مقومان لمفهومها، إذ لا ريب في مباينة الوضوء والوقت بنفسهما لها، وإنما الكلام في عدم صدقها على العمل إلا مع إيقاعه في الوقت وحال الطهارة المسببة عن الوضوء، ولا يشعر بذلك الألسنة المتقدمة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ما تضمن أن الطهور أحد أثلاث الصلاة</w:t>
      </w:r>
      <w:r>
        <w:rPr>
          <w:rStyle w:val="FootnoteAnchor"/>
          <w:rtl w:val="true"/>
        </w:rPr>
        <w:footnoteReference w:id="58"/>
      </w:r>
      <w:r>
        <w:rPr>
          <w:rFonts w:ascii="Amiri" w:hAnsi="Amiri" w:eastAsia="Amiri" w:cs="Amiri"/>
          <w:color w:val="111111"/>
          <w:sz w:val="28"/>
          <w:sz w:val="28"/>
          <w:szCs w:val="28"/>
          <w:rtl w:val="true"/>
          <w:lang w:bidi="ar-SA"/>
        </w:rPr>
        <w:t xml:space="preserve">، سواء أريد به استعمال الطهور بالوضوء والغسل، أم أثر ذلك وهو الطهارة، للقطع بعدم </w:t>
      </w:r>
      <w:bookmarkStart w:id="502" w:name="pg11718_252569"/>
    </w:p>
    <w:p>
      <w:pPr>
        <w:pStyle w:val="BookText"/>
        <w:rPr/>
      </w:pPr>
      <w:bookmarkEnd w:id="502"/>
      <w:r>
        <w:rPr>
          <w:rFonts w:ascii="Amiri" w:hAnsi="Amiri" w:eastAsia="Amiri" w:cs="Amiri"/>
          <w:color w:val="111111"/>
          <w:sz w:val="28"/>
          <w:sz w:val="28"/>
          <w:szCs w:val="28"/>
          <w:rtl w:val="true"/>
          <w:lang w:bidi="ar-SA"/>
        </w:rPr>
        <w:t>كونهما جزءاً من المسمى، بنحو يكون أحدهما ثلثاً منه، وإنما الكلام في شرطيتها له، ولا يدل عليه اللسان المذكور</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8555334_73709187"/>
      <w:bookmarkStart w:id="504" w:name="_Toc187"/>
      <w:bookmarkEnd w:id="503"/>
      <w:r>
        <w:rPr>
          <w:rtl w:val="true"/>
        </w:rPr>
        <w:t>ما ادعاه السيد الخوئي قدس سره من دوران التسمية مدار الأركان</w:t>
      </w:r>
      <w:bookmarkEnd w:id="504"/>
    </w:p>
    <w:p>
      <w:pPr>
        <w:pStyle w:val="BookText"/>
        <w:rPr/>
      </w:pPr>
      <w:r>
        <w:rPr>
          <w:rFonts w:ascii="Amiri" w:hAnsi="Amiri" w:eastAsia="Amiri" w:cs="Amiri"/>
          <w:color w:val="111111"/>
          <w:sz w:val="28"/>
          <w:sz w:val="28"/>
          <w:szCs w:val="28"/>
          <w:rtl w:val="true"/>
          <w:lang w:bidi="ar-SA"/>
        </w:rPr>
        <w:t>ثم إن بعض مشايخنا ادعى دوران التسمية مدار الأركان من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كونها تمام المسمى بنحوٍ لو انضمَّ إليها غيرها مما يعتبر في المأمور به لكان زائداً على المسمى كالتعقيب، بل بمعنى توقف صدق الاسم عليها، مع كون المسمى مردداً بالإضافة إلى غيرها، حيث سبق إمكانه في الماهيات المخترعة، فتدخل في المسمى في ظرف وجودها، ويصدق بدونها في ظرف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الماهيات المذكورة لما كانت مخترعة للشارع، متقومة باعتباره الوحدة بين أجزائها، فلابد من الرجوع إليه في مقوماتها، ومقتضى أدلة الأركان كونها مقومة للماهيات المذكورة لا تحقق بدونها، وأن ما زاد عليها غير مقوم لها ولا مأخوذ فيها، بل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8555336_73709187"/>
      <w:bookmarkStart w:id="506" w:name="_Toc188"/>
      <w:bookmarkEnd w:id="505"/>
      <w:r>
        <w:rPr>
          <w:rtl w:val="true"/>
        </w:rPr>
        <w:t>المناقشة فيه</w:t>
      </w:r>
      <w:bookmarkEnd w:id="50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التعبير بالأركان لم يرد في البيانات الشرعية، ليدعى ظهوره في تقوم المسمى بها، بل في ألسنة الفقهاء بالإضافة إلى بعض الأجزاء والشرائط بعد رجوعهم للأدلة، التي هي لم تتضمن إلا عدم أجزاء الفاقد لها ولو سهواً، وأجزاء الواجد لها الفاقد لغيرها من الأجزاء والشرائط سهواً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أعم من عدم تحقق المسمى بالفاقد، لإمكان تحققه به وعدم الاجتزاء به لعدم وفائه بالملاك إلا في ظرف انضمام المفقود له مع إمكان استيفاء الملاك بالإتيان به منضماً له، وهو راجع في الحقيقة إلى عدم تعلق الطلب بالمسمى على إطلاقه بل بالمقيد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لو جيء بالفاقد </w:t>
      </w:r>
    </w:p>
    <w:p>
      <w:pPr>
        <w:pStyle w:val="BookText"/>
        <w:rPr/>
      </w:pPr>
      <w:r>
        <w:rPr>
          <w:rFonts w:ascii="Amiri" w:hAnsi="Amiri" w:eastAsia="Amiri" w:cs="Amiri"/>
          <w:color w:val="111111"/>
          <w:sz w:val="28"/>
          <w:sz w:val="28"/>
          <w:szCs w:val="28"/>
          <w:rtl w:val="true"/>
          <w:lang w:bidi="ar-SA"/>
        </w:rPr>
        <w:t>لغير الأركان عمداً حيث لا إشكال في عدم الاجتزاء به مع تحقق المسمى 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أعم من تحقق المسمى به، حيث يمكن الاجتزاء بالناقص، بل بالمباين، لعدم إمكان تدارك الملاك التام معه، أو لسقوط ملاكه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ما تضمن نفي الماهية بفقد بعض الأركان،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نظيره في 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بالاستدلال، لإمكان كون النفي ادعائياً، ولا تنهض أصالة الحقيقة بإحراز كونه حقيقياً، كما سبق في الوجه الثالث للاستدلال على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تضمنته جملة من النصوص من الحكم بتمامية العمل أو صحته مع فقده لغير الأركان سهواً مسوق لبيان إجزائه الذي هو الأثر المهم المصحح لانتزاع الصحة والتمامية، لا لبيان تحقق المسمى به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ورد نقيض ذلك مع تركه عمداً الذي لا يخل بصدق المسمى عنده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الأفراد مختلفة في قدر الأركان المعتبرة فيها، فالمعتبر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الصبح ركوعان، وفي صلاة الظهر أربعة، وحينئذٍ إن كانت التسمية دائرة مدار صرف الوجود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المعتبر في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مرددة بالإضافة للزائد عليه، فمن الظاهر أن أدلة </w:t>
      </w:r>
    </w:p>
    <w:p>
      <w:pPr>
        <w:pStyle w:val="BookText"/>
        <w:rPr/>
      </w:pPr>
      <w:r>
        <w:rPr>
          <w:rFonts w:ascii="Amiri" w:hAnsi="Amiri" w:eastAsia="Amiri" w:cs="Amiri"/>
          <w:color w:val="111111"/>
          <w:sz w:val="28"/>
          <w:sz w:val="28"/>
          <w:szCs w:val="28"/>
          <w:rtl w:val="true"/>
          <w:lang w:bidi="ar-SA"/>
        </w:rPr>
        <w:t>الأركان كما تقتضي اعتبار وجودها في الجملة تقتضي اعتبار المقادير الخاصة منها، المختلفة باختلاف الأفراد المشروعة، بنحو تخل الزيادة عليها والنقيصة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دائرة في مقدارها مدار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سبق منا في تقريب الجامع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ما صرح به من عدم معقولية الجامع الصحيحي لاختلاف أفراده في الأجزاء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استدلاله للأعم بصحة إطلاق الاسم على الفاسد دون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غض النظر عما سبق في رد الاستدلال المذكور، فإن أراد به ما يعم الفاسد الفاقد لبعض الأركان كان منافياً لما سبق منه اختياره والاستدلال عليه من دوران الاسم مدار الأركان، وإن أراد به خصوص الفاسد الواجد لها فمن الظاهر عدم اختصاص صحة الإطلاق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فلا مخرج عما سبق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المسمى تمام الأجزاء المعتبرة في تمام أفراد الماهية، وبعض الشروط المعتبرة فيها دون غيرها ودون الأجزاء والشروط المعتبرة في خصوصيات الأصناف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الحقيقة نحو من التفصيل بين الصحيح والأعم، فليست التسمية تابعة للصدق العرفي التسامحي الحاصل مع فقد بعض الأجزاء المعتبرة في تمام أفراد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مختصة بالصحيح الواجد لتمام ما يعتبر في المأمور به فعلاً من أجزاء وشرائط وإن لم تعتبر في بقية أفراد الماهية</w:t>
      </w:r>
      <w:r>
        <w:rPr>
          <w:rFonts w:eastAsia="Amiri" w:cs="Amiri" w:ascii="Amiri" w:hAnsi="Amiri"/>
          <w:color w:val="111111"/>
          <w:sz w:val="28"/>
          <w:szCs w:val="28"/>
          <w:rtl w:val="true"/>
          <w:lang w:bidi="ar-SA"/>
        </w:rPr>
        <w:t xml:space="preserve">. </w:t>
      </w:r>
      <w:bookmarkStart w:id="507" w:name="pg11718_252576"/>
    </w:p>
    <w:p>
      <w:pPr>
        <w:pStyle w:val="BookText"/>
        <w:rPr/>
      </w:pPr>
      <w:bookmarkEnd w:id="507"/>
      <w:r>
        <w:rPr>
          <w:rFonts w:ascii="Amiri" w:hAnsi="Amiri" w:eastAsia="Amiri" w:cs="Amiri"/>
          <w:color w:val="111111"/>
          <w:sz w:val="28"/>
          <w:sz w:val="28"/>
          <w:szCs w:val="28"/>
          <w:rtl w:val="true"/>
          <w:lang w:bidi="ar-SA"/>
        </w:rPr>
        <w:t xml:space="preserve">وعلى هذا يتجه التمسك بالإطلاق لنفي اعتبار ما شك في اعتباره في خصوصية الصنف حتى لو كان وارداً في مقام التشريع، لعدم إجمال المسمى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استلزام حمل الأمر عليه العلم بكثرة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يقتضي مقداراً معيناً مضبوطاً لا يعلم بالزيادة عليه إلا في الشروط العامة التي يمكن الاتكال في بيان إرادتها على أدلتها المشهورة، وما زاد عليها من الأجزاء والشرائط لو فرض ثبوته بأدلة خاصة ليس من الكثرة بحد يستلزم استهجان الإطلاق، ليمنع من انعقاده والاستدلال به لنفي ما يشك في اعتباره، كما سبق منا في توجيه منع التمسك بالإطلاق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للتمسك بالإطلاق لنفي ما يشك في اعتباره في أصل الماهية، لإجمال العنوان بالإضافة إليه، وإن أمكن التمسك به لنفيه على القول بالأعم لو غض النظر عما سبق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ثمرة معتدٌ بها للتفصيل الذي ذكرناه، وهي قريبة للمرتكزات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سيرتهم الارتكازية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p>
    <w:p>
      <w:pPr>
        <w:pStyle w:val="BookText"/>
        <w:rPr/>
      </w:pP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نستمد العصمة والسداد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8555338_73709187"/>
      <w:bookmarkStart w:id="509" w:name="_Toc189"/>
      <w:bookmarkEnd w:id="508"/>
      <w:r>
        <w:rPr>
          <w:rtl w:val="true"/>
        </w:rPr>
        <w:t>بقي أمران</w:t>
      </w:r>
      <w:r>
        <w:rPr>
          <w:rtl w:val="true"/>
        </w:rPr>
        <w:t>:</w:t>
      </w:r>
      <w:bookmarkEnd w:id="509"/>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555340_73709187"/>
      <w:bookmarkStart w:id="511" w:name="_Toc190"/>
      <w:bookmarkEnd w:id="510"/>
      <w:r>
        <w:rPr>
          <w:rtl w:val="true"/>
        </w:rPr>
        <w:t>الأول</w:t>
      </w:r>
      <w:r>
        <w:rPr>
          <w:rtl w:val="true"/>
        </w:rPr>
        <w:t xml:space="preserve">: </w:t>
      </w:r>
      <w:r>
        <w:rPr>
          <w:rtl w:val="true"/>
        </w:rPr>
        <w:t>الكلام في الشروط</w:t>
      </w:r>
      <w:bookmarkEnd w:id="5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الكلام في دخول الشروط في محل النزاع، وأحلناه على النظر في حجة القولين، فينبغي الكلام فيه هنا فنقول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الظاهر الفرق بين الأجزاء والشرائط، بأن الأجزاء هي المعروضة للأمر ويستند إليها الأثر، بحيث يصدق عنوان العمل المأمور به ذي الملاك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فهي خارجة عنه، وإنما تكون مقارنته لها دخيلة في واجديته للخصوصية التي بها يكون واجداً لعنوانه ومورداً للأمر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الكلام في دخل الشروط في المسمى ليس إلى كونها بنفسها داخلة فيه، بل إلى توقف صدق الاسم على العمل على مقارنته لها، نظير توقف صدق عنوان الزبيب على الثمرة على جفافها، مع كون الجفاف عرضاً خارجاً عن الثمرة المسماة بالزبيب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حال الشروط على المختار، أما على الأعم فمقتضى مساق كلامهم عدم دخل الشروط 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وضوح دخل قصد عنوان العمل قد يقرب بناءَهم على دخله وأن الفاقد له صورة العمل، لا أنه فاسد منه عندهم، بخلاف بقية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الصحيح فقد صرح غير واحدٍ بدخل الشروط، وهو ظاهر مساق كلماتهم، بل هو كالصريح من تعبيرهم بالصحيح، إذ حمله على الذات التي من شأنها أن تتصف بالصحة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للوجه الثالث من وجوه الاستدلال المتقدمة للصحيح بل للوجهين الأولين منها أيضاً، لأن الظاهر أن منشأ دعوى التبادر للصحيح وصحة السلب عن الفاسد هو عدم ترتب الغرض المهم على الفاسد، ولا يفرق فيه بين فاقد الشرط وفاقد الجزء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الوجه الرابع لا يلزم به، لعدم اختصاص سيرة الواضعين بأحد الأمرين، بل يضعون تارةً لما هو المؤثر فعلاً لتمامية الشرط، وأخرى لما هو المؤثر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قصور أحد الأدلة عن عموم الدعوى لا ينافي عمومها</w:t>
      </w:r>
      <w:r>
        <w:rPr>
          <w:rFonts w:eastAsia="Amiri" w:cs="Amiri" w:ascii="Amiri" w:hAnsi="Amiri"/>
          <w:color w:val="111111"/>
          <w:sz w:val="28"/>
          <w:szCs w:val="28"/>
          <w:rtl w:val="true"/>
          <w:lang w:bidi="ar-SA"/>
        </w:rPr>
        <w:t xml:space="preserve">. </w:t>
      </w:r>
      <w:bookmarkStart w:id="512" w:name="pg11718_252580"/>
    </w:p>
    <w:p>
      <w:pPr>
        <w:pStyle w:val="BookText"/>
        <w:rPr/>
      </w:pPr>
      <w:bookmarkEnd w:id="512"/>
      <w:r>
        <w:rPr>
          <w:rFonts w:ascii="Amiri" w:hAnsi="Amiri" w:eastAsia="Amiri" w:cs="Amiri"/>
          <w:color w:val="111111"/>
          <w:sz w:val="28"/>
          <w:sz w:val="28"/>
          <w:szCs w:val="28"/>
          <w:rtl w:val="true"/>
          <w:lang w:bidi="ar-SA"/>
        </w:rPr>
        <w:t>وبذلك ظهر ضعف ما قد يظهر مما عن الوحيد قدس سره من خروج الشرط عن محل النزاع، حيث فسر الصحة بتمامية الأجزاء، فإنه خروج عن ظاهر كلماتهم واستدلالاتهم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إنما تستفاد من أدلة تقييد المسمى بالشرط، الظاهر في كونه أمراً زائداً، عليه،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الجارية فلا تصلي إلا بخمار</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كون التقييد للإرشاد إلى عدم تحقق المسمى 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كثيراً من أدلة الشروط ليست باللسان المذكور، بل بنظير لسان أخذ الأجزاء، ومنه ما تضمن نفي المسمى بفقد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يكشف عن عدم دخل الشرط في المسمى، لا عن عدم القول بدخله فيه من القائلين بالصحيح، ليتجه به الخروج عما سبق</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8555342_73709187"/>
      <w:bookmarkStart w:id="514" w:name="_Toc191"/>
      <w:bookmarkEnd w:id="513"/>
      <w:r>
        <w:rPr>
          <w:rtl w:val="true"/>
        </w:rPr>
        <w:t>ما ذكره النائيني قدس سره من عدم شمول النزاع لقصد القربة</w:t>
      </w:r>
      <w:bookmarkEnd w:id="514"/>
    </w:p>
    <w:p>
      <w:pPr>
        <w:pStyle w:val="BookText"/>
        <w:rPr/>
      </w:pPr>
      <w:r>
        <w:rPr>
          <w:rFonts w:ascii="Amiri" w:hAnsi="Amiri" w:eastAsia="Amiri" w:cs="Amiri"/>
          <w:color w:val="111111"/>
          <w:sz w:val="28"/>
          <w:sz w:val="28"/>
          <w:szCs w:val="28"/>
          <w:rtl w:val="true"/>
          <w:lang w:bidi="ar-SA"/>
        </w:rPr>
        <w:t>وبذلك يشكل ما ذكره بعض الأعاظم قدس سره من عدم شمول النزاع لقصد القربة، لأنه متأخر عن الأمر المتأخر عن المسمى، فلا يعقل أخذه فيه مع تأخره عنه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عدم التكليف المزاحم، أو عدم النهي الموجبين لبطلان العبادة، لتأخرهما عن المسمى بمرتبة، لأنهما في مرتبة الأمر به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555344_73709187"/>
      <w:bookmarkStart w:id="516" w:name="_Toc192"/>
      <w:bookmarkEnd w:id="515"/>
      <w:r>
        <w:rPr>
          <w:rtl w:val="true"/>
        </w:rPr>
        <w:t>وجه الإشكال فيه</w:t>
      </w:r>
      <w:bookmarkEnd w:id="51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أن ذلك إنما يمنع من أخذ الشروط </w:t>
      </w:r>
      <w:bookmarkStart w:id="517" w:name="pg11718_252583"/>
    </w:p>
    <w:p>
      <w:pPr>
        <w:pStyle w:val="BookText"/>
        <w:rPr/>
      </w:pPr>
      <w:bookmarkEnd w:id="517"/>
      <w:r>
        <w:rPr>
          <w:rFonts w:ascii="Amiri" w:hAnsi="Amiri" w:eastAsia="Amiri" w:cs="Amiri"/>
          <w:color w:val="111111"/>
          <w:sz w:val="28"/>
          <w:sz w:val="28"/>
          <w:szCs w:val="28"/>
          <w:rtl w:val="true"/>
          <w:lang w:bidi="ar-SA"/>
        </w:rPr>
        <w:t>المذكورة في المسمى لا من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إنما يمنع من أخذ هذه الأمور بنحو التقييد لا بنتيجة التقييد، بأن يكون المسمى هو الحصة المقارنة لها لباً، كالمؤثر للأثر الخاص أو نحوه، كما ذكره بعض الأعيان المحققين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يكون النهي موجباً لتعذر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بذلك عن ظاهر كلماتهم في الصحة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سبق من استدلال القائلين بالأعم بأنه لو كان المسمى هو الصحيح لامتنع النهي عن الصلاة أو نذر تركها، صريح في شمول النزاع لعدم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الأعيان المحققين قدس سره من اتفاقهم على تحقق المسمى مع المزاحم أو مع النهي فلم يتضح مأخذه بعد ما عرفت، إلا أن يكون مراده ما إذا صح العمل معهما، لإمكان التقرب مع المزاحم بالملاك أو بالأمر الترتبي، وكذا مع النهي للغفلة عنه مع تحقق ملاك الأمر في مورد النهي، فيخرج عن محل الكلام من كون هذه الأمور شروطاً تتوقف عليها صحة العمل</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555346_73709187"/>
      <w:bookmarkStart w:id="519" w:name="_Toc193"/>
      <w:bookmarkEnd w:id="518"/>
      <w:r>
        <w:rPr>
          <w:rtl w:val="true"/>
        </w:rPr>
        <w:t>الثاني</w:t>
      </w:r>
      <w:r>
        <w:rPr>
          <w:rtl w:val="true"/>
        </w:rPr>
        <w:t xml:space="preserve">: </w:t>
      </w:r>
      <w:r>
        <w:rPr>
          <w:rtl w:val="true"/>
        </w:rPr>
        <w:t>الكلام في العبادات</w:t>
      </w:r>
      <w:bookmarkEnd w:id="51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المقدمة الثانية اختصاص محل الكلام بالعبادات التي ثبت استعمالها ولو عند المتشرعة في الخصوصيات الزائدة على معانيها اللغوية لتكون من الماهيات المخترعة، دون غيرها من العبادات كالركوع والسجود والدعاء، فضلاً عن غير العبادات، كالسفر والانفاق على الزوجة، حيث يكون المرجع في تحديده العرف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غالب تلك الأمور لا يتصف بالصحة والفساد عرفاً، لما ذكرناه آنفاً </w:t>
      </w:r>
      <w:bookmarkStart w:id="520" w:name="pg11718_252585"/>
    </w:p>
    <w:p>
      <w:pPr>
        <w:pStyle w:val="BookText"/>
        <w:rPr/>
      </w:pPr>
      <w:bookmarkEnd w:id="520"/>
      <w:r>
        <w:rPr>
          <w:rFonts w:ascii="Amiri" w:hAnsi="Amiri" w:eastAsia="Amiri" w:cs="Amiri"/>
          <w:color w:val="111111"/>
          <w:sz w:val="28"/>
          <w:sz w:val="28"/>
          <w:szCs w:val="28"/>
          <w:rtl w:val="true"/>
          <w:lang w:bidi="ar-SA"/>
        </w:rPr>
        <w:t>من انتزاعهما من التمامية وعدمها بلحاظ الأثر المهم، حيث لا يراد به إلا الأثر المطلوب من الماهية نوعاً بمقتضى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المذكورة وإن كانت مورداً للتكاليف الشرعية التي قد تدعو لفعلها طلباً للفراغ عنها ولتكون مجزئة في مقام امتثالها، إلا أن ذلك أمر طاريء عليها خارج عن مقتضى طبعها بما لها من المعاني العرفية، فلا يكون منشأً لانتزاع الصحة والفساد لها، بخلاف الماهيات المخترعة التي أُخترعت بسبب وقوعها مورداً للتكاليف الشرعية، حيث يكون الأثر المذكور لازماً لمفاهيمها عرفاً وثابتاً لها بمقتضى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مقتضى طبع المعاملات حتى عند العرف ترتب الآثار المرغوب فيها عليها كانت مورداً للصحة والفساد عرفاً بلحاظ ترتب تلك الآثار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ناسب الكلام فيها تبعاً للكلام في العبادات وإن كانت باقية على مفاهيمها العرفية، كما جرى عليه غير واحد في المقام، والمراد بها المضامين الإنشائية الاعتبارية التي تتكفلها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وقع الكلام بينهم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8555348_73709187"/>
      <w:bookmarkStart w:id="522" w:name="_Toc194"/>
      <w:bookmarkEnd w:id="521"/>
      <w:r>
        <w:rPr>
          <w:rtl w:val="true"/>
        </w:rPr>
        <w:t>الكلام في الوضع للمعاملات</w:t>
      </w:r>
      <w:bookmarkEnd w:id="522"/>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موضوعة للأسباب، وهي العقود والإيقاعات، أو للمسببات الحاصلة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تختص بالصحيح أو تعم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البحث عن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أطالوا في تحقيق هذه الجهات بما لا مجال لتعقيب كلماتهم فيه</w:t>
      </w:r>
      <w:r>
        <w:rPr>
          <w:rFonts w:eastAsia="Amiri" w:cs="Amiri" w:ascii="Amiri" w:hAnsi="Amiri"/>
          <w:color w:val="111111"/>
          <w:sz w:val="28"/>
          <w:szCs w:val="28"/>
          <w:rtl w:val="true"/>
          <w:lang w:bidi="ar-SA"/>
        </w:rPr>
        <w:t xml:space="preserve">. </w:t>
      </w:r>
      <w:bookmarkStart w:id="523" w:name="pg11718_252587"/>
    </w:p>
    <w:p>
      <w:pPr>
        <w:pStyle w:val="BookText"/>
        <w:rPr/>
      </w:pPr>
      <w:bookmarkEnd w:id="523"/>
      <w:r>
        <w:rPr>
          <w:rFonts w:ascii="Amiri" w:hAnsi="Amiri" w:eastAsia="Amiri" w:cs="Amiri"/>
          <w:color w:val="111111"/>
          <w:sz w:val="28"/>
          <w:sz w:val="28"/>
          <w:szCs w:val="28"/>
          <w:rtl w:val="true"/>
          <w:lang w:bidi="ar-SA"/>
        </w:rPr>
        <w:t>فلنقتصر على بيان ما عندنا وإن كان قد يظهر به حال بعض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بعد الاتكال عليه تعالى وطلب العون منه والتسديد</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8555350_73709187"/>
      <w:bookmarkStart w:id="525" w:name="_Toc195"/>
      <w:bookmarkEnd w:id="524"/>
      <w:r>
        <w:rPr>
          <w:rtl w:val="true"/>
        </w:rPr>
        <w:t>المختار في الوضع للمعاملات</w:t>
      </w:r>
      <w:bookmarkEnd w:id="525"/>
    </w:p>
    <w:p>
      <w:pPr>
        <w:pStyle w:val="BookText"/>
        <w:rPr/>
      </w:pPr>
      <w:r>
        <w:rPr>
          <w:rFonts w:ascii="Amiri" w:hAnsi="Amiri" w:eastAsia="Amiri" w:cs="Amiri"/>
          <w:color w:val="111111"/>
          <w:sz w:val="28"/>
          <w:sz w:val="28"/>
          <w:szCs w:val="28"/>
          <w:rtl w:val="true"/>
          <w:lang w:bidi="ar-SA"/>
        </w:rPr>
        <w:t>لا ينبغي التأمل في أن مضامين المعاملات التي وضعت لها أسماؤها هي المضامين الاعتبارية التي تتضمن العقود والإيقاعات اللفظية إنشاءها، فهي كسائر الأمور الاعتبارية التي سبق الكلام في حقيقتها، وذكرنا أن لها نحواً من التقرر عند العرف أو الشرع، وأن وجودها في عالم الاعتبار تابع لاعتبار من بيده اعتبارها من شرع أو عرف أو سلطان، وليست العقود والإيقاعات اللفظية المتضمنة لانشائها أو غيرها مما يبرز التزام من له القيام بها إلا أسباباً لها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مفاد أدلة جعلها من الحاكم إمضاء الالتزام المذكور، مع وضوح أن الإمضاء لا يكون إلا مع مطابقة ما حكم به الممضي لموضوع الالتزام الممضى مفهوماً، والعقود والإيقاعات ونحوها أمور حقيقية لها ما بإزاء في الخارج مباينة لمفاد الإمضاء، فهي غير قابلة للإنشاء والاعتبار والإمضاء</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555352_73709187"/>
      <w:bookmarkStart w:id="527" w:name="_Toc196"/>
      <w:bookmarkEnd w:id="526"/>
      <w:r>
        <w:rPr>
          <w:rtl w:val="true"/>
        </w:rPr>
        <w:t>مضامين المعاملات على نحوين</w:t>
      </w:r>
      <w:bookmarkEnd w:id="527"/>
    </w:p>
    <w:p>
      <w:pPr>
        <w:pStyle w:val="BookText"/>
        <w:rPr/>
      </w:pPr>
      <w:r>
        <w:rPr>
          <w:rFonts w:ascii="Amiri" w:hAnsi="Amiri" w:eastAsia="Amiri" w:cs="Amiri"/>
          <w:color w:val="111111"/>
          <w:sz w:val="28"/>
          <w:sz w:val="28"/>
          <w:szCs w:val="28"/>
          <w:rtl w:val="true"/>
          <w:lang w:bidi="ar-SA"/>
        </w:rPr>
        <w:t>نعم، للمضامين المذكورة نحوان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الوجود الادعائي تابع للالتزام بها مع إبرازه بالعقود ونحوها من أي شخص فرض وإن لم يكن له السلطنة عليها بنظر من بيده اعتبارها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الاعتباري تابع لاعتبار من بيده الاعتبار من شرع أو عرف أو سلطان المتفرع على الوجود الأول إذا صدر ممن له السلطنة بنظره، كالمالك الكامل في المعاملات المالية، ومرجعه إلى إمضاء التزامه، لما </w:t>
      </w:r>
      <w:bookmarkStart w:id="528" w:name="pg11718_252589"/>
    </w:p>
    <w:p>
      <w:pPr>
        <w:pStyle w:val="BookText"/>
        <w:rPr/>
      </w:pPr>
      <w:bookmarkEnd w:id="528"/>
      <w:r>
        <w:rPr>
          <w:rFonts w:ascii="Amiri" w:hAnsi="Amiri" w:eastAsia="Amiri" w:cs="Amiri"/>
          <w:color w:val="111111"/>
          <w:sz w:val="28"/>
          <w:sz w:val="28"/>
          <w:szCs w:val="28"/>
          <w:rtl w:val="true"/>
          <w:lang w:bidi="ar-SA"/>
        </w:rPr>
        <w:t>أشرنا إليه من أن الإمضاء لا يكون إلا مع تطابق حكم الممضي مع موضوع الالتزام الممضى مفهوماً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555354_73709187"/>
      <w:bookmarkStart w:id="530" w:name="_Toc197"/>
      <w:bookmarkEnd w:id="529"/>
      <w:r>
        <w:rPr>
          <w:rtl w:val="true"/>
        </w:rPr>
        <w:t>اختلاف مضامين المعاملات عن باقي الأمور الاعتبارية</w:t>
      </w:r>
      <w:bookmarkEnd w:id="530"/>
    </w:p>
    <w:p>
      <w:pPr>
        <w:pStyle w:val="BookText"/>
        <w:rPr/>
      </w:pPr>
      <w:r>
        <w:rPr>
          <w:rFonts w:ascii="Amiri" w:hAnsi="Amiri" w:eastAsia="Amiri" w:cs="Amiri"/>
          <w:color w:val="111111"/>
          <w:sz w:val="28"/>
          <w:sz w:val="28"/>
          <w:szCs w:val="28"/>
          <w:rtl w:val="true"/>
          <w:lang w:bidi="ar-SA"/>
        </w:rPr>
        <w:t>وبذلك تختلف مضامين المعاملات عن بقية الأمور الاعتبارية التي يكون الحكم بها تابعاً لتحقق موضوعها، من دون أن يبتني على الإمضاء، كالضمان بسبب الإتلاف، والميراث بسبب الموت، واستحقاق النفقة بسبب الزوجية، فإنه لا يكون لها إلا النحو الثاني من الوجود، وهو الوجود الاعتباري ممن بيده الاعتبار، لعدم رجوع موضوعاتها للنحو الأول منه، بل هي مباينة سِنخاً ومفهوماً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الوجود الأول لمضامين المعاملات موضوعاً للوجود الثاني صح إطلاق السبب عليه عرفاً، كسائر الموضوعات بالإضافة لأحكامها، ولا يصح إطلاقه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بلحاظ سببيته لذلك الوجود الادعائي، لكون آلة له، نظير نسبة سببية الضمان للإلقاء في النار، بتوسط سببيته للإتلاف الذي هو الموضوع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غالب أسماء المعاملات حاكٍ عن إيجاد مضامينها وإيقاعها على موضوعاتها كالبيع والإجارة والمزارعة والتزويج والطلاق والوقف وغيرها، فإنها مصادر لأفعال متعدية فاعلها موقع تلك المضامين على موضوعاتها، لا لأفعال لازمة فاعلها نفس الموضوعات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إن كان المحكي بها الوجود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السبب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نسبتها إلى موقع المعاملة، لأنه فعله بالمباشرة، دون الحاكم الذي يمضي المعاملة من شرع أو عرف أو سلطان، لعدم الدخل له بالوجود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المحكي بها 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نسبتها للحاكم الممضي للمعاملة، لأنه فعله بالمباشرة، كما يصح نسبتها لموقع المعاملة ولو مجازاً بلحاظ فعله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نسبة التحليل والتحريم تارةً للشارع الأقدس، وأخرى لمحقق موضوعهما، كالذابح بالوجه الشرعي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يصح عرفاً نسبة هذه الأمور لموقع المعاملة دون الشارع الأقدس ونحوه ممن له إمضاؤها كشف ذلك عن الوجه الأول، وهو أنها موضوعة للأسباب دون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لخصوصية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هيئة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المادة المشتركة بين الفعل والإنفعال، فإنها صالحة للوجهين، وبلحاظها كان دليل الثاني إمضاءً للأول، فالبيع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فعل البائع كان عبارة عن إنشاء المعاملة، ولم يكن المحكي به إلا الوجود الإنشائي المستند له دون الشارع، أما الإنبياع فله النحوان السابقان من الوجود، فوجوده الادعائي الإنشائي مستند للبائع، ووجوده الاعتباري الجعلي مستند للشارع مبتنٍ على إمضاء الأول مع تحقق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التزويج والإجارة والوقف ونحوها مما هو مصدر لفعلٍ متعدٍ يتضمن إيقاع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التطابق بين الوجودين المصحح لكون الثاني إمضاءً للأول إنما هو في نتيجة المعاملات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االإنبياع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مضامينها الإيقاعية، بل ليس لها إلا الوجود الأول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المذكور جارٍ في العناوين المنتزعة من أحد الأمرين، فعنوان المزوجة منتزع من التزويج الذي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والذي </w:t>
      </w:r>
      <w:bookmarkStart w:id="531" w:name="pg11718_252593"/>
    </w:p>
    <w:p>
      <w:pPr>
        <w:pStyle w:val="BookText"/>
        <w:rPr/>
      </w:pPr>
      <w:bookmarkEnd w:id="531"/>
      <w:r>
        <w:rPr>
          <w:rFonts w:ascii="Amiri" w:hAnsi="Amiri" w:eastAsia="Amiri" w:cs="Amiri"/>
          <w:color w:val="111111"/>
          <w:sz w:val="28"/>
          <w:sz w:val="28"/>
          <w:szCs w:val="28"/>
          <w:rtl w:val="true"/>
          <w:lang w:bidi="ar-SA"/>
        </w:rPr>
        <w:t>هو فعل القائم بالعقد دون الشارع، وعنوان الزوج والزوجة منتزعان من نتيجة التزويج، التي لها وجود إنشائي إدِّعائي تابع للعقد، ووجود اعتباري تابع للإمضاء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ظهر أن غالب عناوين المعاملات وأسمائها تحكي عن الوجود الإنشائي لموقعها، والذي هو الموضوع للوجود الاعتباري والسبب له بمعنى، وكان الوجود الاعتباري هو الداعي لفعلها والأثر المرغوب فيه منها، ظهر إمكان اتصافها بالصحة والفساد بلحاظ ترتب الأثر المذكور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الوضع لمطلق الوجود الإنشائي المذكور، أو لخصوص الصحيح منه الذي يمكن تحديد الجامع له بأثره المذكور</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555356_73709187"/>
      <w:bookmarkStart w:id="533" w:name="_Toc198"/>
      <w:bookmarkEnd w:id="532"/>
      <w:r>
        <w:rPr>
          <w:rtl w:val="true"/>
        </w:rPr>
        <w:t>منع اختصاص وضع المعاملات بالصحيح ودفعه</w:t>
      </w:r>
      <w:bookmarkEnd w:id="533"/>
    </w:p>
    <w:p>
      <w:pPr>
        <w:pStyle w:val="BookText"/>
        <w:rPr/>
      </w:pPr>
      <w:r>
        <w:rPr>
          <w:rFonts w:ascii="Amiri" w:hAnsi="Amiri" w:eastAsia="Amiri" w:cs="Amiri"/>
          <w:color w:val="111111"/>
          <w:sz w:val="28"/>
          <w:sz w:val="28"/>
          <w:szCs w:val="28"/>
          <w:rtl w:val="true"/>
          <w:lang w:bidi="ar-SA"/>
        </w:rPr>
        <w:t>وقد يمنع اختصاص الوضع بالصحيح،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لتصرف الشارع في معاني هذه الألفاظ، لتبعية الصحة لقيود شرعية، فلا يدركها العرف ليتسنى له أخذها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تصرف الشارع في معاني ألفاظ المعاملات، لعدم الحاجة له بعد مسانخة موضوع الأثر الشرعي للمعنى العرفي، بل يكتفي بتقييده بما يراه من القيود عند إناطة أحكامه به، كسائر الموضوعات العرفية المأخوذة في موضوع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العبادات التي هي من سنخ الماهيات المخترعة للشارع، والتي خرج بها عن معانيها الأصلية، حيث يقع الكلام في وضعها جديداً للصحيح من تلك الماهيات أو للأعم منه ومن الفاسد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إبتناء وضعها للصحيح على وضعها له عرفاً </w:t>
      </w:r>
      <w:bookmarkStart w:id="534" w:name="pg11718_252595"/>
    </w:p>
    <w:p>
      <w:pPr>
        <w:pStyle w:val="BookText"/>
        <w:rPr/>
      </w:pPr>
      <w:bookmarkEnd w:id="534"/>
      <w:r>
        <w:rPr>
          <w:rFonts w:ascii="Amiri" w:hAnsi="Amiri" w:eastAsia="Amiri" w:cs="Amiri"/>
          <w:color w:val="111111"/>
          <w:sz w:val="28"/>
          <w:sz w:val="28"/>
          <w:szCs w:val="28"/>
          <w:rtl w:val="true"/>
          <w:lang w:bidi="ar-SA"/>
        </w:rPr>
        <w:t>ابتداءً، من دون حاجة إلى تصرف شرعي فيها، لا بمعنى وضعها عرفاً للصحيح الشرعي، لعدم إدراك العرف له، ولا للصحيح الواقعي وإن اختلف العرف والشرع في تشخيصه، لعدم انتزاع الصحة والفساد من أمر واقعي متقرر في نفسه، كالنفع والضرر الذي يرجع الاختلاف فيهما للتخطئة، بل حيث كانا منتزعين من ترتب الأثر وعدمه، وكان ترتبه تابعاً لاعتبار من بيده الاعتبار، كانا من الأمور الإضافية النسبية التي يكون اختلاف طرف الإضافة فيها موجباً للاختلاف في صدقها من دون أن يرجع للاختلاف في المفهوم، ولا إلى التخطئة في المصداق، نظير اختلاف الأذواق في اللذيذ والجميل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اختلاف الشارع مع العرف في موارد الملكية ونحوها من الأمور الاعتبارية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555358_73709187"/>
      <w:bookmarkStart w:id="536" w:name="_Toc199"/>
      <w:bookmarkEnd w:id="535"/>
      <w:r>
        <w:rPr>
          <w:rtl w:val="true"/>
        </w:rPr>
        <w:t>الإشكال على دعوى وضع المعاملات للصحيح</w:t>
      </w:r>
      <w:bookmarkEnd w:id="536"/>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المقام من دعوى أن الموضوع له لغةً وعرفاً هو الصحيح الذي يترتب عليه الأثر، فما ترتب عليه الأثر عرفاً بيع عرفاً، وما ترتب عليه الأثر شرعاً بيع شرعاً، من دون أن يرجع الاختلاف بين الشرع والعرف فيه للاختلاف في المفهوم، ولا للتخطئة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الدليل على ذلك، حيث لا موجب لدعواه ظاهراً إلا تبادر الصحيح من الإطلاق الذي قد يكون مسبباً عن كونه مورد الغرض والأثر، الذي هو قرينة عامة صالحة لأن تكون منشأً لانصراف الإطلاق، نظير ما تقدم في الاستدلال بالتبادر على الصحيح في العبادات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لما كانت التسمية بلحاظ كون المسمى هو الوجود الإنشائي الادعائي للمفهوم فمن الظاهر أن المنشأ هو المفهوم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ترتب الأثر إلا من لواحقه، فيبعد جداً أخذه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بملاحظة </w:t>
      </w:r>
      <w:bookmarkStart w:id="537" w:name="pg11718_252598"/>
    </w:p>
    <w:p>
      <w:pPr>
        <w:pStyle w:val="BookText"/>
        <w:rPr/>
      </w:pPr>
      <w:bookmarkEnd w:id="537"/>
      <w:r>
        <w:rPr>
          <w:rFonts w:ascii="Amiri" w:hAnsi="Amiri" w:eastAsia="Amiri" w:cs="Amiri"/>
          <w:color w:val="111111"/>
          <w:sz w:val="28"/>
          <w:sz w:val="28"/>
          <w:szCs w:val="28"/>
          <w:rtl w:val="true"/>
          <w:lang w:bidi="ar-SA"/>
        </w:rPr>
        <w:t>ورود بعض الأدلة في الإمضاء، مع وضوح أن القابل للإمضاء هو الوجود الإنشائي المطلق، ولا معنى لإمضاء خصوص الصحيح منه إلا بنحو القضية بشرط المحمول التي لا مجال لحمل الأدلة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الوضع لخصوص الصحيح العرفي لم ينهض ذلك بالمنع منه، لقابليته للإمضاء الشرعي، فينحصر رده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أسماء المعاملات التي هي عبارة عن مصادر الأفعال المتعدية وما ينتزع بلحاظها من عناوين، وأما العناوين المنتزعة من 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والزوجة والثمن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لحظ فيها الوجود الإنشائي الادعائي فهي قابلة للاتصاف بالصحة والفساد بلحاظ ترتب الوجود الاعتباري عليها وعدمه، وإن كان الظاهر صدقها مع الفساد وعدم توقفه على الوجود الاعتباري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لحظ فيها الوجود الاعتباري فهي غير قابلة للاتصاف بالصحة والفساد، بل إما أن توجد أو لا توجد</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555360_73709187"/>
      <w:bookmarkStart w:id="539" w:name="_Toc200"/>
      <w:bookmarkEnd w:id="538"/>
      <w:r>
        <w:rPr>
          <w:rtl w:val="true"/>
        </w:rPr>
        <w:t>في إمكان التمسك بالإطلاق مع الشك في بعض القيود</w:t>
      </w:r>
      <w:bookmarkEnd w:id="539"/>
    </w:p>
    <w:p>
      <w:pPr>
        <w:pStyle w:val="BookText"/>
        <w:rPr/>
      </w:pPr>
      <w:r>
        <w:rPr>
          <w:rFonts w:ascii="Amiri" w:hAnsi="Amiri" w:eastAsia="Amiri" w:cs="Amiri"/>
          <w:color w:val="111111"/>
          <w:sz w:val="28"/>
          <w:sz w:val="28"/>
          <w:szCs w:val="28"/>
          <w:rtl w:val="true"/>
          <w:lang w:bidi="ar-SA"/>
        </w:rPr>
        <w:t>بقي الكلام في إمكان التمسك بالإطلاقات وعدمه مع الشك في اعتبار بعض القيود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ببيان نفوذ المعاملة،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ببيان أحكامها الأُخَرْ، كوجوب الإنفاق على الزوجة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إمكان التمسك بها، أما بناءً على ما عرفت </w:t>
      </w:r>
      <w:bookmarkStart w:id="540" w:name="pg11718_252600"/>
    </w:p>
    <w:p>
      <w:pPr>
        <w:pStyle w:val="BookText"/>
        <w:rPr/>
      </w:pPr>
      <w:bookmarkEnd w:id="540"/>
      <w:r>
        <w:rPr>
          <w:rFonts w:ascii="Amiri" w:hAnsi="Amiri" w:eastAsia="Amiri" w:cs="Amiri"/>
          <w:color w:val="111111"/>
          <w:sz w:val="28"/>
          <w:sz w:val="28"/>
          <w:szCs w:val="28"/>
          <w:rtl w:val="true"/>
          <w:lang w:bidi="ar-SA"/>
        </w:rPr>
        <w:t>من وضعها للأعم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وضعها للصحيح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عليه من إحراز صحة المعاملة عرفاً، لعدم تحقق عنوان المطلق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وضعها للصحيح شرعاً، أو بما له من مفهوم إضافي صالح للانطباق على الصحيح الشرعي، فلما ذكرناه آنفاً من أن الصحيح الشرعي لا يقبل الإمضاء شرعاً، فلابد من تنزيل دليل الإمضاء على الاستعمال في الأعم، أو في الصحيح العرفي، فيلحقه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إطلاق نفوذ العقود، لانتزاع العقد من نفس الإيجاب والقبول، لا من نفس المضمون المعاملي المنشأ بهما، فلا مجال لاحتمال اختصاصه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قد اخذ فيه عنوان منتزع من إيقاع المعاملة، كالمبيع والمستأجر والمزارع يصدق بمجرد إيقاعها وإن لم يحرز نفوذها، بناءً على ما سبق من وضعها للأعم، فيكون مقتضى الإطلاق ترتب الحكم بمجرد إيقاع المعاملة وإن لم يتحقق ما يحتمل اعتباره في نفوذها، ولازمه عدم توقف نفوذها عليه، لما هو المعلوم من عدم ترتب أحكامها مع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ذلك إلى تقييد موضوع الأحكام بالصحيح إستغناءً عن التصريح به بالقرينة العامة القاضية بأن ترتب الحكم على المعاملة فرع نفوذها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ينهض الإطلاق بإثبات الحكم مع الشك في الصحة، لعدم إحراز قيد الموضوع، فضلاً عن أن ينهض بإثبات صحتها حينئذٍ</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8555362_73709187"/>
      <w:bookmarkStart w:id="542" w:name="_Toc201"/>
      <w:bookmarkEnd w:id="541"/>
      <w:r>
        <w:rPr>
          <w:rtl w:val="true"/>
        </w:rPr>
        <w:t>ما إذا كان العنوان منتزعاً من نتيجة الإطلاق</w:t>
      </w:r>
      <w:bookmarkEnd w:id="54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من ذلك ما لو كان العنوان المأخوذ في الإطلاق منتزعاً من نتيجة إطلاق المعاملة، كعنوان الزوجة، لما سبق من أن العنوان المذكور </w:t>
      </w:r>
    </w:p>
    <w:p>
      <w:pPr>
        <w:pStyle w:val="BookText"/>
        <w:rPr/>
      </w:pPr>
      <w:r>
        <w:rPr>
          <w:rFonts w:ascii="Amiri" w:hAnsi="Amiri" w:eastAsia="Amiri" w:cs="Amiri"/>
          <w:color w:val="111111"/>
          <w:sz w:val="28"/>
          <w:sz w:val="28"/>
          <w:szCs w:val="28"/>
          <w:rtl w:val="true"/>
          <w:lang w:bidi="ar-SA"/>
        </w:rPr>
        <w:t>كما يمكن انتزاعه من الوجود الإنشائي التابع لإيقاع المعاملة، يمكن أن يراد به الوجود الاعتباري التابع لإمضائها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هو الظاهر من إطلاق العنوان في كلام الشارع وغيره ممن له الاعتبار، لظهور حاله في إرادة ثبوت العنوان بنظره واعتباره، بل حمل العنوان على الوجود الإنشائي بعيد جداً، لكونه بنظر العرف وجوداً ادعائياً لا حقيقياً، وإنما التزم بالحمل عليه في عناوين المعاملات لخصوصية في الهيئة،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ينهض الإطلاق بإثبات الحكم مع الشك في نفوذ المعاملة وصحتها، فضلاً عن أن ينهض بإثبات نفوذها وصحتها، لعدم إحراز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التمسك بالإطلاقات المقامية لأدلة الأحكام المذكورة، لأن خطاب الشارع للعرف بأحكام المضامين الاعتبارية من دون أن يتصدى لبيان مورد اعتباره لها ظاهر في الاكتفاء في بيانه على ما عند العرف وعدم خروجه عليهم فيه، كما هو الحال في خطابات الموالي العرفيين أيضاً، حيث لا إشكال في رجوع عبيدهم في معرفة مورد اعتبارهم إلى ما عليه العرف العام عند عدم تصديهم لبيان مورد الاعتبار مع وضوح إمكان خروجهم عما عليه العرف المذكور، كالشارع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الأثر أمراً اعتبارياً للشارع الأقدس، وكان ظاهر خطابه بحكمه لزوم تحققه بالإضافة لاعتباره، فلا مجال للتمسك بإطلاقه اللفظي مع عدم إحرازه، إلا أنه مع عدم تصديه لبيان مورد اعتباره يكون مقتضى الإطلاق المقامي لخطابه الإيكال إلى ما عليه العرف فيه، ومتابعته لهم، كسائر الموالي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ذكرنا مطابق لسيرة أهل الاستدلال،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سبحانه وتعالى العالم، ومنه نستمد العون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له وحده، والصلاة على من لا نبي بعده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بهذا المقدار من الكلام في مقدمات مباحث الظهورات، وندخل فيما هو المقصود بالأصل من المباحث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تشخيص الظهورات النوعية، سواء إستندت للوضع أم لقرائن عامة منضبطة المفاد، أما الظهورات المستندة لقرائن شخصية غير منضبطة فلا مجال للبحث عنها في علم الأصول، لعدم تيسر استقصائها، بل يوكل للفقيه عند الابتلاء بمواردها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محل الكلام ظهور خصوص بعض الهيئات الأفرادية والتركيبية والحروف مما يكثر الابتلاء به ويظهر أثره في الأحكام الشرعية، ولم يبحث بالنحو الكافي في العلوم اللغوية الأخرى، كمعاني المفردات المبحوثة في معاجم اللغة، والهيئات الإعرابية المبحوثة في علم النحو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يتم في ضمن مقاصد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المقصد الأول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بحث المشتق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1718_252611"/>
      <w:bookmarkStart w:id="544" w:name="pg11718_252611"/>
      <w:bookmarkEnd w:id="544"/>
    </w:p>
    <w:p>
      <w:pPr>
        <w:pStyle w:val="Heading3"/>
        <w:numPr>
          <w:ilvl w:val="2"/>
          <w:numId w:val="1"/>
        </w:numPr>
        <w:rPr/>
      </w:pPr>
      <w:bookmarkStart w:id="545" w:name="pg11718_252611"/>
      <w:bookmarkStart w:id="546" w:name="__RefHeading___Toc8555364_73709187"/>
      <w:bookmarkStart w:id="547" w:name="_Toc202"/>
      <w:bookmarkEnd w:id="545"/>
      <w:bookmarkEnd w:id="546"/>
      <w:r>
        <w:rPr>
          <w:rtl w:val="true"/>
        </w:rPr>
        <w:t>المقصد الأول في بحث المشتق</w:t>
      </w:r>
      <w:bookmarkEnd w:id="547"/>
    </w:p>
    <w:p>
      <w:pPr>
        <w:pStyle w:val="Heading4"/>
        <w:numPr>
          <w:ilvl w:val="3"/>
          <w:numId w:val="1"/>
        </w:numPr>
        <w:rPr/>
      </w:pPr>
      <w:bookmarkStart w:id="548" w:name="__RefHeading___Toc8555366_73709187"/>
      <w:bookmarkStart w:id="549" w:name="_Toc203"/>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وقد جرى غير واحد على بحثه في مقدمة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خرج عن ذلك بعض المعاصرين رحمة الله في أصوله، بلحاظ رجوع البحث فيه إلى تشخيص الظهور، وليس في مباديء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وقع الكلام في أن المشتق حقيقة في خصوص ما تلبس بالمبدأ في الحال أو فيما يعمه وما انقضى عنه، مع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مجازاً فيما لا تلبس به إلا في الاستقبال</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8555368_73709187"/>
      <w:bookmarkStart w:id="551" w:name="_Toc204"/>
      <w:bookmarkEnd w:id="550"/>
      <w:r>
        <w:rPr>
          <w:rtl w:val="true"/>
        </w:rPr>
        <w:t>أمور لتوضيح محل النزاع</w:t>
      </w:r>
      <w:bookmarkEnd w:id="551"/>
    </w:p>
    <w:p>
      <w:pPr>
        <w:pStyle w:val="BookText"/>
        <w:rPr/>
      </w:pPr>
      <w:r>
        <w:rPr>
          <w:rFonts w:ascii="Amiri" w:hAnsi="Amiri" w:eastAsia="Amiri" w:cs="Amiri"/>
          <w:color w:val="111111"/>
          <w:sz w:val="28"/>
          <w:sz w:val="28"/>
          <w:szCs w:val="28"/>
          <w:rtl w:val="true"/>
          <w:lang w:bidi="ar-SA"/>
        </w:rPr>
        <w:t>وينبغي تقديم أمور لها دخل بتوضيح محل النزاع، أو نافعة في مقام الاستدلال</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8555370_73709187"/>
      <w:bookmarkStart w:id="553" w:name="_Toc205"/>
      <w:bookmarkEnd w:id="552"/>
      <w:r>
        <w:rPr>
          <w:rtl w:val="true"/>
        </w:rPr>
        <w:t>الأمر الأول</w:t>
      </w:r>
      <w:r>
        <w:rPr>
          <w:rtl w:val="true"/>
        </w:rPr>
        <w:t xml:space="preserve">: </w:t>
      </w:r>
      <w:r>
        <w:rPr>
          <w:rtl w:val="true"/>
        </w:rPr>
        <w:t>المشتق في اصطلاح النحاة</w:t>
      </w:r>
      <w:bookmarkEnd w:id="55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في اصطلاح النحويين ما كان لمادته معنى محفوظ في غيره مما شاركه فيها وفارقه في الهيئة، كالفعل واسمي الفاعل والمفعول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محل النزاع فهو العنوان المنتزع عن الذات، الحاكي عنها بلحاظ جهة خارجة عنها لها نحو من النسبة إليها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وبينه وبين المشتق بالمعنى الأول عموم من وجه، حيث يعم بعض </w:t>
      </w:r>
    </w:p>
    <w:p>
      <w:pPr>
        <w:pStyle w:val="BookText"/>
        <w:rPr/>
      </w:pPr>
      <w:r>
        <w:rPr>
          <w:rFonts w:ascii="Amiri" w:hAnsi="Amiri" w:eastAsia="Amiri" w:cs="Amiri"/>
          <w:color w:val="111111"/>
          <w:sz w:val="28"/>
          <w:sz w:val="28"/>
          <w:szCs w:val="28"/>
          <w:rtl w:val="true"/>
          <w:lang w:bidi="ar-SA"/>
        </w:rPr>
        <w:t>الجوامد باصطلاح النحويين كالأب والام والأخ والزوج والزوجة ونحوها مما يظهر من بعض كلماتهم المفروغية عن عموم النزاع لها، كما يقصر عن الفعل والمصدر، حيث لا ينتزعان عن الذات، ولا يحكيان عنها، بل عن المادة المجردة أو مع نحو من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يكون النزاع في المشتقات راجعاً للنزاع في وضع هيئاتها النوعي، أما في الجوامد فهو راجع للنزاع في وضعها الشخصي، لعدم أمر مشترك يجمعها يكون النزاع فيما وضع له، وإنما تشترك في كونها عنواناً للذات بلحاظ جهة خارجة عنها، وذلك أشبه بالجهة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الفصول من اختصاص النزاع باسم الفاعل ونحوه دون باقي المشتقات، لعدم ملائمة جميع ما أوردوه في المقام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قصور الدليل عن بعض الدعوى لا يشهد بقصور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ظهور عموم النزاع لأسم المفعول من تفريع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المسألة كراهة الوضوء بالماء المسخن بالشمس بعد زوال 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 بعض كلماتهم عن ذلك، إلا أنه لا يكفي في اختصاص النزاع، خصوصاً في العصور المتأخرة بعد الالتفات لهذه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عموم النزاع لاسم الزمان، لأن تصرم الزمان مستلزم لعدم بقاء الذات بعد ارتفاع الحدث، كي يقع الكلام في صحة إطلاق اسم الزمان عليها حقيقةً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مبني</w:t>
      </w:r>
      <w:r>
        <w:rPr>
          <w:rFonts w:eastAsia="Amiri" w:cs="Amiri" w:ascii="Amiri" w:hAnsi="Amiri"/>
          <w:color w:val="111111"/>
          <w:sz w:val="28"/>
          <w:szCs w:val="28"/>
          <w:rtl w:val="true"/>
          <w:lang w:bidi="ar-SA"/>
        </w:rPr>
        <w:t xml:space="preserve">.. </w:t>
      </w:r>
      <w:bookmarkStart w:id="554" w:name="pg11718_252614"/>
    </w:p>
    <w:p>
      <w:pPr>
        <w:pStyle w:val="BookText"/>
        <w:rPr/>
      </w:pPr>
      <w:bookmarkEnd w:id="554"/>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وضع الهيئة له بخصوصه ولو بنحو الاشتراك اللفظي بينه وبين المكان، إذ لو كان موضوعاً بوضعٍ واحد للجامع بين الزمان والمكان وهو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المحققين وجرى عليه غير واحدٍ من تلامذته، ويناسبه إطّراد اسمَي الزمان والمكان في الهيئة وارتكازية 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للإشكال المذكور، لأن الظرفية قابلة للارتفاع عن الذات ولو في المكان، ولا أثر لعدم قبولها له في الزمان بعد عدم وضع الهيئة له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المحكي باسم الزمان خصوص ما يقارن الحدث من الأمد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أمكن إطلاقه حقيقةً على ما هو أوسع مما يقع بين الحدين الاعتباريين، كالساعة واليوم والشهر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فرض البقاء له بعد ارتفاع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المحققين قدس سره من أن الحدث وإن ارتفع إلا أن التلبس المصحح لانتزاع الظرفية للزمان باقٍ، غير ظاهر فتأمل</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8555372_73709187"/>
      <w:bookmarkStart w:id="556" w:name="_Toc206"/>
      <w:bookmarkEnd w:id="555"/>
      <w:r>
        <w:rPr>
          <w:rtl w:val="true"/>
        </w:rPr>
        <w:t>الأمر الثاني</w:t>
      </w:r>
      <w:r>
        <w:rPr>
          <w:rtl w:val="true"/>
        </w:rPr>
        <w:t xml:space="preserve">: </w:t>
      </w:r>
      <w:r>
        <w:rPr>
          <w:rtl w:val="true"/>
        </w:rPr>
        <w:t>المصحح لانتزاع العنوان الاشتقاقي</w:t>
      </w:r>
      <w:bookmarkEnd w:id="55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 محل الكلام هو العنوان المنتزع عن الذات بلحاظ جهة خارجة عنها لها نحو من النسبة إليها، فالمصحح لانتزاع العنوان</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فعلية اتصاف الذات بالعرض، كما في الماشي المنتزع من فعلية الاتصاف بالمشي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أمراً آخر، كوجود الملكة له، أو القابلية أو الحرفة أو الصنعة أو نحوها مما لا يلحظ فيه الفعلية، كما في عنوان المجتهد المنتزع من تحقق ملكة الاجتهاد في الشخص، والكاتب المنتزع من تحقق ملكة </w:t>
      </w:r>
    </w:p>
    <w:p>
      <w:pPr>
        <w:pStyle w:val="BookText"/>
        <w:rPr/>
      </w:pPr>
      <w:r>
        <w:rPr>
          <w:rFonts w:ascii="Amiri" w:hAnsi="Amiri" w:eastAsia="Amiri" w:cs="Amiri"/>
          <w:color w:val="111111"/>
          <w:sz w:val="28"/>
          <w:sz w:val="28"/>
          <w:szCs w:val="28"/>
          <w:rtl w:val="true"/>
          <w:lang w:bidi="ar-SA"/>
        </w:rPr>
        <w:t>الكتابة أو كونها وظيفة له وحرفة، والصائغ المنتزع من كون صنعته الصياغة، وأسماء الآلة المنتزعة من قابلية الشيء لأن يتحقق بواسطته الفعل، بحيث لا يحتاج صدوره إلا إلى إعماله فيه، كالفتح للمفتاح والسمر للمسمار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بما عدا الفعلية في الثاني إما أن يستند إلى المادة، بأن لا يراد منها الفعلية مع بقاء الهيئة على ما هي عليه من الدلالة على فعلية التلبس بما يراد من المادة، كما في الاجتهاد الذي يراد به اصطلاحاً وجود الملكة الخاصة ولو من دون مزاولة للعمل، والكتابة التي يراد بها تارةً الملكة وأخرى الوظيفة، ولذا تدل المادة على ذلك في غير الهيئة المذكورة، كالفعل والمصدر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يستند لخصوص الهيئة، مع بقاء المادة على ما هي عليه من الدلالة على الحدث الفعلي، كما في أسماء الآلة، حيث لا إشكال في كون المراد بموادها نفس الفعل الخارجي، وليس الاكتفاء بالقابلية المذكورة إلا مقتضى الهيئة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أفاد الصنعة أو الحرفة مما 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كالصرَّاف والنجَّار والوزَّان، حيث لا إشكال في استناد الدلالة على ذلك للهيئة، لا للتوسع في المادة، ولذا تدل على ذلك فيما ينتزع من الأعيان، كالحدَّاد والبزَّاز والجمَّال والورَّاق، مع وضوح عدم الخروج بموادها عن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هيئة النسبة التي قد يراد بها ذلك، كما في الجوهري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يتردد الأمر بين الوجهين، كما في الصائغ، الذي يكون المعيار في انتزاعه عرفاً اتخاذ الصياغة صنعةً، لا عمل الصياغة، حيث يحتمل إبتناؤه على التوسع في المادة بإرادة الأمر المذكور منها مع إرادة فعلية القيام به من </w:t>
      </w:r>
    </w:p>
    <w:p>
      <w:pPr>
        <w:pStyle w:val="BookText"/>
        <w:rPr/>
      </w:pPr>
      <w:r>
        <w:rPr>
          <w:rFonts w:ascii="Amiri" w:hAnsi="Amiri" w:eastAsia="Amiri" w:cs="Amiri"/>
          <w:color w:val="111111"/>
          <w:sz w:val="28"/>
          <w:sz w:val="28"/>
          <w:szCs w:val="28"/>
          <w:rtl w:val="true"/>
          <w:lang w:bidi="ar-SA"/>
        </w:rPr>
        <w:t>الهيئة، كما يحتمل إبتناؤه على التوسع في الهيئة بإرادة ذلك منها مع إرادة نفس العمل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بعد ما سبق لما ذكره المحقق الخراساني قدس سره من رجوع جميع ذلك للتوسع في مفاد المادة من دون تصرف في الهيئة، بل المراد بها ما يراد في القسم الأول من الحكاية عن فعلية القيام بالمعنى الذي أريد من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الأعيان المحققين قدس سره من إبتناء ذلك على التوسع في التطبيق بإلغاء الفترات وادّعاء أن واجد ملكة الشيء أو القابلية له أو متخذه صنعةً أو حرفةً متلبس به دائماً، مع دلالة كل من المادة والهيئة على الفعلية في العمل أو في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شاهد على التوسع المذكور، بل هو محتاج إلى عناية غير حاصلة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احتمالها فيما يطَّرد استعماله في غير الفعلية كأسماء الآلة ومثل الصرَّاف والنجَّار، إذ ليس من شأن التوسع والعناية الإطِّراد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في اسم الآلة الذي لا يستلزم الفعلية أصلاً، فإذا إستندت إفادة ذلك في بعض ما تقدم للهيئة أو المادة أمكن الاستناد في الباقي بلا ملزم لالتزام التوسع في التطبيق بإلغاء الفترات فيه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أن ما تستند الدلالة فيه على غير الفعلية للمادة من هذا القسم داخل في محل النزاع، حيث يقع الكلام في أن 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هيئات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للدلالة على خصوص حال التلبس أو على الأعم منه ومن حال الانقضاء لكن لا يراد بحال التلبس فيه حال التلبس بفعلية </w:t>
      </w:r>
    </w:p>
    <w:p>
      <w:pPr>
        <w:pStyle w:val="BookText"/>
        <w:rPr/>
      </w:pPr>
      <w:r>
        <w:rPr>
          <w:rFonts w:ascii="Amiri" w:hAnsi="Amiri" w:eastAsia="Amiri" w:cs="Amiri"/>
          <w:color w:val="111111"/>
          <w:sz w:val="28"/>
          <w:sz w:val="28"/>
          <w:szCs w:val="28"/>
          <w:rtl w:val="true"/>
          <w:lang w:bidi="ar-SA"/>
        </w:rPr>
        <w:t>العمل، بل حال التلبس بما يراد من المادة من ملكة أو حرفة أو غيرهما، ويقابله حال الانقضاء الذي يكون بارتفاع المعنى المذكور، لا بارتفاع التلبس بفعلية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تستند فيه الدلالة على ذلك للهيئة فدخوله في محل النزاع لا يبتني على النزاع في وضع الهيئة للتلبس بما يراد بالمادة في خصوص الحال، أو في الأعم منه ومن حال الانقضاء، لفرض عدم وضعها لإفادة التلبس به مطلقاً، بل لإفادة معنى آخر قد لا يلازمه، بل لابد أن يبتني على النزاع في وضعها لذلك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القابلية أو الحرفة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فعلية تحققه في الحال، أو بنحو يعم حال إنقضائه، فكما أمكن النزاع في المشتقات التي تتضمن هيئاتها التلبس في عمومه وخصوصه أمكن النزاع في المشتقات التي تتضمن هيئاتها أمراً غير التلبس في عموم ذلك الأمر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العموم والخصوص إنما هو بعد تعيين ما يراد بالمادة من الأمر الفعلي أو ملكته أو القابلية له أو غيرها، وتعيين ما يراد بالهيئة من التلبس بما يراد بالمادة أو ملكته أو القابلية له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 الجوامد التي تقع عنواناً للذات بلحاظ جهة خارجة عنها، حيث لا فرق بينها وبين المشتقات إلا في أن الكلام فيها في مقتضى وضعها الشخصي، وفي المشتقات في مقتضى وضع هيئاتها النوعي، كما تقدم في الأمر السابق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سبق يظهر أنه لا مجال للاستدلال على عموم المشتق لحال الانقضاء، بصحة إطلاق القسم الثاني من المشتقات المتقدمة مع </w:t>
      </w:r>
      <w:bookmarkStart w:id="557" w:name="pg11718_252623"/>
    </w:p>
    <w:p>
      <w:pPr>
        <w:pStyle w:val="BookText"/>
        <w:rPr/>
      </w:pPr>
      <w:bookmarkEnd w:id="557"/>
      <w:r>
        <w:rPr>
          <w:rFonts w:ascii="Amiri" w:hAnsi="Amiri" w:eastAsia="Amiri" w:cs="Amiri"/>
          <w:color w:val="111111"/>
          <w:sz w:val="28"/>
          <w:sz w:val="28"/>
          <w:szCs w:val="28"/>
          <w:rtl w:val="true"/>
          <w:lang w:bidi="ar-SA"/>
        </w:rPr>
        <w:t>انقضاء التلبس بالحدث، كإطلاق الصائغ على الشخص حال عدم انشغاله بعمل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خروج عن محل الكلام، إما لعدم كون المراد بالمادة الحدث، بل الصنعة ونحوها، أو لعدم دلالة الهيئة على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ولازمه عدم اعتبار التلبس حتى في الحال الماضي، لصدق بعض ما سبق بلحاظ الشأنية من دون تلبس بالحدث أصلاً، كما في اسم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صدق مثل ذلك بعد انقضاء ما يراد بالهيئة والمادة اتجه الاستدلال به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555374_73709187"/>
      <w:bookmarkStart w:id="559" w:name="_Toc207"/>
      <w:bookmarkEnd w:id="558"/>
      <w:r>
        <w:rPr>
          <w:rtl w:val="true"/>
        </w:rPr>
        <w:t>الأمر الثالث</w:t>
      </w:r>
      <w:r>
        <w:rPr>
          <w:rtl w:val="true"/>
        </w:rPr>
        <w:t xml:space="preserve">: </w:t>
      </w:r>
      <w:r>
        <w:rPr>
          <w:rtl w:val="true"/>
        </w:rPr>
        <w:t>إطلاق العنوان على الذات إنما يكون بلحاظ الاتحاد</w:t>
      </w:r>
      <w:bookmarkEnd w:id="55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إطلاق العنوان الذاتي أو العرضي المشتق أو الجامد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عنها أو صفة لها أو محمولاً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بلحاظ اتحاده معها وانطباقه عليها، وظرف الاتحاد الملحوظ هو المعبر عنه في كلمات بعضهم بحال الجري، ومن الظاهر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زمان النطق،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عادلٌ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غداً المسافر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آخر،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مسافر أمس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الآن المسافر أمس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الإطلاق عرفاً هو تنزيل حال الجري على زمان النطق في القضايا الخارجية، وعدم احتياج إرادته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لكونه محط الأغراض والآثار، فيكون هو الحقيق بالبيان، فعدم التصدي لبيانه ظاهر في الاتكال على ارتكاز أقربية زمان النطق في بيانه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يحمل على غيره إلا بقرينة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عامة، كما لو وقع المشتق طرفاً لنسبة غير حالية، حيث يحمل حال الجري </w:t>
      </w:r>
      <w:bookmarkStart w:id="560" w:name="pg11718_252625"/>
    </w:p>
    <w:p>
      <w:pPr>
        <w:pStyle w:val="BookText"/>
        <w:rPr/>
      </w:pPr>
      <w:bookmarkEnd w:id="560"/>
      <w:r>
        <w:rPr>
          <w:rFonts w:ascii="Amiri" w:hAnsi="Amiri" w:eastAsia="Amiri" w:cs="Amiri"/>
          <w:color w:val="111111"/>
          <w:sz w:val="28"/>
          <w:sz w:val="28"/>
          <w:szCs w:val="28"/>
          <w:rtl w:val="true"/>
          <w:lang w:bidi="ar-SA"/>
        </w:rPr>
        <w:t>على حال النسبة،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ظاهره إرادة الفقير حين التصدق، وإن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زاره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ظاهره إرادة العلماء حين مجيئه الذي هو زمان لزوم الزيارة، إلى غير ذلك مما تناسبه خصوصيات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التأمل في أن ما يحكي عنه المشتق وما أُلحق به من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التلبس بالجهة العرضية المصححة لانتزاع العنوان، أو نحو التلبس مما تقدم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تحققه حال النطق، بل يكفي تحققه قبله أو بعده، لعدم العناية في الاستعمالات المذكورة، الكاشف عن كونها حقيقيةً، وعن عموم الوضع بالنحو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كون النزاع في اختصاص المشتق بالحال أو عمومه لحال الانقضاء إنما هو بلحاظ حال الجري،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هل يدل على التلبس أو نحوه في خصوص حال الجري، فلا يصدق مع إنقضائه حاله، أو على الأعم منه ومن التلبس أو نحوه قبل حال الجري، فيصدق مع إنقضائه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التباس حال الجري بحال النطق بسبب كون التطابق بينهما مقتضى الإطلاق له دخل مهم في اشتباه مفهوم المشتق ولوقوع النزاع فيه، على ما قد يتضح عند بيان المختار والاستدلال له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8555376_73709187"/>
      <w:bookmarkStart w:id="562" w:name="_Toc208"/>
      <w:bookmarkEnd w:id="561"/>
      <w:r>
        <w:rPr>
          <w:rtl w:val="true"/>
        </w:rPr>
        <w:t>الأمر الرابع</w:t>
      </w:r>
      <w:r>
        <w:rPr>
          <w:rtl w:val="true"/>
        </w:rPr>
        <w:t xml:space="preserve">: </w:t>
      </w:r>
      <w:r>
        <w:rPr>
          <w:rtl w:val="true"/>
        </w:rPr>
        <w:t>اقتضاء النزاع للنزاع في سعة المفهوم</w:t>
      </w:r>
      <w:bookmarkEnd w:id="56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أن النزاع في المقام ليس في سعة مفهوم المشتق وضيقة، بل في حال صدقه مع وضوح مفهومه، وأن صدقه، على ما انقضى عنه التلبس هل هو لكونه من أفراده الحقيقية أو الادعائية؟ وأن تحرير النزاع في المفهوم خلط في محل الكلام</w:t>
      </w:r>
      <w:r>
        <w:rPr>
          <w:rFonts w:eastAsia="Amiri" w:cs="Amiri" w:ascii="Amiri" w:hAnsi="Amiri"/>
          <w:color w:val="111111"/>
          <w:sz w:val="28"/>
          <w:szCs w:val="28"/>
          <w:rtl w:val="true"/>
          <w:lang w:bidi="ar-SA"/>
        </w:rPr>
        <w:t xml:space="preserve">. </w:t>
      </w:r>
      <w:bookmarkStart w:id="563" w:name="pg11718_252627"/>
    </w:p>
    <w:p>
      <w:pPr>
        <w:pStyle w:val="BookText"/>
        <w:rPr/>
      </w:pPr>
      <w:bookmarkEnd w:id="563"/>
      <w:r>
        <w:rPr>
          <w:rFonts w:ascii="Amiri" w:hAnsi="Amiri" w:eastAsia="Amiri" w:cs="Amiri"/>
          <w:color w:val="111111"/>
          <w:sz w:val="28"/>
          <w:sz w:val="28"/>
          <w:szCs w:val="28"/>
          <w:rtl w:val="true"/>
          <w:lang w:bidi="ar-SA"/>
        </w:rPr>
        <w:t xml:space="preserve">لكن لا يخفى أن صدق المعنى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وعدمه فرع سعة مفهومه له وضيقه عنه، ولا معنى لصدقه عليه مع ضيق مفهومه عنه، ولا لعدم صدقه عليه مع سعة مفهومه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في استعمال اللفظ في أكثر من معنى أنه لابد من ذلك حتى في الاستعمال المجازي، بناء على إبتناء المجاز على ادّعاء دخول الفرد في معنى اللفظ وعدم الخروج باللفظ عن معناه، فلابد فيه من نحو من التصرف في المعنى الموضوع له بنحو يشمل الفرد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لابد من رجوع النزاع في سعة صدق المشتق للنزاع في سعة مفهومه</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8555378_73709187"/>
      <w:bookmarkStart w:id="565" w:name="_Toc209"/>
      <w:bookmarkEnd w:id="564"/>
      <w:r>
        <w:rPr>
          <w:rtl w:val="true"/>
        </w:rPr>
        <w:t>الأمر الخامس</w:t>
      </w:r>
      <w:r>
        <w:rPr>
          <w:rtl w:val="true"/>
        </w:rPr>
        <w:t xml:space="preserve">: </w:t>
      </w:r>
      <w:r>
        <w:rPr>
          <w:rtl w:val="true"/>
        </w:rPr>
        <w:t>الخلاف في صدق عنوان الموضوع على الذات بالإمكان أو بالفعل</w:t>
      </w:r>
      <w:bookmarkEnd w:id="56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الفارابي والشيخ الخلاف في أن صدق عنوان الموضوع على ذاته في القضايا المعتبرة في العلوم هل هو بالإمكان أو بالفعل الذي يكفي فيه الصدق في أحد الأزمنة الثلاثة،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ماشٍ متحرك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فالموضوع هو الماشي بالإمكان عند الفارابي، والماشي بالفعل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الثاني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هو المتبادر في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لا يناسب ما سبق من الاتفاق على عدم صدق المشتق حقيقة مع التلبس في الاستقبال، فضلاً عما لم يتلبس حتى فيه، بل لم يكن تلبسه إلا إمكانياً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لا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وجه تسمية القضية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حكم فيها بتحقق النسبة في أحد الأزمنة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بالمطلقة، من </w:t>
      </w:r>
    </w:p>
    <w:p>
      <w:pPr>
        <w:pStyle w:val="BookText"/>
        <w:rPr/>
      </w:pPr>
      <w:r>
        <w:rPr>
          <w:rFonts w:ascii="Amiri" w:hAnsi="Amiri" w:eastAsia="Amiri" w:cs="Amiri"/>
          <w:color w:val="111111"/>
          <w:sz w:val="28"/>
          <w:sz w:val="28"/>
          <w:szCs w:val="28"/>
          <w:rtl w:val="true"/>
          <w:lang w:bidi="ar-SA"/>
        </w:rPr>
        <w:t>أن مفادها هو المفهوم من القضية عند إطلاقها، ضرورة أنه لو تم الاتفاق السابق في المشتق فلا يفهم من الإطلاق إلا التلبس في الحال، أو فيما يعمه والتلبس في الماضي، دون التلبس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عاجلاً على من تعرض لذلك عدا بعض الأعاظم قدس سره فقد ذكر أن النزاع بين الفارابي والشيخ أجنبي عن محل الكلام، لأن محل الكلام هو المفاهيم الأفرادية، والنزاع المذكور في القضايا التركيبية، وأن المحمولات فيها هل هي ثابتة على الأفراد الممكنة أو خصوص الفعلية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الموضوع الذي هو جزء القضية التركيبية إذا فرض دلالته على معنى خاص بما هو مفهوم إفرادي لزم دلالته على ذلك في ضمن القضية، للقطع بعدم انسلاخه عن معناه الأفرادي عند صيرورته موضوعاً لها، إذ ليس مفاد التركيب إلاّ جعل النسب بين المعاني الأفرادية من دون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في تقريب خروج النزاع المذكور عن محل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المذكور إنما هو فيما يعتبر من صدق عنوان الموضوع الذي هو مصحح للجري الذي تقدم الكلام فيه في الأمر السابق، فالفارابي لا يعتبر فعلية الصدق، بل يكتفي بإمكانه، والشيخ يعتبر فعليته ولو في الزمان المستقبل، أما النزاع في محل الكلام فهو في معيار الصدق، وأنه لابد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فعلياً بل إمكانياً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التلبس حينه أو يكفي التلبس فيما سبق عليه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تقدم منهم في القضية الفعلية، فإنه راجع إلى أن المفهوم من القضية عند إطلاقها هو صدق المحمول على الموضوع في </w:t>
      </w:r>
      <w:bookmarkStart w:id="566" w:name="pg11718_252631"/>
    </w:p>
    <w:p>
      <w:pPr>
        <w:pStyle w:val="BookText"/>
        <w:rPr/>
      </w:pPr>
      <w:bookmarkEnd w:id="566"/>
      <w:r>
        <w:rPr>
          <w:rFonts w:ascii="Amiri" w:hAnsi="Amiri" w:eastAsia="Amiri" w:cs="Amiri"/>
          <w:color w:val="111111"/>
          <w:sz w:val="28"/>
          <w:sz w:val="28"/>
          <w:szCs w:val="28"/>
          <w:rtl w:val="true"/>
          <w:lang w:bidi="ar-SA"/>
        </w:rPr>
        <w:t>الجملة ولو في الزمان اللاحق، وهو لا ينافي ما هو محل الكلام من أن معيار الصدق المصحح للجري هو التلبس حاله أو الأعم منه ومن التلبس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سبق من أن مقتضى الإطلاق كون حال الجري هو حال النطق يتجه عدم تمامية ما ذكروه في الموردين، لأن ذلك يستلزم ظهور الإطلاق في كون الصدق المصحح للجري في حال النطق أيضاً، لا مطلق فعليته ولو في الزمان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ما ذكره الشيخ في الموضوع وما ذكروه في القضية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الاكتفاء بالإمكان، كما ذكره الفارابي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أمر آخر غير مورد الكلام في المشتق</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8555380_73709187"/>
      <w:bookmarkStart w:id="568" w:name="_Toc210"/>
      <w:bookmarkEnd w:id="567"/>
      <w:r>
        <w:rPr>
          <w:rtl w:val="true"/>
        </w:rPr>
        <w:t>الأمر السادس</w:t>
      </w:r>
      <w:r>
        <w:rPr>
          <w:rtl w:val="true"/>
        </w:rPr>
        <w:t xml:space="preserve">: </w:t>
      </w:r>
      <w:r>
        <w:rPr>
          <w:rtl w:val="true"/>
        </w:rPr>
        <w:t>في بساطة المشتق</w:t>
      </w:r>
      <w:bookmarkEnd w:id="568"/>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بساطة مفهوم المشتق وتركيبه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بالبساطة عدم تضمن المفهوم الذات المتلبسة بالمبدأ، بل هو متمحض في الدلالة على المبدأ المحكي بالمادة، وليس مفاد هيئته إلا نحو نسبة تقتضي لحاظه بنحو يكون عنواناً للذات متحداً معها يصح حمله عليها، في مقابل التركيب الراجع إلى أخذ الذات مع المبدأ في مفهوم المشتق بنحو يكون قيداً 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أطالوا في ذلك بما لا يسعنا متابعتهم فيه لخروجه عما نحن بصدده من تعيين سعة مفهوم المشتق من حيثية التلبس وعدمها، وعدم الأثر له في الأستنباط بعد اتفاق القولين في الحكاية به عن الذات ذات المبدأ، وابتنائه على نحو من التدقيقات في المدعى والاستدلال، التي هي أنسب بالمعقولات منها بمبحث الظهورات، التي يكون الغرض منها تشخيص المفاهيم العرفية المدركة لعامة أهل اللسان بحسب سلائقهم وارتكازاتهم </w:t>
      </w:r>
      <w:bookmarkStart w:id="569" w:name="pg11718_252633"/>
    </w:p>
    <w:p>
      <w:pPr>
        <w:pStyle w:val="BookText"/>
        <w:rPr/>
      </w:pPr>
      <w:bookmarkEnd w:id="569"/>
      <w:r>
        <w:rPr>
          <w:rFonts w:ascii="Amiri" w:hAnsi="Amiri" w:eastAsia="Amiri" w:cs="Amiri"/>
          <w:color w:val="111111"/>
          <w:sz w:val="28"/>
          <w:sz w:val="28"/>
          <w:szCs w:val="28"/>
          <w:rtl w:val="true"/>
          <w:lang w:bidi="ar-SA"/>
        </w:rPr>
        <w:t>الأولية، غير المبتنية على التكلف والتعمل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أشرنا للنزاع المذكور هنا لأجل ما ذكره بعض الأعاظم قدس سره من أن النزاع في سعة مفهوم المشتق وضيقه في محل الكلام فرع وجود جامع عرفي بين حالي التلبس والانقضاء، كي يقع الكلام في الوضع له أو لخصوص حال التلبس، أما لو لم يكن هناك جامع بين الحالين فيمتنع الوضع لهما معاً إلا بنحو الاشتراك اللفظي الذي لا قائل به في المقام، بل يتعين الوضع لخصوص حال التلبس</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8555382_73709187"/>
      <w:bookmarkStart w:id="571" w:name="_Toc211"/>
      <w:bookmarkEnd w:id="570"/>
      <w:r>
        <w:rPr>
          <w:rtl w:val="true"/>
        </w:rPr>
        <w:t>دعوى النائيني قدس سره امتناع تقريب الجامع على البساطة والتركيب</w:t>
      </w:r>
      <w:bookmarkEnd w:id="571"/>
    </w:p>
    <w:p>
      <w:pPr>
        <w:pStyle w:val="BookText"/>
        <w:rPr/>
      </w:pPr>
      <w:r>
        <w:rPr>
          <w:rFonts w:ascii="Amiri" w:hAnsi="Amiri" w:eastAsia="Amiri" w:cs="Amiri"/>
          <w:color w:val="111111"/>
          <w:sz w:val="28"/>
          <w:sz w:val="28"/>
          <w:szCs w:val="28"/>
          <w:rtl w:val="true"/>
          <w:lang w:bidi="ar-SA"/>
        </w:rPr>
        <w:t>وقد ادعى قدس سره امتناع تقريب الجامع على كل من القول بالبساطة والقول بالتركيب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 المشتق لما كان هو المبدأ المعرى عن الذات كان صدقه موقوفاً على صدق المبدأ، وإمتنع صدقه مع ارتفاعه، لأنه عبارة أخرى عن المبدأ الملحوظ محمولاً على الذات، ومن المعلوم توقف ذلك على وجود المبدأ، ولا معنى لصدقه مع عدمه، إذ لا جامع بين الوجود والعدم، وقد أقره على ذلك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لما كانت الذات هي الركن له، وكانت ذات حالين حال التلبس وحال الانقضاء، فلا جامع بينهما إلا بأخذ الزمان جزءاً من مدلول المشتق حتى يمكن بلحاظه فرض الجامع بين الحالين، وحيث لا إشكال في عدم أخذ الزمان في مفهومه فلا مجال لفرض الجامع كي يمكن دعوى الوضع له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8555384_73709187"/>
      <w:bookmarkStart w:id="573" w:name="_Toc212"/>
      <w:bookmarkEnd w:id="572"/>
      <w:r>
        <w:rPr>
          <w:rtl w:val="true"/>
        </w:rPr>
        <w:t>المناقشة فيه</w:t>
      </w:r>
      <w:bookmarkEnd w:id="57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 قدس سره في تقريب ذلك على ما في تقريري درسه، كما أطال بعضهم في مناقشته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يسعنا استقصاء ما ذكر في المقام، وإنما نكتفي </w:t>
      </w:r>
    </w:p>
    <w:p>
      <w:pPr>
        <w:pStyle w:val="BookText"/>
        <w:rPr/>
      </w:pPr>
      <w:r>
        <w:rPr>
          <w:rFonts w:ascii="Amiri" w:hAnsi="Amiri" w:eastAsia="Amiri" w:cs="Amiri"/>
          <w:color w:val="111111"/>
          <w:sz w:val="28"/>
          <w:sz w:val="28"/>
          <w:szCs w:val="28"/>
          <w:rtl w:val="true"/>
          <w:lang w:bidi="ar-SA"/>
        </w:rPr>
        <w:t>ببيان عدم تمامية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القول بالعموم لحال الانقضاء لا يتوقف على كون المراد بالمشتق الذي هو بمعنى المبدأ الجامع بين وجود المبدأ وعدمه، ليدفع بامتناع الجامع المذكور، بل يكفي حكايته عن المبدأ في ظرفه فانياً في الذات محمولاً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دعوى الاكتفاء في صحة حمله عليها وحكايته عنها بتلبسها به في الجملة ولو مع انقضاء التلبس حال الحمل والحكاية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امتناع لحاظه محمولاً عليها مع انقضاء تلبسها به عين مدّعى القائل باختصاص المشتق بحال التلبس لا يسلم به القائل بالأعم، وليس هو من المباديء المسلمة عند الطرفين ليصح سوقه دليلاً على المدعى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يتوقف فرض الجامع على أخذ الزمان في مفهوم المشتق، بل كما أمكن دعوى الاختصاص بحال التلبس من دون أخذ زمان الحال فيه، بل بأخذ نحو من النسبة بين الذات والحدث لا تصدق إلا فيه، يمكن دعوى العموم بأخذ نحو من النسبة بينهما تصدق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ضابط للنسب ولا للمفاهيم الأفرادية أو التركيبية، بل هي تابعة لقوة التصور التي لا تقف عند حد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وضوح ما ذكرنا بعد التنبيه إليه مغنٍ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المتعين البناء على إمكان كلا القولين ثبوتاً، وإنما الكلام فيما هو الواقع منهما إثباتاً تبعاً لوجوه الاستدلال المذكورة لكلا الطرفين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فأعلم أن الأقوال في المسألة وإن كثرت، فقيل </w:t>
      </w:r>
      <w:bookmarkStart w:id="574" w:name="pg11718_252637"/>
    </w:p>
    <w:p>
      <w:pPr>
        <w:pStyle w:val="BookText"/>
        <w:rPr/>
      </w:pPr>
      <w:bookmarkEnd w:id="574"/>
      <w:r>
        <w:rPr>
          <w:rFonts w:ascii="Amiri" w:hAnsi="Amiri" w:eastAsia="Amiri" w:cs="Amiri"/>
          <w:color w:val="111111"/>
          <w:sz w:val="28"/>
          <w:sz w:val="28"/>
          <w:szCs w:val="28"/>
          <w:rtl w:val="true"/>
          <w:lang w:bidi="ar-SA"/>
        </w:rPr>
        <w:t>باختصاص المشتق بحال التلبس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لحال الانقضاء كذلك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على وجوه لا مجال لاستقصائها</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8555386_73709187"/>
      <w:bookmarkStart w:id="576" w:name="_Toc213"/>
      <w:bookmarkEnd w:id="575"/>
      <w:r>
        <w:rPr>
          <w:rtl w:val="true"/>
        </w:rPr>
        <w:t>المختار في المقام</w:t>
      </w:r>
      <w:bookmarkEnd w:id="576"/>
    </w:p>
    <w:p>
      <w:pPr>
        <w:pStyle w:val="BookText"/>
        <w:rPr/>
      </w:pPr>
      <w:r>
        <w:rPr>
          <w:rFonts w:ascii="Amiri" w:hAnsi="Amiri" w:eastAsia="Amiri" w:cs="Amiri"/>
          <w:color w:val="111111"/>
          <w:sz w:val="28"/>
          <w:sz w:val="28"/>
          <w:szCs w:val="28"/>
          <w:rtl w:val="true"/>
          <w:lang w:bidi="ar-SA"/>
        </w:rPr>
        <w:t>إلاّ أن الحق هو اختصاص المشتق بحال التلبس ونحوه مما تقدم التعرض له في الأمر الثاني، من دون فرق بين أقسامه وحالاته، ككونه لازماً ومتعدياً، وكونه محكوماً عليه، ومحكوماً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هو المتبادر في الكل، ولصحة السلب عما انقضى عنه التلبس ونحوه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المرتكز تضاد العناوين الاشتقاقية المأخوذة من المباديء المتضادة، كالحاضر والمسافر، والأسود والأبيض والأحمر، والغني والفقير، والجالس والقائم، وغيرها، فكما لا يجتمع الحدثان في ذات واحدة في وقت واحد، لا يجتمع العنوانان الاشتقاقيان منهما للذات كذلك، فلا يحمل على الرجل انه مسافر وحاضر بلحاظ حال واحد، وكذا غيرهما، وهو شاهد بتبعية صدق العنوان لفعلية الانتساب، وإلا كان حملهما كبيان انتساب الحدث بالفعل الماضي الذي يصدق مع ارتفاع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ذكروه في المقام وأطالوا الكلام فيه بما لا مجال لمتابعتهم فيه بعد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التوقف فيه من بعضهم ناشئ من دلالة مادة المشتق على أمر غير الفعلية من ملكة أو شأنية أو حرفة أو غيرهما، أو دلالة الهيئة على أمر غير التلبس، على ما سبق التنبيه له في الأمر الثاني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اشتباه حال الجري في بعض الموارد، وتخيل كونه في زمان خاص متأخر عن التلبس، مع الغفلة عن القرينة الصارفة له إلى زمانه، فيتخيل بسببه كون منشأ الصدق عموم وضع المشتق لحال الانقضاء مطلقاً </w:t>
      </w:r>
    </w:p>
    <w:p>
      <w:pPr>
        <w:pStyle w:val="BookText"/>
        <w:rPr/>
      </w:pPr>
      <w:r>
        <w:rPr>
          <w:rFonts w:ascii="Amiri" w:hAnsi="Amiri" w:eastAsia="Amiri" w:cs="Amiri"/>
          <w:color w:val="111111"/>
          <w:sz w:val="28"/>
          <w:sz w:val="28"/>
          <w:szCs w:val="28"/>
          <w:rtl w:val="true"/>
          <w:lang w:bidi="ar-SA"/>
        </w:rPr>
        <w:t>أو في بعض الموارد التي تعرض لها بعض المفصلين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في المشتقات المأخوذة من المباديء التي لا بقاء معتدٌ به لها بنحو يتعارف الإخبار به أو ترتيب أحكامه حين وقوعه، بل لا يخبر به غالباً ولا يرتب حكمه إلا بعده، كالضارب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إشكال في أنه لا يفهم من الأول الإخبار عن ضربه حين تحققه، ومن الثاني إرادة تكليمه حين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إذا قضت المناسبات الارتكازية بكون المبدأ علة لثبوت الحكم وبقائه ولو بعد ارتفاعه،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يجزيء المحسن بإحسانه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يفهم منها ثبوت هذه الأحكام لهم حين تلبسهم بالأحداث الخاصة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لا يتعارف حمله على الذات حين التلبس، كالباني والحارث والنائح والمتكلم وغيرها مما يتعارف حمله على الذات بَعْدَ تلبسها به، وإذا أريد بيانه حين التلبس جيء بالفعل،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يبني أو يحرث أو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الموارد ونحوها وإن أوهمت عموم المشتق لحال الانقضاء، إلا أن الظاهر عدم ابتنائها على ذلك، بل على عدم إرادة الجري حال الإخبار أو حال ترتيب الأحكام، بل المراد به ما يعم الجري فيما سبق مما يطابق حال التلبس، خروجاً فيها عما سبق في الأمر الثاني من أن مقتضى الإطلاق حمل الجري على حال النطق، وأن مقتضى القرينة العامة كونه حال النسبة وترتيب الأحكام، لأن الخصوصيات المشار إليها تكفي في الخروج عن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يظن من أحد التوقف في تبادر حال التلبس ونحوه في المشتقات المذكورة وغيرها مع النص على حال الجري والنسبة، كما لو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أو زانٍ أو نجار أو صائغ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ريب في عدم صدق القضية مع صدور الضرب أو الزنا منه أمس، أو اتخاذه الصياغة أو النجارة صنعة قبل سنة ثم إعراضه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للنسبة وظرف للجري الذي يصححه اتحاد العنوان مع الذات الحاصل على القول بالأعم بعد ارتفاع التلبس، وليس قيداً للحدث على أن يكون بمنزلة المفعول المطلق، بحيث يكون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ضارب ضرباً حاصلاً هذا اليوم، كي لا ينافي عدم صدقه لعدم تحقق الضرب منه هذا اليوم صدق الضارب المطلق عليه اليوم بلحاظ سبق الضرب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لا بقاء له بنفسه، بل البقاء لأثره، كالجرح والقتل والتسخين للماء والتنظيف للثوب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أريد من المبدأ فيه حقيقته، وهو المعنى الحدثي المصدري الذي لا بقاء له كان مما سبق، وابتنى الاستعمال فيه على ما سبق من أن الجري ليس بلحاظ حال النطق أو حال ترتيب الأحكام، بل بلحاظ ما سبقه مما يطابق 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العموم لما لو ارتفع الأثر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المبدأ فيه تسامحاً ما يساوق الأثر ويبقى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يكثر إرادة ذلك في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عما سبق، ولا ملزم بالخروج في حال الجري عن مقتضى الإطلاق أو القرينة العامة، بل يبنى فيه على مقتضاهما ويختص بحال التلبس الذي هو حال وجود الأثر، وإن ابتنى على نحوٍ من التسامح في المادة، لما سبق من أنه لا أثر لاختلاف المواد فيما نحن بصدده من معنى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يصح الإطلاق بعد ارتفاع الأثر</w:t>
      </w:r>
      <w:r>
        <w:rPr>
          <w:rFonts w:eastAsia="Amiri" w:cs="Amiri" w:ascii="Amiri" w:hAnsi="Amiri"/>
          <w:color w:val="111111"/>
          <w:sz w:val="28"/>
          <w:szCs w:val="28"/>
          <w:rtl w:val="true"/>
          <w:lang w:bidi="ar-SA"/>
        </w:rPr>
        <w:t xml:space="preserve">. </w:t>
      </w:r>
      <w:bookmarkStart w:id="577" w:name="pg11718_252643"/>
    </w:p>
    <w:p>
      <w:pPr>
        <w:pStyle w:val="BookText"/>
        <w:rPr/>
      </w:pPr>
      <w:bookmarkEnd w:id="577"/>
      <w:r>
        <w:rPr>
          <w:rFonts w:ascii="Amiri" w:hAnsi="Amiri" w:eastAsia="Amiri" w:cs="Amiri"/>
          <w:color w:val="111111"/>
          <w:sz w:val="28"/>
          <w:sz w:val="28"/>
          <w:szCs w:val="28"/>
          <w:rtl w:val="true"/>
          <w:lang w:bidi="ar-SA"/>
        </w:rPr>
        <w:t>ومنه الإثمار في الشجرة لو أريد منه فعليته، إذ الظاهر عدم إرادة المعنى الحدثي المصدري بل ما يساوق بقاء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به شأنية الإثمار في مقابل ما لا يثمر اتجه صدقه مع قطف الثمرة، بل مع عدم ظهورها أيضاً، لفعلية الشأنية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الفصول قد فصل بين المشتق المأخوذ من المباديء المتعدية كالضارب والمكرم، فيعم حال الانقضاء، والمأخوذ من المباديء اللازمة كالعالم والقائم، فيختص بحال التلبس، مستدلاً بالتبادر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منشأه كون الغالب في المتعدي عدم البقاء بالنحو المعتد به، وفي اللازم البقاء، ولعله لذا غفل فعد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مع أنه متعد، ومثله في التبادر لخصوص حال التلبس من المتعديات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اللابس والساكن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وعكسه في التبادر لما يعم حال الانقضاء من اللوازم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والجاني والمذنب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بقاء له بنحو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التبادر لما يعم حال الانقضاء فيما لا بقاء له ونحوه ليس لعموم المشتق له، بل لعدم كون الجري بلحاظ حال النطق، فلا ينافي عموم اختصاص المشتق بحال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البعيد جداً اختلاف مفاد الهيئة لغةً باختلاف المواد، بل لا مجال له بعد ما سبق من تبادر خصوص حال التلبس مع النص على حال الجري</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8555388_73709187"/>
      <w:bookmarkStart w:id="579" w:name="_Toc214"/>
      <w:bookmarkEnd w:id="578"/>
      <w:r>
        <w:rPr>
          <w:rtl w:val="true"/>
        </w:rPr>
        <w:t>حجج القائلين بالعموم</w:t>
      </w:r>
      <w:bookmarkEnd w:id="579"/>
    </w:p>
    <w:p>
      <w:pPr>
        <w:pStyle w:val="BookText"/>
        <w:rPr/>
      </w:pPr>
      <w:r>
        <w:rPr>
          <w:rFonts w:ascii="Amiri" w:hAnsi="Amiri" w:eastAsia="Amiri" w:cs="Amiri"/>
          <w:color w:val="111111"/>
          <w:sz w:val="28"/>
          <w:sz w:val="28"/>
          <w:szCs w:val="28"/>
          <w:rtl w:val="true"/>
          <w:lang w:bidi="ar-SA"/>
        </w:rPr>
        <w:t>بقي الكلام في حجج القائلين بالعموم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احتجوا بعلامتي الوضع المشهورتين، وهما التبادر وعدم صحة السلب</w:t>
      </w:r>
      <w:r>
        <w:rPr>
          <w:rFonts w:eastAsia="Amiri" w:cs="Amiri" w:ascii="Amiri" w:hAnsi="Amiri"/>
          <w:color w:val="111111"/>
          <w:sz w:val="28"/>
          <w:szCs w:val="28"/>
          <w:rtl w:val="true"/>
          <w:lang w:bidi="ar-SA"/>
        </w:rPr>
        <w:t xml:space="preserve">. </w:t>
      </w:r>
      <w:bookmarkStart w:id="580" w:name="pg11718_252645"/>
    </w:p>
    <w:p>
      <w:pPr>
        <w:pStyle w:val="BookText"/>
        <w:rPr/>
      </w:pPr>
      <w:bookmarkEnd w:id="580"/>
      <w:r>
        <w:rPr>
          <w:rFonts w:ascii="Amiri" w:hAnsi="Amiri" w:eastAsia="Amiri" w:cs="Amiri"/>
          <w:color w:val="111111"/>
          <w:sz w:val="28"/>
          <w:sz w:val="28"/>
          <w:szCs w:val="28"/>
          <w:rtl w:val="true"/>
          <w:lang w:bidi="ar-SA"/>
        </w:rPr>
        <w:t>ويظهر المنع منهما مما سبق في تقريب الاختصاص بحال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احتجوا بجملة من الاستعمالات في حال الانقضاء، كآيتي السرقة والزنا وغيرهما، بل ربما يدعى كثرة ذلك بنحو لا يناسب 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مع معرفة المراد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المجاز ليست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يتضح كون الاستعمالات المذكورة بلحاظ حال الانقضاء، بل الظاهر كونها بلحاظ حال التلبس مع عدم كون الجري في حال النطق ولا حال النسبة، كما يظهر بملاحظة ما سبق، فلا نطيل</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8555390_73709187"/>
      <w:bookmarkStart w:id="582" w:name="_Toc215"/>
      <w:bookmarkEnd w:id="581"/>
      <w:r>
        <w:rPr>
          <w:rtl w:val="true"/>
        </w:rPr>
        <w:t xml:space="preserve">الكلام في آية </w:t>
      </w:r>
      <w:r>
        <w:rPr>
          <w:rtl w:val="true"/>
        </w:rPr>
        <w:t>(</w:t>
      </w:r>
      <w:r>
        <w:rPr>
          <w:rtl w:val="true"/>
        </w:rPr>
        <w:t>لا ينال عهدي الظالمين</w:t>
      </w:r>
      <w:r>
        <w:rPr>
          <w:rtl w:val="true"/>
        </w:rPr>
        <w:t>)</w:t>
      </w:r>
      <w:bookmarkEnd w:id="582"/>
    </w:p>
    <w:p>
      <w:pPr>
        <w:pStyle w:val="BookText"/>
        <w:rPr/>
      </w:pPr>
      <w:r>
        <w:rPr>
          <w:rFonts w:ascii="Amiri" w:hAnsi="Amiri" w:eastAsia="Amiri" w:cs="Amiri"/>
          <w:color w:val="111111"/>
          <w:sz w:val="28"/>
          <w:sz w:val="28"/>
          <w:szCs w:val="28"/>
          <w:rtl w:val="true"/>
          <w:lang w:bidi="ar-SA"/>
        </w:rPr>
        <w:t xml:space="preserve">نعم، لا بأس بإفاضة الكلام فيما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عليهم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أن من عبد صنماً لا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إبن المغازلي بسنده عن عبد الله بن مسعود،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إبراهيم أني جاعلك للناس إماماً فاستخف إبراهيم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أئمة مثلي؟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إني لا أعطيك عهداً لا أفي لك به، قال 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 عهداً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ربِّ إنهن أضللن </w:t>
      </w:r>
      <w:bookmarkStart w:id="583" w:name="pg11718_252648"/>
    </w:p>
    <w:p>
      <w:pPr>
        <w:pStyle w:val="BookText"/>
        <w:rPr/>
      </w:pPr>
      <w:bookmarkEnd w:id="583"/>
      <w:r>
        <w:rPr>
          <w:rFonts w:ascii="Amiri" w:hAnsi="Amiri" w:eastAsia="Amiri" w:cs="Amiri"/>
          <w:color w:val="111111"/>
          <w:sz w:val="28"/>
          <w:sz w:val="28"/>
          <w:szCs w:val="28"/>
          <w:rtl w:val="true"/>
          <w:lang w:bidi="ar-SA"/>
        </w:rPr>
        <w:t>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فأنتهت الدعوة إليَّ وإلى عليٍّ، لم يسجد أحدنا لصنم قط، فاتّخذني نبياً واتخذ علياً وصياً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الأشرف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هشام بن سالم،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والمرسلون على أربع طبقات، فنبيٌّ منبأ في نفسه لا يعدو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يرى في النوم ويسمع الصوت ولا يعاينه في اليقظة، ولم يبعث إلى أحد، وعليه إمام، مثل ما كان إبراهيم على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يرى في منامه ويسمع الصوت ويعاين الملك، وقد أُرسل إلى طائفةٍ قلوا أو كثروا، كيونس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يرى في نومه ويسمع الصوت ويعاين في اليقظة وهو إمام مثل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إبراهيم عليه السلام نبياً وليس بإمام حتى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جاعلك للناس إماماً قال 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عبد صنماً أو وثناً لا يكون أماماً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وقريب منهما غيرهما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8555392_73709187"/>
      <w:bookmarkStart w:id="585" w:name="_Toc216"/>
      <w:bookmarkEnd w:id="584"/>
      <w:r>
        <w:rPr>
          <w:rtl w:val="true"/>
        </w:rPr>
        <w:t>ما ذكر من أن الاستدلال بالآية بناء على عموم المشتق وأجيب بوجوه</w:t>
      </w:r>
      <w:bookmarkEnd w:id="585"/>
    </w:p>
    <w:p>
      <w:pPr>
        <w:pStyle w:val="BookText"/>
        <w:rPr/>
      </w:pPr>
      <w:r>
        <w:rPr>
          <w:rFonts w:ascii="Amiri" w:hAnsi="Amiri" w:eastAsia="Amiri" w:cs="Amiri"/>
          <w:color w:val="111111"/>
          <w:sz w:val="28"/>
          <w:sz w:val="28"/>
          <w:szCs w:val="28"/>
          <w:rtl w:val="true"/>
          <w:lang w:bidi="ar-SA"/>
        </w:rPr>
        <w:t>وقد ذكروا أن الاستدلال بالآية الشريفة الذي تضمنته النصوص إنما يتم بناءً على عموم المشتق لحال انقضاء التلبس، لابتنائه على كون المراد بعدم إمامة الظالم في الآية الشريفة عدم إمامته ولو بعد ارتفاع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555394_73709187"/>
      <w:bookmarkStart w:id="587" w:name="_Toc217"/>
      <w:bookmarkEnd w:id="586"/>
      <w:r>
        <w:rPr>
          <w:rtl w:val="true"/>
        </w:rPr>
        <w:t>الأول</w:t>
      </w:r>
      <w:r>
        <w:rPr>
          <w:rtl w:val="true"/>
        </w:rPr>
        <w:t xml:space="preserve">: </w:t>
      </w:r>
      <w:r>
        <w:rPr>
          <w:rtl w:val="true"/>
        </w:rPr>
        <w:t>ما ذكر الخراساني قدس سره والمناقشة فيه</w:t>
      </w:r>
      <w:bookmarkEnd w:id="58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من احتمال كون الظلم بحدوثه مانعاً من الإمامة إلى الأبد، فيكفي في امتناع إمامة الشخص صدق الظالم </w:t>
      </w:r>
      <w:bookmarkStart w:id="588" w:name="pg11718_252650"/>
    </w:p>
    <w:p>
      <w:pPr>
        <w:pStyle w:val="BookText"/>
        <w:rPr/>
      </w:pPr>
      <w:bookmarkEnd w:id="588"/>
      <w:r>
        <w:rPr>
          <w:rFonts w:ascii="Amiri" w:hAnsi="Amiri" w:eastAsia="Amiri" w:cs="Amiri"/>
          <w:color w:val="111111"/>
          <w:sz w:val="28"/>
          <w:sz w:val="28"/>
          <w:szCs w:val="28"/>
          <w:rtl w:val="true"/>
          <w:lang w:bidi="ar-SA"/>
        </w:rPr>
        <w:t>عليه ولو سابقاً بلحاظ سبق التلبس، بلا حاجه إلى صدقه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المناسب لجلالة قدر الإمامة، ورفعة محلها وعظم 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بمخالقة الاحتمال المذكور لظاهر جعل العنوان، لما سبق من أن حمل حال الجري على حال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المقام عدم نيل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القرينة العامة بلا ملزم بالخروج عنها، بعد كون الظلم مما له بقاء معتد به قابل عرفاً لأن يبين ثبوت الحكم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كون عموم المانعية لحال عدم صدق العنوان أنسب برفعة مقام الإمامة، لا يقتضي تعيينه بعد كون تبعيتها لصدقه مناسباً لها أيضا، لأن رفعة المنصب بالمقدار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عين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قرينة على سَوق الآية الشريفة لبيانه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555396_73709187"/>
      <w:bookmarkStart w:id="590" w:name="_Toc218"/>
      <w:bookmarkEnd w:id="589"/>
      <w:r>
        <w:rPr>
          <w:rtl w:val="true"/>
        </w:rPr>
        <w:t>الثاني</w:t>
      </w:r>
      <w:r>
        <w:rPr>
          <w:rtl w:val="true"/>
        </w:rPr>
        <w:t xml:space="preserve">: </w:t>
      </w:r>
      <w:r>
        <w:rPr>
          <w:rtl w:val="true"/>
        </w:rPr>
        <w:t>ما ذكره العراقي قدس سره والمناقشة فيه</w:t>
      </w:r>
      <w:bookmarkEnd w:id="59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مما ذكره بعض الأعيان المحققين قدس سره، وهو أن الظلم لما كان 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بقاء له كضرب اليتيم وما له بقاء كالغصب والكفر، إمتنع إناطة الحكم به بنحو يدور مداره وجوداً وعدماً، لعدم مناسبته لأحد فرديه، بل لابد من أن يناط بوجوده بنحو يبقى بعد ارتفاعه، ليناسب كلا فرديه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الظلم قد فسر في كثير من الروايات المذكورة بالشرك والكفر، وإلى أنه في مثل ضرب اليتيم قابل للبقاء بلحاظ عدم الاستيهاب أو عدم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حمل العنوان على أنه مما يدور الحكم مداره وجوداً وعدماً قابلية بعض أفراده للبقاء، لكفاية ذلك في رفع لغوية الخطاب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إشكال في فهم ذلك لو أُخذ عنوان الظالم موضوعاً للمانعية من غير الإمامة العامة، كإمامة الصلاة، وقبول الشهادة</w:t>
      </w:r>
      <w:r>
        <w:rPr>
          <w:rFonts w:eastAsia="Amiri" w:cs="Amiri" w:ascii="Amiri" w:hAnsi="Amiri"/>
          <w:color w:val="111111"/>
          <w:sz w:val="28"/>
          <w:szCs w:val="28"/>
          <w:rtl w:val="true"/>
          <w:lang w:bidi="ar-SA"/>
        </w:rPr>
        <w:t xml:space="preserve">. </w:t>
      </w:r>
      <w:bookmarkStart w:id="591" w:name="pg11718_252652"/>
    </w:p>
    <w:p>
      <w:pPr>
        <w:pStyle w:val="Heading4"/>
        <w:numPr>
          <w:ilvl w:val="3"/>
          <w:numId w:val="1"/>
        </w:numPr>
        <w:rPr/>
      </w:pPr>
      <w:bookmarkStart w:id="592" w:name="__RefHeading___Toc8555398_73709187"/>
      <w:bookmarkStart w:id="593" w:name="_Toc219"/>
      <w:bookmarkEnd w:id="591"/>
      <w:bookmarkEnd w:id="592"/>
      <w:r>
        <w:rPr>
          <w:rtl w:val="true"/>
        </w:rPr>
        <w:t>الثالث</w:t>
      </w:r>
      <w:r>
        <w:rPr>
          <w:rtl w:val="true"/>
        </w:rPr>
        <w:t xml:space="preserve">: </w:t>
      </w:r>
      <w:r>
        <w:rPr>
          <w:rtl w:val="true"/>
        </w:rPr>
        <w:t>ما ذكره الشيخ الطوسي قدس سره والمناقشة فيه</w:t>
      </w:r>
      <w:bookmarkEnd w:id="59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الطبرسي ويظهر من بعض الأعاظم قدس سره وغيره من إن الآية لما لم تكن واردة بنحو القضية الخارجية لتقصر عمن انقضى عنه الظلم حين صدروها، بل بنحو القضية الحقيقة كانت شاملة للظالم حين وجوده وتلبسه بالظلم، ومقتضى إطلاقها عدم نيله العهد أبداً،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منفي غير محدود بوقت، وهو يقتضي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عدم ارتفاع الحكم عن موضوعه، لا عدم ارتفاعه بارتفاعه، فإذا أُخذ في موضوع امتناع الإمامة عنوان الظالم لزم دورانه مدار صدق العنوان المذكور، لا ثبوته للذات بعد ارتفاعه، كما هو الحال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العنوان مسوقاً لمجرد الحكاية عن الذات مع كونها تمام الموضوع اتجه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لظاهر أخذ العنوان، ولاسيما في القضايا الحقيقية، وفي مثل المقام مما كان دخل العنوان في الحكم ارتكازياً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منه ولا من غيره البناء على ذلك</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8555400_73709187"/>
      <w:bookmarkStart w:id="595" w:name="_Toc220"/>
      <w:bookmarkEnd w:id="594"/>
      <w:r>
        <w:rPr>
          <w:rtl w:val="true"/>
        </w:rPr>
        <w:t>الرابع</w:t>
      </w:r>
      <w:r>
        <w:rPr>
          <w:rtl w:val="true"/>
        </w:rPr>
        <w:t xml:space="preserve">: </w:t>
      </w:r>
      <w:r>
        <w:rPr>
          <w:rtl w:val="true"/>
        </w:rPr>
        <w:t>ما ذكر السيد الحكيم قدس سره والمناقشة فيه</w:t>
      </w:r>
      <w:bookmarkEnd w:id="59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الأعظم قدس سره من ظهور صدر الآية في سؤال إبراهيم عليه السلام الإمامة لذريته، ويمتنع منه سؤالها لمن هو متلبس بالظلم حينها، بل المسؤول له مِنْ عداهم ممن لم يتلبس بالظلم أصلاً أو انقضى تلبسه به، فيكون ذيلها إخراجاً للقسم الثاني، دون من تلبس بالظلم حينها، لخروجه عن مورد السؤال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ظهور صدر الآية ولا الروايات في سؤال إبراهيم وطلبه للإمامة، بل استفهامه عنها،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 السلام لم يطلب استيعاب ذريته بالإمامة، ليمنع عمومه للمتلبس بالظلم، بل جعلها فيهم في الجملة من دون </w:t>
      </w:r>
    </w:p>
    <w:p>
      <w:pPr>
        <w:pStyle w:val="BookText"/>
        <w:rPr/>
      </w:pPr>
      <w:r>
        <w:rPr>
          <w:rFonts w:ascii="Amiri" w:hAnsi="Amiri" w:eastAsia="Amiri" w:cs="Amiri"/>
          <w:color w:val="111111"/>
          <w:sz w:val="28"/>
          <w:sz w:val="28"/>
          <w:szCs w:val="28"/>
          <w:rtl w:val="true"/>
          <w:lang w:bidi="ar-SA"/>
        </w:rPr>
        <w:t>نظر لشروط المستحق لها، وبيان المستحق ابتداءً منه تعالى، فلا مانع من حمله على المتلبس فعلاً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منافرة منصب الإمامة للتلبس بالظلم مانع من حمل الآية الشريفة عليه، لاستهجان بيانه حينئذٍ، بل لابد أن يحمل على ما يحتاج للبيان مما فيه نحو من الخفاء، وهو مانعية الظلم آناً ما من الإمامة ولو بعد ارتفاعه، فيكفي صدق العنوان سابقاً بلحاظ حال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ذلك بحسب المرتكزات العقلية والفطرة الأولية لا يمنع من بيانه بعد خروج الناس عن ذلك عملاً بسبب جور الظالمين، بل اعتقاد كثير من أهل الأديان بخلافه، لشبهات روجها الطواغيت، فقد اشتهر عن المسيحيين إيمانهم المطلق بالكنيسة، وكذا غيرهم من أهل الأديان حتى بعض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ما من الله تعالى به من وضوح البيان ببقاء القرآن المجيد، وجهود أهل البيت عليهم السلام وشيعتهم المخلصين، في التأكيد على ذلك، وفي كشف حال الظالمين وسلب الثقة بهم، لأتخذ عامة المسلمين طواغيتهم أئمة يتبعونهم في الأحكام، ويأخذون منهم الحلال والحرام، كما تبعوا بعض الأوائل في كثير من فروع الدين وأصوله، مع وضوح ظلمهم حين ادعاء المنصب، وإن حاول بعض 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التلبيس والدفاع عن أئمتهم، وتنزيه سيرتهم عن الظلم، وسننهم في الدين عن الإبتداع، بعد وضوح مانعية التلبس بالظلم عن الإمامة بسبب الجهود المذكورة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يستغنى مع ذلك عن إتمام الحجة ببيان صريح في القرآن المجيد الذي يُتلى آناء الليل وأطراف النهار، ولا يأتيه الباطل من بين يديه </w:t>
      </w:r>
      <w:bookmarkStart w:id="596" w:name="pg11718_252656"/>
    </w:p>
    <w:p>
      <w:pPr>
        <w:pStyle w:val="BookText"/>
        <w:rPr/>
      </w:pPr>
      <w:bookmarkEnd w:id="596"/>
      <w:r>
        <w:rPr>
          <w:rFonts w:ascii="Amiri" w:hAnsi="Amiri" w:eastAsia="Amiri" w:cs="Amiri"/>
          <w:color w:val="111111"/>
          <w:sz w:val="28"/>
          <w:sz w:val="28"/>
          <w:szCs w:val="28"/>
          <w:rtl w:val="true"/>
          <w:lang w:bidi="ar-SA"/>
        </w:rPr>
        <w:t>ولا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هدايته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العصمة والتوفيق</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555402_73709187"/>
      <w:bookmarkStart w:id="598" w:name="_Toc221"/>
      <w:bookmarkEnd w:id="597"/>
      <w:r>
        <w:rPr>
          <w:rtl w:val="true"/>
        </w:rPr>
        <w:t>المختار في المفهوم من الآية الشريفة</w:t>
      </w:r>
      <w:bookmarkEnd w:id="598"/>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عموم المشتق بهذه النصوص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ورودها في مقام الإحتجاج بالآية الشريفة على عدم إمامة من عبد وثناً أو صنماً، كي يتعين كون استفادة ذلك منها بمقتضى الوضع أو الظهور العام، ليتسنى إلزام الخصم به في مقام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بالعهد في الآية الشريفة الإمامة التي لا تكون فعلية للشخص إلا بوجوده واجتماع الشرائط فيه، ومنها عدم كونه ظالماً، كي يدعى أن ظاهرها لزوم عدم كونه ظالماً حين انعقاد الإمامة له، فلا يشمل من خرج عن التلبس بالظلم إلا بناءً على عموم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لإثبات الأمرين، لو لم يكن الظاهر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ظهور النصوص في الإحتجاج بالآية والإلزام بمفادها لخصم منكر، بل في مجرد بيان المراد منها، ولا مانع من إبتناء إرادة ما تضمنته النصوص منها على خلاف ظهورها البدوي، لقرائن اطلع عليها من أُوتي علم الكتاب بنحو يرجع إلى استعمال المشتق مجازاً في حال انقضاء التلبس، أو إلى عدم كون الجري بلحاظ حال فعلية الإمامة، بل بلحاظ حال التلبس ولو كان سابقاً على ذلك الراجع إلى مانعية صدق العنوان من أهلية المتصف به للإمامة ولو بعد ارتفاعه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فلاحتمال أن لا يكون المراد بالعهد في الآية العهد بالإمامة للإمام، بل العهد لإبراهيم عليه السلام بجعل الإمامة في ذريته بعد طلبه ذلك أو استفهامه عنه، بل لا يبعد كون ذلك هو الظاهر من الآية، بحمل العهد على الفعلي الشخصي، لا الكلي المنحل إلى أفراد تقديرية لا تكون </w:t>
      </w:r>
      <w:bookmarkStart w:id="599" w:name="pg11718_252658"/>
    </w:p>
    <w:p>
      <w:pPr>
        <w:pStyle w:val="BookText"/>
        <w:rPr/>
      </w:pPr>
      <w:bookmarkEnd w:id="599"/>
      <w:r>
        <w:rPr>
          <w:rFonts w:ascii="Amiri" w:hAnsi="Amiri" w:eastAsia="Amiri" w:cs="Amiri"/>
          <w:color w:val="111111"/>
          <w:sz w:val="28"/>
          <w:sz w:val="28"/>
          <w:szCs w:val="28"/>
          <w:rtl w:val="true"/>
          <w:lang w:bidi="ar-SA"/>
        </w:rPr>
        <w:t>فعلية إلا بنصب الإمام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النبوي المتقدم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الآية أن العهد الذي قطعه الله تعالى لإبراهيم عليه السلام بالإمامة لذريته قد جعل بنحوٍ لا يتناول الظالم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به الظالم حين قطع العهد، لعدم وجوده بعد، بل يتعين حمله على من يكون ظالماً حين وجوده، وإن اختص صدقه عليه بحال تلبسه بالظلم، فيعم بإطلاقه من يبقى عليه ومن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يقتضي عدم مقارنة الإمامة للتلبس بالظلم كذلك يقتضي عدم تأخرها عنه أو سبقها عليه واليه يرجع اعتبار العصمة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بالعهد العهد بالإمامة فلا تنهض الآية بالثاني إلا بناء على عموم المشتق لحال الانقضاء الذي هو محل الكلام، ولا بالثالث إلا بناء على عمومه للتلبس في الاستقبال، الذي لا مجال له بلا كلام</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555404_73709187"/>
      <w:bookmarkStart w:id="601" w:name="_Toc222"/>
      <w:bookmarkEnd w:id="600"/>
      <w:r>
        <w:rPr>
          <w:rtl w:val="true"/>
        </w:rPr>
        <w:t>بقي أمران</w:t>
      </w:r>
      <w:bookmarkEnd w:id="601"/>
    </w:p>
    <w:p>
      <w:pPr>
        <w:pStyle w:val="BookText"/>
        <w:rPr/>
      </w:pPr>
      <w:r>
        <w:rPr>
          <w:rFonts w:ascii="Amiri" w:hAnsi="Amiri" w:eastAsia="Amiri" w:cs="Amiri"/>
          <w:color w:val="111111"/>
          <w:sz w:val="28"/>
          <w:sz w:val="28"/>
          <w:szCs w:val="28"/>
          <w:rtl w:val="true"/>
          <w:lang w:bidi="ar-SA"/>
        </w:rPr>
        <w:t>بقي في الكلام أمران</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8555406_73709187"/>
      <w:bookmarkStart w:id="603" w:name="_Toc223"/>
      <w:bookmarkEnd w:id="602"/>
      <w:r>
        <w:rPr>
          <w:rtl w:val="true"/>
        </w:rPr>
        <w:t>أحدهما</w:t>
      </w:r>
      <w:r>
        <w:rPr>
          <w:rtl w:val="true"/>
        </w:rPr>
        <w:t xml:space="preserve">: </w:t>
      </w:r>
      <w:r>
        <w:rPr>
          <w:rtl w:val="true"/>
        </w:rPr>
        <w:t>جعل الإمامة ابتداءً‌</w:t>
      </w:r>
      <w:bookmarkEnd w:id="60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الشريفة كون الإمامة مجعولة منه تعالى للشخص ابتداءٍ، لعلمه بأهليته لها، كما هو مذهب الإمامية أعز الله دعوتهم، لا إمضاء لبيعة الناس بها، كما هو مذهب العامة، لعدم صحة النسبة له تعالى في الإمضائيات كما سبق عند الكلام في المعاملات من مبحث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هو المعلوم من عدم توقف إمامة إبراهيم عليه السلام على البيعة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المناسب لرفعة مقام الإمامة وجلالتها وأهمية الآثار المترتبة عليها</w:t>
      </w:r>
      <w:r>
        <w:rPr>
          <w:rFonts w:eastAsia="Amiri" w:cs="Amiri" w:ascii="Amiri" w:hAnsi="Amiri"/>
          <w:color w:val="111111"/>
          <w:sz w:val="28"/>
          <w:szCs w:val="28"/>
          <w:rtl w:val="true"/>
          <w:lang w:bidi="ar-SA"/>
        </w:rPr>
        <w:t xml:space="preserve">. </w:t>
      </w:r>
      <w:bookmarkStart w:id="604" w:name="pg11718_252661"/>
    </w:p>
    <w:p>
      <w:pPr>
        <w:pStyle w:val="BookText"/>
        <w:rPr/>
      </w:pPr>
      <w:bookmarkEnd w:id="604"/>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ذلك منه تعالى لا ينافي إمضاءه سبحانه لبيعة الناس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باحتياج الإمضاء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ظهور الآية في أن جعل الإمامة لإبراهيم عليه السلام بعد إبتلائه له بالكلمات وإتمامه لهن، حيث يظهر منه تبعيتها لأهلية الإمام التي تظهر باختباره وإمتحانه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يلزم تنزيل ما ورد في أحكام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كالنبوي المشهور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مات لا يعرف إمامه مات ميتة جاهلية</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تضمنته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8555408_73709187"/>
      <w:bookmarkStart w:id="606" w:name="_Toc224"/>
      <w:bookmarkEnd w:id="605"/>
      <w:r>
        <w:rPr>
          <w:rtl w:val="true"/>
        </w:rPr>
        <w:t>ثانيهما</w:t>
      </w:r>
      <w:r>
        <w:rPr>
          <w:rtl w:val="true"/>
        </w:rPr>
        <w:t xml:space="preserve">: </w:t>
      </w:r>
      <w:r>
        <w:rPr>
          <w:rtl w:val="true"/>
        </w:rPr>
        <w:t>ما ذكره الرازي من المراد بالإمامة ودفعه</w:t>
      </w:r>
      <w:bookmarkEnd w:id="606"/>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في تفسيره أن المراد بالإمامة في الآية الشريفة النبوة لا الخلافة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كون الإمام إماماً لجميع الناس، وذلك لا يكون إلا الرسول المستقل بالشرع، إذ لو كان تابعاً لرسول آخر كان مأموماً لذلك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يدل على أنه إمام في كل شيء ولا يكون كذلك إلا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النبوة أعلى مراتب الإمامة، فيجب الحمل عليها، لذكرها في مقام الامتنان، فلا بد أن تكون تلك النعمة من أعظم النعم، ليحسن نسبة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 حمل هذه الإمامة على النبوة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لاندفاع الأول بأن غير النبي من الأئمة إمام لجميع الناس اللذين في عصره، وذلك هو المنساق من عموم الآية، ولذا لا يقدح في إمامة النبي المستقل بالشريعة عدم إمامته لمن سبق عصره أو تأخر عن شريعته، فلا يقدح في إمامة الإمام عدم إمامته لنبي شريعته غير الموجود </w:t>
      </w:r>
    </w:p>
    <w:p>
      <w:pPr>
        <w:pStyle w:val="BookText"/>
        <w:rPr/>
      </w:pPr>
      <w:r>
        <w:rPr>
          <w:rFonts w:ascii="Amiri" w:hAnsi="Amiri" w:eastAsia="Amiri" w:cs="Amiri"/>
          <w:color w:val="111111"/>
          <w:sz w:val="28"/>
          <w:sz w:val="28"/>
          <w:szCs w:val="28"/>
          <w:rtl w:val="true"/>
          <w:lang w:bidi="ar-SA"/>
        </w:rPr>
        <w:t>حين إمامته، بل هو كسائر من سبق عصره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تضمنت الآية أن الإمام لا يكون مأموماً ولو لغير أهل عصره اتجه قصورها عن الإمام التابع لنبي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الآية لم تتضمن ذلك، بل تضمنت أنه إمام لجميع الناس، كما هو ظاهر الجمع المحلى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يبتني على مباينهم من اختصاص الإمامة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أمر الدنيا، ولا يجري على مبانينا معشر الإمامية من عمومها لشؤون الدين والدنيا تبعاً لعموم الحاجة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 موهون بأن كون النبوة أعلى المراتب لا يقتضي إرادتها، لعدم اختصاص الامتنان بالمراتب العالية من النعم، فإن كل نعمةٍ مورد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امتنان في الاقتصار على المراتب العالية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لزم الاختصاص بأعلى مراتب النبوة وأشرفها، كالنبوة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النبوة مباينة للإمامة مفهوماً، فإن الإمام هو الذي يجب على الناس متابعته والأخذ منه والإقتداء به، والنبوة لا تستلزم ذلك، إذ قد يختص النبي بأحكام من دون أن يجب الاخذ منه على الناس، بل قد يكون عليه إمام، كما تضمنه صحيح هشام بن سالم المتقدم وغيره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سبق فيه أن إبراهيم عليه السلام كان نبياً وليس بإمام، كما هو ظاهر صدر الآية الشريفة أيضاً المتضمن أن جعله إماماً كان بعد إبتلائه بالكلمات،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w:t>
      </w:r>
    </w:p>
    <w:p>
      <w:pPr>
        <w:pStyle w:val="BookText"/>
        <w:rPr/>
      </w:pPr>
      <w:r>
        <w:rPr>
          <w:rFonts w:ascii="Amiri" w:hAnsi="Amiri" w:eastAsia="Amiri" w:cs="Amiri"/>
          <w:color w:val="111111"/>
          <w:sz w:val="28"/>
          <w:sz w:val="28"/>
          <w:szCs w:val="28"/>
          <w:rtl w:val="true"/>
          <w:lang w:bidi="ar-SA"/>
        </w:rPr>
        <w:t>قَالَ وَمِنْ ذُرِّيَّتِي</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ظاهراً في أنه إبتلي بالكلمات وهو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ما حكاه من قراءة إبن عباس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ظاهراً إختبار إبراهيم عليه السلام لله سبحانه في إجابة دعائه، إذ يمكن حينئذٍ أن يكون قد دعا الله قبل نبوته، وجُعِلَ نبياً حين جعله إماماً، لا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شاذة والاستدلال إنما يكون بالقراءة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خرجنا في الحديث عن الآية عما يقتضيه البحث رغبة في استكمال الفائدة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ينتهي الكلام في بحث المشتق، وإن أطال مشايخنا في بعض ما يتعلق به من المباحث مما لا دخل له بمحل الكلام، ولا يتضح ترتب فائدة معتد بها عليه ينبغي لأجلها صرف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سبحانه وتعالى نستمد العون والتوفيق</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الثاني في الأوامر والنواهي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11718_252673"/>
      <w:bookmarkStart w:id="608" w:name="pg11718_252673"/>
      <w:bookmarkEnd w:id="608"/>
    </w:p>
    <w:p>
      <w:pPr>
        <w:pStyle w:val="Heading3"/>
        <w:numPr>
          <w:ilvl w:val="2"/>
          <w:numId w:val="1"/>
        </w:numPr>
        <w:rPr/>
      </w:pPr>
      <w:bookmarkStart w:id="609" w:name="pg11718_252673"/>
      <w:bookmarkStart w:id="610" w:name="__RefHeading___Toc8555410_73709187"/>
      <w:bookmarkStart w:id="611" w:name="_Toc225"/>
      <w:bookmarkEnd w:id="609"/>
      <w:bookmarkEnd w:id="610"/>
      <w:r>
        <w:rPr>
          <w:rtl w:val="true"/>
        </w:rPr>
        <w:t>المقصد الثاني في الأوامر والنواهي</w:t>
      </w:r>
      <w:bookmarkEnd w:id="611"/>
    </w:p>
    <w:p>
      <w:pPr>
        <w:pStyle w:val="Heading4"/>
        <w:numPr>
          <w:ilvl w:val="3"/>
          <w:numId w:val="1"/>
        </w:numPr>
        <w:rPr/>
      </w:pPr>
      <w:bookmarkStart w:id="612" w:name="__RefHeading___Toc8555412_73709187"/>
      <w:bookmarkStart w:id="613" w:name="_Toc226"/>
      <w:bookmarkEnd w:id="612"/>
      <w:r>
        <w:rPr>
          <w:rtl w:val="true"/>
        </w:rPr>
        <w:t>المقصد الثاني في الأوامر والنواهي</w:t>
      </w:r>
      <w:bookmarkEnd w:id="613"/>
    </w:p>
    <w:p>
      <w:pPr>
        <w:pStyle w:val="Heading5"/>
        <w:numPr>
          <w:ilvl w:val="4"/>
          <w:numId w:val="1"/>
        </w:numPr>
        <w:rPr/>
      </w:pPr>
      <w:bookmarkStart w:id="614" w:name="__RefHeading___Toc8555414_73709187"/>
      <w:bookmarkStart w:id="615" w:name="_Toc227"/>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وقد جرى أهل الفن على التفريق بين الأوامر والنواهي وتخصيص كلٍ منهما بمقصد، مع أن النواهي تشارك الأوامر أو تناظرها في جُل المباحث المذكورة في مقصدها، كمباحث مفاد المادة والصيغة والجمل الخبرية، ومباحث تقسيمات الواجب إلى النفسي والغيري، والأصلي والتبعي، والمطلق والمشروط، والعيني والكفائي وغيرها، ومباحث المرة والتكرار والفور والتراخي وغيرهما، ولم يذكروا تلك المباحث في مقصد النواهي اكتفاءً بما ذكروه في مقصد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ذكروه في مقصد النواهي مسألتا اجتماع الأمر والنهي، واقتضاء النهي الفساد، اللذان هما من مباحث الملازمات العقلية حسب التبويب الذي جرينا عليه، مع أن نسبة الأولى لكل من المقصدين واحدة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الأنسب جمعهما في مقصدٍ واحد، كما جرينا عليه هنا، مع تعميم موضوع البحث لهما في مورد الاشتراك، وتخصيصه بأحدهما في مورد الانفراد</w:t>
      </w:r>
      <w:r>
        <w:rPr>
          <w:rFonts w:eastAsia="Amiri" w:cs="Amiri" w:ascii="Amiri" w:hAnsi="Amiri"/>
          <w:color w:val="111111"/>
          <w:sz w:val="28"/>
          <w:szCs w:val="28"/>
          <w:rtl w:val="true"/>
          <w:lang w:bidi="ar-SA"/>
        </w:rPr>
        <w:t xml:space="preserve">. </w:t>
      </w:r>
      <w:bookmarkStart w:id="616" w:name="pg11718_252675"/>
    </w:p>
    <w:p>
      <w:pPr>
        <w:pStyle w:val="Heading5"/>
        <w:numPr>
          <w:ilvl w:val="4"/>
          <w:numId w:val="1"/>
        </w:numPr>
        <w:rPr/>
      </w:pPr>
      <w:bookmarkStart w:id="617" w:name="__RefHeading___Toc8555416_73709187"/>
      <w:bookmarkStart w:id="618" w:name="_Toc228"/>
      <w:bookmarkEnd w:id="616"/>
      <w:bookmarkEnd w:id="617"/>
      <w:r>
        <w:rPr>
          <w:rtl w:val="true"/>
        </w:rPr>
        <w:t>مقدمة</w:t>
      </w:r>
      <w:r>
        <w:rPr>
          <w:rtl w:val="true"/>
        </w:rPr>
        <w:t>:</w:t>
      </w:r>
      <w:bookmarkEnd w:id="618"/>
    </w:p>
    <w:p>
      <w:pPr>
        <w:pStyle w:val="Heading5"/>
        <w:numPr>
          <w:ilvl w:val="4"/>
          <w:numId w:val="1"/>
        </w:numPr>
        <w:rPr/>
      </w:pPr>
      <w:bookmarkStart w:id="619" w:name="__RefHeading___Toc8555418_73709187"/>
      <w:bookmarkStart w:id="620" w:name="_Toc229"/>
      <w:bookmarkEnd w:id="619"/>
      <w:r>
        <w:rPr>
          <w:rtl w:val="true"/>
        </w:rPr>
        <w:t>مقابلة الأمر للنهي</w:t>
      </w:r>
      <w:bookmarkEnd w:id="620"/>
    </w:p>
    <w:p>
      <w:pPr>
        <w:pStyle w:val="BookText"/>
        <w:rPr/>
      </w:pPr>
      <w:r>
        <w:rPr>
          <w:rFonts w:ascii="Amiri" w:hAnsi="Amiri" w:eastAsia="Amiri" w:cs="Amiri"/>
          <w:color w:val="111111"/>
          <w:sz w:val="28"/>
          <w:sz w:val="28"/>
          <w:szCs w:val="28"/>
          <w:rtl w:val="true"/>
          <w:lang w:bidi="ar-SA"/>
        </w:rPr>
        <w:t>الظاهر أن الأمر والنهي متقابلان مفهوماً واقتضاءً، فالأمر نحو نسبة بين الآمر والمأمور والماهية المأمور بها تقتضي تحقيق المأمور للماهية وإيجادها في الخارج، والنهي نحو نسبة بينهما وبين الماهية المنهي عنها تقتضي ترك المنهي للماهية وعدم إيجادها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فتقابلهما بلحاظ سنخهما وأثرهما، لا بلحاظ متعلقهما، نظير التقابل بين الإرادة والكراهة في حقيقتهما وإقتضائهما للمراد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بعض عباراتهم اتحاد نسبتيهما مفهوماً وأثراً وأن التقابل إنما هو في متعلقهما، فقد ذكر بعضهم في بيان مفاد النهي أنه لا فرق بينه وبين الأمر إلا في أن المطلوب في الأمر الوجود وفي النهي العدم، كما حكي عن آخرين في مسألة الضد أن الأمر بالشيء عين النهي عن ضده العام وهو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منافٍ للمرتكزات العقلائية والعرفية في حقيقة النسبتين ومفاد الدال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يبتني على نحوٍ من التسامح أو الأشتباه في حقيقة كل من النسبتين بلازمها في مقام الامتثال أو العمل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معدل عما ذكرنا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فالكلام يقع في فصول</w:t>
      </w:r>
      <w:r>
        <w:rPr>
          <w:rFonts w:eastAsia="Amiri" w:cs="Amiri" w:ascii="Amiri" w:hAnsi="Amiri"/>
          <w:color w:val="111111"/>
          <w:sz w:val="28"/>
          <w:szCs w:val="28"/>
          <w:rtl w:val="true"/>
          <w:lang w:bidi="ar-SA"/>
        </w:rPr>
        <w:t xml:space="preserve">. </w:t>
      </w:r>
      <w:bookmarkStart w:id="621" w:name="pg11718_252677"/>
    </w:p>
    <w:p>
      <w:pPr>
        <w:pStyle w:val="Heading4"/>
        <w:numPr>
          <w:ilvl w:val="3"/>
          <w:numId w:val="1"/>
        </w:numPr>
        <w:rPr/>
      </w:pPr>
      <w:bookmarkStart w:id="622" w:name="__RefHeading___Toc8555420_73709187"/>
      <w:bookmarkStart w:id="623" w:name="_Toc230"/>
      <w:bookmarkEnd w:id="621"/>
      <w:bookmarkEnd w:id="622"/>
      <w:r>
        <w:rPr>
          <w:rtl w:val="true"/>
        </w:rPr>
        <w:t>الفصل الأول في ما يتعلق بمادة الأمر والنهي</w:t>
      </w:r>
      <w:bookmarkEnd w:id="623"/>
    </w:p>
    <w:p>
      <w:pPr>
        <w:pStyle w:val="Heading5"/>
        <w:numPr>
          <w:ilvl w:val="4"/>
          <w:numId w:val="1"/>
        </w:numPr>
        <w:rPr/>
      </w:pPr>
      <w:bookmarkStart w:id="624" w:name="__RefHeading___Toc8555422_73709187"/>
      <w:bookmarkStart w:id="625" w:name="_Toc231"/>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ذكروا لمادة الأمر معاني كثيرة، كالطلب والشأن والحادث والشيء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مشترك لفظاً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الطلب أو ما يرجع إليه، ويأتي الكلام في بعض الخصوصيات المأخوذة فيه، والشأن أو ما يجري مجراه، وليطلق على الأول الأمر الطلبي، وعلى الثاني الأمر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الجامع بين بقية المعاني المذكورة له، فذكر كل من تلك المعاني بخصوصياتها يبتني على اشتباه المفهوم بالمصداق، حيث يبعد استقلال كل منها بالوضع مع تقاربها ذهنا بنحو يدرك العرف رجوعها لجامع واحد، بل لا ريب في عدم الوضع لبعضها، وأن الاستعمال فيه لاندراجه في مفهوم خاص 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وصعوبة تحديده تفصيلاً لا ينافي إداركه ارتكازاً، ككثير من المفاهيم العرفية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بعض الأعاظم قدس سره أنه عبارة عن الواقعة التي لها أهمية في الجملة، وأرجع الأمر الطلبي إليه، باعتباره من الأمور ذات الأهمية، فلا </w:t>
      </w:r>
    </w:p>
    <w:p>
      <w:pPr>
        <w:pStyle w:val="BookText"/>
        <w:rPr/>
      </w:pPr>
      <w:r>
        <w:rPr>
          <w:rFonts w:ascii="Amiri" w:hAnsi="Amiri" w:eastAsia="Amiri" w:cs="Amiri"/>
          <w:color w:val="111111"/>
          <w:sz w:val="28"/>
          <w:sz w:val="28"/>
          <w:szCs w:val="28"/>
          <w:rtl w:val="true"/>
          <w:lang w:bidi="ar-SA"/>
        </w:rPr>
        <w:t>يكون لمادة الأمر إلا معنى واحد، وليست مشتركة لفظاً بين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الوجدان بأن الاستعمال في جميع الموارد في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أخذ الأهمية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لإرجاع الأمر الطلبي للمعنى الآخر، وتخصيص المادة بمعنى واحد، لأن الأمر الطلبي مصدر اشتقاقي يجمع على أوامر، كما يجمع النهي على نواهي، والأمر الشأني جامد يجمع على أمور، حيث يكشف ذلك عن اشتراك اللفظ بين معنين متباينين مفهوماً، وإن كان الأمر الطلبي من مصاديق الأمر الشأني ببعض الاعتبارات كالنهي والاستفهام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منتهى الأصول من إمكان اختلاف جمع المفهوم الواحد باختلاف مصاديقه، كما يمكن اختلافه بحسب الاشتقاق باختلاف نسبه حسب اختلاف الحاجة، فإذا كانت اختلافات النسب في معنى كثيرة كثرت اشتقاقاته، وإن كانت قليلة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يرد على المفهوم باعتبار تعدد أفراده، لا على الأفراد ليختلف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الاشتقاق، فمع وحدة المعنى لابد من كونه على وجه واحد، والاختلاف في مقدار الاشتقاق إنما يكون مع تعدده، كما يختلف اللازم مع المتعدي في بعض الاشتقاقات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الأمر ليس في قلة الاشتقاق وكثرته، بل في اشتقاق أحد المعنيين وجمود الآخر، ومباينة المعنى الاشتقاقي للجامد أوضح من أن تخفى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وقابلية بعض أفراد المعنى الجامد للاشتقاق بلحاظ خصوصيته الفردية لا تصحح الاشتقاق من مادته الجامدة، ولذا لا يصح الاشتقاق من </w:t>
      </w:r>
      <w:bookmarkStart w:id="626" w:name="pg11718_252682"/>
    </w:p>
    <w:p>
      <w:pPr>
        <w:pStyle w:val="BookText"/>
        <w:rPr/>
      </w:pPr>
      <w:bookmarkEnd w:id="626"/>
      <w:r>
        <w:rPr>
          <w:rFonts w:ascii="Amiri" w:hAnsi="Amiri" w:eastAsia="Amiri" w:cs="Amiri"/>
          <w:color w:val="111111"/>
          <w:sz w:val="28"/>
          <w:sz w:val="28"/>
          <w:szCs w:val="28"/>
          <w:rtl w:val="true"/>
          <w:lang w:bidi="ar-SA"/>
        </w:rPr>
        <w:t>الأمر الشأني لو أريد به النهي أو الاستفهام أو نحوهما مما يكون فرداً له بملاك فردية الأمر الطلبي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اعترف بعدم خلو ما ذكره عن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تباين المعنيين مفهوماً، واشتراك مادة الأمر بينهما اشتراكاً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الأمر الطلبي مأخوذاً من الأمر الشاني بحسب الأصل، كما في كثير من المواد المشتركة، كمادة شجر التي يرجع إليها الشجر الجامد، والشجار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ليس بمهم، إنما المهم تحقيق حال الأمر الطلبي وتحديد مفاده، والمنظور في ذلك إنما هو المفاد اللغوي والعرفي، الذي يحمل عليه في كلام الشارع الأقدس ونحوه مما له دخل في الإستنباط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فقد ادُّعي أن المراد به اصطلاحاً القول المخصوص،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بمعناه، وهو غير مهم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النهي فهو مختص ظاهراً بالمعنى المقابل للأمر، ويشاركه في أكثر الجهات المبحوث عنها فيه أو في جميعها</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555424_73709187"/>
      <w:bookmarkStart w:id="628" w:name="_Toc232"/>
      <w:bookmarkEnd w:id="627"/>
      <w:r>
        <w:rPr>
          <w:rtl w:val="true"/>
        </w:rPr>
        <w:t>الكلام في معنى المادة</w:t>
      </w:r>
      <w:bookmarkEnd w:id="628"/>
    </w:p>
    <w:p>
      <w:pPr>
        <w:pStyle w:val="BookText"/>
        <w:rPr/>
      </w:pPr>
      <w:r>
        <w:rPr>
          <w:rFonts w:ascii="Amiri" w:hAnsi="Amiri" w:eastAsia="Amiri" w:cs="Amiri"/>
          <w:color w:val="111111"/>
          <w:sz w:val="28"/>
          <w:sz w:val="28"/>
          <w:szCs w:val="28"/>
          <w:rtl w:val="true"/>
          <w:lang w:bidi="ar-SA"/>
        </w:rPr>
        <w:t>إذا عرفت هذا فقد وقع الكلام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اتحاد الأمر مع الإرادة النفسية أو مباينته لها لتقومه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علو الآمر أو استعلائه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وضعاً أو إطلاقاً على الإلزام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نظير ذلك في النهي، حيث يقع الكلام في اتحاده مع الكراهة النفسية، وفي اعتبار علو الناهي أو استعلائه فيه، وفي دلالته على الإلزام</w:t>
      </w:r>
      <w:r>
        <w:rPr>
          <w:rFonts w:eastAsia="Amiri" w:cs="Amiri" w:ascii="Amiri" w:hAnsi="Amiri"/>
          <w:color w:val="111111"/>
          <w:sz w:val="28"/>
          <w:szCs w:val="28"/>
          <w:rtl w:val="true"/>
          <w:lang w:bidi="ar-SA"/>
        </w:rPr>
        <w:t xml:space="preserve">. </w:t>
      </w:r>
      <w:bookmarkStart w:id="629" w:name="pg11718_252684"/>
    </w:p>
    <w:p>
      <w:pPr>
        <w:pStyle w:val="Heading5"/>
        <w:numPr>
          <w:ilvl w:val="4"/>
          <w:numId w:val="1"/>
        </w:numPr>
        <w:rPr/>
      </w:pPr>
      <w:bookmarkStart w:id="630" w:name="__RefHeading___Toc8555426_73709187"/>
      <w:bookmarkStart w:id="631" w:name="_Toc233"/>
      <w:bookmarkEnd w:id="629"/>
      <w:bookmarkEnd w:id="630"/>
      <w:r>
        <w:rPr>
          <w:rtl w:val="true"/>
        </w:rPr>
        <w:t>مباينة الأمر والنهي للإرادة والكراهة</w:t>
      </w:r>
      <w:bookmarkEnd w:id="631"/>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بعد النظر في المرتكزات العقلائية والعرفية في مباينة الأمر والنهي مفهوماً وخارجاً للإرادة والكراهة النفسيتين وتقومهما بالجعل والإنشاء الذي قد لا يكون مسبباً عن الإرادة والكراهة للمتعلق، بل يكون بداعي الامتحان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سبق عند الكلام في حقيقة الأحكام الإقتضائية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والكراهة التشريعيتين اللذين هما منشأ انتزاع التكليف مباينتان سنخاً للإرادة والكراهة النفسيتين الحقيقيتين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الأمر والنهي إلا عبارة عن الخطاب بالحث نحو الشيء أو الزجر عنه من دون أن يستلزما إرادته أو كراهته فضلاً عن أن يتحدا معهما مفهوماً أو خارجاً، كما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الاكتفاء فيهما بمطلق الحث والزجر، بل يختصان بما يبتني منهما على فرض المخاطب نفسه بمرتبة من ينبغي متابعته وتنفيذ خطابه، إما لسلطان غالب، أو لقوة قاهرة، أو لحقٍ لازمٍ عرفاً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بمعنى لزوم بلوغه لذلك حقيقة، بل يكفي تخيله ذلك أو إدعاؤه له، لأن المعيار على إبتناء الخطاب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يكفي وجوده الواقعي من دون أن يبتني عليه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 شرعاً إطاعة الأب فطلب طلب الراجي غافلاً عن ذلك لم يصدق على طلبه الأمر، كما لا يصدق على زجره النهي، وإن وجبت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طلب طلب السلطان القاهر صدق الأمر والنهي وإن لم تجب إطاعته شرعاً ولم يخش سلطانه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ومرجعه إلى اعتبار الاستعلاء دون العلو، خلافاً لما ذكره غير واحدٍ </w:t>
      </w:r>
      <w:bookmarkStart w:id="632" w:name="pg11718_252686"/>
    </w:p>
    <w:p>
      <w:pPr>
        <w:pStyle w:val="BookText"/>
        <w:rPr/>
      </w:pPr>
      <w:bookmarkEnd w:id="632"/>
      <w:r>
        <w:rPr>
          <w:rFonts w:ascii="Amiri" w:hAnsi="Amiri" w:eastAsia="Amiri" w:cs="Amiri"/>
          <w:color w:val="111111"/>
          <w:sz w:val="28"/>
          <w:sz w:val="28"/>
          <w:szCs w:val="28"/>
          <w:rtl w:val="true"/>
          <w:lang w:bidi="ar-SA"/>
        </w:rPr>
        <w:t>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ذلك حتى في الأوامر والنواهي الإرشادية إذا ابتنت على ادعاء المرشد بلوغه أهلية الإرشاد لمعرفته بمرتبة تلزم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ابتنت على محض معرفته بالواقع المرشد إليه ولو صدفة من دون ادعاء لذلك لم يصدق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بحسب المرتكزات العرفية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8555428_73709187"/>
      <w:bookmarkStart w:id="634" w:name="_Toc234"/>
      <w:bookmarkEnd w:id="633"/>
      <w:r>
        <w:rPr>
          <w:rtl w:val="true"/>
        </w:rPr>
        <w:t>أخذ الإلزام في مفهوم الأمر والنهي</w:t>
      </w:r>
      <w:bookmarkEnd w:id="634"/>
    </w:p>
    <w:p>
      <w:pPr>
        <w:pStyle w:val="BookText"/>
        <w:rPr/>
      </w:pPr>
      <w:r>
        <w:rPr>
          <w:rFonts w:ascii="Amiri" w:hAnsi="Amiri" w:eastAsia="Amiri" w:cs="Amiri"/>
          <w:color w:val="111111"/>
          <w:sz w:val="28"/>
          <w:sz w:val="28"/>
          <w:szCs w:val="28"/>
          <w:rtl w:val="true"/>
          <w:lang w:bidi="ar-SA"/>
        </w:rPr>
        <w:t>ومن هنا كان الظاهر أخذ الإلزام في مفهوم الأمر والنهي، كما هو المتبادر من إطلاقه، بل الظاهر صحة السلب عن الطلب غير الإلزامي، وإن صح إطلاقه على ما يعمه بنحو من العناية، كما في مقام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بما ذكرنا جملة من الآيات التي تضمنت ترتب استنكار المخالفة والتحذير منها والذم عليها، بنحو يظهر منها كون هذه الأمور من لوازم المفهوم،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Style w:val="FootnoteAnchor"/>
          <w:rtl w:val="true"/>
        </w:rPr>
        <w:footnoteReference w:id="71"/>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وَيَقْطَعُونَ مَا أَمَرَ اللَّهُ بِهِ أَنْ يُوصَلَ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الروايات الظاهرة في المفروغية عن اقتضاء الأمر الإلزام،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بالسواك عند وضوء كل صلاة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صلاة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وما في حديث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راجعتيه فإنه أبو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أنا شفيع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الاستعمال وإن كان أعم من الحقيقة، إلا أن ابتناء الاستعمالات المذكورة في الخصوصية على القرينة دون حاق اللفظ بعيداً جداً، ولاسيما في النبويات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مؤيدة للمدعى، كما ساقها في الكفاية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فرض عدم تمامية ذلك كان ما يأتي في وجه استفادة الإلزام من الصيغة بالإطلاق ونحوه جارياً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مشاركة النهي للأمر في جميع ما تقدم، للتقابل بينهما عرفاً</w:t>
      </w:r>
      <w:r>
        <w:rPr>
          <w:rFonts w:eastAsia="Amiri" w:cs="Amiri" w:ascii="Amiri" w:hAnsi="Amiri"/>
          <w:color w:val="111111"/>
          <w:sz w:val="28"/>
          <w:szCs w:val="28"/>
          <w:rtl w:val="true"/>
          <w:lang w:bidi="ar-SA"/>
        </w:rPr>
        <w:t>.</w:t>
      </w:r>
      <w:r>
        <w:rPr>
          <w:rStyle w:val="FootnoteAnchor"/>
          <w:rtl w:val="true"/>
        </w:rPr>
        <w:footnoteReference w:id="76"/>
      </w:r>
      <w:bookmarkStart w:id="635" w:name="pg11718_252690"/>
    </w:p>
    <w:p>
      <w:pPr>
        <w:pStyle w:val="Heading4"/>
        <w:numPr>
          <w:ilvl w:val="3"/>
          <w:numId w:val="1"/>
        </w:numPr>
        <w:rPr/>
      </w:pPr>
      <w:bookmarkStart w:id="636" w:name="__RefHeading___Toc8555430_73709187"/>
      <w:bookmarkStart w:id="637" w:name="_Toc235"/>
      <w:bookmarkEnd w:id="635"/>
      <w:bookmarkEnd w:id="636"/>
      <w:r>
        <w:rPr>
          <w:rtl w:val="true"/>
        </w:rPr>
        <w:t>الفصل الثاني في ما يتعلق بمادة الطلب</w:t>
      </w:r>
      <w:bookmarkEnd w:id="637"/>
    </w:p>
    <w:p>
      <w:pPr>
        <w:pStyle w:val="Heading5"/>
        <w:numPr>
          <w:ilvl w:val="4"/>
          <w:numId w:val="1"/>
        </w:numPr>
        <w:rPr/>
      </w:pPr>
      <w:bookmarkStart w:id="638" w:name="__RefHeading___Toc8555432_73709187"/>
      <w:bookmarkStart w:id="639" w:name="_Toc236"/>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الطلب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الشيء لمحاولة تحصيله والوصول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لموارد إطلاقه في الكتاب المجيد والسنة الشريفة واستعمال أهل العرف،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اللَّيْلَ النَّهَارَ يَطْلُبُهُ حَثِيثًا</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وما ورد من وجوب طلب الماء لمن يجده وعدم مشروعية التيمم بدونه</w:t>
      </w:r>
      <w:r>
        <w:rPr>
          <w:rStyle w:val="FootnoteAnchor"/>
          <w:rtl w:val="true"/>
        </w:rPr>
        <w:footnoteReference w:id="80"/>
      </w:r>
      <w:r>
        <w:rPr>
          <w:rFonts w:ascii="Amiri" w:hAnsi="Amiri" w:eastAsia="Amiri" w:cs="Amiri"/>
          <w:color w:val="111111"/>
          <w:sz w:val="28"/>
          <w:sz w:val="28"/>
          <w:szCs w:val="28"/>
          <w:rtl w:val="true"/>
          <w:lang w:bidi="ar-SA"/>
        </w:rPr>
        <w:t>، وقول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على قدر ما يحاول قلبي طلبي لم يقر في الغمد غضبي</w:t>
      </w:r>
    </w:p>
    <w:p>
      <w:pPr>
        <w:pStyle w:val="BookText"/>
        <w:rPr/>
      </w:pPr>
      <w:r>
        <w:rPr>
          <w:rFonts w:ascii="Amiri" w:hAnsi="Amiri" w:eastAsia="Amiri" w:cs="Amiri"/>
          <w:color w:val="111111"/>
          <w:sz w:val="28"/>
          <w:sz w:val="28"/>
          <w:szCs w:val="28"/>
          <w:rtl w:val="true"/>
          <w:lang w:bidi="ar-SA"/>
        </w:rPr>
        <w:t>إلى غير ذلك من الاستعمالات الكثيرة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خروجه عن المعنى المذكور عند إطلاقه في مورد الحث على الشيء، لأن الحث على الشيء نحو من السعي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الظاهر اتحاده خارجاً مع الحث المذكور</w:t>
      </w:r>
      <w:r>
        <w:rPr>
          <w:rFonts w:eastAsia="Amiri" w:cs="Amiri" w:ascii="Amiri" w:hAnsi="Amiri"/>
          <w:color w:val="111111"/>
          <w:sz w:val="28"/>
          <w:szCs w:val="28"/>
          <w:rtl w:val="true"/>
          <w:lang w:bidi="ar-SA"/>
        </w:rPr>
        <w:t xml:space="preserve">. </w:t>
      </w:r>
      <w:bookmarkStart w:id="640" w:name="pg11718_252693"/>
    </w:p>
    <w:p>
      <w:pPr>
        <w:pStyle w:val="Heading5"/>
        <w:numPr>
          <w:ilvl w:val="4"/>
          <w:numId w:val="1"/>
        </w:numPr>
        <w:rPr/>
      </w:pPr>
      <w:bookmarkStart w:id="641" w:name="__RefHeading___Toc8555434_73709187"/>
      <w:bookmarkStart w:id="642" w:name="_Toc237"/>
      <w:bookmarkEnd w:id="640"/>
      <w:bookmarkEnd w:id="641"/>
      <w:r>
        <w:rPr>
          <w:rtl w:val="true"/>
        </w:rPr>
        <w:t>عدم اتحاده مع الإرادة النفسية</w:t>
      </w:r>
      <w:bookmarkEnd w:id="642"/>
    </w:p>
    <w:p>
      <w:pPr>
        <w:pStyle w:val="BookText"/>
        <w:rPr/>
      </w:pPr>
      <w:r>
        <w:rPr>
          <w:rFonts w:ascii="Amiri" w:hAnsi="Amiri" w:eastAsia="Amiri" w:cs="Amiri"/>
          <w:color w:val="111111"/>
          <w:sz w:val="28"/>
          <w:sz w:val="28"/>
          <w:szCs w:val="28"/>
          <w:rtl w:val="true"/>
          <w:lang w:bidi="ar-SA"/>
        </w:rPr>
        <w:t>وليس هو متحداً مع الإرادة النفسية، لا مصداقاً ولا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وطلب إلي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اتحاد الطلب مع الرغبة التي هي أمر نفسي مباين للحث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غير محله، لوضوح أن مراده ليس مجرد الرغبة النفسية، بل إبداؤها للشخص المطلوب إليه في مقام حثه على تحيق المرغوب فيه، الذي يعبر عنه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إليه، ومن الظاهر أن الإبداء المذكور هو الحث الإنشائي، فيطابق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صدق الطلب عرفاً على الحث المذكور وإن لم يكن بداعي السعي لتحصيل المطلوب، لعدم إرادته، بل بداعٍ آخر، كالامتحان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طلب صوري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وإنما يكون الخطاب طلباً صورياً لو أوهم الحث ولم يكن وارداً مورد الحث حقيقة، كما في موارد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عدم اتحاده مفهوماً ولا خارجاً مع الإرادة، بل غاية الأمر كونه ملازماً لها لو غض النظر عما ذكرنا من صدقه في مورد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بعضهم من أنه عبارة عن الإرادة ومتحداً معها، في غير محله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الضعف ما عن الأشاعرة من أنه أمر قائم بالنفس غير الإرادة، وهو المسمى عندهم بالكلام النفسي والمدلول بنظرهم للكلام اللفظي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أنه هو المعيار في التكليف دون الإرادة، وبذلك وجهوا تخلف الامتثال عن التكليف مع امتناع تخلف مراده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واقع للكلام النفسي ارتكازاً، فضلاً عن أن يكون هو الطلب والمعيار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وتخلف الامتثال عن التكليف ليس لأن الكلام النفسي هو المعيار في التكليف، بل لأن المعيار فيه هو الخطاب بداعي جعل السبيل، الذي فسرنا به الإرادة التشريعية، وذكرنا أنه غير مستلزم للإرادة، على ما سبق في بيان حقيقة الأحكام التكليفية من مقدمة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نستغني عن البحث فيما أطالوا الكلام فيه هنا من إبطال كلام الأشاعرة، وفيما جر إليه ذلك من الكلام في شبهة الجبر، ولاسيما مع خروجه عما هو محل الكلام هنا من تشخيص الظهورات، ومع كون الشبهة المذكورة من مزال الأقدام، حتى ورد النهي عن الكلام في القدر، وأنه بحر عميق فلا تلجه، وطريق مظلم فلا تسلكه، وسرّ الله فلا تكلفه</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الكلام في ذلك إلا لرفع الشبهة لو طرأت على بعض الناس، لا التنبيه إلى الشبهة ثم محاولة رفعها، حيث قد لا يوفق الإنسان لرفعها، فتبقى عليه تبعة التنبيه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الزلل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مادة الطلب لا تقتضي العلو من الطالب ولا الاستعلاء، فيصدق الطلب على الدعاء والرجاء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تختص بالإلزام، ومن ثم كان الطلب أخص من الأمر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يأتي في وجه استفادة الإلزام من الصيغة مع عدم اختصاصها به وضعاً لو تم جارٍ في مادة الطلب، لعدم الفرق بينهما في الجهة المقتضية له، على ما يتضح إن شاء الله تعالى</w:t>
      </w:r>
      <w:r>
        <w:rPr>
          <w:rFonts w:eastAsia="Amiri" w:cs="Amiri" w:ascii="Amiri" w:hAnsi="Amiri"/>
          <w:color w:val="111111"/>
          <w:sz w:val="28"/>
          <w:szCs w:val="28"/>
          <w:rtl w:val="true"/>
          <w:lang w:bidi="ar-SA"/>
        </w:rPr>
        <w:t xml:space="preserve">. </w:t>
      </w:r>
      <w:bookmarkStart w:id="643" w:name="pg11718_252697"/>
    </w:p>
    <w:p>
      <w:pPr>
        <w:pStyle w:val="Heading4"/>
        <w:numPr>
          <w:ilvl w:val="3"/>
          <w:numId w:val="1"/>
        </w:numPr>
        <w:rPr/>
      </w:pPr>
      <w:bookmarkStart w:id="644" w:name="__RefHeading___Toc8555436_73709187"/>
      <w:bookmarkStart w:id="645" w:name="_Toc238"/>
      <w:bookmarkEnd w:id="643"/>
      <w:bookmarkEnd w:id="644"/>
      <w:r>
        <w:rPr>
          <w:rtl w:val="true"/>
        </w:rPr>
        <w:t>الفصل الثالث في ما يتعلق بصيغتي الأمر والنهي</w:t>
      </w:r>
      <w:bookmarkEnd w:id="645"/>
    </w:p>
    <w:p>
      <w:pPr>
        <w:pStyle w:val="Heading5"/>
        <w:numPr>
          <w:ilvl w:val="4"/>
          <w:numId w:val="1"/>
        </w:numPr>
        <w:rPr/>
      </w:pPr>
      <w:bookmarkStart w:id="646" w:name="__RefHeading___Toc8555438_73709187"/>
      <w:bookmarkStart w:id="647" w:name="_Toc239"/>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المراد بصيغة الأمر في كلماتهم هي هيئة فعل الأمر ثلاثياً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بها لام الأمر الداخلة على الفعل المضارع، لاتحادهما فيما هو المهم من محل الكلام، وهو الدلالة على الطلب والإلزام، أما النهي فلا هيئة تخصه، وإنما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كما يستفاد الأمر من اللام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8555440_73709187"/>
      <w:bookmarkStart w:id="649" w:name="_Toc240"/>
      <w:bookmarkEnd w:id="648"/>
      <w:r>
        <w:rPr>
          <w:rtl w:val="true"/>
        </w:rPr>
        <w:t>معاني صيغة الأمر</w:t>
      </w:r>
      <w:bookmarkEnd w:id="649"/>
    </w:p>
    <w:p>
      <w:pPr>
        <w:pStyle w:val="BookText"/>
        <w:rPr/>
      </w:pPr>
      <w:r>
        <w:rPr>
          <w:rFonts w:ascii="Amiri" w:hAnsi="Amiri" w:eastAsia="Amiri" w:cs="Amiri"/>
          <w:color w:val="111111"/>
          <w:sz w:val="28"/>
          <w:sz w:val="28"/>
          <w:szCs w:val="28"/>
          <w:rtl w:val="true"/>
          <w:lang w:bidi="ar-SA"/>
        </w:rPr>
        <w:t xml:space="preserve">وقد ذكروا لصيغة الأمر معاني متعددة، كالطلب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الشائع من موارد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والتمني،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الليل الطويل ألا انجلي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والتعجيز،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والتهديد،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والاحتقار،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 إِنَّمَا تَقْضِي هَذِهِ الْحَيَاةَ الدُّنْيَا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650" w:name="pg11718_252699"/>
    </w:p>
    <w:p>
      <w:pPr>
        <w:pStyle w:val="BookText"/>
        <w:rPr/>
      </w:pPr>
      <w:bookmarkEnd w:id="650"/>
      <w:r>
        <w:rPr>
          <w:rFonts w:ascii="Amiri" w:hAnsi="Amiri" w:eastAsia="Amiri" w:cs="Amiri"/>
          <w:color w:val="111111"/>
          <w:sz w:val="28"/>
          <w:sz w:val="28"/>
          <w:szCs w:val="28"/>
          <w:rtl w:val="true"/>
          <w:lang w:bidi="ar-SA"/>
        </w:rPr>
        <w:t>كما يجري نظيرها في 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حيث تصلح للاستعمال في تلك المعاني، مع استبدال الطلب بالنهي</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8555442_73709187"/>
      <w:bookmarkStart w:id="652" w:name="_Toc241"/>
      <w:bookmarkEnd w:id="651"/>
      <w:r>
        <w:rPr>
          <w:rtl w:val="true"/>
        </w:rPr>
        <w:t>هل الصيغة مشتركة أو مختصة بالأول؟</w:t>
      </w:r>
      <w:bookmarkEnd w:id="652"/>
    </w:p>
    <w:p>
      <w:pPr>
        <w:pStyle w:val="BookText"/>
        <w:rPr/>
      </w:pPr>
      <w:r>
        <w:rPr>
          <w:rFonts w:ascii="Amiri" w:hAnsi="Amiri" w:eastAsia="Amiri" w:cs="Amiri"/>
          <w:color w:val="111111"/>
          <w:sz w:val="28"/>
          <w:sz w:val="28"/>
          <w:szCs w:val="28"/>
          <w:rtl w:val="true"/>
          <w:lang w:bidi="ar-SA"/>
        </w:rPr>
        <w:t>وقد وقع الكلام بينهم في اشتراكها بين المعاني لفظاً، أو اختصاصها بالأول مع كونها مجازاً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لنحو نسبة خاصة لا تخرج عنها إلى غيرها في مقام الاستعمال، لا حقيقةً ولا مجازاً، واختلاف المعاني المذكورة لها راجع لاختلاف دواعي الاستعمال، فكما أن القضية الحملية تستعمل تارةً بداعي الإخبار والحكاية، وأخرى بداعي الاستهزاء والسخرية، مع عدم خروج هيئتها عن معناها، كذلك الحال في المقام، وفي كثير من الهيئات والحروف، على ما يشهد به التدبر في المرتكزات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المذكورة حيث كانت من المعاني الحرفية التي سبق اختلافها سنخاً مع المعاني الاسمية فلا يكون شرحها بالاسم،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 والبعث والزجر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لفظياً لضيق التعبير على ما سبق في مبحث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الأنسب التعبير عن النسبة التي تؤديها هيئة الأمر ولامه بالنسبة البعثية، دون الطلبية، لأنها أقرب ارتكازاً للبعث الصاد من الباعث والقائم بين المبعوث والمبعوث إليه منها إلى الطلب القائم بالطالب والأمر المطلوب، وليس المطلوب منه إلا آلة له من دون أن يكون طرفاً 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كانت مقابلة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الناهية التي يكون الأنسب التعبير عن النسبة التي تؤديها بالنسبة الزجرية، لقيام الزجر بالمزجور والمزجور عنه، وليس </w:t>
      </w:r>
      <w:bookmarkStart w:id="653" w:name="pg11718_252702"/>
    </w:p>
    <w:p>
      <w:pPr>
        <w:pStyle w:val="BookText"/>
        <w:rPr/>
      </w:pPr>
      <w:bookmarkEnd w:id="653"/>
      <w:r>
        <w:rPr>
          <w:rFonts w:ascii="IRNazanin" w:hAnsi="IRNazanin" w:eastAsia="IRNazanin"/>
          <w:color w:val="111111"/>
          <w:sz w:val="28"/>
          <w:sz w:val="28"/>
          <w:szCs w:val="28"/>
          <w:rtl w:val="true"/>
          <w:lang w:bidi="fa-IR"/>
        </w:rPr>
        <w:t>الزاجر إلا فاعل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الخطاب بالنسبة المذكورة والحث بها يصدق عليه الطلب، بلحاظ ما سبق من معناه، لأن الحث المذكور سعي نحو المطلوب، وإن لم تكن النسبة المؤداة 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تحقيق ذلك بعد عدم الريب ظاهراً في أن الأصل حمل هيئة الأمر وأداته على استعمالهما بداعي الحث على الفعل، وحمل أداة النهي على استعمالها بداعي الزجر عنه، دون بقية الدواعي المتقدمة من إباحة أو تهديد أو غيرهما، من دون فرق بين القول بوحدة معنى الصيغة وأداة الأمر والنهي مع اختلاف الدواعي والقول بتعدده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8555444_73709187"/>
      <w:bookmarkStart w:id="655" w:name="_Toc242"/>
      <w:bookmarkEnd w:id="654"/>
      <w:r>
        <w:rPr>
          <w:rtl w:val="true"/>
        </w:rPr>
        <w:t>في استفادة الإلزام من الصيغة</w:t>
      </w:r>
      <w:bookmarkEnd w:id="655"/>
    </w:p>
    <w:p>
      <w:pPr>
        <w:pStyle w:val="BookText"/>
        <w:rPr/>
      </w:pPr>
      <w:r>
        <w:rPr>
          <w:rFonts w:ascii="Amiri" w:hAnsi="Amiri" w:eastAsia="Amiri" w:cs="Amiri"/>
          <w:color w:val="111111"/>
          <w:sz w:val="28"/>
          <w:sz w:val="28"/>
          <w:szCs w:val="28"/>
          <w:rtl w:val="true"/>
          <w:lang w:bidi="ar-SA"/>
        </w:rPr>
        <w:t>وإنما المهم استفادة الإلزام منها بالوضع أو الإطلاق أو غيرهما، بحيث يكون هو الأصل الذي يحمل عليه الكلام مع عدم القرينة الصارفة عنه، لأهميته في مقام العمل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ذلك حقيقاً بالكلام في المقام، وبالنقض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النزاع لا ينحصر بالإلزام المساوق لاستحقاق العقاب عقلاً، المتفرع على كون المخاطب بالصيغة ممن تجب إطاعته عقلاً، كالشارع الأقدس، بحيث لا موضوع له في خطاب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الوجوه الآتية وقد يوهمه التعبير عنه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مطلق الإلزام ولو من الموالي العرفيين الذين لا تجب إطاعتهم، بل ولو من غير الموالي، كالداعي والملتمس والشافع</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8555446_73709187"/>
      <w:bookmarkStart w:id="657" w:name="_Toc243"/>
      <w:bookmarkEnd w:id="656"/>
      <w:r>
        <w:rPr>
          <w:rtl w:val="true"/>
        </w:rPr>
        <w:t>توضيحه</w:t>
      </w:r>
      <w:bookmarkEnd w:id="657"/>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نسبة المطلوب للطالب، بحيث يصحح إضافة </w:t>
      </w:r>
    </w:p>
    <w:p>
      <w:pPr>
        <w:pStyle w:val="BookText"/>
        <w:rPr/>
      </w:pPr>
      <w:r>
        <w:rPr>
          <w:rFonts w:ascii="Amiri" w:hAnsi="Amiri" w:eastAsia="Amiri" w:cs="Amiri"/>
          <w:color w:val="111111"/>
          <w:sz w:val="28"/>
          <w:sz w:val="28"/>
          <w:szCs w:val="28"/>
          <w:rtl w:val="true"/>
          <w:lang w:bidi="ar-SA"/>
        </w:rPr>
        <w:t>المطلوب إليه، فيؤتى به لأجله وعلى حسابه، ويكون الممتثل مستحقاً للشكر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يبتني على ذلك، بل على محض الكشف عن واقع لا دخل للطالب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الطلب الإرشادي، أما الأول فهو الطلب المولوي إن صدر من المولى، بل قد يطلق على كل طلب صادر ممن يهتم بإطاعته ولو لخوف عقابه أو رجاء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كل من كان مستعلياً وإن لم يكن عالياً في نفسه، وإن صدر من السافل للعالي كان دعاءً أو عرضاً، وإن صدر من النظير للنظير كان شفاعةً والتماساً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الإلزام في الطلب الإرشادي تابع ثبوتاً للواقع الذي يرشد إليه، حيث لابد فيه من الأهمية بمرتبة خاصة، مع عدم المزاحم، أما في المولوي وما يجري مجراه فهو تابع لخصوصية في الطلب الصادر من الطالب، بأن يبتني على نحو من الإصرار على المطلوب زائداً على إضافة المطلوب للطالب وجعله في حسابه، بحيث يكون عدم امتثاله مخالفة له ورداً على الطالب، وإن لم يوجب استحقاق العقاب عقلاً أو عرفاً، لعدم كون الطالب لازم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يكون خروجاً عن مقتضى المولوية التي يبتني عليها الطلب المولوي، على ما سبق في بيان حقيقة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خصوصية الملاك فهي علة لخصوصية الطلب المذكورة التي يتبعها الإلزام، لا أنها السبب المباشر له، كما في الطلب الإرشادي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ما سبق جارٍ في النهي</w:t>
      </w:r>
      <w:r>
        <w:rPr>
          <w:rFonts w:eastAsia="Amiri" w:cs="Amiri" w:ascii="Amiri" w:hAnsi="Amiri"/>
          <w:color w:val="111111"/>
          <w:sz w:val="28"/>
          <w:szCs w:val="28"/>
          <w:rtl w:val="true"/>
          <w:lang w:bidi="ar-SA"/>
        </w:rPr>
        <w:t xml:space="preserve">. </w:t>
      </w:r>
      <w:bookmarkStart w:id="658" w:name="pg11718_252706"/>
    </w:p>
    <w:p>
      <w:pPr>
        <w:pStyle w:val="BookText"/>
        <w:rPr/>
      </w:pPr>
      <w:bookmarkEnd w:id="658"/>
      <w:r>
        <w:rPr>
          <w:rFonts w:ascii="Amiri" w:hAnsi="Amiri" w:eastAsia="Amiri" w:cs="Amiri"/>
          <w:color w:val="111111"/>
          <w:sz w:val="28"/>
          <w:sz w:val="28"/>
          <w:szCs w:val="28"/>
          <w:rtl w:val="true"/>
          <w:lang w:bidi="ar-SA"/>
        </w:rPr>
        <w:t>هذا كله في منشأ الإلزام في مقام الثبوت</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8555448_73709187"/>
      <w:bookmarkStart w:id="660" w:name="_Toc244"/>
      <w:bookmarkEnd w:id="659"/>
      <w:r>
        <w:rPr>
          <w:rtl w:val="true"/>
        </w:rPr>
        <w:t>الكلام في استفادة الإلزام إثباتاً</w:t>
      </w:r>
      <w:bookmarkEnd w:id="660"/>
    </w:p>
    <w:p>
      <w:pPr>
        <w:pStyle w:val="BookText"/>
        <w:rPr/>
      </w:pPr>
      <w:r>
        <w:rPr>
          <w:rFonts w:ascii="Amiri" w:hAnsi="Amiri" w:eastAsia="Amiri" w:cs="Amiri"/>
          <w:color w:val="111111"/>
          <w:sz w:val="28"/>
          <w:sz w:val="28"/>
          <w:szCs w:val="28"/>
          <w:rtl w:val="true"/>
          <w:lang w:bidi="ar-SA"/>
        </w:rPr>
        <w:t>وأما في مقام الإثبات فقد وقع الكلام في دلالة الصيغة على الإلزام وضعاً أو إطلاقاً، أو عدم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الصيغة حقيقةً في الوجوب، أو في الندب، أو فيهما، أو في المشترك بينهما،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في عدم اختصاصها بالطلب غير الإلزامي بعد عدم تبادره منها وعدم العناية في استعمالها في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اشتراكها لفظاً بين الطلب الإلزامي وغيره، لوجود القدر المشترك بينهما عرفاً، وهو مطلق الطلب الحاصل من النسبة البعثية، فلو أريد العموم لهما كان الظاهر الاكتفاء بالوضع للقدر المشترك المذكور، ولاسيما مع بعد الاشتراك اللفظي في نفسه، خصوصاً في الهيئات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القولان الآخران</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8555450_73709187"/>
      <w:bookmarkStart w:id="662" w:name="_Toc245"/>
      <w:bookmarkEnd w:id="661"/>
      <w:r>
        <w:rPr>
          <w:rtl w:val="true"/>
        </w:rPr>
        <w:t>القول بأنها حقيقة في الطلب الإلزامي</w:t>
      </w:r>
      <w:bookmarkEnd w:id="66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الطلب الإلزامي، بمعنى أنها موضوعة لنحو من النسبة البعثية لا تلائم غيره، وإلا فالإلزام أو الوجوب بما هو معنى اسمي لا يكون مفاد الحرف</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8555452_73709187"/>
      <w:bookmarkStart w:id="664" w:name="_Toc246"/>
      <w:bookmarkEnd w:id="663"/>
      <w:r>
        <w:rPr>
          <w:rtl w:val="true"/>
        </w:rPr>
        <w:t>القول بأنها حقيقة في مطلق الطلب</w:t>
      </w:r>
      <w:bookmarkEnd w:id="6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في مطلق الطلب الحاصل مع الإلزام وغيره، بأن تكون موضوعة للنسبة البعثية المطلقة الملائمة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أدلة الأول وجهان</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8555454_73709187"/>
      <w:bookmarkStart w:id="666" w:name="_Toc247"/>
      <w:bookmarkEnd w:id="665"/>
      <w:r>
        <w:rPr>
          <w:rtl w:val="true"/>
        </w:rPr>
        <w:t>الاستدلال على القول الأول</w:t>
      </w:r>
      <w:bookmarkEnd w:id="66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للإلزامي مع عدم القرينة الحالية أو المقالية الصارفة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في مورد الصيغة إطلاق الأمر الذي سبق أنه موضوع للإلزام، كما يصح الذم على المخالفة، وقد وردا في ترك إبليس السجود لآدم مع كون الخطاب به بالصيغة، كما لا يحسن عرفاً الاعتذار عن المخالفة باحتمال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في كثير من الآيات والروايات ولسان أهل العرف في مقام بيان الإلزام من دون حاجة إلى ضم القرينة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إنما تتجه مع احتمال القرينة لا مع القطع بعدمها كما لا مجال لمعارضة ذلك باستعمالها في الندب، بعد عدم الإشكال ظاهراً في بناء العرف والمتشرعة على احتياجه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ينهض هذان الوجهان بإثبات الوضع لخصوص ما يناسب الطلب الإلزامي لو لم يكن الطلب الإلزامي مقتضى الأصل في مفاد الصيغة أو القرينة العامة التي يلزم الحمل عليها مع عدم المخرج عنها حتى لو كانت موضوعة لما يناسب مطلق الطلب، حيث ينحصر منشؤهما حينئذٍ بالوضع، فيستدل بهما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احتمل ذلك أو ثبت فلا ينهض هذان الوجهان بإثبات الوضع، لإمكان استنادهما للأصل أو القرينة المذكورين، بأن لا يكون فهم الإلزام من إطلاق الصيغة من باب تبادر معنى اللفظ الموضوع له منه، ولا الاكتفاء في بيانه بها لأدائها له بمقتضى وضعها له، بل هما مسببان عما ينضم إليها من الأصل أو القرينة المذكورين، مع وضعها لما يناسب مطلق الطلب، كما جرى عليه غير واحدٍ من محققي المتأخرين</w:t>
      </w:r>
      <w:r>
        <w:rPr>
          <w:rFonts w:eastAsia="Amiri" w:cs="Amiri" w:ascii="Amiri" w:hAnsi="Amiri"/>
          <w:color w:val="111111"/>
          <w:sz w:val="28"/>
          <w:szCs w:val="28"/>
          <w:rtl w:val="true"/>
          <w:lang w:bidi="ar-SA"/>
        </w:rPr>
        <w:t xml:space="preserve">. </w:t>
      </w:r>
      <w:bookmarkStart w:id="667" w:name="pg11718_252710"/>
    </w:p>
    <w:p>
      <w:pPr>
        <w:pStyle w:val="BookText"/>
        <w:rPr/>
      </w:pPr>
      <w:bookmarkEnd w:id="667"/>
      <w:r>
        <w:rPr>
          <w:rFonts w:ascii="Amiri" w:hAnsi="Amiri" w:eastAsia="Amiri" w:cs="Amiri"/>
          <w:color w:val="111111"/>
          <w:sz w:val="28"/>
          <w:sz w:val="28"/>
          <w:szCs w:val="28"/>
          <w:rtl w:val="true"/>
          <w:lang w:bidi="ar-SA"/>
        </w:rPr>
        <w:t>ويناسبه أن إرادة الطلب غير الإلزامي من الصيغة وإن احتاجت للقرينة إلا أنها لا تبتني ارتكازاً على العناية والخروج بها عن معناها، بل هي لا تدل بمقتضى المرتكزات الاستعمالية إلا على محض البعث القابل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يناسبه ما هو ديدنهم فيما لو خوطب بجملة أمور قام الدليل على عدم الإلزام ببعضها من البناء على الإلزام في الباقي، مع أنه لو ابتنت إرادة الطلب الإلزامي من الصيغة على إفادتها له وضعاً وإرادة الطلب غير الإلزامي منها على الخروج بها عما وضعت له، لم يمكن استفادة الإلزام منها بالإضافة إلى ما لم تقم القرينة على عدم الإلزام به في الفرض، كما لعله ظاهر</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8555456_73709187"/>
      <w:bookmarkStart w:id="669" w:name="_Toc248"/>
      <w:bookmarkEnd w:id="668"/>
      <w:r>
        <w:rPr>
          <w:rtl w:val="true"/>
        </w:rPr>
        <w:t>وجه الحمل على الإلزام مع وضع الصيغة للنسبة البعثية</w:t>
      </w:r>
      <w:bookmarkEnd w:id="669"/>
    </w:p>
    <w:p>
      <w:pPr>
        <w:pStyle w:val="BookText"/>
        <w:rPr/>
      </w:pPr>
      <w:r>
        <w:rPr>
          <w:rFonts w:ascii="Amiri" w:hAnsi="Amiri" w:eastAsia="Amiri" w:cs="Amiri"/>
          <w:color w:val="111111"/>
          <w:sz w:val="28"/>
          <w:sz w:val="28"/>
          <w:szCs w:val="28"/>
          <w:rtl w:val="true"/>
          <w:lang w:bidi="ar-SA"/>
        </w:rPr>
        <w:t>ومن هنا كان الظاهر وضع الصيغة للنسبة البعثية المطلقة الملائمة لمطلق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الكلام في وجه الحمل على الإلزام مع عدم القرينة الصارفة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في ذلك طرق</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8555458_73709187"/>
      <w:bookmarkStart w:id="671" w:name="_Toc249"/>
      <w:bookmarkEnd w:id="670"/>
      <w:r>
        <w:rPr>
          <w:rtl w:val="true"/>
        </w:rPr>
        <w:t>الأول</w:t>
      </w:r>
      <w:r>
        <w:rPr>
          <w:rtl w:val="true"/>
        </w:rPr>
        <w:t xml:space="preserve">: </w:t>
      </w:r>
      <w:r>
        <w:rPr>
          <w:rtl w:val="true"/>
        </w:rPr>
        <w:t>الانصراف لخصوص الإلزام</w:t>
      </w:r>
      <w:bookmarkEnd w:id="6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لخصوص الإلزام لكثرة الاستعمال فيه، أو لغلبة وجوده، أو لأكمليته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الانصراف لبعض الأفراد هو شدة أنس الذهن به، وهو لا يلازم شيئاً من هذه الأمور وإن كان قد يتحقق معها أو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الاستعمال في الطلب غير الإلزامي ليس بأقل، بل هو في خطابات الشارع أكثر، فإن المندوبات والمكروهات وأدلتها أكثر من الواجبات والمحرمات وأدلتها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الأكملية فهي مبنية على كون المعيار في الإلزام شدة الإرادة أو </w:t>
      </w:r>
      <w:bookmarkStart w:id="672" w:name="pg11718_252712"/>
    </w:p>
    <w:p>
      <w:pPr>
        <w:pStyle w:val="BookText"/>
        <w:rPr/>
      </w:pPr>
      <w:bookmarkEnd w:id="672"/>
      <w:r>
        <w:rPr>
          <w:rFonts w:ascii="Amiri" w:hAnsi="Amiri" w:eastAsia="Amiri" w:cs="Amiri"/>
          <w:color w:val="111111"/>
          <w:sz w:val="28"/>
          <w:sz w:val="28"/>
          <w:szCs w:val="28"/>
          <w:rtl w:val="true"/>
          <w:lang w:bidi="ar-SA"/>
        </w:rPr>
        <w:t>الطلب وتأكدهما وقد سبق عند الكلام في حقيقة الأحكام التكليفية المنع من ذلك، وأن المعيار فيه أمر آخر ذكرناه هناك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8555460_73709187"/>
      <w:bookmarkStart w:id="674" w:name="_Toc250"/>
      <w:bookmarkEnd w:id="673"/>
      <w:r>
        <w:rPr>
          <w:rtl w:val="true"/>
        </w:rPr>
        <w:t>الثاني</w:t>
      </w:r>
      <w:r>
        <w:rPr>
          <w:rtl w:val="true"/>
        </w:rPr>
        <w:t xml:space="preserve">: </w:t>
      </w:r>
      <w:r>
        <w:rPr>
          <w:rtl w:val="true"/>
        </w:rPr>
        <w:t>حكم العقل</w:t>
      </w:r>
      <w:bookmarkEnd w:id="6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بوجهين</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8555462_73709187"/>
      <w:bookmarkStart w:id="676" w:name="_Toc251"/>
      <w:bookmarkEnd w:id="675"/>
      <w:r>
        <w:rPr>
          <w:rtl w:val="true"/>
        </w:rPr>
        <w:t>الثاني ما يظهر تقريره من النائيني قدس سره</w:t>
      </w:r>
      <w:bookmarkEnd w:id="676"/>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الأعاظم قدس سره وربما يوجد في كلام غيره من أن الوجوب هو الثبوت، وهو يكون في التشريعيات عقلياً تبعاً لصدق عنوان الإطاعة على الفعل، فإذا صدر بعث من المولى نحو شيء ولم تقم قرينة على كون المصلحة غير لزومية انطبق عنوان الإطاعة على الانبعاث عن بعثه، فيجب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قرنية على كون المصلحة غير لزومية لم يكن الانبعاث إطاعة فلا يجب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لابد من حمله على الإطاعة التي يصدق بعدمها العصيان، لأنها هي الواجبة عقلاً تبعاً لقبح المعصية، وهي التي لا تصدق في مورد عدم كون المصلحة لزومية، وإلا فمطلق الإطاعة تصدق على الانبعاث عن بعث المولى فيما إذا لم تكن المصلحة لزومية، وهي لا تتصف عقلاً بالوجوب، بل بمحض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بعض المعاصرين في أصوله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العقل يستقل بلزوم الانبعاث عن بعث المولى والإنزجار عن زجره قضاء لحق المولوية والعبودية، فبمجرد بعث المولى يجد العقل أنه لابد للعبد من الطاعة والانبعاث ما لم يرخص في تركه ويأذن في مخالفته</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8555464_73709187"/>
      <w:bookmarkStart w:id="678" w:name="_Toc252"/>
      <w:bookmarkEnd w:id="677"/>
      <w:r>
        <w:rPr>
          <w:rtl w:val="true"/>
        </w:rPr>
        <w:t>المناقشة فيه</w:t>
      </w:r>
      <w:bookmarkEnd w:id="67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فيشكل ذلك بأن محل الكلام ليس هو الوجوب العقلي التابع لوجوب إطاعة الأمر، بل ما يساوق الإلزام التابع لواقع الخطاب ثبوتاً، </w:t>
      </w:r>
      <w:bookmarkStart w:id="679" w:name="pg11718_252714"/>
    </w:p>
    <w:p>
      <w:pPr>
        <w:pStyle w:val="BookText"/>
        <w:rPr/>
      </w:pPr>
      <w:bookmarkEnd w:id="679"/>
      <w:r>
        <w:rPr>
          <w:rFonts w:ascii="Amiri" w:hAnsi="Amiri" w:eastAsia="Amiri" w:cs="Amiri"/>
          <w:color w:val="111111"/>
          <w:sz w:val="28"/>
          <w:sz w:val="28"/>
          <w:szCs w:val="28"/>
          <w:rtl w:val="true"/>
          <w:lang w:bidi="ar-SA"/>
        </w:rPr>
        <w:t>والذي لا يختص بالخطابات الشرعية،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الوجوب العقلي تابع ثبوتاً للإلزام المذكور، فلابد من إحرازه، لا لعدم وصول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حكم العقل بوجوب الانبعاث مع الشك في الإلزام وعدم وصول الترخيص، فليس هو لتحقق موضوع وجوب الإطاعة واقعاً، بل هو حكم آخر ظاهري طريقي في طول الحكم بوجوب إطاعة البعث الإلزامي واقعاً، نظير الحكم بوجوب الاحتياط مع الشك في الامتثال، الذي هو في طول وجوب الامتثال الواقعي، ومن المعلوم من مذهبه عدم بنائه عليه بل المرجع عنده البراءة في مثل ذلك، كما لو تردد الدليل بين ما هو ظاهر في الوجوب وما هو ظاهر في الاستحباب، أو كان محتفاً بما يصلح قرينة على الترخيص من دون أن يكون ظاهراً فيه، حيث يعلم بصدور البعث من المولى ويشك في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الوجه المذكور أن يكون ورود الترخيص بل وصوله رافعاً للوجوب، لا كاشفاً عن عدمه من أول الأمر، مع أنه لا يظن بهم البناء عليه في غير مورد النسخ المبتني على تبدل حال الطلب من الإلزام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لازمه كون تصريح الشارع بالوجوب تنبيهاً على أمرٍ خارج عن حقيقة حكمه متمحض للإرشاد إلى حكم العقل، مع وضوح بطلان ذلك ومخالفته للنصوص والأدلة المتضمنة لبيان الفرائض، لصراحتها في كون الإفتراض أمراً تابعاً للشارع مجعولاً له</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8555466_73709187"/>
      <w:bookmarkStart w:id="681" w:name="_Toc253"/>
      <w:bookmarkEnd w:id="680"/>
      <w:r>
        <w:rPr>
          <w:rtl w:val="true"/>
        </w:rPr>
        <w:t>ما ذكره السيد الخوئي قدس سره</w:t>
      </w:r>
      <w:bookmarkEnd w:id="68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من أن مفاد الصيغة إبراز جعل </w:t>
      </w:r>
      <w:bookmarkStart w:id="682" w:name="pg11718_252716"/>
    </w:p>
    <w:p>
      <w:pPr>
        <w:pStyle w:val="BookText"/>
        <w:rPr/>
      </w:pPr>
      <w:bookmarkEnd w:id="682"/>
      <w:r>
        <w:rPr>
          <w:rFonts w:ascii="Amiri" w:hAnsi="Amiri" w:eastAsia="Amiri" w:cs="Amiri"/>
          <w:color w:val="111111"/>
          <w:sz w:val="28"/>
          <w:sz w:val="28"/>
          <w:szCs w:val="28"/>
          <w:rtl w:val="true"/>
          <w:lang w:bidi="ar-SA"/>
        </w:rPr>
        <w:t>المادة في عهدة المكلف واعتبارها في ذمته، فيجب عقلاً السعي لتحقيقها، والخروج عما انشغلت به ذمته ما لم يرخص المولى نفسه في الترك، فيكون الوجوب مستفاداً من حكم العقل لا من الصيغة، بل هي مطلقاً للإبراز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بين الوجوب والاستحباب إلا في لزوم المصلحة وعدمه ثبوتاً، وفي الترخيص وعدمه إثباتاً</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8555468_73709187"/>
      <w:bookmarkStart w:id="684" w:name="_Toc254"/>
      <w:bookmarkEnd w:id="683"/>
      <w:r>
        <w:rPr>
          <w:rtl w:val="true"/>
        </w:rPr>
        <w:t>المناقشة فيه</w:t>
      </w:r>
      <w:bookmarkEnd w:id="684"/>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يصلح أن يكون بياناً لحقيقة الحكم الشرعي، ولا مجال لأنْ يكون مفاداً للصيغة، لوضوح عدم الفرق في مفهومها بين أن تقع في كلام الشارع وكلام غيره ممن لا يستتبع إنشاؤه التكليف، بل حتى في الخطابات الإرشادية، فلابد أن يكون مفادها المطابقي أمراً آخر مشتركاً بين جميع الموارد مصحح لانتزاع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 من المولى الواجب الطاعة عقلاً، كالبعث أو نحوه، فيقع الكلام في وجه حمله على الإلزام مع صلوح مفاد الصيغة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سبق أن محل الكلام لا يختص بالإلزام المساوق لاستحقاق العقاب، بل يجري في جميع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يبتني على ما سبق منه في مقدمة الأصول في بيان حقيقة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المنع من تفسير الحكم التكليفي بذلك ثبوتاً، وأن لازمه كون الفرق بين الاستحباب والوجوب بالترخيص وعدمه في مقام الثبوت، لا في مقام الإثبات، كما ادعاه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إذا كان وجوب أداء ما في الذمة عقلياً كان تنبيه الشارع على الوجوب بياناً لأمرٍ عقلي خارج عن حقيقة حكمه، كما يمتنع ترخيصه في </w:t>
      </w:r>
      <w:bookmarkStart w:id="685" w:name="pg11718_252719"/>
    </w:p>
    <w:p>
      <w:pPr>
        <w:pStyle w:val="BookText"/>
        <w:rPr/>
      </w:pPr>
      <w:bookmarkEnd w:id="685"/>
      <w:r>
        <w:rPr>
          <w:rFonts w:ascii="Amiri" w:hAnsi="Amiri" w:eastAsia="Amiri" w:cs="Amiri"/>
          <w:color w:val="111111"/>
          <w:sz w:val="28"/>
          <w:sz w:val="28"/>
          <w:szCs w:val="28"/>
          <w:rtl w:val="true"/>
          <w:lang w:bidi="ar-SA"/>
        </w:rPr>
        <w:t>الترك إلا بنحو النسخ الذي لا وجه معه لبقاء الاستحباب، نظير ما تقدم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إلى اختصاص وجوب الأداء عقلاً بنحو خاص من الجعل دون غيره، وأنه بالترخيص وعدمه يستكشف نوع الجعل، وحينئذٍ يكون الفرق ثبوتاً بين الوجوب والاستحباب راجعاً إلى ذاتيهما ولا ينحصر بلزوم المصلحة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يقع الكلام في وجه حمل الجعل المدلول للصيغة على ما يجب معه الأداء عقلاً مع فرض صلوحه لغيره، ولا ينهض الوجه المذكور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إذا كان مفاد الصيغة اعتبار المادة في ذمة المكلف، وكان العقل حاكماً بوجوب الخروج عن ذلك ما لم يثبت الترخيص لزم البناء على الوجوب لو تردد الدليل بين ما هو ظاهر في الوجوب وما هو ظاهر في الاستحباب، أو احتف بما يصلح قرينة على الترخيص من دون أن يكون ظاهراً فيه، حيث يعلم باعتبار المولى المادة في ذمة المكلف، ويشك في ترخيصه في تركه، نظير ما سبق في الوجه الأول</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8555470_73709187"/>
      <w:bookmarkStart w:id="687" w:name="_Toc255"/>
      <w:bookmarkEnd w:id="686"/>
      <w:r>
        <w:rPr>
          <w:rtl w:val="true"/>
        </w:rPr>
        <w:t>الثالث</w:t>
      </w:r>
      <w:r>
        <w:rPr>
          <w:rtl w:val="true"/>
        </w:rPr>
        <w:t xml:space="preserve">: </w:t>
      </w:r>
      <w:r>
        <w:rPr>
          <w:rtl w:val="true"/>
        </w:rPr>
        <w:t>أنه مقتضى الإطلاق</w:t>
      </w:r>
      <w:bookmarkEnd w:id="68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الإلزام مقتضى الإطلاق فيما لو كان المتكلم في مقام البيان</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8555472_73709187"/>
      <w:bookmarkStart w:id="689" w:name="_Toc256"/>
      <w:bookmarkEnd w:id="688"/>
      <w:r>
        <w:rPr>
          <w:rtl w:val="true"/>
        </w:rPr>
        <w:t>وجوه تقريب الإطلاق</w:t>
      </w:r>
      <w:bookmarkEnd w:id="689"/>
    </w:p>
    <w:p>
      <w:pPr>
        <w:pStyle w:val="BookText"/>
        <w:rPr/>
      </w:pPr>
      <w:r>
        <w:rPr>
          <w:rFonts w:ascii="Amiri" w:hAnsi="Amiri" w:eastAsia="Amiri" w:cs="Amiri"/>
          <w:color w:val="111111"/>
          <w:sz w:val="28"/>
          <w:sz w:val="28"/>
          <w:szCs w:val="28"/>
          <w:rtl w:val="true"/>
          <w:lang w:bidi="ar-SA"/>
        </w:rPr>
        <w:t>وقد يقرب بوجوه</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8555474_73709187"/>
      <w:bookmarkStart w:id="691" w:name="_Toc257"/>
      <w:bookmarkEnd w:id="690"/>
      <w:r>
        <w:rPr>
          <w:rtl w:val="true"/>
        </w:rPr>
        <w:t>أولها ما ذكره لخراساني قدس سره</w:t>
      </w:r>
      <w:bookmarkEnd w:id="6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الندب كأنه يحتاج إلى مؤنة بيان التحديد والتقييد بعدم المنع من الترك، بخلاف الوجوب، حين لا تحديد فيه للطلب ولا تقييد</w:t>
      </w:r>
      <w:r>
        <w:rPr>
          <w:rFonts w:eastAsia="Amiri" w:cs="Amiri" w:ascii="Amiri" w:hAnsi="Amiri"/>
          <w:color w:val="111111"/>
          <w:sz w:val="28"/>
          <w:szCs w:val="28"/>
          <w:rtl w:val="true"/>
          <w:lang w:bidi="ar-SA"/>
        </w:rPr>
        <w:t xml:space="preserve">. </w:t>
      </w:r>
      <w:bookmarkStart w:id="692" w:name="pg11718_252721"/>
    </w:p>
    <w:p>
      <w:pPr>
        <w:pStyle w:val="Heading5"/>
        <w:numPr>
          <w:ilvl w:val="4"/>
          <w:numId w:val="1"/>
        </w:numPr>
        <w:rPr/>
      </w:pPr>
      <w:bookmarkStart w:id="693" w:name="__RefHeading___Toc8555476_73709187"/>
      <w:bookmarkStart w:id="694" w:name="_Toc258"/>
      <w:bookmarkEnd w:id="692"/>
      <w:bookmarkEnd w:id="693"/>
      <w:r>
        <w:rPr>
          <w:rtl w:val="true"/>
        </w:rPr>
        <w:t>المناقشة فيه</w:t>
      </w:r>
      <w:bookmarkEnd w:id="69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المنع من الترك في الندب ليس من سنخ القيد للطلب، لينفى بالإطلاق، بل هو أمر مقارن له خارج عنه مطابق للأصل، فلا ينهض الإطلاق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مرجع الندب إلى عدم الطلب مع عدم إرادة المخاطب الامتثال كان مستلزماً لتقييد الطلب، فينفى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لتوهم ذلك</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8555478_73709187"/>
      <w:bookmarkStart w:id="696" w:name="_Toc259"/>
      <w:bookmarkEnd w:id="695"/>
      <w:r>
        <w:rPr>
          <w:rtl w:val="true"/>
        </w:rPr>
        <w:t>ثانيها</w:t>
      </w:r>
      <w:r>
        <w:rPr>
          <w:rtl w:val="true"/>
        </w:rPr>
        <w:t xml:space="preserve">: </w:t>
      </w:r>
      <w:r>
        <w:rPr>
          <w:rtl w:val="true"/>
        </w:rPr>
        <w:t>أنه طلب تام وغيره مرتبة من الطلب</w:t>
      </w:r>
      <w:bookmarkEnd w:id="69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غير واحدٍ من أن الطلب الإلزامي طلب تام لا حدَّ له وغيره مرتبة من الطلب محدودة بحدٍ من حدود النقص، فإذا كان المتكلم في مقام البيان لزم حمل ما يدل على الطلب في كلامه على الطلب التام الذي يكون ما به امتيازه من سنخ ما به الاشتراك، لصلوح الكلام لبيان كلا حديه، دون الطلب الناقص الذي يكون ما به امتيازه مبايناً لما به الاشتراك، لعدم صلوح الكلام إلا لبيان أحد حديه</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8555480_73709187"/>
      <w:bookmarkStart w:id="698" w:name="_Toc260"/>
      <w:bookmarkEnd w:id="697"/>
      <w:r>
        <w:rPr>
          <w:rtl w:val="true"/>
        </w:rPr>
        <w:t>المناقشة فيه</w:t>
      </w:r>
      <w:bookmarkEnd w:id="69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على كون الفرق بين الطلب الإلزامي وغيره بالشدة والضعف، وقد سبق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الشديد يبتني على تأكد وجود الماهية بما يزيد على ما يتوقف عليه صدقها ويدل عليه لفظها كان الاقتصار في مقام بيان إحدى الخصوصيتين على اللفظ الدال عليها والذي يكفي في صدقه صرف الوجود مناسباً لإرادة الضعيف الذي يتحقق به صرف الوجود وتحتاج المرتبة الزائدة عليه إلى مرتبة زائدة في البيان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كلا الوجهين غير خالٍ عن الإشكال بل المنع بعد صدق الماهية على كلا الفردين بنحوٍ واحد</w:t>
      </w:r>
      <w:r>
        <w:rPr>
          <w:rFonts w:eastAsia="Amiri" w:cs="Amiri" w:ascii="Amiri" w:hAnsi="Amiri"/>
          <w:color w:val="111111"/>
          <w:sz w:val="28"/>
          <w:szCs w:val="28"/>
          <w:rtl w:val="true"/>
          <w:lang w:bidi="ar-SA"/>
        </w:rPr>
        <w:t xml:space="preserve">. </w:t>
      </w:r>
      <w:bookmarkStart w:id="699" w:name="pg11718_252723"/>
    </w:p>
    <w:p>
      <w:pPr>
        <w:pStyle w:val="BookText"/>
        <w:rPr/>
      </w:pPr>
      <w:bookmarkEnd w:id="699"/>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موقوف على إحراز كون المتكلم في مقام بيان إحدى الخصوصيتين، وعدم الاقتصار على بيان القدر المشترك بينهما، ولا طريق لإحراز ذلك بعد صلوح القدر المشترك لأن يترتب عليه العمل، لكفايته في الداعوية عقلاً وإن لم يحرز كونه إلزاميًا، غايته أن داعويته لا تكون 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القدر المشترك صالحاً لأن يترتب عليه العمل اتجه حمل الكلام على بيان إحدى الخصوصيتين مما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ذكروا أن المطلق يحمل على الماهية المرسلة، لأن حمله على الماهية المبهمة من حيثية الإرسال والتقييد مستلزم لعدم صلوحه لترتب العمل عليه، وكذا الماهية المقيدة بعد عدم التعرض للقيد، فتتعين الماهية المرسلة الصالحة لأن يترتب عليها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تعيين أن الماهية المرسلة استغراقية أو بدلية محتاجاً إلى قرينة زائدة على كون المتكلم في مقام البيان، لصلوح القدر المشترك لأن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بناء العرف على حمل الإطلاق على الفرد الأكمل بعد صدق عنوان المطلق بغيره، وصلوح القدر المشترك لأن يترتب عليه العمل، ولذا لا يضن بهم البناء في مثل المقام على الحمل على أعلى مراتب الوجوب وأشدها</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8555482_73709187"/>
      <w:bookmarkStart w:id="701" w:name="_Toc261"/>
      <w:bookmarkEnd w:id="700"/>
      <w:r>
        <w:rPr>
          <w:rtl w:val="true"/>
        </w:rPr>
        <w:t>ثالثها</w:t>
      </w:r>
      <w:r>
        <w:rPr>
          <w:rtl w:val="true"/>
        </w:rPr>
        <w:t xml:space="preserve">: </w:t>
      </w:r>
      <w:r>
        <w:rPr>
          <w:rtl w:val="true"/>
        </w:rPr>
        <w:t>ما ذكره العراقي قدس سره</w:t>
      </w:r>
      <w:bookmarkEnd w:id="7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قدس سره من أن غرض الطالب إيجاد مطلوبه في الخارج، فلابد من وفاء الطلب بذلك، ويختص ذلك بالإلزامي، فيكون هو المستفاد بمقتضى إطلاق الطلب، ولو كان هناك مانع </w:t>
      </w:r>
      <w:bookmarkStart w:id="702" w:name="pg11718_252725"/>
    </w:p>
    <w:p>
      <w:pPr>
        <w:pStyle w:val="BookText"/>
        <w:rPr/>
      </w:pPr>
      <w:bookmarkEnd w:id="702"/>
      <w:r>
        <w:rPr>
          <w:rFonts w:ascii="Amiri" w:hAnsi="Amiri" w:eastAsia="Amiri" w:cs="Amiri"/>
          <w:color w:val="111111"/>
          <w:sz w:val="28"/>
          <w:sz w:val="28"/>
          <w:szCs w:val="28"/>
          <w:rtl w:val="true"/>
          <w:lang w:bidi="ar-SA"/>
        </w:rPr>
        <w:t>من الإلزام لوجب بيانه، لكونه على خلاف مقتضى الأصل في الطلب</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8555484_73709187"/>
      <w:bookmarkStart w:id="704" w:name="_Toc262"/>
      <w:bookmarkEnd w:id="703"/>
      <w:r>
        <w:rPr>
          <w:rtl w:val="true"/>
        </w:rPr>
        <w:t>المناقشة فيه</w:t>
      </w:r>
      <w:bookmarkEnd w:id="70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الطالب المباشر ليس هو إيجاد مطلوبه في الخارج، بل إرشاد الطالب المخاطب لفائدة المطلوب في الطلب الإرشادي، وإضافة المطلوب للطالب بنحو يمكن الإتيان به لأجله وعلى حسابه بنحوٍ يستحق منه الشكر عليه في غيره من أنواع الطلب،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الغرض من الإرشاد أو الإضافة المذكورين هو إيجاد المطلوب في الخارج وقد يكون أمراً آخر كالامتحان، ولذا قد يطلب ممن يعلم بعد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الغرض من الطلب الإلزامي في غير الإرشادي زائداً على ما سبق جعل المسؤولية من قبل الطالب، بنحو تكون عدم الامتثال رداً لطلبه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المفروض الشك في كونه غرضاً من الطلب بعد فرض الشك في كون الطلب إلزامياً، فلا يكون قرينة على كون الطلب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غرض الطالب إيجاد مطلوبه في الخارج، فليس الغرض دائماً إيجاده مطلقاً وإلا لم يكن الطلب إلا إلزامياً، بل الغرض من الطلب غير الإلزامي هو إيجاده من دون حرج على المطلوب منه، فحيث يفرض الشك في كون الطلب إلزامياً لزم الشك في كون الغرض هو إيجاد المطلوب مطلقاً، ليستكشف به كون الطلب إلزامياً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كون الغرض من الطلب مطلقاً مناسباً للإلزام لا يناسب فرض انقسام الطلب إلى إلزامي وغيره، وفرضه في مورد الصيغة مناسباً له لا يناسب الإعتراف بدلالة الصيغة على أصل الطلب الصالح للأمرين</w:t>
      </w:r>
      <w:r>
        <w:rPr>
          <w:rFonts w:eastAsia="Amiri" w:cs="Amiri" w:ascii="Amiri" w:hAnsi="Amiri"/>
          <w:color w:val="111111"/>
          <w:sz w:val="28"/>
          <w:szCs w:val="28"/>
          <w:rtl w:val="true"/>
          <w:lang w:bidi="ar-SA"/>
        </w:rPr>
        <w:t xml:space="preserve">. </w:t>
      </w:r>
      <w:bookmarkStart w:id="705" w:name="pg11718_252727"/>
    </w:p>
    <w:p>
      <w:pPr>
        <w:pStyle w:val="Heading5"/>
        <w:numPr>
          <w:ilvl w:val="4"/>
          <w:numId w:val="1"/>
        </w:numPr>
        <w:rPr/>
      </w:pPr>
      <w:bookmarkStart w:id="706" w:name="__RefHeading___Toc8555486_73709187"/>
      <w:bookmarkStart w:id="707" w:name="_Toc263"/>
      <w:bookmarkEnd w:id="705"/>
      <w:bookmarkEnd w:id="706"/>
      <w:r>
        <w:rPr>
          <w:rtl w:val="true"/>
        </w:rPr>
        <w:t>المختار في المقام</w:t>
      </w:r>
      <w:bookmarkEnd w:id="707"/>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المعيار في الظهور هو طريقة أهل اللسان في مقام التفاهم لم يهم معرفة منشئه بعد استيضاح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من سيرتهم في المقام هو الاكتفاء في بيان الطلب الإلزامي بإطلاق ما يدل على الطلب والبعث من دون حاجة للتنبيه على الإلزام، وأنه لو بين كان من سنخ التأكيد المستغنى عنه، وليس المحتاج للبيان إلا 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ما تقدم من الاستدلال على الوضع لخصوص الإلزام، الذي تقدم التسليم به في نفسه، وأن الإشكال إنما هو في نهوضه بإثبات الوضع، الذي لو تم لا ينافي الظهور فيه بنحو يستفاد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الوجه في بنائهم على ذلك وجريهم عليه أن عدم الإلزام ناشئ عما هو من سنخ المانع عن تأثير الملاك في الإلزام، فلا يعتنى باحتماله مع إحراز المقتضي بنفس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البعث والطلب لما كان مقتضياً للانبعاث كان الاقتصار عليه من دون تنبيه على الترخيص الذي هو قد يمنع من فعليته ظاهراً في إرادة الإلزام المناسب لفعليته تبعاً للمقتضي، ولذا يكون الترخيص عرفاً من سنخ الاستدراك على خلاف مقتضى البعث والطلب، فلا يعتنى باحتماله مع المقتضي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فالمورد من صغريات قاعدة المقتضي التي قد يجري عليها العقلاء في بعض الموارد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بأن تكون بنفسها دليلاً على الإلزام عند إحراز البعث، بل تكون من القرائن العامة التي يحتف بها الكلام المشتمل على الصيغة، </w:t>
      </w:r>
    </w:p>
    <w:p>
      <w:pPr>
        <w:pStyle w:val="BookText"/>
        <w:rPr/>
      </w:pPr>
      <w:r>
        <w:rPr>
          <w:rFonts w:ascii="Amiri" w:hAnsi="Amiri" w:eastAsia="Amiri" w:cs="Amiri"/>
          <w:color w:val="111111"/>
          <w:sz w:val="28"/>
          <w:sz w:val="28"/>
          <w:szCs w:val="28"/>
          <w:rtl w:val="true"/>
          <w:lang w:bidi="ar-SA"/>
        </w:rPr>
        <w:t>والتي توجب انعقاد الظهور في الإلزام، مع كون الدليل هو الظهور المنعقد للإطلاق على طبقها، فلو لم ينعقد الظهور لإحتفاف الكلام بما يصلح للقرينية على عدم الإلزام من دون أن يكون ظاهراً فيه، أو لم يحرز لتردد الكلام بين ما هو ظاهر في الإلزام وما هو ظاهر في عدمه، لا مجال للبناء على الإلزام، لعدم التعويل على قاعدة المقتضي بنفسها، ليستغنى بها عن الظهور الإطلاقي المذكور، بل الأصل عدم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جري أهل اللسان على ما يناسب القاعدة المذكورة في المقام لا يكون قرينة على استعمال الصيغة في الطلب الإلزامي، بل هو موجب لانعقاد الظهور الإطلاقي للكلام في الإلزام مع كونه خارجاً عن مفاد الصيغة، وليس مفادها إلا النسبة البعثية المناسبة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أثر ذلك فيما لو تضمنت الصيغة البعث نحو جملة من الأمور قامت القرينة الخارجية على عدم الإلزام ببعضها، حيث لا مجال للبناء على الإلزام في الباقي بناءً على الأول، لامتناع استعمال الصيغة فيه في فرض عدم الإلزام ببعض ما تضمنت البعث له،</w:t>
      </w:r>
    </w:p>
    <w:p>
      <w:pPr>
        <w:pStyle w:val="BookText"/>
        <w:rPr/>
      </w:pPr>
      <w:r>
        <w:rPr>
          <w:rFonts w:ascii="Amiri" w:hAnsi="Amiri" w:eastAsia="Amiri" w:cs="Amiri"/>
          <w:color w:val="111111"/>
          <w:sz w:val="28"/>
          <w:sz w:val="28"/>
          <w:szCs w:val="28"/>
          <w:rtl w:val="true"/>
          <w:lang w:bidi="ar-SA"/>
        </w:rPr>
        <w:t>أما بناءً على ما ذكرنا فحيث لا تكون القرينة الخارجية رافعةً للظهور الإطلاقي تعين العمل عليه في غير مورد القرينة على خلافه، وعليه سيرتهم، على ما سبق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القرينة المذكورة متصلة مانعة من انعقاد الظهور الإطلاقي في الإلزام تعين التوقف عن استفادة الإلزام حتى في غير موردها</w:t>
      </w:r>
      <w:r>
        <w:rPr>
          <w:rFonts w:eastAsia="Amiri" w:cs="Amiri" w:ascii="Amiri" w:hAnsi="Amiri"/>
          <w:color w:val="111111"/>
          <w:sz w:val="28"/>
          <w:szCs w:val="28"/>
          <w:rtl w:val="true"/>
          <w:lang w:bidi="ar-SA"/>
        </w:rPr>
        <w:t xml:space="preserve">. </w:t>
      </w:r>
      <w:bookmarkStart w:id="708" w:name="pg11718_252732"/>
    </w:p>
    <w:p>
      <w:pPr>
        <w:pStyle w:val="Heading5"/>
        <w:numPr>
          <w:ilvl w:val="4"/>
          <w:numId w:val="1"/>
        </w:numPr>
        <w:rPr/>
      </w:pPr>
      <w:bookmarkStart w:id="709" w:name="__RefHeading___Toc8555488_73709187"/>
      <w:bookmarkStart w:id="710" w:name="_Toc264"/>
      <w:bookmarkEnd w:id="708"/>
      <w:bookmarkEnd w:id="709"/>
      <w:r>
        <w:rPr>
          <w:rtl w:val="true"/>
        </w:rPr>
        <w:t>تنبيهات</w:t>
      </w:r>
      <w:bookmarkEnd w:id="710"/>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8555490_73709187"/>
      <w:bookmarkStart w:id="712" w:name="_Toc265"/>
      <w:bookmarkEnd w:id="711"/>
      <w:r>
        <w:rPr>
          <w:rtl w:val="true"/>
        </w:rPr>
        <w:t>الأول جريان الكلام في النهي</w:t>
      </w:r>
      <w:bookmarkEnd w:id="7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كما يجري في صيغة الأمر وأداته يجري في أداة النهي، كما أشرنا إليه في بعض الموارد، حيث يظهر بالتأمل في الوجوه المذكورة مشاركتها لهما في تلك الجهات الموجبة للانصراف للإلزام أو استفادته من حكم العقل أو الإطلاق، أو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الفرق بين الوجوب والاستحباب تأكد الإرادة أو البعث، كان الفرق بين الحرمة والكراهة تأكد الكراهة أو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مفاد صيغة الأمر البعث نحو المادة، وكان منشأً لصدق الإطاعة الواجبة عقلاً عليها ما لم يرخص المولى في الترك، كما سبق من بعض الأعاظم قدس سره، كان مفاد أداة النهي الزجر عن المادة ويكون منشأ لصدق المعصية القبيحة أو المحرمة عقلاً عليها ما لم يرخص المولى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كان مفاد صيغة الأمر إبراز اعتبار المادة في ذمة المكلف، ويجب الخروج عما في الذمة عقلاً ما لم يرخص المولى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أداة النهي حرمان المكلف من المادة فيقبح عقلاً التلبس بها ما لم يرخص فيه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بقية الوجوه وأجوبتها، وإنما لم يتعرضوا لذلك، لأنهم بصدد البحث في الأوامر</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8555492_73709187"/>
      <w:bookmarkStart w:id="714" w:name="_Toc266"/>
      <w:bookmarkEnd w:id="713"/>
      <w:r>
        <w:rPr>
          <w:rtl w:val="true"/>
        </w:rPr>
        <w:t>الثاني</w:t>
      </w:r>
      <w:r>
        <w:rPr>
          <w:rtl w:val="true"/>
        </w:rPr>
        <w:t xml:space="preserve">: </w:t>
      </w:r>
      <w:r>
        <w:rPr>
          <w:rtl w:val="true"/>
        </w:rPr>
        <w:t>جريان الوجوه في مادة الطلب</w:t>
      </w:r>
      <w:bookmarkEnd w:id="7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الوجوه المذكورة تجري في مادة الطلب بعين التقريبات المتقدمة، وكذا في مادة الأمر والنهي بناءً على عدم اختصاصهما وضعاً بالإلزام، كما صرح به بعضهم في مادة الأمر، وأشرنا إليه آنفاً</w:t>
      </w:r>
      <w:r>
        <w:rPr>
          <w:rFonts w:eastAsia="Amiri" w:cs="Amiri" w:ascii="Amiri" w:hAnsi="Amiri"/>
          <w:color w:val="111111"/>
          <w:sz w:val="28"/>
          <w:szCs w:val="28"/>
          <w:rtl w:val="true"/>
          <w:lang w:bidi="ar-SA"/>
        </w:rPr>
        <w:t xml:space="preserve">. </w:t>
      </w:r>
      <w:bookmarkStart w:id="715" w:name="pg11718_252734"/>
    </w:p>
    <w:p>
      <w:pPr>
        <w:pStyle w:val="BookText"/>
        <w:rPr/>
      </w:pPr>
      <w:bookmarkEnd w:id="715"/>
      <w:r>
        <w:rPr>
          <w:rFonts w:ascii="Amiri" w:hAnsi="Amiri" w:eastAsia="Amiri" w:cs="Amiri"/>
          <w:color w:val="111111"/>
          <w:sz w:val="28"/>
          <w:sz w:val="28"/>
          <w:szCs w:val="28"/>
          <w:rtl w:val="true"/>
          <w:lang w:bidi="ar-SA"/>
        </w:rPr>
        <w:t>بل تجري في كل ما يشاركها في البعث نحو الفعل أو الزجر عنه</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8555494_73709187"/>
      <w:bookmarkStart w:id="717" w:name="_Toc267"/>
      <w:bookmarkEnd w:id="716"/>
      <w:r>
        <w:rPr>
          <w:rtl w:val="true"/>
        </w:rPr>
        <w:t>الثالث</w:t>
      </w:r>
      <w:r>
        <w:rPr>
          <w:rtl w:val="true"/>
        </w:rPr>
        <w:t xml:space="preserve">: </w:t>
      </w:r>
      <w:r>
        <w:rPr>
          <w:rtl w:val="true"/>
        </w:rPr>
        <w:t>كلام صاحب المعالم في شيوع استعمال الصيغة في الندب</w:t>
      </w:r>
      <w:bookmarkEnd w:id="71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اختار في المعالم اختصاص الصيغة لغةً بالوجوب، واستدل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تضاعيف أحاديثنا المروية عن الأئمة عليهم السلام أن استعمال صيغة الأمر في الندب كان شائعاً في عرفهم، بحيث صار من المجازات الراجحة المساوي احتمالها من اللفظ لاحتمال الحقيقة عند انتفاء المرجح الخارجي، فيشكل التعلق في إثبات وجوب أمر بمجرد ورود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تمامية ما ذكره بناءً على وضع الصيغة بحسب الأصل للإلزام، وأنه هو الوجه في حملها عليه مع التجرد عن القرينة، لأن كثرة الاستعمال بالنحو المذكور تناسب صيرورة الندب أو مطلق الطلب مجازاً مشهوراً، لو لم يحصل النقل لأحدهما بنحو الاشتراك اللفظي أو مع هجر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الكفاية من أن الاستعمال فيه وإن كثر إلا أنه لما كان مع القرينة لم يوجب صيرورة المجاز مشهوراً مانعاً من انعقاد ظهور الكلام في المعنى الحقيقي عند التجرد منها،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لازمه امتناع المجاز المشهور، لتوقفه حينئذٍ على شيوع الاستعمال المجازي المجرد عن القرينة، ولا طريق لإحراز كون الاستعمال مجازياً مع التجرد عنها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فالظاهر أن القرينة في المجاز لما لم تكن جزءً من الدال على المعنى المجازي والحاكي عنه، بل هي قرينة على سوق اللفظ ذي القرينة للدلالة عليه بنفسه خروجاً به عما وضع له، كانت كثرة استعماله فيه موجبة لتحقق العلاقة بينهما حتى يصير مجازاً مشهوراً له أو يتحقق النقل إليه، بخلاف ما لو فرض كون القرينة جزءاً من الدال على المعنى المجازي </w:t>
      </w:r>
      <w:bookmarkStart w:id="718" w:name="pg11718_252736"/>
    </w:p>
    <w:p>
      <w:pPr>
        <w:pStyle w:val="BookText"/>
        <w:rPr/>
      </w:pPr>
      <w:bookmarkEnd w:id="718"/>
      <w:r>
        <w:rPr>
          <w:rFonts w:ascii="Amiri" w:hAnsi="Amiri" w:eastAsia="Amiri" w:cs="Amiri"/>
          <w:color w:val="111111"/>
          <w:sz w:val="28"/>
          <w:sz w:val="28"/>
          <w:szCs w:val="28"/>
          <w:rtl w:val="true"/>
          <w:lang w:bidi="ar-SA"/>
        </w:rPr>
        <w:t>الحاكي عنه، حيث تكون كالقيد الوارد على الماهية الذي يكون جزءاً من الدال على إرادة المقيد منها، الذي لا تكون كثرة الاستعمال معه بنفسها سبباً لتجدد العلاقة بين اللفظ الدال على الماهية مع تجرده عن القيد وبين المقيد، إلا بمقارنات أخر زائدة على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 من عدم وضع الصيغة لخصوص الوجوب، بل لما يناسب مطلق الطلب، وأن الحمل على الوجوب لأنه مقتضى الإطلاق عند عندم القرينة، فكثرة الموارد التي تقوم فيها القرينة المتصلة أو المنفصلة على الاستحباب لا توجب تبدل مقتضى الإطلاق، لعدم منافاتها للجهة الموجبة لحمل المطلق على الوجوب، حيث لا موضوع للإطلاق معها، نظير ما ذكرناه في كثرة الاستعمال مع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ديدن الأصحاب على استفادة الوجوب عند التجرد عن القرينة في أخبار الأئمة عليهم السلام، كما هي سيرة جميع المسلمين على ذلك في النبويات مع شيوع إطلاق الصيغة فيها في مورد الاستحباب أيضاً، بل لعله كذلك في الكتاب المجيد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كثرة الاستعمال في موارد الندب مع السيرة المذكورة من أقوى الشواهد على ما ذكرناه من عدم اختصاص الصيغة بالوجوب وضعاً، وحملها عليه مع الإطلاق والتجرد عن القرينة، فلاحظ</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8555496_73709187"/>
      <w:bookmarkStart w:id="720" w:name="_Toc268"/>
      <w:bookmarkEnd w:id="719"/>
      <w:r>
        <w:rPr>
          <w:rtl w:val="true"/>
        </w:rPr>
        <w:t>الرابع</w:t>
      </w:r>
      <w:r>
        <w:rPr>
          <w:rtl w:val="true"/>
        </w:rPr>
        <w:t xml:space="preserve">: </w:t>
      </w:r>
      <w:r>
        <w:rPr>
          <w:rtl w:val="true"/>
        </w:rPr>
        <w:t>وقوع الصيغة عقيب النهي</w:t>
      </w:r>
      <w:bookmarkEnd w:id="72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وقوع صيغة الأمر وأداته عقيب النهي أو في مورد توهمه مانع من ظهورها في البعث نحو الفعل، فضلاً عن الإلزام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وقوع أداة النهي عقيب الأمر أو في مورد توهمه مانع من ظهورها في الزجر عن الفعل، فضلاً عن كونه بنحو الإلزام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وإن لم تخرج عما استعملت فيه من النسبة البعثية أو الزجرية، إلا أن ما سبق من أصالة كون الداعي للاستعمال هو البعث أو الزجر بمقتضى بناء أهل اللسان لا يجري في الموردين المذكورين، بل المتيقن لهم كون الداعي رفع النهي أو الأمر السابقين أو بيان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لما يحكى عن بعض العامة من عدم خروج صيغة الأمر في المورد المذكور عن الدلالة على الوجوب، فضلاً عن أصل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عن المشهور من دلالتها على الإباحة لو أُريد بها الإباحة بالمعنى الأخص التي هي أحد الأحكام الخمسة، لعدم المنشأ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الإباحة بالمعنى الأعم، التي هي محض الإذن في الفعل وعدم النهي عنه طابق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بعضهم أن الأمر إن عُلِّق بزوال علة النهي كان ظاهراً في رجوع الحكم الثابت قبل النهي،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 مِنْ حَيْثُ أَمَرَكُمُ اللَّهُ</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نظيره في النهي، فهو لو عُلِّق بزوال علة الأمر كان ظاهراً في رجوع الحكم الثابت قبله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قد يتجه لو كانت علة النهي أو الأمر المرتفعين من سنخ العنوان الثانوي الطاريء على العنوان الأولي والمانع عن تأثير مقتضيه، كما في الآيتين المتقدمتين، لأن مقتضى إنتهاء أثر العنوان الثانوي المذكور بارتفاعه فعلية الحكم الأولي، لارتفاع المانع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له في غير ذلك بأن تكون علة النهي أو الأمر المرتفعين من سنخ العنوان المعاقب للعنوان الموجب للحكم الأول، لا طارئاً عليه مجتمعاً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السلام على الصبية مستحباً، ونُهِيَ عن السلام على الشابة،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شابت المرأة فسلم عليها، لا مجال لدعوى ظهوره في عود استحباب السلام عليها الثابت حين صباها، لأن ارتفاع حكم الشابة عنها 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عود الحكم الأولي في الأول لا يستند لظهور الصيغة، بل لإطلاق دليله أو عمومه الأحوالي، حيث يقتصر في الخروج عنه على صورة ثبوت الحكم المنافي له بطروء العنوان الثانوي، وإلا فمجرد ارتفاع الحكم الثانوي تبعاً لارتفاع عنوانه لا ينافي ثبوت حكم ثانوي آخر تبعاً لطروء عنوان ثانوي آخر، مانع من فعلية الحكم الأولي، ولا دافع لاحتمال ذلك إلا الإطلاق أو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ليس مفاد الصيغة والأداة في جميع الموارد إلا رفع الحكم السابق، ويرجع في الحكم الجديد إلى قرائن أو أدلة أخر خارجة عنه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النهي أو الأمر السابقين غير إلزاميين فكما يكون ظاهر صيغة الأمر وأداته وأداة النهي ارتفاعهما يكون ظاهرها عدم ثبوت الإلزامي منهما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يحسن الأمر مع الحرمة، ولا النهي مع الوجوب، بل يدور الأمر بين الأحكام الثلاثة الباقية، كما لعله ظاهر</w:t>
      </w:r>
      <w:r>
        <w:rPr>
          <w:rFonts w:eastAsia="Amiri" w:cs="Amiri" w:ascii="Amiri" w:hAnsi="Amiri"/>
          <w:color w:val="111111"/>
          <w:sz w:val="28"/>
          <w:szCs w:val="28"/>
          <w:rtl w:val="true"/>
          <w:lang w:bidi="ar-SA"/>
        </w:rPr>
        <w:t xml:space="preserve">. </w:t>
      </w:r>
      <w:bookmarkStart w:id="721" w:name="pg11718_252743"/>
    </w:p>
    <w:p>
      <w:pPr>
        <w:pStyle w:val="Heading5"/>
        <w:numPr>
          <w:ilvl w:val="4"/>
          <w:numId w:val="1"/>
        </w:numPr>
        <w:rPr/>
      </w:pPr>
      <w:bookmarkStart w:id="722" w:name="__RefHeading___Toc8555498_73709187"/>
      <w:bookmarkStart w:id="723" w:name="_Toc269"/>
      <w:bookmarkEnd w:id="721"/>
      <w:bookmarkEnd w:id="722"/>
      <w:r>
        <w:rPr>
          <w:rtl w:val="true"/>
        </w:rPr>
        <w:t>الفصل الرابع في الجمل الخبرية</w:t>
      </w:r>
      <w:bookmarkEnd w:id="723"/>
    </w:p>
    <w:p>
      <w:pPr>
        <w:pStyle w:val="BookText"/>
        <w:rPr/>
      </w:pPr>
      <w:r>
        <w:rPr>
          <w:rFonts w:ascii="Amiri" w:hAnsi="Amiri" w:eastAsia="Amiri" w:cs="Amiri"/>
          <w:color w:val="111111"/>
          <w:sz w:val="28"/>
          <w:sz w:val="28"/>
          <w:szCs w:val="28"/>
          <w:rtl w:val="true"/>
          <w:lang w:bidi="ar-SA"/>
        </w:rPr>
        <w:t>لا إشكال في استعمال الجمل الخبرية في مقام بيان مطلوبية مضمونها من نسبة ثبوتية أو 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ظهورها في اللزوم وعدمه، حيث صرح بعضهم بعدم ظهورها فيه، بل تحمل على مطلق الطلب،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الخروج بها عن معناها الذي وضعت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مرجح للوجوب من بين المجازات، والمتيقن إرادة أصل الطلب والبعث، لا بمعنى ظهورها فيه، ليتجه ما تقدم في تقريب استفادة الإلزام من الصيغة من أنه مقتضى إطلاق كل ما سبق لبيان البعث أو الزجر، جرياً على قاعدة المقتضي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ترددها بين الاستعمال فيه وفي كلٍ من الوجوب أو الاستحباب بخصوصيته، ومع إجمالها لا مجال للإطلاق المتقدم، لأنه فرع الظهور في مطلق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الاقتصار على مطلق الطلب إلا لأنه المتيقن في البين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الوجه يبتني على الخروج بالصيغة عن معناها، وقد أشهر </w:t>
      </w:r>
      <w:bookmarkStart w:id="724" w:name="pg11718_252745"/>
    </w:p>
    <w:p>
      <w:pPr>
        <w:pStyle w:val="BookText"/>
        <w:rPr/>
      </w:pPr>
      <w:bookmarkEnd w:id="724"/>
      <w:r>
        <w:rPr>
          <w:rFonts w:ascii="Amiri" w:hAnsi="Amiri" w:eastAsia="Amiri" w:cs="Amiri"/>
          <w:color w:val="111111"/>
          <w:sz w:val="28"/>
          <w:sz w:val="28"/>
          <w:szCs w:val="28"/>
          <w:rtl w:val="true"/>
          <w:lang w:bidi="ar-SA"/>
        </w:rPr>
        <w:t>المنع منه في العصور المتأخرة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8555500_73709187"/>
      <w:bookmarkStart w:id="726" w:name="_Toc270"/>
      <w:bookmarkEnd w:id="725"/>
      <w:r>
        <w:rPr>
          <w:rtl w:val="true"/>
        </w:rPr>
        <w:t>توجيه الدلالة على الإلزام من وجوه</w:t>
      </w:r>
      <w:bookmarkEnd w:id="726"/>
    </w:p>
    <w:p>
      <w:pPr>
        <w:pStyle w:val="BookText"/>
        <w:rPr/>
      </w:pPr>
      <w:r>
        <w:rPr>
          <w:rFonts w:ascii="Amiri" w:hAnsi="Amiri" w:eastAsia="Amiri" w:cs="Amiri"/>
          <w:color w:val="111111"/>
          <w:sz w:val="28"/>
          <w:sz w:val="28"/>
          <w:szCs w:val="28"/>
          <w:rtl w:val="true"/>
          <w:lang w:bidi="ar-SA"/>
        </w:rPr>
        <w:t>وقد ذكروا في توجيه المنع المذكور وتوجيه الدلالة على الإلزام معه وجوهاً</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8555502_73709187"/>
      <w:bookmarkStart w:id="728" w:name="_Toc271"/>
      <w:bookmarkEnd w:id="727"/>
      <w:r>
        <w:rPr>
          <w:rtl w:val="true"/>
        </w:rPr>
        <w:t>الأول</w:t>
      </w:r>
      <w:r>
        <w:rPr>
          <w:rtl w:val="true"/>
        </w:rPr>
        <w:t xml:space="preserve">: </w:t>
      </w:r>
      <w:r>
        <w:rPr>
          <w:rtl w:val="true"/>
        </w:rPr>
        <w:t>ما ذكره الخراساني قدس سره</w:t>
      </w:r>
      <w:bookmarkEnd w:id="7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من أنها مستعملة في معناها لكن لابد اعي الإعلام بالأمر المخبر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الجمل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الكذب، بل بداعي البعث نحو المطلوب بوجهٍ آكدٍ من البعث بالصيغة، حيث أخبر المتكلم بوقوع مطلوبه في الخارج لبيان أنه لا يرضى إلا بوقوعه</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8555504_73709187"/>
      <w:bookmarkStart w:id="730" w:name="_Toc272"/>
      <w:bookmarkEnd w:id="729"/>
      <w:r>
        <w:rPr>
          <w:rtl w:val="true"/>
        </w:rPr>
        <w:t>المناقشة فيه</w:t>
      </w:r>
      <w:bookmarkEnd w:id="730"/>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النكتة المذكورة غير ملتفت إليها، ولا مقصودة ارتكازاً، في غالب الاستعمالات، لا من المتكلم ولا من المخاطب، ولا من غيره ممن يطلع على الاستعمال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ذكره من كونه آكد في البعث، وما يلزمه من عدم ملائمتها إلا للوجوب كالمقطوع بعدمه، حيث لا إشكال ظاهراً في قابليتها لأن يراد منها الاستحباب، كما تحمل عليه مع قيام الدليل على الترخيص في الترك كالصيغة، مع أن لازم ذلك التصادم مع الدليل المذكور والاستعمال المزبور وتعذر الجمع بينهما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قدس سره أن الجهة المذكورة إن لم توجب ظهورها في الوجوب فلا أقل من كونها موجبة لتعينه من بين المحتملات عند الإطلاق بمقدمات الحكمة، لأن شدة مناسبة الإخبار بالوقوع للوجوب توجب تعين إرادته إذا كان المتكلم بصدد البيان مع عدم نصب قرينة خاصة على غيره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راجع إلى أن الجهة المذكورة لو لم تكن هي المصححة للاستعمال في مقام البعث والطلب، بل كان المصحح له جهة أخرى تجتمع </w:t>
      </w:r>
    </w:p>
    <w:p>
      <w:pPr>
        <w:pStyle w:val="BookText"/>
        <w:rPr/>
      </w:pPr>
      <w:r>
        <w:rPr>
          <w:rFonts w:ascii="Amiri" w:hAnsi="Amiri" w:eastAsia="Amiri" w:cs="Amiri"/>
          <w:color w:val="111111"/>
          <w:sz w:val="28"/>
          <w:sz w:val="28"/>
          <w:szCs w:val="28"/>
          <w:rtl w:val="true"/>
          <w:lang w:bidi="ar-SA"/>
        </w:rPr>
        <w:t xml:space="preserve">مع مطلق البعث والطلب وإن لم يكن إلزامياً، إلا أن مقتضى الإطلاق بمقدمات الحكمة هو ملاحظة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الجهة المصححة لإرادة البعث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مناسبتها للإخبار، وعليه لو قامت القرينة على عدم ملاحظتها لزم الحمل على البعث والطلب غير الإلزامي، لوجود المصحح له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قد يتم لو أُحرز كون المتكلم بصدد بيان إحدى الخصوصيتين، حيث يتعين إتكاله على المناسبة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خصوصية الإلزام، ولا طريق لإحراز ذلك بعد كون أصل البعث والطلب مورداً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إحدى الخصوصيتين أنسب لا تقتضي حمل المطلق عليها بعد صلوح القدر الجامع لأن يترتب عليه العمل، نظير ما تقدم في الوجه الأول من وجوه تقريب كون الإلزام مقتضى إطلاق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كان المدعى أن المصحح للاستعمال من سنخ المناسبة المذكورة إلا أنه ذو مراتب أدناها يجتمع مع عدم الإلزام وأقواها يناسب الإلزام، فيكون الإلزام أقرب للإخبار من غيره، فمع عدم القرينة المخرجة عنه يكون هو الظاهر في نفسه لا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ظهور نفي الحقيقة في الشرعيات في نفي الأجزاء، لأنه أقرب إليه من نفي الكمال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إليه يرجع ما قيل من أن الاستعمال في المقام من باب الإخبار بالشيء تعويلاً على وجود مقتضيه، وهو الإرادة نظير إخبار الطبيب بالموت تعويلاً على وجود مقتضيه، وهو المرض، وإلا لم يمكن الالتزام بظاهره، </w:t>
      </w:r>
      <w:bookmarkStart w:id="731" w:name="pg11718_252749"/>
    </w:p>
    <w:p>
      <w:pPr>
        <w:pStyle w:val="BookText"/>
        <w:rPr/>
      </w:pPr>
      <w:bookmarkEnd w:id="731"/>
      <w:r>
        <w:rPr>
          <w:rFonts w:ascii="Amiri" w:hAnsi="Amiri" w:eastAsia="Amiri" w:cs="Amiri"/>
          <w:color w:val="111111"/>
          <w:sz w:val="28"/>
          <w:sz w:val="28"/>
          <w:szCs w:val="28"/>
          <w:rtl w:val="true"/>
          <w:lang w:bidi="ar-SA"/>
        </w:rPr>
        <w:t>لاستلزامه الكذب مع تخلف المقتضي عن التأثير بسبب المزاحمات، كما هو الحال في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لدعوى ذلك أيضاً، لعين ما سبق من عدم لحاظ الجهة المذكورة في مقام الاستعمال، فإن الظاهر أنها كما لا تكون ملحوظة بنفسها لا يكون الملحوظ سنخها مما يناسب مطلق الطلب</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8555506_73709187"/>
      <w:bookmarkStart w:id="733" w:name="_Toc273"/>
      <w:bookmarkEnd w:id="732"/>
      <w:r>
        <w:rPr>
          <w:rtl w:val="true"/>
        </w:rPr>
        <w:t>الثاني</w:t>
      </w:r>
      <w:r>
        <w:rPr>
          <w:rtl w:val="true"/>
        </w:rPr>
        <w:t xml:space="preserve">: </w:t>
      </w:r>
      <w:r>
        <w:rPr>
          <w:rtl w:val="true"/>
        </w:rPr>
        <w:t>ما ذكره النائيني قدس سره</w:t>
      </w:r>
      <w:bookmarkEnd w:id="73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هيئة الفعل الماضي موضوعة للنسبة التحققية التي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فتفيد في الأول وجود المادة خارجاً، وفي الثاني إما أن يراد منها إنشاء وجود المادة باللفظ اعتباراً، كما في صيغ العقود والإيقاعات أو يراد منها إنشاء تحقق المادة في عالم التشريع، فتفيد طلب المادة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هيئة المضارع فهي موضوعة للنسبة التلبسية الراجعة لتلبس الفاعل بالمادة فعلاً، فتفيد في مقام الإخبار التلبس خارجاً، وفي مقام الإنشاء إما تلبس الفاعل بالمادة اعتباراً، كما في صيغ العقود والإيقاعات، أو في مقام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فتفيد طلب المادة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والمضارع موضوعان ومستعملان في النسبة التحققية أو التلبسية لا غير، إما في الخارج أو في عالم الاعتبار أو في عالم التشريع، والإخبار والإنشاء من المداليل السياقية لا اللفظية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إذا أُفيد بهما الطلب كان محمولاً على الوجوب بحكم العقل بالتقريب المتقدم منه في حمل الصيغة عليه</w:t>
      </w:r>
      <w:r>
        <w:rPr>
          <w:rFonts w:eastAsia="Amiri" w:cs="Amiri" w:ascii="Amiri" w:hAnsi="Amiri"/>
          <w:color w:val="111111"/>
          <w:sz w:val="28"/>
          <w:szCs w:val="28"/>
          <w:rtl w:val="true"/>
          <w:lang w:bidi="ar-SA"/>
        </w:rPr>
        <w:t xml:space="preserve">. </w:t>
      </w:r>
      <w:bookmarkStart w:id="734" w:name="pg11718_252751"/>
    </w:p>
    <w:p>
      <w:pPr>
        <w:pStyle w:val="Heading5"/>
        <w:numPr>
          <w:ilvl w:val="4"/>
          <w:numId w:val="1"/>
        </w:numPr>
        <w:rPr/>
      </w:pPr>
      <w:bookmarkStart w:id="735" w:name="__RefHeading___Toc8555508_73709187"/>
      <w:bookmarkStart w:id="736" w:name="_Toc274"/>
      <w:bookmarkEnd w:id="734"/>
      <w:bookmarkEnd w:id="735"/>
      <w:r>
        <w:rPr>
          <w:rtl w:val="true"/>
        </w:rPr>
        <w:t>المناقشة فيه</w:t>
      </w:r>
      <w:bookmarkEnd w:id="736"/>
    </w:p>
    <w:p>
      <w:pPr>
        <w:pStyle w:val="BookText"/>
        <w:rPr/>
      </w:pPr>
      <w:r>
        <w:rPr>
          <w:rFonts w:ascii="Amiri" w:hAnsi="Amiri" w:eastAsia="Amiri" w:cs="Amiri"/>
          <w:color w:val="111111"/>
          <w:sz w:val="28"/>
          <w:sz w:val="28"/>
          <w:szCs w:val="28"/>
          <w:rtl w:val="true"/>
          <w:lang w:bidi="ar-SA"/>
        </w:rPr>
        <w:t>ولايخلو ما ذكره عن غموض وإشكال، لابتنائه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الفرق في مدلول الكلام بين الخبر والإنشاء، وقد سبق في ذيل الكلام في المعنى الحرفي ثبوت الفرق بينهما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منه في توجيه حمل الصيغة على الوجوب، الذي سبق أيضاً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صلوح الكلام لمقام التشريع موقوف على كونه مبرزاً للإرادة أو نحوها مما هو مقوّم للتكليف، فلابد من بيان الوجه في صلوح الجملة الخبرية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أن لازم ذلك صحة الطلب بالفعل الماضي مطلقاً كما يصح الإخبار وإنشاء المادة به كذلك، وقد اعترف بعدم العثور على ذلك في غير القضايا الشرطية، ومن الظاهر أن الفعل الماضي فيها ينسلخ عن الدلالة على الزمان الماضي، حيث يكشف ذلك عن عدم صلوح نسبته بنفسها لمقام التشريع</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8555510_73709187"/>
      <w:bookmarkStart w:id="738" w:name="_Toc275"/>
      <w:bookmarkEnd w:id="737"/>
      <w:r>
        <w:rPr>
          <w:rtl w:val="true"/>
        </w:rPr>
        <w:t>الثالث</w:t>
      </w:r>
      <w:r>
        <w:rPr>
          <w:rtl w:val="true"/>
        </w:rPr>
        <w:t xml:space="preserve">: </w:t>
      </w:r>
      <w:r>
        <w:rPr>
          <w:rtl w:val="true"/>
        </w:rPr>
        <w:t>ما ذكره العراقي قدس سره</w:t>
      </w:r>
      <w:bookmarkEnd w:id="73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الأعيان المحققين قدس سره من أن الجملة الخبرية الفعلية مستعملة تبعاً لوضعها في إيقاع النسبة، غايته أن الداعي لإيقاع النسبة إن كان هو الكشف عن وقوعها في الخارج تمحضت في الخبرية، وإن كان هو التوسل لوقوعها في الخارج قامت مقام الجملة الإنشائية في الطلب، لدلالتها عليه بالملازمة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والطلب المذكور وإن أمكن كونه غير إلزامي إلا أنها ظاهرة عند الإطلاق بمقدمات الحكمة في كونه إلزامياً، للتقريب الثاني أو الثالث المتقدمين في وجه حمل إطلاق الصيغة عليه</w:t>
      </w:r>
      <w:r>
        <w:rPr>
          <w:rFonts w:eastAsia="Amiri" w:cs="Amiri" w:ascii="Amiri" w:hAnsi="Amiri"/>
          <w:color w:val="111111"/>
          <w:sz w:val="28"/>
          <w:szCs w:val="28"/>
          <w:rtl w:val="true"/>
          <w:lang w:bidi="ar-SA"/>
        </w:rPr>
        <w:t xml:space="preserve">. </w:t>
      </w:r>
      <w:bookmarkStart w:id="739" w:name="pg11718_252753"/>
    </w:p>
    <w:p>
      <w:pPr>
        <w:pStyle w:val="Heading5"/>
        <w:numPr>
          <w:ilvl w:val="4"/>
          <w:numId w:val="1"/>
        </w:numPr>
        <w:rPr/>
      </w:pPr>
      <w:bookmarkStart w:id="740" w:name="__RefHeading___Toc8555512_73709187"/>
      <w:bookmarkStart w:id="741" w:name="_Toc276"/>
      <w:bookmarkEnd w:id="739"/>
      <w:bookmarkEnd w:id="740"/>
      <w:r>
        <w:rPr>
          <w:rtl w:val="true"/>
        </w:rPr>
        <w:t>المناقشة فيه</w:t>
      </w:r>
      <w:bookmarkEnd w:id="74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التوسل إلى تحقق المضمون في الخارج ليس من دواعي الكلام عرفاً بمقتضى طبعه، بل ليس الداعي له طبعاً إلا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إنشاء نفس النسبة وإيجادها اعتبارها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صيغ العقود والإيقاعات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يبتني على نحو من التوسع والتصرف في مفاد الكلام على ما سبق في الفرق بين الخبر والإنشاء في ذيل الكلام في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التوسل بالوجه الذي ذكره من لوازم إبراز الإرادة أو نحوها مما يقوم التكليف بالكلام، فلابد من توجيه صلوح الكلام، للإبراز المذكور، ولم ينهض كلامه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 الإشكال في الوجهين السابقين لاستفادة الإلزام من إطلاق الصيغة</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8555514_73709187"/>
      <w:bookmarkStart w:id="743" w:name="_Toc277"/>
      <w:bookmarkEnd w:id="742"/>
      <w:r>
        <w:rPr>
          <w:rtl w:val="true"/>
        </w:rPr>
        <w:t>ما ذكره السيد الخوئي قدس سره من اختلاف عين الاستعمال في الطلب</w:t>
      </w:r>
      <w:bookmarkEnd w:id="743"/>
    </w:p>
    <w:p>
      <w:pPr>
        <w:pStyle w:val="BookText"/>
        <w:rPr/>
      </w:pPr>
      <w:r>
        <w:rPr>
          <w:rFonts w:ascii="Amiri" w:hAnsi="Amiri" w:eastAsia="Amiri" w:cs="Amiri"/>
          <w:color w:val="111111"/>
          <w:sz w:val="28"/>
          <w:sz w:val="28"/>
          <w:szCs w:val="28"/>
          <w:rtl w:val="true"/>
          <w:lang w:bidi="ar-SA"/>
        </w:rPr>
        <w:t>هذا، وقد جزم بعض مشايخنا باختلاف معنى الجملة الخبرية حين استعمالها في مقام بيان الطلب عما هي عليه حين استعمالها في مقام الإخبار، فهي في مقام الإخبار مستعملة في إبراز قصد الحكاية عن ثبوت النسبة أو عدم ثبوتها جرياً على مقتضى وضعها، وفي مقام بيان الطلب مستعملة في إبراز الطلب النفسي واعتبار المادة على ذمة المكلف، وإنما تحمل على الوجوب للوجه المتقدم منه في الصيغة من لزوم امتثال ما أمر به المولى عقلاً ما لم يرخص فيه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سبق من أنه ليس مفاد التكليف اعتبار المادة في ذمة المكلف، وأن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يصلح تفسيراً للتكليف المبرز بالجمل الخبرية، لا لمفاد الجمل الخبرية أو غيرها من مبرزات التكليف حين إبرازه </w:t>
      </w:r>
      <w:bookmarkStart w:id="744" w:name="pg11718_252756"/>
    </w:p>
    <w:p>
      <w:pPr>
        <w:pStyle w:val="BookText"/>
        <w:rPr/>
      </w:pPr>
      <w:bookmarkEnd w:id="744"/>
      <w:r>
        <w:rPr>
          <w:rFonts w:ascii="Amiri" w:hAnsi="Amiri" w:eastAsia="Amiri" w:cs="Amiri"/>
          <w:color w:val="111111"/>
          <w:sz w:val="28"/>
          <w:sz w:val="28"/>
          <w:szCs w:val="28"/>
          <w:rtl w:val="true"/>
          <w:lang w:bidi="ar-SA"/>
        </w:rPr>
        <w:t>بها، كيف وإلا لزم ترادف جميع المبرزات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كون الإبراز المذكور مدلولاً التزامياً لها ومن سنخ الداعي منها، مع اختصاص كلٍ منها بمدلول لفظي يباين مدلول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المناسب بيان مدلول الجمل الخبرية اللفظي أولاً، ثم بيان وجه صلوحه للإبراز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 الإشكال في الوجه العقلي المذكور لاستفادة الوجوب</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8555516_73709187"/>
      <w:bookmarkStart w:id="746" w:name="_Toc278"/>
      <w:bookmarkEnd w:id="745"/>
      <w:r>
        <w:rPr>
          <w:rtl w:val="true"/>
        </w:rPr>
        <w:t>المختار في المسألة</w:t>
      </w:r>
      <w:bookmarkEnd w:id="746"/>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استعمال الجمل الخبرية في محل الكلام في إنشاء الطلب وخروجها عن مقام الإخبار فلا ينبغي التأمل في الخروج بها عن معانيها الموضوعة لها، لتبادر الحكاية بها عن النسب التامة الخارجية، دون طلب المادة والبعث إليها، فإرادة الطلب والبعث بها تبتني على عناية خارجة عما هي موضوعة له، ويكون متبادراً منها، كما أشرنا إليه عند الكلام في الفرق بين الخبر والإنشاء في لواحق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عدم خروجها في المقام عن الخبرية، فهي مستعملة في مقام الحكاية والإخبار عن حال المطلوب منه أو المنهي بلحاظ ما ينبغي وقوعه منه بسبب الطلب أو النهي المتوجهين له، فكأن حضوره للامتثال وكونه في مقامه قد أُخذ مفروض الوجود، والإخبار بوقوع الفعل منه أو عدمه يبتني على المفروغية عن ذلك، إما لاعتقاد المتكلم ذلك فيه، أو لإدعائه له بسبب ظهور حاله فيه أو تشجيعاً أو ترغيباً أو تخويفاً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الإخبار يكون تعليقياً لباً منوطاً بكونه في مقام الامتثال وعدم الخروج عما يراد منه</w:t>
      </w:r>
      <w:r>
        <w:rPr>
          <w:rFonts w:eastAsia="Amiri" w:cs="Amiri" w:ascii="Amiri" w:hAnsi="Amiri"/>
          <w:color w:val="111111"/>
          <w:sz w:val="28"/>
          <w:szCs w:val="28"/>
          <w:rtl w:val="true"/>
          <w:lang w:bidi="ar-SA"/>
        </w:rPr>
        <w:t xml:space="preserve">. </w:t>
      </w:r>
      <w:bookmarkStart w:id="747" w:name="pg11718_252758"/>
    </w:p>
    <w:p>
      <w:pPr>
        <w:pStyle w:val="BookText"/>
        <w:rPr/>
      </w:pPr>
      <w:bookmarkEnd w:id="747"/>
      <w:r>
        <w:rPr>
          <w:rFonts w:ascii="Amiri" w:hAnsi="Amiri" w:eastAsia="Amiri" w:cs="Amiri"/>
          <w:color w:val="111111"/>
          <w:sz w:val="28"/>
          <w:sz w:val="28"/>
          <w:szCs w:val="28"/>
          <w:rtl w:val="true"/>
          <w:lang w:bidi="ar-SA"/>
        </w:rPr>
        <w:t>وعلى كلا الوجهين يكشف عن ثبوت الطلب أو النهي، ويصلح لبيان أحدهما، لكونهما ملزومين للمدلول اللفظي للجملة، وهو وقوع الفعل أو عدمه من المكلف من حيثية كونه مطيعاً</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8555518_73709187"/>
      <w:bookmarkStart w:id="749" w:name="_Toc279"/>
      <w:bookmarkEnd w:id="748"/>
      <w:r>
        <w:rPr>
          <w:rtl w:val="true"/>
        </w:rPr>
        <w:t>توجيه دلالتها على الطلب</w:t>
      </w:r>
      <w:bookmarkEnd w:id="749"/>
    </w:p>
    <w:p>
      <w:pPr>
        <w:pStyle w:val="BookText"/>
        <w:rPr/>
      </w:pPr>
      <w:r>
        <w:rPr>
          <w:rFonts w:ascii="Amiri" w:hAnsi="Amiri" w:eastAsia="Amiri" w:cs="Amiri"/>
          <w:color w:val="111111"/>
          <w:sz w:val="28"/>
          <w:sz w:val="28"/>
          <w:szCs w:val="28"/>
          <w:rtl w:val="true"/>
          <w:lang w:bidi="ar-SA"/>
        </w:rPr>
        <w:t>وبهذا يمكن توجيه دلالة الجملة الاسمية على الطلب، وإن أُهمل التعرض لها في بعض الوجوه المتقدمة، كما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فيحمل على الإخبار بعدم وقوع هذه الأمور ممن فرض الحج للمفروغية عن كونه في مقام القيام بوظائف الحج وفروضه،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فرض ظهور الجمل المذكورة في بيان الطلب أو الزجر، إما لسوقها في مقام الإنشاء مجازاً، أو للإخبار بالوجه المتقدم فالظاهر من المرتكزات الاستعمالية سوقها لبيان أصل الطلب والزجر، لا خصوص الإلزامي أو غير الإلزامي منهما، ولا بنحو تكون مرددة بينهما فقط أو مع مطلق الطلب أو الزجر، لتكون مجملة، لعين ما سبق في الصيغة من صلوحها للإلزامي وغيره من دون تبدل في المعنى المسوقة له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يتجه حمل إطلاقها على خصوص الإلزامي منهما للوجه المتقدم في الصيغة من دون خصوصية لها في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يتجه حمل الجمل الإثباتية منها الواردة عقيب النهي أو في مورد توهمه على مجرد الترخيص في الفعل، وحمل الجمل السلبية منها الواردة عقيب الأمر أو في مورد توهمه على مجرد الترخيص في الترك، لأن المتيقن سوقها لبيان أحد الأمرين دون الطلب أو الزجر، لعدم ظهورها في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إما أن تكون مستعملة في إنشاء الإذن والسَعَة مجازاً، أو مسوقة للإخبار عن حال الفاعل في فرض تعلق إرادته بالفعل أو الترك جرياً على مقتضى السعة والإذن المقصود بيانهما بالجمل الذكورة</w:t>
      </w:r>
      <w:r>
        <w:rPr>
          <w:rFonts w:eastAsia="Amiri" w:cs="Amiri" w:ascii="Amiri" w:hAnsi="Amiri"/>
          <w:color w:val="111111"/>
          <w:sz w:val="28"/>
          <w:szCs w:val="28"/>
          <w:rtl w:val="true"/>
          <w:lang w:bidi="ar-SA"/>
        </w:rPr>
        <w:t xml:space="preserve">. </w:t>
      </w:r>
      <w:bookmarkStart w:id="750" w:name="pg11718_252762"/>
    </w:p>
    <w:p>
      <w:pPr>
        <w:pStyle w:val="Heading5"/>
        <w:numPr>
          <w:ilvl w:val="4"/>
          <w:numId w:val="1"/>
        </w:numPr>
        <w:rPr/>
      </w:pPr>
      <w:bookmarkStart w:id="751" w:name="__RefHeading___Toc8555520_73709187"/>
      <w:bookmarkStart w:id="752" w:name="_Toc280"/>
      <w:bookmarkEnd w:id="750"/>
      <w:bookmarkEnd w:id="751"/>
      <w:r>
        <w:rPr>
          <w:rtl w:val="true"/>
        </w:rPr>
        <w:t>الفصل الخامس في سعة كل من الأمر والنهي موضوعاً وحكماً</w:t>
      </w:r>
      <w:bookmarkEnd w:id="752"/>
    </w:p>
    <w:p>
      <w:pPr>
        <w:pStyle w:val="BookText"/>
        <w:rPr/>
      </w:pPr>
      <w:r>
        <w:rPr>
          <w:rFonts w:ascii="Amiri" w:hAnsi="Amiri" w:eastAsia="Amiri" w:cs="Amiri"/>
          <w:color w:val="111111"/>
          <w:sz w:val="28"/>
          <w:sz w:val="28"/>
          <w:szCs w:val="28"/>
          <w:rtl w:val="true"/>
          <w:lang w:bidi="ar-SA"/>
        </w:rPr>
        <w:t>لا يخفى أن ورود الأمر أو النهي على الطبيعة يرجع إلى نحو نسبة بين الآمر والمأمور والمأمور به، أو بين الناهي والمنهي والمنهي عنه، وبتلك النسبة قوام الحكم الشرعي الذي هو محل الكلام في المقام</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8555522_73709187"/>
      <w:bookmarkStart w:id="754" w:name="_Toc281"/>
      <w:bookmarkEnd w:id="753"/>
      <w:r>
        <w:rPr>
          <w:rtl w:val="true"/>
        </w:rPr>
        <w:t>ما يقبل السعة والضيق</w:t>
      </w:r>
      <w:bookmarkEnd w:id="754"/>
    </w:p>
    <w:p>
      <w:pPr>
        <w:pStyle w:val="BookText"/>
        <w:rPr/>
      </w:pPr>
      <w:r>
        <w:rPr>
          <w:rFonts w:ascii="Amiri" w:hAnsi="Amiri" w:eastAsia="Amiri" w:cs="Amiri"/>
          <w:color w:val="111111"/>
          <w:sz w:val="28"/>
          <w:sz w:val="28"/>
          <w:szCs w:val="28"/>
          <w:rtl w:val="true"/>
          <w:lang w:bidi="ar-SA"/>
        </w:rPr>
        <w:t>ومن الظاهر أن كلاً من الآمر والناهي والمأمور والمنهي لا سعة فيه، بل هو شخصي لا ينطبق على كثيرين ولا يقبل الإطلاق والتقييد، والذي يقبل السعة والضيق أحد أمرين</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8555524_73709187"/>
      <w:bookmarkStart w:id="756" w:name="_Toc282"/>
      <w:bookmarkEnd w:id="755"/>
      <w:r>
        <w:rPr>
          <w:rtl w:val="true"/>
        </w:rPr>
        <w:t>الأول</w:t>
      </w:r>
      <w:r>
        <w:rPr>
          <w:rtl w:val="true"/>
        </w:rPr>
        <w:t xml:space="preserve">: </w:t>
      </w:r>
      <w:r>
        <w:rPr>
          <w:rtl w:val="true"/>
        </w:rPr>
        <w:t>المأمور به والمنهي عنه</w:t>
      </w:r>
      <w:bookmarkEnd w:id="7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والمنهي عنه، لأنهما عبارة عن الطبيعة الكلية القابلة للإطلاق والتقييد</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8555526_73709187"/>
      <w:bookmarkStart w:id="758" w:name="_Toc283"/>
      <w:bookmarkEnd w:id="757"/>
      <w:r>
        <w:rPr>
          <w:rtl w:val="true"/>
        </w:rPr>
        <w:t>الثاني</w:t>
      </w:r>
      <w:r>
        <w:rPr>
          <w:rtl w:val="true"/>
        </w:rPr>
        <w:t xml:space="preserve">: </w:t>
      </w:r>
      <w:r>
        <w:rPr>
          <w:rtl w:val="true"/>
        </w:rPr>
        <w:t>نفس النسبة</w:t>
      </w:r>
      <w:bookmarkEnd w:id="7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النسبة التي يتقوم بها الحكم الشرعي، لأنها وإن كانت جزئية إلا أنها تقبل نحواً من السعة لإطلاقها أو الضيق لتقييدها بشرط أو غاية أو نحوهما، على ما سبق في ذيل الكلام في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والمتبع في تحديد سعة كل من الأمرين في مقام الإثبات ظاهر الدليل على ما يتضح المعيار فيه في محله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تحديد سعة كل منهما إطلاقاً أو تقييداً فالظاهر المصرح به </w:t>
      </w:r>
      <w:bookmarkStart w:id="759" w:name="pg11718_252764"/>
    </w:p>
    <w:p>
      <w:pPr>
        <w:pStyle w:val="Heading5"/>
        <w:numPr>
          <w:ilvl w:val="4"/>
          <w:numId w:val="1"/>
        </w:numPr>
        <w:rPr/>
      </w:pPr>
      <w:bookmarkStart w:id="760" w:name="__RefHeading___Toc8555528_73709187"/>
      <w:bookmarkStart w:id="761" w:name="_Toc284"/>
      <w:bookmarkEnd w:id="759"/>
      <w:bookmarkEnd w:id="760"/>
      <w:r>
        <w:rPr>
          <w:rtl w:val="true"/>
        </w:rPr>
        <w:t>الفرق بين الأمر والنهي من جهتين</w:t>
      </w:r>
      <w:bookmarkEnd w:id="761"/>
    </w:p>
    <w:p>
      <w:pPr>
        <w:pStyle w:val="BookText"/>
        <w:rPr/>
      </w:pPr>
      <w:r>
        <w:rPr>
          <w:rFonts w:ascii="Amiri" w:hAnsi="Amiri" w:eastAsia="Amiri" w:cs="Amiri"/>
          <w:color w:val="111111"/>
          <w:sz w:val="28"/>
          <w:sz w:val="28"/>
          <w:szCs w:val="28"/>
          <w:rtl w:val="true"/>
          <w:lang w:bidi="ar-SA"/>
        </w:rPr>
        <w:t>في كلام جماعة اختلاف الأمر والنهي في جهتين</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8555530_73709187"/>
      <w:bookmarkStart w:id="763" w:name="_Toc285"/>
      <w:bookmarkEnd w:id="762"/>
      <w:r>
        <w:rPr>
          <w:rtl w:val="true"/>
        </w:rPr>
        <w:t>الأولى</w:t>
      </w:r>
      <w:r>
        <w:rPr>
          <w:rtl w:val="true"/>
        </w:rPr>
        <w:t>:</w:t>
      </w:r>
      <w:bookmarkEnd w:id="76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موافقة الأمر والجري على مقتضاه تحقيق صرف الوجود للماهية المأمور بها مطلقة كانت أو مقيدة، ولا يعتبر استيعاب أفرادها بخلاف النهي، حيث لابد في موافقته، والجري على مقتضاه من استيعاب تمام أفراد الماهية المنهي عنها بالترك، ولا يكفي ترك بعضها مع فعل غيره</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8555532_73709187"/>
      <w:bookmarkStart w:id="765" w:name="_Toc286"/>
      <w:bookmarkEnd w:id="764"/>
      <w:r>
        <w:rPr>
          <w:rtl w:val="true"/>
        </w:rPr>
        <w:t>الثانية</w:t>
      </w:r>
      <w:r>
        <w:rPr>
          <w:rtl w:val="true"/>
        </w:rPr>
        <w:t>:</w:t>
      </w:r>
      <w:bookmarkEnd w:id="76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الأمر الجري عليه وموافقته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أزمنة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النهي فهو يقتضي الجري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تمام أفراد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أزمنة وجوده، ولا يكفي ترك تمام الأفراد في بعض أزمنة وجوده مع فعل شيء منها في 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الفرق المذكور ليس عقلياً ممتحضاً لمقام الطاعة ومن شؤون الامتثال، مع عدم اختلافها في مقام الجعل، بل هو متفرع ثبوتاً على الفرق بينهما في مقام الجعل تبعاً للفرق بينهما في الملاك، وإثباتاً على ظهور دليل كل منهما فيما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يقع الكلام في وجه الفرق بينهما من الجهتين المذكورتين وقد سبق في مقدمة الكلام في هذا المقصد أن الفرق بين الأمر والنهي ليس من جهة المتعلق، بل متعلقهما واحد، وهو الطبيعة، وليس الاختلاف بينهما إلا ذاتياً مستتبعاً للفرق بينهما في الاقتضاء، فالأمر يقتضي الفعل والنهي يقتضي الترك، فلابد من استناد الفرق بينهما لذلك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في منشأ الفرق المذكور وجوها لا يخلو بعضها عن إشكال في نفسه، وبعضها وإن كان تاماً في نفسه إلا أن الفرق لا يستند إليه </w:t>
      </w:r>
      <w:bookmarkStart w:id="766" w:name="pg11718_252766"/>
    </w:p>
    <w:p>
      <w:pPr>
        <w:pStyle w:val="BookText"/>
        <w:rPr/>
      </w:pPr>
      <w:bookmarkEnd w:id="766"/>
      <w:r>
        <w:rPr>
          <w:rFonts w:ascii="Amiri" w:hAnsi="Amiri" w:eastAsia="Amiri" w:cs="Amiri"/>
          <w:color w:val="111111"/>
          <w:sz w:val="28"/>
          <w:sz w:val="28"/>
          <w:szCs w:val="28"/>
          <w:rtl w:val="true"/>
          <w:lang w:bidi="ar-SA"/>
        </w:rPr>
        <w:t>ارتكازاً، للغفلة عنه، ولابد في القرينة من أن تلحظ ولو ارتكازاً في مقام الإفادة 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مجال لإطالة الكلام فيما ذكروه</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8555534_73709187"/>
      <w:bookmarkStart w:id="768" w:name="_Toc287"/>
      <w:bookmarkEnd w:id="767"/>
      <w:r>
        <w:rPr>
          <w:rtl w:val="true"/>
        </w:rPr>
        <w:t>ما ينبغي أن يقال في المقام</w:t>
      </w:r>
      <w:bookmarkEnd w:id="768"/>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التي يتعلق بها الأمر والنهي لما لم تكن مقيدة بنحو خاص تعين حملها على الماهية الخارجية بما لها من حدود مفهومية تكون بها صالحة للانطباق على تمام أفرادها وعلى بعضها بنحو واحد، وهي المعبر عنها بالماهية المرسلة، لا خصوص الماهية المقيدة بالسريان أو بالبدلية، لأن السريان المتقوم باجتماع الأفراد، والبدلية المتقومة بالاكتفاء ببعضها، قيدان زائدان على الطبيعة خارجان عن مفهومها، لا قرينة على كلٍ منهما ولا مرجع لأحدهما، بل مقتضى الإطلاق عدم أخذهما في متعلق كل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مقتضى الأمر إيجاد متعلقه، ومقتضى النهي تركه، فسعة انطباق الماهية مستلزمة للاكتفاء بصرف الوجود منها، الحاصل بالفرد والأفراد، وعدم الاكتفاء في امتثال النهي إلا بترك جميع الأفراد، لأن إيجاد أي فرد لها لا يجتمع مع ترك الماهية المذكورة، بل هو إيجاد لها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حمل الأمر على البدلية، والنهي على السريان والاستغراق، ليس لأن متعلق الأول الماهية البدلية، ومتعلق الثاني الماهية السارية، كي يطالب بوجه الفرق بينهما، بل قد لا يناسب ما سبق من وحدة متعلقهما، بل لأن سعة الماهية التي هي المتعلق لهما مع اختلاف الأمر والنهي في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يقتضي الفعل والثاني يقتضي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مستلزمان للاختلاف بينهما في كيفية الامتثال، فيكفي في امتثال الأمر بتحقق صرف الوجود، ولا يكتفى في امتثال النهي إلا بترك تمام الأفراد</w:t>
      </w:r>
      <w:r>
        <w:rPr>
          <w:rFonts w:eastAsia="Amiri" w:cs="Amiri" w:ascii="Amiri" w:hAnsi="Amiri"/>
          <w:color w:val="111111"/>
          <w:sz w:val="28"/>
          <w:szCs w:val="28"/>
          <w:rtl w:val="true"/>
          <w:lang w:bidi="ar-SA"/>
        </w:rPr>
        <w:t xml:space="preserve">. </w:t>
      </w:r>
      <w:bookmarkStart w:id="769" w:name="pg11718_252768"/>
    </w:p>
    <w:p>
      <w:pPr>
        <w:pStyle w:val="BookText"/>
        <w:rPr/>
      </w:pPr>
      <w:bookmarkEnd w:id="769"/>
      <w:r>
        <w:rPr>
          <w:rFonts w:ascii="Amiri" w:hAnsi="Amiri" w:eastAsia="Amiri" w:cs="Amiri"/>
          <w:color w:val="111111"/>
          <w:sz w:val="28"/>
          <w:sz w:val="28"/>
          <w:szCs w:val="28"/>
          <w:rtl w:val="true"/>
          <w:lang w:bidi="ar-SA"/>
        </w:rPr>
        <w:t>ولذا كان التحقيق أن ما زاد على الفرد الواحد لا يكون خارجاً عن الامتثال، كما هو لازم كون متعلق الأمر الماهية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الوجه الذي ذكرناه ويؤيده ما ذكره غير واحد من أن تعذر تحقيق جميع أفراد الطبيعة الطولية والعرضية بضميمة عدم التقييد في متعلق الأمر والنهي بأفراد معينة يمكن الجمع بينها، كاشف عن عدم كون الأمر بها بنحو الاستغراق، بل بنحو يكفي في امتثاله أي فرد، وعن عدم كون النهي عنها بنحو البدلية، لتحقق ترك بعض الأفراد قهراً، بل بنحو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عدم كون ذلك منشأ للفرق لعدم دخله ارتكازاً في فهم الكلام، ولابد في القرينة من أن تلحظ في مقام الإفادة والاستفادة،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توجه الفرق المذكور حتى بناءً على أن اختلاف الأمر والنهي إنما يكون في المتعلق، وأن الأمر عبارة عن طلب الفعل والنهي عبارة عن طلب الترك، إذ لما كان يكفي في فعل الطبيعة إيجاد بعض أفرادها تعين الاكتفاء به في امتثال طلب الفعل، ولما كان تركها لا يتحقق إلا بترك تمام أفرادها تعين توقف امتثال طلب تركها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الوجوه المذكورة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ينهض ببيان الفرق من الجهة الأولى دون الثانية، لوضوح أن توقف ترك الماهية على ترك تمام الأفراد إنما يقتضي توقف امتثال النهي على تركها، أما لزوم استمرار الترك المذكور في تمام أزمنه النهي فهو أمر آخر لا يقتضيه الوجه المتقدم</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8555536_73709187"/>
      <w:bookmarkStart w:id="771" w:name="_Toc288"/>
      <w:bookmarkEnd w:id="770"/>
      <w:r>
        <w:rPr>
          <w:rtl w:val="true"/>
        </w:rPr>
        <w:t>دعوى</w:t>
      </w:r>
      <w:r>
        <w:rPr>
          <w:rtl w:val="true"/>
        </w:rPr>
        <w:t xml:space="preserve">: </w:t>
      </w:r>
      <w:r>
        <w:rPr>
          <w:rtl w:val="true"/>
        </w:rPr>
        <w:t>اقتضاء النهي استمرار الترك في تمام الأزمنة ودفعها</w:t>
      </w:r>
      <w:bookmarkEnd w:id="77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الماهية كما يتوقف على ترك أفرادها العرضية يتوقف </w:t>
      </w:r>
      <w:bookmarkStart w:id="772" w:name="pg11718_252770"/>
    </w:p>
    <w:p>
      <w:pPr>
        <w:pStyle w:val="BookText"/>
        <w:rPr/>
      </w:pPr>
      <w:bookmarkEnd w:id="772"/>
      <w:r>
        <w:rPr>
          <w:rFonts w:ascii="Amiri" w:hAnsi="Amiri" w:eastAsia="Amiri" w:cs="Amiri"/>
          <w:color w:val="111111"/>
          <w:sz w:val="28"/>
          <w:sz w:val="28"/>
          <w:szCs w:val="28"/>
          <w:rtl w:val="true"/>
          <w:lang w:bidi="ar-SA"/>
        </w:rPr>
        <w:t>على ترك أفرادها الطولية، وهو لا يكون إلا باستمرار الترك في تمام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تمام أفراد الماهية في بعض الأزمنة ترك لتمام أفرادها الطولية فيه وإن كان لتعذرها، ولا يعتبر في امتثال النهي كون تمام الأفراد المتروكة اختيارية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منشأ الفرق من الجهة الثانية توقف ترك الماهية على ترك أفرادها الطولية والعرضية، بل اقتضاء النهي استمرار الترك في تمام أزمنة وجود موضوعه، بخلاف الأمر، حيث لا يقتضي إلاّ الفعل في بعض أزمنة وجود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ينهض ببيان الفرق من هذه الجهة الوجه المتقدم ولا غيره مما سبق في مساقه، كما يظهر بالتأمل فيها، حتى المؤيد السابق، لوضوح أن تعذر استيعاب أفراد الماهية بالإيجاد إنما يقتضي امتناع الأمر بها بنحو يقتضي الجمع بينها ولغوية النهي عنها بنحو يقتضي الاكتفاء بترك بعضها، لا امتناع الأمر بنحو يقتضي الاشتغال في تمام أزمنته بإيجاد بعض الأفراد، ولا لغوية النهي بنحو يقتضي ترك الجميع في خصوص بعض أزمنته كما لعله يظهر بالتأمل</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8555538_73709187"/>
      <w:bookmarkStart w:id="774" w:name="_Toc289"/>
      <w:bookmarkEnd w:id="773"/>
      <w:r>
        <w:rPr>
          <w:rtl w:val="true"/>
        </w:rPr>
        <w:t>وجه الفرق بينهما بلحاظ الأفراد الطولية</w:t>
      </w:r>
      <w:bookmarkEnd w:id="77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الأولى في وجه الفرق بينهما من الجهة الثانية ما نبّه له سيدنا الأعظم قدس سره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الأمر والنهي ليس هو الفعل والترك بمعناهما الاسمي، كي يكون مقتضى إطلاق النهي الاكتفاء بتحقق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الأزمنة، كما أن مقتضى إطلاق الأمر الاكتفاء بتحقق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لما هو الظاهر من عدم أخذ الفعل والترك بمعناهما الاسمي في متعلق الأمر والنهي، بل ليس متعلقهما إلا </w:t>
      </w:r>
    </w:p>
    <w:p>
      <w:pPr>
        <w:pStyle w:val="BookText"/>
        <w:rPr/>
      </w:pPr>
      <w:r>
        <w:rPr>
          <w:rFonts w:ascii="Amiri" w:hAnsi="Amiri" w:eastAsia="Amiri" w:cs="Amiri"/>
          <w:color w:val="111111"/>
          <w:sz w:val="28"/>
          <w:sz w:val="28"/>
          <w:szCs w:val="28"/>
          <w:rtl w:val="true"/>
          <w:lang w:bidi="ar-SA"/>
        </w:rPr>
        <w:t>الطبيعة، مع اختلاف نحو النسبة فيهما إليها بالنحو المقتضي ارتكازاً للفعل والترك بمعناهما الحرفي المطابق لنسبة القضية الحملية الموجبة أو السالبة، فيكون امتثال الأمر بتحقيق مفاد القضية الموجبة، وامتثال النهي بتحقيق مفاد القضية السالبة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ناسب قيام الجملة الخبرية الحملية الموجبة أو السالبة مقام الجملة الطلبية المفيدة للأمر والنهي، خصوصاً بناءً على ما سبق في توجيه قيامها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يكن الفرق ارتكازاً بين أداة النفي والنهي إلا في سوق الأولى في مقام الحكاية، والثانية في مقام الزجر، مع التطابق بينهما في سعة المفاد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يتجه الفرق المذكور بين الأمر والنهي، لما هو المعلوم من أنه يكفي في صدق القضية الموجبة تحقق النسبة ولو في بعض أزمنتها، ولا يكفي في صدق السالبة إلا استمرار السلب في تمام أزمنتها، ولا يكفي تحققه في بعضها إلا مع تقييدها الذي 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التناقض ارتكازياً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 زيد،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زيد،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زيد، بخلاف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الضرب،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 لأن الترك فيهما مأخوذ بمعناه الاسمي، الذي هو مفاد الموجبة المعدولة المحمول، والذي يكتفى فيه بالترك في بعض الأزمنة ولو مع الفعل في بعضها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الوجه غلبة عدم استمرار المكلف في فعل المنهي عنه في تمام أزمنة النهي، فلو أريد من النهي ما يكتفى في امتثاله بالترك في بعض الأزمنة كان ترتب الأثر عليه نادراً</w:t>
      </w:r>
      <w:r>
        <w:rPr>
          <w:rFonts w:eastAsia="Amiri" w:cs="Amiri" w:ascii="Amiri" w:hAnsi="Amiri"/>
          <w:color w:val="111111"/>
          <w:sz w:val="28"/>
          <w:szCs w:val="28"/>
          <w:rtl w:val="true"/>
          <w:lang w:bidi="ar-SA"/>
        </w:rPr>
        <w:t xml:space="preserve">. </w:t>
      </w:r>
      <w:bookmarkStart w:id="775" w:name="pg11718_252774"/>
    </w:p>
    <w:p>
      <w:pPr>
        <w:pStyle w:val="BookText"/>
        <w:rPr/>
      </w:pPr>
      <w:bookmarkEnd w:id="775"/>
      <w:r>
        <w:rPr>
          <w:rFonts w:ascii="Amiri" w:hAnsi="Amiri" w:eastAsia="Amiri" w:cs="Amiri"/>
          <w:color w:val="111111"/>
          <w:sz w:val="28"/>
          <w:sz w:val="28"/>
          <w:szCs w:val="28"/>
          <w:rtl w:val="true"/>
          <w:lang w:bidi="ar-SA"/>
        </w:rPr>
        <w:t>ولعل ما ذكرنا هو الوجه في تبادر إرادة استمرار الترك من لفظ التحريم ومن مادة النهي ونحوهما مما يقتضي ترك الفعل، لظهور أن المراد بها ما يراد بأداة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هو الوجه في انسباق ذلك من الأمر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الجمود على مدلوله اللفظي الحقيقي لا يقتضيه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منه إرادة تحريم العمل لا وجوب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تيسر لنا في وجه الفرق بين الأمر والنهي من الجهتين المذكورتين، الذي هو من الوضوح بحدٍ يستغني عن التوجيه لولا طروء بعض الشبه والمناقشات التي يكفي في دفعها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الكلام فيما يتعلق بذلك ويترتب عليه مما وقع مورداً للبحث في كلامهم في مباحث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واستيفاؤه يكون في ضمن مسائل</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8555540_73709187"/>
      <w:bookmarkStart w:id="777" w:name="_Toc290"/>
      <w:bookmarkEnd w:id="776"/>
      <w:r>
        <w:rPr>
          <w:rtl w:val="true"/>
        </w:rPr>
        <w:t>المسألة الأولى</w:t>
      </w:r>
      <w:r>
        <w:rPr>
          <w:rtl w:val="true"/>
        </w:rPr>
        <w:t xml:space="preserve">: </w:t>
      </w:r>
      <w:r>
        <w:rPr>
          <w:rtl w:val="true"/>
        </w:rPr>
        <w:t>في المرة والتكرار</w:t>
      </w:r>
      <w:bookmarkEnd w:id="777"/>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والتكرار</w:t>
      </w:r>
    </w:p>
    <w:p>
      <w:pPr>
        <w:pStyle w:val="BookText"/>
        <w:rPr/>
      </w:pPr>
      <w:r>
        <w:rPr>
          <w:rFonts w:ascii="Amiri" w:hAnsi="Amiri" w:eastAsia="Amiri" w:cs="Amiri"/>
          <w:color w:val="111111"/>
          <w:sz w:val="28"/>
          <w:sz w:val="28"/>
          <w:szCs w:val="28"/>
          <w:rtl w:val="true"/>
          <w:lang w:bidi="ar-SA"/>
        </w:rPr>
        <w:t>اختلفوا في أن الأمر هل يقتضي المرة في الامتثال أو التكرار أو لا يقتضي شيئاً منهما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البحث راجع إلى مقام الجعل وتشخيص حال الأمر، الذي يتفرع عليه مقام الامتثال، لا إلى مقام الامتثال رأساً بعد الفراغ من عدم اقتضاء أحد الأمرين في مقام الجعل، لتكون من لواحق مسألة الأجزاء، لخروج ذلك عن ظاهر كلامهم ومساق حججهم</w:t>
      </w:r>
      <w:r>
        <w:rPr>
          <w:rFonts w:eastAsia="Amiri" w:cs="Amiri" w:ascii="Amiri" w:hAnsi="Amiri"/>
          <w:color w:val="111111"/>
          <w:sz w:val="28"/>
          <w:szCs w:val="28"/>
          <w:rtl w:val="true"/>
          <w:lang w:bidi="ar-SA"/>
        </w:rPr>
        <w:t xml:space="preserve">. </w:t>
      </w:r>
      <w:bookmarkStart w:id="778" w:name="pg11718_252776"/>
    </w:p>
    <w:p>
      <w:pPr>
        <w:pStyle w:val="BookText"/>
        <w:rPr/>
      </w:pPr>
      <w:bookmarkEnd w:id="778"/>
      <w:r>
        <w:rPr>
          <w:rFonts w:ascii="Amiri" w:hAnsi="Amiri" w:eastAsia="Amiri" w:cs="Amiri"/>
          <w:color w:val="111111"/>
          <w:sz w:val="28"/>
          <w:sz w:val="28"/>
          <w:szCs w:val="28"/>
          <w:rtl w:val="true"/>
          <w:lang w:bidi="ar-SA"/>
        </w:rPr>
        <w:t>هذا، وفي الفصول أن الأكثر حرروا النزاع في الصيغة، بل نص جماعة على اختصاصه بها، ولذلك عدها من مباحث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حججهم لا يناسب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ألحقناها بهذا الفصل الذي هو من مباحث الأوامر والنواهي مطلقاً مع قطع النظر عن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فالمرة والتكرار</w:t>
      </w:r>
    </w:p>
    <w:p>
      <w:pPr>
        <w:pStyle w:val="Heading5"/>
        <w:numPr>
          <w:ilvl w:val="4"/>
          <w:numId w:val="1"/>
        </w:numPr>
        <w:rPr/>
      </w:pPr>
      <w:bookmarkStart w:id="779" w:name="__RefHeading___Toc8555542_73709187"/>
      <w:bookmarkStart w:id="780" w:name="_Toc291"/>
      <w:bookmarkEnd w:id="779"/>
      <w:r>
        <w:rPr>
          <w:rtl w:val="true"/>
        </w:rPr>
        <w:t>وجوه المرة والتكرار</w:t>
      </w:r>
      <w:bookmarkEnd w:id="780"/>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 من شؤون المكلف به المستفاد من المادة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 من شؤون التكليف المستفاد من الصيغة أو نحوها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8555544_73709187"/>
      <w:bookmarkStart w:id="782" w:name="_Toc292"/>
      <w:bookmarkEnd w:id="781"/>
      <w:r>
        <w:rPr>
          <w:rtl w:val="true"/>
        </w:rPr>
        <w:t>المرة والتكرار اللذان هما من شؤون المكلف به</w:t>
      </w:r>
      <w:bookmarkEnd w:id="782"/>
    </w:p>
    <w:p>
      <w:pPr>
        <w:pStyle w:val="BookText"/>
        <w:rPr/>
      </w:pPr>
      <w:r>
        <w:rPr>
          <w:rFonts w:ascii="Amiri" w:hAnsi="Amiri" w:eastAsia="Amiri" w:cs="Amiri"/>
          <w:color w:val="111111"/>
          <w:sz w:val="28"/>
          <w:sz w:val="28"/>
          <w:szCs w:val="28"/>
          <w:rtl w:val="true"/>
          <w:lang w:bidi="ar-SA"/>
        </w:rPr>
        <w:t xml:space="preserve">أما على ا لأول الذي هو ظاهرهم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اقتضاء التكليف بنفسه المرة ولا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دل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كالصيغة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الماهية من حيث هي، والمرة والتكرار خارجان عنها، فينهض الإطلاق بنفي اعتبار التكرار، كما ينهض بنفي اعتبار المرة لو أريد به ما يساوق مانعية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أَريد به كون ما زاد على المرة خارجاً عن المكلف به وإن لم يكن مانعاً منه، لمنافاته لإطلاق الماهية المستلزم لصدقها على القليل والكثير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للتكليف إطلاق فالأصل إنما ينهض بنفي اعتبار التكرار ونفي مانعيته لا غير، من دون أن يتعرض لخروج ما زاد على المرة في المكلف به أو دخوله فيه في ضرف وجوده، لعدم اقتضاء كل منهما زيادة </w:t>
      </w:r>
      <w:bookmarkStart w:id="783" w:name="pg11718_252778"/>
    </w:p>
    <w:p>
      <w:pPr>
        <w:pStyle w:val="BookText"/>
        <w:rPr/>
      </w:pPr>
      <w:bookmarkEnd w:id="783"/>
      <w:r>
        <w:rPr>
          <w:rFonts w:ascii="Amiri" w:hAnsi="Amiri" w:eastAsia="Amiri" w:cs="Amiri"/>
          <w:color w:val="111111"/>
          <w:sz w:val="28"/>
          <w:sz w:val="28"/>
          <w:szCs w:val="28"/>
          <w:rtl w:val="true"/>
          <w:lang w:bidi="ar-SA"/>
        </w:rPr>
        <w:t>كلفة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تقريب حكم العقل بالمرة في الجملة في مقام الفراغ والامتثال لا في مقام الجعل</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8555546_73709187"/>
      <w:bookmarkStart w:id="785" w:name="_Toc293"/>
      <w:bookmarkEnd w:id="784"/>
      <w:r>
        <w:rPr>
          <w:rtl w:val="true"/>
        </w:rPr>
        <w:t>المرة والتكرار اللذان هما من شؤون التكليف</w:t>
      </w:r>
      <w:bookmarkEnd w:id="785"/>
    </w:p>
    <w:p>
      <w:pPr>
        <w:pStyle w:val="BookText"/>
        <w:rPr/>
      </w:pPr>
      <w:r>
        <w:rPr>
          <w:rFonts w:ascii="Amiri" w:hAnsi="Amiri" w:eastAsia="Amiri" w:cs="Amiri"/>
          <w:color w:val="111111"/>
          <w:sz w:val="28"/>
          <w:sz w:val="28"/>
          <w:szCs w:val="28"/>
          <w:rtl w:val="true"/>
          <w:lang w:bidi="ar-SA"/>
        </w:rPr>
        <w:t>وأما على الثاني فلا إشكال في المرة بمعنى وحدة التكليف المجعول بعد ما سبق من كون المكلف به هو الطبيعة من حيث هي، لاستحالة اجتماع المثلين، ولابد في تعدده من تعدد متعلقه، لقيام القرينة على أن المكلف به ليس هو الطبيعة من حيث هي، بل بنحو الاستغراق لجملة من الأفراد، حيث يمكن حينئذٍ تعدد التكليف تبعاً لها، كما يمكن وحدته وتعلقه بها بنحو المجموعية، والمتبع في إثبات أحد الأمرين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ابتنى التكليف على الانحلال إلى تكاليف متعددة بتعدد الموضوعات المفروضة، كما في القضايا الحقيقية،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حيث كان ظاهره تعدد الموضوع بتعدد أفراد الدلوك، فيتجدد التكليف بتجدده في كل يوم، المستلزم لتعدد الصلاة الواجبة تبعاً لتعدد التكليف، وعدم كون الواجب طبيعة الصلاة من حيث هي الصادقة بالفرد الواحد، لامتناع تعدد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في مبحث التداخل من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منشأ القول بالتكرار، لأن الشائع في الأحكام الشرعية أن يكون تشريعها بنحو القضية الحقيقة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فمن البعيد جداً البناء على لزوم التكرار من دون أن يتجدد موضوع التكليف، مع وضوح خروجه عن طريقة العقلاء في فهم دليل </w:t>
      </w:r>
      <w:bookmarkStart w:id="786" w:name="pg11718_252780"/>
    </w:p>
    <w:p>
      <w:pPr>
        <w:pStyle w:val="BookText"/>
        <w:rPr/>
      </w:pPr>
      <w:bookmarkEnd w:id="786"/>
      <w:r>
        <w:rPr>
          <w:rFonts w:ascii="Amiri" w:hAnsi="Amiri" w:eastAsia="Amiri" w:cs="Amiri"/>
          <w:color w:val="111111"/>
          <w:sz w:val="28"/>
          <w:sz w:val="28"/>
          <w:szCs w:val="28"/>
          <w:rtl w:val="true"/>
          <w:lang w:bidi="ar-SA"/>
        </w:rPr>
        <w:t>التكليف وامتثاله بنحو يلحق بالبديهيات</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8555548_73709187"/>
      <w:bookmarkStart w:id="788" w:name="_Toc294"/>
      <w:bookmarkEnd w:id="787"/>
      <w:r>
        <w:rPr>
          <w:rtl w:val="true"/>
        </w:rPr>
        <w:t>عدم رجوع التكرار إلى تجدد موضوع التكليف</w:t>
      </w:r>
      <w:bookmarkEnd w:id="788"/>
    </w:p>
    <w:p>
      <w:pPr>
        <w:pStyle w:val="BookText"/>
        <w:rPr/>
      </w:pPr>
      <w:r>
        <w:rPr>
          <w:rFonts w:ascii="Amiri" w:hAnsi="Amiri" w:eastAsia="Amiri" w:cs="Amiri"/>
          <w:color w:val="111111"/>
          <w:sz w:val="28"/>
          <w:sz w:val="28"/>
          <w:szCs w:val="28"/>
          <w:rtl w:val="true"/>
          <w:lang w:bidi="ar-SA"/>
        </w:rPr>
        <w:t>لكن البناء على التكرار لتجدد موضوع التكليف لا يرجع إلى إفادة الأمر التكرار، الذي هو ظاهر تحرير محل النزاع، بل إلى ظهور القضية في الحقيقية المنحلة إلى قضايا متعددة بتعدد الموضوعات المفروضة، وهو أجنبي عن محل الكلام جارٍ في غير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فيما ذكرنا، وإن أطال غير واحد في استطراد حجج القولين بما لا مجال للتعرض له بعد ما سبق، لظهور ضعفها بأدنى تأمل</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8555550_73709187"/>
      <w:bookmarkStart w:id="790" w:name="_Toc295"/>
      <w:bookmarkEnd w:id="789"/>
      <w:r>
        <w:rPr>
          <w:rtl w:val="true"/>
        </w:rPr>
        <w:t>ما يستدل به على التكرار مع قطع النظر عن مفاد الأمر</w:t>
      </w:r>
      <w:bookmarkEnd w:id="790"/>
    </w:p>
    <w:p>
      <w:pPr>
        <w:pStyle w:val="BookText"/>
        <w:rPr/>
      </w:pPr>
      <w:r>
        <w:rPr>
          <w:rFonts w:ascii="Amiri" w:hAnsi="Amiri" w:eastAsia="Amiri" w:cs="Amiri"/>
          <w:color w:val="111111"/>
          <w:sz w:val="28"/>
          <w:sz w:val="28"/>
          <w:szCs w:val="28"/>
          <w:rtl w:val="true"/>
          <w:lang w:bidi="ar-SA"/>
        </w:rPr>
        <w:t>نعم، قد يستدل على التكرار مع قطع النظر عن مفاد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وجوب الطبيعة بعد الإتيان بها مرة</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8555552_73709187"/>
      <w:bookmarkStart w:id="792" w:name="_Toc296"/>
      <w:bookmarkEnd w:id="791"/>
      <w:r>
        <w:rPr>
          <w:rtl w:val="true"/>
        </w:rPr>
        <w:t>عدم إفادة التكرار من النبوي</w:t>
      </w:r>
      <w:bookmarkEnd w:id="792"/>
    </w:p>
    <w:p>
      <w:pPr>
        <w:pStyle w:val="BookText"/>
        <w:rPr/>
      </w:pPr>
      <w:r>
        <w:rPr>
          <w:rFonts w:ascii="Amiri" w:hAnsi="Amiri" w:eastAsia="Amiri" w:cs="Amiri"/>
          <w:color w:val="111111"/>
          <w:sz w:val="28"/>
          <w:sz w:val="28"/>
          <w:szCs w:val="28"/>
          <w:rtl w:val="true"/>
          <w:lang w:bidi="ar-SA"/>
        </w:rPr>
        <w:t>ويظهر اندفاع الأول مما ذكرناه في تعقيب الاستدلال بالحديث على قاعدة الميسور من ضعفه في نفسه وظهوره في الاستحباب</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8555554_73709187"/>
      <w:bookmarkStart w:id="794" w:name="_Toc297"/>
      <w:bookmarkEnd w:id="793"/>
      <w:r>
        <w:rPr>
          <w:rtl w:val="true"/>
        </w:rPr>
        <w:t>عدم اقتضاء الاستصحاب للزوم التكرار</w:t>
      </w:r>
      <w:bookmarkEnd w:id="794"/>
    </w:p>
    <w:p>
      <w:pPr>
        <w:pStyle w:val="BookText"/>
        <w:rPr/>
      </w:pPr>
      <w:r>
        <w:rPr>
          <w:rFonts w:ascii="Amiri" w:hAnsi="Amiri" w:eastAsia="Amiri" w:cs="Amiri"/>
          <w:color w:val="111111"/>
          <w:sz w:val="28"/>
          <w:sz w:val="28"/>
          <w:szCs w:val="28"/>
          <w:rtl w:val="true"/>
          <w:lang w:bidi="ar-SA"/>
        </w:rPr>
        <w:t xml:space="preserve">وأما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يقتضي لزوم التكرار إلا بناءً على الفور، وإلا فلا يمنع من الاكتفاء بالمرة في آخر الوقت،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تعلق الوجوب بالطبيعة على إطلاقها مستلزم للعلم بسقوطه بالمرة كما يأتي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بقاء الوجوب إنما يكون لاحتمال تعلقه بالطبيعة بقيد التكرار الذي سبق أنه مخالف للإطلاق والأصل</w:t>
      </w:r>
      <w:r>
        <w:rPr>
          <w:rFonts w:eastAsia="Amiri" w:cs="Amiri" w:ascii="Amiri" w:hAnsi="Amiri"/>
          <w:color w:val="111111"/>
          <w:sz w:val="28"/>
          <w:szCs w:val="28"/>
          <w:rtl w:val="true"/>
          <w:lang w:bidi="ar-SA"/>
        </w:rPr>
        <w:t xml:space="preserve">. </w:t>
      </w:r>
      <w:bookmarkStart w:id="795" w:name="pg11718_252782"/>
    </w:p>
    <w:p>
      <w:pPr>
        <w:pStyle w:val="Heading5"/>
        <w:numPr>
          <w:ilvl w:val="4"/>
          <w:numId w:val="1"/>
        </w:numPr>
        <w:rPr/>
      </w:pPr>
      <w:bookmarkStart w:id="796" w:name="__RefHeading___Toc8555556_73709187"/>
      <w:bookmarkStart w:id="797" w:name="_Toc298"/>
      <w:bookmarkEnd w:id="795"/>
      <w:bookmarkEnd w:id="796"/>
      <w:r>
        <w:rPr>
          <w:rtl w:val="true"/>
        </w:rPr>
        <w:t>تنبيهان</w:t>
      </w:r>
      <w:r>
        <w:rPr>
          <w:rtl w:val="true"/>
        </w:rPr>
        <w:t>..</w:t>
      </w:r>
      <w:bookmarkEnd w:id="797"/>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8555558_73709187"/>
      <w:bookmarkStart w:id="799" w:name="_Toc299"/>
      <w:bookmarkEnd w:id="798"/>
      <w:r>
        <w:rPr>
          <w:rtl w:val="true"/>
        </w:rPr>
        <w:t>الأول</w:t>
      </w:r>
      <w:r>
        <w:rPr>
          <w:rtl w:val="true"/>
        </w:rPr>
        <w:t xml:space="preserve">: </w:t>
      </w:r>
      <w:r>
        <w:rPr>
          <w:rtl w:val="true"/>
        </w:rPr>
        <w:t>تحقق الامتثال بفرد واحد لصدق الطبيعة به</w:t>
      </w:r>
      <w:bookmarkEnd w:id="79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من تعلق الأمر بالطبيعة من حيث هي من دون تقييد بمرة أو تكرار، سواء أحرز عدم التقييد بالإطلاق أم بالأصل، فلا إشكال في تحقق الامتثال بفرد واحد، لصدق الطبيعة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بأفراد متعددة إذا كانت في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يفرغ منها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الطبيعة المرسلة عليها بعين صدقها على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قيل من الاكتفاء في الامتثال بصرف الوجود الصادق على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في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يفرغ من بعضها قبل الفراغ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تحقق الامتثال بالفرد الذي يسبق الفراغ منه وإن تأخر الشروع فيه، لانطباق الطبيعة عليه الموجب لسقوط التكليف بتحقق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يمتنع الامتثال بالفرد اللاحق، فلا يكون امتثالاً مستقلاً بعد الامتثال بالأول، ولا يكون دخيلاً في الامتثال الواحد، بحيث يكون الامتثال بكلا الفردين، كما لو كانا في دفعة واحدة، لأن سقوط الأمر وخروج المكلف عن عهدته أمر غير قابل للتعدد عقلاً، فإذا إستند للفرد السابق لانطباق الطبيعة عليه وتحقق مقتضى الأمر به يمتنع استناده للفرد اللاحق، على ما هو الحال في جميع موارد اجتماع العلل المتعددة على المعلول الواحد، حيث يستند المعلول للجميع مع تقارنها وللأسبق مع ترتبها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والتخيير بين الأقل والأكثر لو تم مبنيٌ على تقييد الطبيعة المأمور بها بنحو يمنع من انطباق المأمور به على الفرد الواحد في ظرف وجود فرد </w:t>
      </w:r>
      <w:bookmarkStart w:id="800" w:name="pg11718_252784"/>
    </w:p>
    <w:p>
      <w:pPr>
        <w:pStyle w:val="BookText"/>
        <w:rPr/>
      </w:pPr>
      <w:bookmarkEnd w:id="800"/>
      <w:r>
        <w:rPr>
          <w:rFonts w:ascii="Amiri" w:hAnsi="Amiri" w:eastAsia="Amiri" w:cs="Amiri"/>
          <w:color w:val="111111"/>
          <w:sz w:val="28"/>
          <w:sz w:val="28"/>
          <w:szCs w:val="28"/>
          <w:rtl w:val="true"/>
          <w:lang w:bidi="ar-SA"/>
        </w:rPr>
        <w:t>بعده، وهو خلاف فرض إطلاق الطبيعة في المقام</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8555560_73709187"/>
      <w:bookmarkStart w:id="802" w:name="_Toc300"/>
      <w:bookmarkEnd w:id="801"/>
      <w:r>
        <w:rPr>
          <w:rtl w:val="true"/>
        </w:rPr>
        <w:t>ما ذكره السيد الحكيم قدس سره في توجيه عدم صلوح الفرد الثاني للامتثال</w:t>
      </w:r>
      <w:bookmarkEnd w:id="802"/>
    </w:p>
    <w:p>
      <w:pPr>
        <w:pStyle w:val="BookText"/>
        <w:rPr/>
      </w:pPr>
      <w:r>
        <w:rPr>
          <w:rFonts w:ascii="Amiri" w:hAnsi="Amiri" w:eastAsia="Amiri" w:cs="Amiri"/>
          <w:color w:val="111111"/>
          <w:sz w:val="28"/>
          <w:sz w:val="28"/>
          <w:szCs w:val="28"/>
          <w:rtl w:val="true"/>
          <w:lang w:bidi="ar-SA"/>
        </w:rPr>
        <w:t>وأما ما ذكره سيدنا الأعظم قدس سره في توجيه عدم صلوح الفرد الثاني للامتثال من أن إطلاق المادة يقتضي أن يراد بها صرف الوجود الصادق على القليل والكثير، وهو لا ينطبق على الوجود اللاحق، لأنه وجود بعد وجود لا صرف الوجود الذي هو بمعنى خرق العدم</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8555562_73709187"/>
      <w:bookmarkStart w:id="804" w:name="_Toc301"/>
      <w:bookmarkEnd w:id="803"/>
      <w:r>
        <w:rPr>
          <w:rtl w:val="true"/>
        </w:rPr>
        <w:t>المناقشة فيه</w:t>
      </w:r>
      <w:bookmarkEnd w:id="804"/>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ليس هو صرف الوجود بالمعنى الذي ذكره، الذي لا ينطبق على الوجود اللاحق، لعدم أخذ مفهومه في المأمور به بل ليس المأمور به إلا الطبيعة بما لها من حدود مفهومية بعد لحاظها خارجية بنحو الإرسال، ولا إشكال في صدقها على الأفراد المتعاقبة، كما تصدق على الأفراد المقارنة وعلى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بصرف الوجود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الامتثال بالفرد اللاحق ليس لعدم انطباق المأمور به في مقام الجعل عليه، بل لامتناع دخله في سقوط الأمر بعد استقلال الفرد السابق بالامتثال بسبب انطباق المأمور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أمر عقلي من شؤون مقام الامتثال، ولا يرجع إلى مقام الجعل</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8555564_73709187"/>
      <w:bookmarkStart w:id="806" w:name="_Toc302"/>
      <w:bookmarkEnd w:id="805"/>
      <w:r>
        <w:rPr>
          <w:rtl w:val="true"/>
        </w:rPr>
        <w:t>المتحصل في المقام</w:t>
      </w:r>
      <w:bookmarkEnd w:id="8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بلحاظ نفس التكليف هو المرة بمعنى الفرد،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بلحاظ المكلف به فلا مجال للبناء على المرة أو التكرار في مقام الجعل، بل يتعين البناء على المرة بمعنى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الفرد أو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والمعيار في الدفعة مع تعدد الأفراد هو التقارن في الفراغ عنها ولو مع الترتب في الشروع فيها</w:t>
      </w:r>
      <w:r>
        <w:rPr>
          <w:rFonts w:eastAsia="Amiri" w:cs="Amiri" w:ascii="Amiri" w:hAnsi="Amiri"/>
          <w:color w:val="111111"/>
          <w:sz w:val="28"/>
          <w:szCs w:val="28"/>
          <w:rtl w:val="true"/>
          <w:lang w:bidi="ar-SA"/>
        </w:rPr>
        <w:t xml:space="preserve">. </w:t>
      </w:r>
      <w:bookmarkStart w:id="807" w:name="pg11718_252787"/>
    </w:p>
    <w:p>
      <w:pPr>
        <w:pStyle w:val="Heading5"/>
        <w:numPr>
          <w:ilvl w:val="4"/>
          <w:numId w:val="1"/>
        </w:numPr>
        <w:rPr/>
      </w:pPr>
      <w:bookmarkStart w:id="808" w:name="__RefHeading___Toc8555566_73709187"/>
      <w:bookmarkStart w:id="809" w:name="_Toc303"/>
      <w:bookmarkEnd w:id="807"/>
      <w:bookmarkEnd w:id="808"/>
      <w:r>
        <w:rPr>
          <w:rtl w:val="true"/>
        </w:rPr>
        <w:t>الثاني</w:t>
      </w:r>
      <w:r>
        <w:rPr>
          <w:rtl w:val="true"/>
        </w:rPr>
        <w:t xml:space="preserve">: </w:t>
      </w:r>
      <w:r>
        <w:rPr>
          <w:rtl w:val="true"/>
        </w:rPr>
        <w:t>عدم حمل الأوامر الندبية على الاستمرار</w:t>
      </w:r>
      <w:bookmarkEnd w:id="8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الأصحاب في جملة من المقامات على حمل الأوامر الندبية على السريان والاستغراق فيسري الأمر إلى جميع الأفراد الطولية والعرضية، بنحو يقتضي التكرار دون صرف الوجود، لانحلال الأمر بالطبيعة إلى أوامر متعددة بعدد الأفراد، كما في الأمر بقراءة القرآن والصلاة والصدقة والبر والإحسان وغيرها، مع أن ما ذكرناه في الأوامر الوجوبية آت فيها</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8555568_73709187"/>
      <w:bookmarkStart w:id="811" w:name="_Toc304"/>
      <w:bookmarkEnd w:id="810"/>
      <w:r>
        <w:rPr>
          <w:rtl w:val="true"/>
        </w:rPr>
        <w:t>توجيه العراقي قدس سره الحمل على الاستمرار</w:t>
      </w:r>
      <w:bookmarkEnd w:id="811"/>
    </w:p>
    <w:p>
      <w:pPr>
        <w:pStyle w:val="BookText"/>
        <w:rPr/>
      </w:pPr>
      <w:r>
        <w:rPr>
          <w:rFonts w:ascii="Amiri" w:hAnsi="Amiri" w:eastAsia="Amiri" w:cs="Amiri"/>
          <w:color w:val="111111"/>
          <w:sz w:val="28"/>
          <w:sz w:val="28"/>
          <w:szCs w:val="28"/>
          <w:rtl w:val="true"/>
          <w:lang w:bidi="ar-SA"/>
        </w:rPr>
        <w:t>وقد وجهه بعض الأعيان المحققين قدس سره بناءً على ما ذكره في الأوامر، من أن مقتضى القاعدة حمل الإطلاق فيها على السريان لولا تعذر الجمع بين الأفراد الملزم بحمله على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مختص بالأوامر الوجوبية، أما الندبية فلا محذور في حملها على السريان مع تعذر الجمع بين الأفراد، لأنها حيث لا تقتضي الإلزام بصرف القدرة لامتثالها لا تمنع من فعلية الأمر بما يزاحمها، فيتعين حمل إطلاقها على السريان بعد أن كان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المتقدم في تأييد الوجه المختار في الفرق بين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سبق يتضح أن القاعدة لا تقتضي حمل الإطلاق على السريان بعد أن كان أمراً زائداً على الماهية، بل يلزم الحمل على الماهية المرسلة، ولازمة الاكتفاء في امتثال الأمر بصرف الوجود مع قطع النظر عن قرينة تعذر الجمع بين الأفراد، فلا يختص بالأوامر الوجوبية، بل يجري في الندبية، كما ذكرنا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الظاهر العمل بما يقتضيه الإطلاق المذكور في الأوامر الندبية كالوجوبية، والحمل فيها على السريان والاستغراق إنما يكون لقرينة </w:t>
      </w:r>
      <w:bookmarkStart w:id="812" w:name="pg11718_252789"/>
    </w:p>
    <w:p>
      <w:pPr>
        <w:pStyle w:val="BookText"/>
        <w:rPr/>
      </w:pPr>
      <w:bookmarkEnd w:id="812"/>
      <w:r>
        <w:rPr>
          <w:rFonts w:ascii="Amiri" w:hAnsi="Amiri" w:eastAsia="Amiri" w:cs="Amiri"/>
          <w:color w:val="111111"/>
          <w:sz w:val="28"/>
          <w:sz w:val="28"/>
          <w:szCs w:val="28"/>
          <w:rtl w:val="true"/>
          <w:lang w:bidi="ar-SA"/>
        </w:rPr>
        <w:t>خاصة خارجية تقتضي ذلك، وهي كثيرة في مواردها، مثل ما تضمن أن الصلاة خير موضوع، وأن ذكر الله حسن على كل حال، أو المناسبات الارتكازية العرفية أو المتشرعية التي قد تقتضي ذلك فيها، كما قد تقتضيه في الأوامر الوجوبية، كما أنها قد تقتضي الاكتفاء بصرف الوجود، كما في مثل غسل اليدين قبل الطعام، لارتكاز أن المراد به التنظيف الذي يكفي فيه ذلك</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8555570_73709187"/>
      <w:bookmarkStart w:id="814" w:name="_Toc305"/>
      <w:bookmarkEnd w:id="813"/>
      <w:r>
        <w:rPr>
          <w:rtl w:val="true"/>
        </w:rPr>
        <w:t>المسألة الثانية</w:t>
      </w:r>
      <w:r>
        <w:rPr>
          <w:rtl w:val="true"/>
        </w:rPr>
        <w:t xml:space="preserve">: </w:t>
      </w:r>
      <w:r>
        <w:rPr>
          <w:rtl w:val="true"/>
        </w:rPr>
        <w:t>الفور والتراخي</w:t>
      </w:r>
      <w:bookmarkEnd w:id="8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الفور والتراخي</w:t>
      </w:r>
    </w:p>
    <w:p>
      <w:pPr>
        <w:pStyle w:val="BookText"/>
        <w:rPr/>
      </w:pPr>
      <w:r>
        <w:rPr>
          <w:rFonts w:ascii="Amiri" w:hAnsi="Amiri" w:eastAsia="Amiri" w:cs="Amiri"/>
          <w:color w:val="111111"/>
          <w:sz w:val="28"/>
          <w:sz w:val="28"/>
          <w:szCs w:val="28"/>
          <w:rtl w:val="true"/>
          <w:lang w:bidi="ar-SA"/>
        </w:rPr>
        <w:t xml:space="preserve">مما وقع الكلام بينهم أن الأمر هل يقتضي الفور بمعنى المبادرة للامتثال في الزمن الثاني من الخطاب، أو في أول أزمنة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سره 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التراخي بمعنى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بمعنى لزوم التأخير فلم أعثر عاجلاً على قائل به، وإنما يظهر من الفصول وجود متوقف فيه يرى أن التأخير هو المتيقن 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الفصول بأن النزاع إنما هو في استفادة أحد الأمرين من خصوص الصيغة، وهو المناسب لأخذ غير واحد لها في موضوع النزاع عند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ملاحظة مجموع كلماتهم وحججهم تشهد بعدم اختصاص النزاع بها، بل يعم استفادة أحد الأمرين من دليل خارجي شرعي أو عقلي يقتضي أحدهما بنحو وحدة المطلوب أو تعدده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يعم لزوم الفور عقلاً في مقام الامتثال، لا شرعاً في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ألحقنا هذه المسألة بهذا الفصل الذي هو من مباحث الأوامر </w:t>
      </w:r>
      <w:bookmarkStart w:id="815" w:name="pg11718_252791"/>
    </w:p>
    <w:p>
      <w:pPr>
        <w:pStyle w:val="BookText"/>
        <w:rPr/>
      </w:pPr>
      <w:bookmarkEnd w:id="815"/>
      <w:r>
        <w:rPr>
          <w:rFonts w:ascii="Amiri" w:hAnsi="Amiri" w:eastAsia="Amiri" w:cs="Amiri"/>
          <w:color w:val="111111"/>
          <w:sz w:val="28"/>
          <w:sz w:val="28"/>
          <w:szCs w:val="28"/>
          <w:rtl w:val="true"/>
          <w:lang w:bidi="ar-SA"/>
        </w:rPr>
        <w:t>والنواهي مطلقاً، لا بالفصل الثالث الذي يبحث فيه عن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فالحق ما ذكره جماعة من عدم لزوم الفور ولا التراخي، لا شرعاً في مقام الجعل، ولا عقلاً في مقام الامتثال</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8555572_73709187"/>
      <w:bookmarkStart w:id="817" w:name="_Toc306"/>
      <w:bookmarkEnd w:id="816"/>
      <w:r>
        <w:rPr>
          <w:rtl w:val="true"/>
        </w:rPr>
        <w:t>عدم لزوم الفور أو التراخي في مقام الجعل</w:t>
      </w:r>
      <w:bookmarkEnd w:id="817"/>
    </w:p>
    <w:p>
      <w:pPr>
        <w:pStyle w:val="BookText"/>
        <w:rPr/>
      </w:pPr>
      <w:r>
        <w:rPr>
          <w:rFonts w:ascii="Amiri" w:hAnsi="Amiri" w:eastAsia="Amiri" w:cs="Amiri"/>
          <w:color w:val="111111"/>
          <w:sz w:val="28"/>
          <w:sz w:val="28"/>
          <w:szCs w:val="28"/>
          <w:rtl w:val="true"/>
          <w:lang w:bidi="ar-SA"/>
        </w:rPr>
        <w:t>أما في مقام الجعل فلخروجهما عن مفاد المادة والهيئة ونحوهما مما يدل على المكلف به والتكليف، لعدم دلالة المادة ونحوها مما يدل على المكلف به إلا على الماهية الصادقة بنحو واحد على الأفراد الطولية والعرضية، ومقتضى إطلاقها الاجتزاء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الهيئة ونحوهما مما يدل على التكليف لا تدل إلا على البعث نحو المكلف به وطلبه على ما هو عليه من السعة، فلا تقتضي وجوب خصوص فردها السابق زماناً بنحو وحدة المطلوب أو تعدده</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8555574_73709187"/>
      <w:bookmarkStart w:id="819" w:name="_Toc307"/>
      <w:bookmarkEnd w:id="818"/>
      <w:r>
        <w:rPr>
          <w:rtl w:val="true"/>
        </w:rPr>
        <w:t>دعوى</w:t>
      </w:r>
      <w:r>
        <w:rPr>
          <w:rtl w:val="true"/>
        </w:rPr>
        <w:t xml:space="preserve">: </w:t>
      </w:r>
      <w:r>
        <w:rPr>
          <w:rtl w:val="true"/>
        </w:rPr>
        <w:t>استتباع البعث الاعتباري للانبعاث ودفعها</w:t>
      </w:r>
      <w:bookmarkEnd w:id="819"/>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الاعتباري يستتبع الانبعاث حين تحققه للتلازم بينهما عرفاً، كملازمة البعث الخارجي للانبعاث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البعث والانبعاث الخارجيين متلازمان تلازم المتضايفين، فيمتنع انفكاك أحدهما عن الآخر عقلاً، أما البعث الاعتباري بالخطاب بالتكليف فهو غير ملازم للانبعاث بمعنى فعلية الإطاعة لا عقلاً ولا عرفاً، لوضوح تخلفها عنه كثيراً، وإنما يلازم الانبعاث بمعنى إحداث الموضوع للإطاعة بالنحو الصالح للداعوية للعمل، أما نحو العمل المدعو إليه فهو تابع للمأمور به سعة وضيقاً، فمع فرض ظهور إطلاقه في إرادة الطبيعة على سعتها لا وجه لكون البعث سبباً لإحداث الداعي نحو خصوص بعض أفراده بالنحو الملازم للبدار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إشكال ظاهراً في عدم اقتضاء الأمر بنفسه البدار لو كان </w:t>
      </w:r>
      <w:bookmarkStart w:id="820" w:name="pg11718_252793"/>
    </w:p>
    <w:p>
      <w:pPr>
        <w:pStyle w:val="BookText"/>
        <w:rPr/>
      </w:pPr>
      <w:bookmarkEnd w:id="820"/>
      <w:r>
        <w:rPr>
          <w:rFonts w:ascii="Amiri" w:hAnsi="Amiri" w:eastAsia="Amiri" w:cs="Amiri"/>
          <w:color w:val="111111"/>
          <w:sz w:val="28"/>
          <w:sz w:val="28"/>
          <w:szCs w:val="28"/>
          <w:rtl w:val="true"/>
          <w:lang w:bidi="ar-SA"/>
        </w:rPr>
        <w:t xml:space="preserve">الواجب موقتاً بوقت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المعروف من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إمكان البدار للطبيعة المقيدة بالوقت المذكور كالطبيعة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ظهور الصيغة أو نحوها في البعث نحو العمل بنحو البدار كان راجعاً لتقييد المأمور به بالفرد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لإثبات ذلك، بل المرتكزات تقضي بتمحضها في البعث نحو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لاستفادة الفور من نفس الخطاب</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8555576_73709187"/>
      <w:bookmarkStart w:id="822" w:name="_Toc308"/>
      <w:bookmarkEnd w:id="821"/>
      <w:r>
        <w:rPr>
          <w:rtl w:val="true"/>
        </w:rPr>
        <w:t>فيما ذكر من الآيات الدلالة على الفور</w:t>
      </w:r>
      <w:bookmarkEnd w:id="822"/>
    </w:p>
    <w:p>
      <w:pPr>
        <w:pStyle w:val="BookText"/>
        <w:rPr/>
      </w:pPr>
      <w:r>
        <w:rPr>
          <w:rFonts w:ascii="Amiri" w:hAnsi="Amiri" w:eastAsia="Amiri" w:cs="Amiri"/>
          <w:color w:val="111111"/>
          <w:sz w:val="28"/>
          <w:sz w:val="28"/>
          <w:szCs w:val="28"/>
          <w:rtl w:val="true"/>
          <w:lang w:bidi="ar-SA"/>
        </w:rPr>
        <w:t>كما لا مجال لاستفادته من الأمر بالمسارعة والاستباق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السَّمَوَاتُ وَالْأَرْضُ</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المغفرة والجنة إلا سببهما ومنه فعل الواجبات، التي هي أيضاً من الخيرات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سببية فعل الواجبات للمغفرة والجنة وكونه من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بها الأخروية، كما هو الظاهر، وعليه يبتني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متأخرة عن تعلق الأمر بها، فلا يصلح الأمر بالمسارعة والاستباق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متأخر رتبةً عن سببيتها وعن صدق عنوان الخيرات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المأمور به منها شرعاً، بنحو يكون عدم المسارعة </w:t>
      </w:r>
      <w:bookmarkStart w:id="823" w:name="pg11718_252795"/>
    </w:p>
    <w:p>
      <w:pPr>
        <w:pStyle w:val="BookText"/>
        <w:rPr/>
      </w:pPr>
      <w:bookmarkEnd w:id="823"/>
      <w:r>
        <w:rPr>
          <w:rFonts w:ascii="Amiri" w:hAnsi="Amiri" w:eastAsia="Amiri" w:cs="Amiri"/>
          <w:color w:val="111111"/>
          <w:sz w:val="28"/>
          <w:sz w:val="28"/>
          <w:szCs w:val="28"/>
          <w:rtl w:val="true"/>
          <w:lang w:bidi="ar-SA"/>
        </w:rPr>
        <w:t>والاستباق مخرجاً لها عن كونها سبباً للمغفرة والجنة ومن الخيرات، لعدم الأمر بها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لو حملت على الإلزام المولوي لزم تخصيص الأكثر، لخروج الواجبات الموسعة والمستحبات، مع إباء عمومها ارتكازاً عن التخصيص، كما نبه له غير واحدٍ</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8555578_73709187"/>
      <w:bookmarkStart w:id="825" w:name="_Toc309"/>
      <w:bookmarkEnd w:id="824"/>
      <w:r>
        <w:rPr>
          <w:rtl w:val="true"/>
        </w:rPr>
        <w:t>دعوى خروج الأكثر تخصصاً لا تخصيصاً ودفعها</w:t>
      </w:r>
      <w:bookmarkEnd w:id="825"/>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خروجها تخصص لا تخصيص، لاستحالة وجوب المبادرة لما يجوز تركه، فلا يهم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استحالة شمول الحكم لبعض أفراد العام لا يقتضي خروجه تخصصاً، بل هو تخصيص عقلي قد يستبشع إذا كثر أو كان العام آبياً عن التخصيص، فيكون قرينة على إرادة ما لا 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مجال لحملها على وجوب الفور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وحدة المطلوب الراجع إلى تقييد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ينهض بمنعه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حملها على الإرشاد إلى ما يحكم به العقل من حسن البدار للطاعات مطلقاً وإنتهاز الفرصة في إكتساب الخيرات وإن لم تكن واجبات</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8555580_73709187"/>
      <w:bookmarkStart w:id="827" w:name="_Toc310"/>
      <w:bookmarkEnd w:id="826"/>
      <w:r>
        <w:rPr>
          <w:rtl w:val="true"/>
        </w:rPr>
        <w:t>الاستدلال على الفور بحكم العقل</w:t>
      </w:r>
      <w:bookmarkEnd w:id="827"/>
    </w:p>
    <w:p>
      <w:pPr>
        <w:pStyle w:val="BookText"/>
        <w:rPr/>
      </w:pPr>
      <w:r>
        <w:rPr>
          <w:rFonts w:ascii="Amiri" w:hAnsi="Amiri" w:eastAsia="Amiri" w:cs="Amiri"/>
          <w:color w:val="111111"/>
          <w:sz w:val="28"/>
          <w:sz w:val="28"/>
          <w:szCs w:val="28"/>
          <w:rtl w:val="true"/>
          <w:lang w:bidi="ar-SA"/>
        </w:rPr>
        <w:t>هذا، وربما يدعى استفادة التقييد بالفور من حكم العقل لبعض الوجوه التي أغنى ضعفها عن إطالة الكلام فيها، ولاسيما مع التصدي لدفعها في المعالم والفصول، فراجع</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8555582_73709187"/>
      <w:bookmarkStart w:id="829" w:name="_Toc311"/>
      <w:bookmarkEnd w:id="828"/>
      <w:r>
        <w:rPr>
          <w:rtl w:val="true"/>
        </w:rPr>
        <w:t>الاستدلال على التراخي ودفعه</w:t>
      </w:r>
      <w:bookmarkEnd w:id="829"/>
    </w:p>
    <w:p>
      <w:pPr>
        <w:pStyle w:val="BookText"/>
        <w:rPr/>
      </w:pPr>
      <w:r>
        <w:rPr>
          <w:rFonts w:ascii="Amiri" w:hAnsi="Amiri" w:eastAsia="Amiri" w:cs="Amiri"/>
          <w:color w:val="111111"/>
          <w:sz w:val="28"/>
          <w:sz w:val="28"/>
          <w:szCs w:val="28"/>
          <w:rtl w:val="true"/>
          <w:lang w:bidi="ar-SA"/>
        </w:rPr>
        <w:t>وأما الاستدلال للزوم التراخي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غالباً يحتاج إلى مقدمات مستلزمة للتراخي في امتثاله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الاضطرار للتراخي غالباً لا يكشف عن مطلوبية </w:t>
      </w:r>
      <w:bookmarkStart w:id="830" w:name="pg11718_252797"/>
    </w:p>
    <w:p>
      <w:pPr>
        <w:pStyle w:val="BookText"/>
        <w:rPr/>
      </w:pPr>
      <w:bookmarkEnd w:id="830"/>
      <w:r>
        <w:rPr>
          <w:rFonts w:ascii="Amiri" w:hAnsi="Amiri" w:eastAsia="Amiri" w:cs="Amiri"/>
          <w:color w:val="111111"/>
          <w:sz w:val="28"/>
          <w:sz w:val="28"/>
          <w:szCs w:val="28"/>
          <w:rtl w:val="true"/>
          <w:lang w:bidi="ar-SA"/>
        </w:rPr>
        <w:t>بنحو تعدد المطلوب فضلاً عن وحدته بنحو لا يجزي الفعل لو وقع في أول أزمنة التكليف، لعدم احتياجه إلى مقدمات تقتضي صرف الوقت أو لتحققها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عدم لزوم الفور ولا التراخي</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8555584_73709187"/>
      <w:bookmarkStart w:id="832" w:name="_Toc312"/>
      <w:bookmarkEnd w:id="831"/>
      <w:r>
        <w:rPr>
          <w:rtl w:val="true"/>
        </w:rPr>
        <w:t>إمكان استفادة الفور عرفاً من شاهد الحال</w:t>
      </w:r>
      <w:bookmarkEnd w:id="832"/>
    </w:p>
    <w:p>
      <w:pPr>
        <w:pStyle w:val="BookText"/>
        <w:rPr/>
      </w:pPr>
      <w:r>
        <w:rPr>
          <w:rFonts w:ascii="Amiri" w:hAnsi="Amiri" w:eastAsia="Amiri" w:cs="Amiri"/>
          <w:color w:val="111111"/>
          <w:sz w:val="28"/>
          <w:sz w:val="28"/>
          <w:szCs w:val="28"/>
          <w:rtl w:val="true"/>
          <w:lang w:bidi="ar-SA"/>
        </w:rPr>
        <w:t>نعم، قد يستفاد الفور العرفي من شاهد الحال، كما يكثر في الخطابات الشخصية غير المبنية على القوانين العامة، حيث يغلب صدورها عند حضور وقت العمل وتحقق الحاجة للأمر المخاطب به، لا لمحض بيان تحقق موضوع التكليف، ولا يبعد كون الغلبة المذكورة قرينة عامة على حمل الخطابات المذكورة على ذلك عند الشك، سواءً كانت الخطابات تنجيزية،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ماء أو أغلق الباب، أم تعليقية،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فأكرمه، وإن أحسن إليك فكافئه، وإن كانت المناسبات العامة الارتكازية والقرائن الخاصة قد تقتضي تعيين وقت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الخطابات المتضمنة للقوانين العامة، كما في الأحكام الشرعية وغيرها، فإن الظاهر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لمدلولها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لمحض بيان تحقيق موضوع التكليف، من دون نظر لوقت العمل به، بل مقتضى الإطلاق المتقدم السعة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 للخطاب بالتكليف إطلاق، أما بدونه فلا ينبغي التأمل في أن مقتضى البراءة عدم وجوب الفور لو احتُمِل وجوبه بنحو تعدد المطلوب، بأن يكون تكليفاً زائداً على التكليف بالواجب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احتُمِلَ وجوبه قيداً في الواجب بنحو وحدة المطلوب فالكلام فيه هو الكلام في مسألة الدوران بين الأقل والأكثر الارتباطيين الذي كان </w:t>
      </w:r>
      <w:bookmarkStart w:id="833" w:name="pg11718_252799"/>
    </w:p>
    <w:p>
      <w:pPr>
        <w:pStyle w:val="BookText"/>
        <w:rPr/>
      </w:pPr>
      <w:bookmarkEnd w:id="833"/>
      <w:r>
        <w:rPr>
          <w:rFonts w:ascii="Amiri" w:hAnsi="Amiri" w:eastAsia="Amiri" w:cs="Amiri"/>
          <w:color w:val="111111"/>
          <w:sz w:val="28"/>
          <w:sz w:val="28"/>
          <w:szCs w:val="28"/>
          <w:rtl w:val="true"/>
          <w:lang w:bidi="ar-SA"/>
        </w:rPr>
        <w:t>التحقيق فيه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لم يأت به فوراً يتجه استصحاب التكليف بالطبيعة في الآن الثاني وما بعده على ما هو عليه من التردد بين الفور وعدمه، لأنه صالح للداعوية عقلاً لأصل الطبيعة، نظير صلوح التكليف المردد بين الأقل والأكثر للداعوية نحو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ينحل العلم الإجمالي إما بوجوب الفعل فوراً أو بقاء التكليف به لو لم يأت به فوراً، المقتضي للاحتياط بالمبادرة ثم التدارك مع عدمها لولا الانحلال بالاستصحاب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استفادة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الفور أو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الجعل شرعاً</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8555586_73709187"/>
      <w:bookmarkStart w:id="835" w:name="_Toc313"/>
      <w:bookmarkEnd w:id="834"/>
      <w:r>
        <w:rPr>
          <w:rtl w:val="true"/>
        </w:rPr>
        <w:t>استفادة أحد الأمرين في مقام الفراغ والامتثال ومناقشته</w:t>
      </w:r>
      <w:bookmarkEnd w:id="835"/>
    </w:p>
    <w:p>
      <w:pPr>
        <w:pStyle w:val="BookText"/>
        <w:rPr/>
      </w:pPr>
      <w:r>
        <w:rPr>
          <w:rFonts w:ascii="Amiri" w:hAnsi="Amiri" w:eastAsia="Amiri" w:cs="Amiri"/>
          <w:color w:val="111111"/>
          <w:sz w:val="28"/>
          <w:sz w:val="28"/>
          <w:szCs w:val="28"/>
          <w:rtl w:val="true"/>
          <w:lang w:bidi="ar-SA"/>
        </w:rPr>
        <w:t>وأما في مقام الفراغ والامتثال فقد يدّعى حكم العقل بلزوم الفور ولو مع السعة في مقام الجعل، لأن الإطاعة من حقوق المولى، ويجب المبادرة بأداء الحق ولا يجوز المماطلة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المبادرة بأداء الحق شرعي مختص بالاستحقاق المساوق للملكية الاعتبارية، كاستحقاق الدين في الذمة، لما في حبسه من التصرف في الملك بغير إذن صاحبه المنافي لسلطنته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استحقاق الإطاعة عقلاً فهو نحو آخر من الاستحقاق تابع بنظر العقل لداعوية التكليف سعةً وضيقاً، فإذا كان الأمر يدعو للطبيعة على ما هي عليه من السعة بنحو تنطبق على الأفراد اللاحقة كالسابقة لا يحكم العقل بوجوب المبادرة والاقتصار في الإطاعة على الأفراد السابقة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إشكال ظاهراً في عدم لزوم الفور في الموقتات الموسعة، </w:t>
      </w:r>
      <w:bookmarkStart w:id="836" w:name="pg11718_252801"/>
    </w:p>
    <w:p>
      <w:pPr>
        <w:pStyle w:val="BookText"/>
        <w:rPr/>
      </w:pPr>
      <w:bookmarkEnd w:id="836"/>
      <w:r>
        <w:rPr>
          <w:rFonts w:ascii="Amiri" w:hAnsi="Amiri" w:eastAsia="Amiri" w:cs="Amiri"/>
          <w:color w:val="111111"/>
          <w:sz w:val="28"/>
          <w:sz w:val="28"/>
          <w:szCs w:val="28"/>
          <w:rtl w:val="true"/>
          <w:lang w:bidi="ar-SA"/>
        </w:rPr>
        <w:t>مع كون أدائها حقاً للمولى أيضاً، لعدم الفرق بينها وبين المطلقات إلا في استفادة السعة فيها في مقام الجعل من صريح الخطاب، وفي المطلقات من الإطلاق، ولا دخل لذلك بالفرق في مقام الفراغ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على لزوم الفور في مقام الامتثال مع فرض السعة في مقام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بالعجز عما عدا الفرد الأول لزمت المبادرة إليه بمقتضى لزوم الإطاعة، كما هو الحال في سائر موارد انحصار القدرة ببعض أفراد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لزوم إحراز الفراغ والامتثال لزوم المبادرة مع احتمال تجدد العجز عن الطبيعة في الزمن اللاحق، لولا أصالة السلامة المعول عليها عند العقلاء في سائر الموارد، إلا أن يكون هناك مثير لاحتمال العجز بنحو يعتد به العقلاء، وعلى ذلك جرت سيرة المتشرعة وفتاوى الأصحاب بلزوم المبادرة لتفريغ الذمة مع ظهور أمارات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يرجع إلى وجوب المبادرة واقعاً في مقام الفراغ والامتثال، كما هو محل الكلام، بل ظاهراً عند الشك في القدرة على الامتثال بدونها</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8555588_73709187"/>
      <w:bookmarkStart w:id="838" w:name="_Toc314"/>
      <w:bookmarkEnd w:id="837"/>
      <w:r>
        <w:rPr>
          <w:rtl w:val="true"/>
        </w:rPr>
        <w:t>المسألة الثالثة</w:t>
      </w:r>
      <w:r>
        <w:rPr>
          <w:rtl w:val="true"/>
        </w:rPr>
        <w:t xml:space="preserve">: </w:t>
      </w:r>
      <w:r>
        <w:rPr>
          <w:rtl w:val="true"/>
        </w:rPr>
        <w:t>فيما يتعلق بالنهي</w:t>
      </w:r>
      <w:bookmarkEnd w:id="83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بالنهي</w:t>
      </w:r>
    </w:p>
    <w:p>
      <w:pPr>
        <w:pStyle w:val="BookText"/>
        <w:rPr/>
      </w:pPr>
      <w:r>
        <w:rPr>
          <w:rFonts w:ascii="Amiri" w:hAnsi="Amiri" w:eastAsia="Amiri" w:cs="Amiri"/>
          <w:color w:val="111111"/>
          <w:sz w:val="28"/>
          <w:sz w:val="28"/>
          <w:szCs w:val="28"/>
          <w:rtl w:val="true"/>
          <w:lang w:bidi="ar-SA"/>
        </w:rPr>
        <w:t>حيث سبق أن امتثال النهي إنما يكون بترك تمام أفراد الطبيعة المنهي عنها في تمام أزمنة النهي كان مناسباً للفور والتكرار على خلاف ما سبق في الأمر، وليس هو مورداً للإشكال عندهم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وقع الكلام في أمرين</w:t>
      </w:r>
      <w:r>
        <w:rPr>
          <w:rFonts w:eastAsia="Amiri" w:cs="Amiri" w:ascii="Amiri" w:hAnsi="Amiri"/>
          <w:color w:val="111111"/>
          <w:sz w:val="28"/>
          <w:szCs w:val="28"/>
          <w:rtl w:val="true"/>
          <w:lang w:bidi="ar-SA"/>
        </w:rPr>
        <w:t xml:space="preserve">: </w:t>
      </w:r>
      <w:bookmarkStart w:id="839" w:name="pg11718_252803"/>
    </w:p>
    <w:p>
      <w:pPr>
        <w:pStyle w:val="Heading5"/>
        <w:numPr>
          <w:ilvl w:val="4"/>
          <w:numId w:val="1"/>
        </w:numPr>
        <w:rPr/>
      </w:pPr>
      <w:bookmarkStart w:id="840" w:name="__RefHeading___Toc8555590_73709187"/>
      <w:bookmarkStart w:id="841" w:name="_Toc315"/>
      <w:bookmarkEnd w:id="839"/>
      <w:bookmarkEnd w:id="840"/>
      <w:r>
        <w:rPr>
          <w:rtl w:val="true"/>
        </w:rPr>
        <w:t>الأمر الأول</w:t>
      </w:r>
      <w:r>
        <w:rPr>
          <w:rtl w:val="true"/>
        </w:rPr>
        <w:t xml:space="preserve">: </w:t>
      </w:r>
      <w:r>
        <w:rPr>
          <w:rtl w:val="true"/>
        </w:rPr>
        <w:t>في كفاية امتثال النهي بمحض الترك</w:t>
      </w:r>
      <w:bookmarkEnd w:id="84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يُكتفَى في امتثال النهي وموافقته بمحض الترك ولو مع الغفلة عن العمل المنهي عنه أو تعذره، أو لابد فيه من كف النفس عنه الموقوف على الالتفات إليه ثم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منهم المفروغية عن أن مقتضى حاق اللفظ هو الاكتفاء بمحض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أشرنا إليه آنفاً من أن مقتضى النهي عرفاً هو مفاد القضية الحملية السالبة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لما كان مسوقاً لإحداث الداعي للترك كان مقتضاه صدور الترك بداعيه، المستلزم للكف، لابد اعٍ آخر ولا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حمل النهي على التعبدي، فيجري فيه ما يجري في أصالة التعبدية في الأمر مما يأتي الكلام فيه، بل لا يظن ممن التزم بأصالة التعبدية في الأمر الالتزام بها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لا يقتضي لزوم الكف مطلقاً، بل في خصوص صورة الإطلاق، لما هو المعلوم من إمكان كون التكليف توصلياً، بل كثرته، وإنما الكلام في الحمل عليه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ما ذكرناه من المفروغية عن أن الاكتفاء بمحض الترك هو مقتضى الاقتصار على المدلول اللفظي للخطاب، وأن منشأ القول بلزوم الكف هو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محض الترك غير مقدور للمكلف، لأنه أمر أزلي سابق على القدرة فلا يستند إليها ليمكن التكليف به، بل يلزم حمل النهي على التكليف بالكف، الذي هو أمر وجودي مستند للمكلف مقدور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تم ذلك فقد يجري فيما لو لم يكن الترك أزلياً، بل كان المكلف متلبساً بالفعل قبل النهي، لأن ذلك لما كان نادراً وكان الغالب ورود النهي </w:t>
      </w:r>
      <w:bookmarkStart w:id="842" w:name="pg11718_252805"/>
    </w:p>
    <w:p>
      <w:pPr>
        <w:pStyle w:val="BookText"/>
        <w:rPr/>
      </w:pPr>
      <w:bookmarkEnd w:id="842"/>
      <w:r>
        <w:rPr>
          <w:rFonts w:ascii="Amiri" w:hAnsi="Amiri" w:eastAsia="Amiri" w:cs="Amiri"/>
          <w:color w:val="111111"/>
          <w:sz w:val="28"/>
          <w:sz w:val="28"/>
          <w:szCs w:val="28"/>
          <w:rtl w:val="true"/>
          <w:lang w:bidi="ar-SA"/>
        </w:rPr>
        <w:t>مورد أزلية الترك فقد تكون الغلبة المذكورة موجبة لظهور النهي في إرادة الكف مطلقاً، لعدم الفرق ارتكازاً في مفاده بين الموردين</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8555592_73709187"/>
      <w:bookmarkStart w:id="844" w:name="_Toc316"/>
      <w:bookmarkEnd w:id="843"/>
      <w:r>
        <w:rPr>
          <w:rtl w:val="true"/>
        </w:rPr>
        <w:t>عدم تمامية الوجه المذكور في نفسه</w:t>
      </w:r>
      <w:bookmarkEnd w:id="844"/>
    </w:p>
    <w:p>
      <w:pPr>
        <w:pStyle w:val="BookText"/>
        <w:rPr/>
      </w:pPr>
      <w:r>
        <w:rPr>
          <w:rFonts w:ascii="Amiri" w:hAnsi="Amiri" w:eastAsia="Amiri" w:cs="Amiri"/>
          <w:color w:val="111111"/>
          <w:sz w:val="28"/>
          <w:sz w:val="28"/>
          <w:szCs w:val="28"/>
          <w:rtl w:val="true"/>
          <w:lang w:bidi="ar-SA"/>
        </w:rPr>
        <w:t>لكن الوجه المذكور غير تام في نفسه، لما ذكره جماعة من أن أزلية الترك إنما تستلزم عدم كونه اختيارياً قبل حصول القدرة للمكلف، ولا تنافي تعلق الاختيار به بلحاظ حال استمراره الذي هو ظرف التكليف وتوجه النهي، لأن القدرة على الفعل تستلزم القدرة على الترك، وبدونها يكون الفعل واجباً أو ممتنعاً لا مقدوراً قابلاً لأن يُنهى عنه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8555594_73709187"/>
      <w:bookmarkStart w:id="846" w:name="_Toc317"/>
      <w:bookmarkEnd w:id="845"/>
      <w:r>
        <w:rPr>
          <w:rtl w:val="true"/>
        </w:rPr>
        <w:t>الأمر الثاني</w:t>
      </w:r>
      <w:r>
        <w:rPr>
          <w:rtl w:val="true"/>
        </w:rPr>
        <w:t xml:space="preserve">: </w:t>
      </w:r>
      <w:r>
        <w:rPr>
          <w:rtl w:val="true"/>
        </w:rPr>
        <w:t>هل يختص الترك المستفاد من الإطلاق بما إذا لم يخالف في بعض الأزمنة</w:t>
      </w:r>
      <w:bookmarkEnd w:id="84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النهي مع إطلاقه يقتضي الترك في تمام الأزمنة، فهل يختص ذلك بما إذا لم يخالف في بعض الأزمنة، فإن خولف سقط رأساً ويحتاج بقاؤه إلى قرينة مخرجة عن الإطلاق، أو لا بل يبقى مع المخالفة بنحو يقتضي العود للترك، ما لم تقم قرينة مخرجة عن مقتضى الإطلاق؟</w:t>
      </w:r>
    </w:p>
    <w:p>
      <w:pPr>
        <w:pStyle w:val="Heading5"/>
        <w:numPr>
          <w:ilvl w:val="4"/>
          <w:numId w:val="1"/>
        </w:numPr>
        <w:rPr/>
      </w:pPr>
      <w:bookmarkStart w:id="847" w:name="__RefHeading___Toc8555596_73709187"/>
      <w:bookmarkStart w:id="848" w:name="_Toc318"/>
      <w:bookmarkEnd w:id="847"/>
      <w:r>
        <w:rPr>
          <w:rtl w:val="true"/>
        </w:rPr>
        <w:t>ما ذكره الخراساني قدس سره</w:t>
      </w:r>
      <w:bookmarkEnd w:id="848"/>
    </w:p>
    <w:p>
      <w:pPr>
        <w:pStyle w:val="BookText"/>
        <w:rPr/>
      </w:pPr>
      <w:r>
        <w:rPr>
          <w:rFonts w:ascii="Amiri" w:hAnsi="Amiri" w:eastAsia="Amiri" w:cs="Amiri"/>
          <w:color w:val="111111"/>
          <w:sz w:val="28"/>
          <w:sz w:val="28"/>
          <w:szCs w:val="28"/>
          <w:rtl w:val="true"/>
          <w:lang w:bidi="ar-SA"/>
        </w:rPr>
        <w:t>صرح المحقق الخراساني قدس سره بعدم دلالته على أحد الأمرين في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لابد في تعيين ذلك من دلالة، ولو كان إطلاق المتعلق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لبيان مقتضى الإطلاق ولا لتوجيهه</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8555598_73709187"/>
      <w:bookmarkStart w:id="850" w:name="_Toc319"/>
      <w:bookmarkEnd w:id="849"/>
      <w:r>
        <w:rPr>
          <w:rtl w:val="true"/>
        </w:rPr>
        <w:t>ما ذكره السيد الحكيم قدس سره</w:t>
      </w:r>
      <w:bookmarkEnd w:id="8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سيدنا الأعظم قدس سره ذكر أن مقتضى إطلاق المتعلق لحاظه بنحو صرف الوجود، نظير ما تقدم منه في التنبيه الأول لمسألة المرة والتكرار،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يقتضي البعث إلى صرف الوجود ولا يقتضي التكرار كذلك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يقتضي الزجر عن صرف الوجود، فإذا خولف بالوجود لم يقتضِ الزجر عن الوجود بعد ذلك، فإنه وجود بعد وجود، لا وجود بعد العدم الذي هو صِرف الوجود</w:t>
      </w:r>
      <w:r>
        <w:rPr>
          <w:rFonts w:eastAsia="Amiri" w:cs="Amiri" w:ascii="Amiri" w:hAnsi="Amiri"/>
          <w:color w:val="111111"/>
          <w:sz w:val="28"/>
          <w:szCs w:val="28"/>
          <w:rtl w:val="true"/>
          <w:lang w:bidi="ar-SA"/>
        </w:rPr>
        <w:t xml:space="preserve">. </w:t>
      </w:r>
      <w:bookmarkStart w:id="851" w:name="pg11718_252808"/>
    </w:p>
    <w:p>
      <w:pPr>
        <w:pStyle w:val="BookText"/>
        <w:rPr/>
      </w:pPr>
      <w:bookmarkEnd w:id="851"/>
      <w:r>
        <w:rPr>
          <w:rFonts w:ascii="Amiri" w:hAnsi="Amiri" w:eastAsia="Amiri" w:cs="Amiri"/>
          <w:color w:val="111111"/>
          <w:sz w:val="28"/>
          <w:sz w:val="28"/>
          <w:szCs w:val="28"/>
          <w:rtl w:val="true"/>
          <w:lang w:bidi="ar-SA"/>
        </w:rPr>
        <w:t>نعم الغالب في المفسدة أن تكون قائمة بكل حصة بحيالها، وفي المصلحة أن تكون قائمة بصرف الوجود، فلعل هذه الغلبة تقتضي كون مقتضى الإطلاق هو الثاني، لأن الأول حينئذٍ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فيما ذكره أولاً مما تقدم هناك من أن إطلاق المتعلق لا يقتضي الحمل على صرف الوجود، بل على الطبيعة بحدودها المفهومية، إلا أن سعة انطباقها تستلزم تحققها بصرف الوجود فيكون امتثالا للأمر بها وعدم تحقق تركها إلا بترك تمام أفرادها، فلا يكون امتثال النهي عنها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فعل بعض الأفراد في بعض الأزمنة يوجب سقوط النهي رأساً فهو أمر آخر يحتاج إلى دليل، ومجرد تعلق الأمر بالطبيعة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أخيراً من أن غلبة تعلق المفسدة بالأفراد بنحو الانحلال هو الذي قد يوجب الصرف عن مقتضى الإطلاق الأولي والبناء على بقاء النهي لو خُولِفَ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ظاهر، لعدم وضوح الغلبة المذكورة مع قطع النظر عن موارد الأحكام الشرعية، لتكون من القرائن العرفية العامة الصارفة عن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وثبوتها في موارد الأحكام الشرعية لما كان بسبب قيام الأدلة الخاصة لم يكن من القرائن العامة التي يستند إليها الظهور، ويخرج بها عن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8555600_73709187"/>
      <w:bookmarkStart w:id="853" w:name="_Toc320"/>
      <w:bookmarkEnd w:id="852"/>
      <w:r>
        <w:rPr>
          <w:rtl w:val="true"/>
        </w:rPr>
        <w:t>ما ذكره النائيني قدس سره من التفصيل في وجوه ترك الطبيعة</w:t>
      </w:r>
      <w:bookmarkEnd w:id="853"/>
    </w:p>
    <w:p>
      <w:pPr>
        <w:pStyle w:val="BookText"/>
        <w:rPr/>
      </w:pPr>
      <w:r>
        <w:rPr>
          <w:rFonts w:ascii="Amiri" w:hAnsi="Amiri" w:eastAsia="Amiri" w:cs="Amiri"/>
          <w:color w:val="111111"/>
          <w:sz w:val="28"/>
          <w:sz w:val="28"/>
          <w:szCs w:val="28"/>
          <w:rtl w:val="true"/>
          <w:lang w:bidi="ar-SA"/>
        </w:rPr>
        <w:t>هذا، وقد ذكر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الطبيعة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مطلوباً استقلالاً وملحوظاً بنحو المعنى الاسمي، بأن يكون المطلوب خلو صفحة الوجود عن تلك الطبيعة، فيكون ترك الأفراد </w:t>
      </w:r>
    </w:p>
    <w:p>
      <w:pPr>
        <w:pStyle w:val="BookText"/>
        <w:rPr/>
      </w:pPr>
      <w:r>
        <w:rPr>
          <w:rFonts w:ascii="Amiri" w:hAnsi="Amiri" w:eastAsia="Amiri" w:cs="Amiri"/>
          <w:color w:val="111111"/>
          <w:sz w:val="28"/>
          <w:sz w:val="28"/>
          <w:szCs w:val="28"/>
          <w:rtl w:val="true"/>
          <w:lang w:bidi="ar-SA"/>
        </w:rPr>
        <w:t>حينئذٍ ملازماً للمطلوب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مرآةً وملحوظاً بنحو المعنى الحرفي توصلاً به إلى طلب ترك أفرادها، فالمطلوب حقيقة هو ترك نفس الأفراد المستلزم لخلو صحيفة الوجود عن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عُصِيَ النهي بإيجاد فرد من تلك الطبيعة سقط، إذ ليس هناك إلا نهي واحد متعلق بالطبيعة الواحدة، والمفروض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حيث كان النهي منحلاً إلى نواهٍ متعددة بعدد الأفراد فسقوط بعضها بالعصيان لا يقتضي سقوط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الغالب في موارد النهي، لأن منشأه غُالباً هو المفسدة في متعلقه، ولا محالة يشترك جميع الأفراد في تلك المفسدة، ومن ثم كان هذا هو ظاهر النهي دون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بالإضافة إلى الأفراد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الأفراد الطولية فبقاء النهي بعد مخالفته كما يمكن أن يكون لأخذ الزمان قيداً في الأفراد موجباً لتكثرها، يمكن أن يكون لاستمرار نفس النهي عن الطبيعة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دليل على أخذ الزمان في المتعلق، ولا معنى لتحريم شيء يسقط بامتثاله آناً ما، كان دليل الحكمة مقتضياً لبقاء الحكم في الأزمنة اللاحقة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أثبتناه عن تقرير بعض مشايخنا لدرسه بأكثر ألفاظه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مراده من الفرق بين لحاظ ترك الطبيعة بنحو المعنى الاسمي ولحاظه بنحو المعنى الحرفي ليس هو الفرق المذكور في محله بين المعنى </w:t>
      </w:r>
      <w:bookmarkStart w:id="854" w:name="pg11718_252811"/>
    </w:p>
    <w:p>
      <w:pPr>
        <w:pStyle w:val="BookText"/>
        <w:rPr/>
      </w:pPr>
      <w:bookmarkEnd w:id="854"/>
      <w:r>
        <w:rPr>
          <w:rFonts w:ascii="Amiri" w:hAnsi="Amiri" w:eastAsia="Amiri" w:cs="Amiri"/>
          <w:color w:val="111111"/>
          <w:sz w:val="28"/>
          <w:sz w:val="28"/>
          <w:szCs w:val="28"/>
          <w:rtl w:val="true"/>
          <w:lang w:bidi="ar-SA"/>
        </w:rPr>
        <w:t>الاسمي والحرفي، لبداهة عدم خروج الطبيعة المتعلقة للنهي عن كونها معنىً اسمياً، بل مجرد لحاظ الطبيعة في الأول استقلالاً مورداً للنهي والغرض، وفي الثاني طريقاً لملاحظة الأفراد التي هي في الحقيقة مورداً لهما، والتعبير بالمعنى الاسمي والحرفي لمجرد المناسبة لما اشتهر من استقلالية الأول وآلية الثاني</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8555602_73709187"/>
      <w:bookmarkStart w:id="856" w:name="_Toc321"/>
      <w:bookmarkEnd w:id="855"/>
      <w:r>
        <w:rPr>
          <w:rtl w:val="true"/>
        </w:rPr>
        <w:t>المناقشة فيه</w:t>
      </w:r>
      <w:bookmarkEnd w:id="856"/>
    </w:p>
    <w:p>
      <w:pPr>
        <w:pStyle w:val="BookText"/>
        <w:rPr/>
      </w:pPr>
      <w:r>
        <w:rPr>
          <w:rFonts w:ascii="Amiri" w:hAnsi="Amiri" w:eastAsia="Amiri" w:cs="Amiri"/>
          <w:color w:val="111111"/>
          <w:sz w:val="28"/>
          <w:sz w:val="28"/>
          <w:szCs w:val="28"/>
          <w:rtl w:val="true"/>
          <w:lang w:bidi="ar-SA"/>
        </w:rPr>
        <w:t>وكيف كان فيرد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الطبيعة بالوجهين غير ظاهر، بل هي لا تلحظ إلا بحدودها المفهومية لكن بنحو تكون خارجية متحدة مع الأفراد، غايته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متحدة مع الأفراد بنحو المجموعية، فلا يكون النهي عنها إلا واحداً له طاعة واحدة ومعصية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متحدة مع الأفراد بنحو الانحلال، فيختص كل فرد منها بنهي له طاعته ومعصيته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صدور النهي عن مفسدة يشترك فيها جميع الأفراد لا يستلزم كون الغالب في النهي الانحلال، بل كما يمكن أن يكون لكل فرد مفسدته القائمة به المستلزمة للنهي عنه، فيكون النهي عن الطبيعة انحلالياً، كذلك يمكن أن تكون المفسدة واحدة تحصل بكل فرد ولا تستدفع إلا بترك تمام الأفراد، فيكون النهي عن الطبيعة واحداً وارداً على أفرادها بنحو المجموعية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وجه عدم تكثر الأفراد بلحاظ الزمان من عدم الدليل على أخذ الزمان في المتعلق يدفعه أن تكثر الأفراد الخارجية والفرضية التي يشملها الحكم تابع لاختلاف الخصوصيات واقعاً وإن لم </w:t>
      </w:r>
    </w:p>
    <w:p>
      <w:pPr>
        <w:pStyle w:val="BookText"/>
        <w:rPr/>
      </w:pPr>
      <w:r>
        <w:rPr>
          <w:rFonts w:ascii="Amiri" w:hAnsi="Amiri" w:eastAsia="Amiri" w:cs="Amiri"/>
          <w:color w:val="111111"/>
          <w:sz w:val="28"/>
          <w:sz w:val="28"/>
          <w:szCs w:val="28"/>
          <w:rtl w:val="true"/>
          <w:lang w:bidi="ar-SA"/>
        </w:rPr>
        <w:t>تلحظ تلك الخصوصيات ولم تؤخذ تفصيلاً أو إجمالاً في المتعلق، وإلا فالأفراد العرضية متقومة بخصوصيات لا دليل على أخذها في المتعلق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شمول الحكم للأفراد الطولية وتكثرها تبعاً لاختلاف الخصوصيات الزمانية لا يكفي في بقاء الحكم بعد مخالفته ما لم يكن بنحو الانحلال، بحيث يكون لكل فرد نهيه المختص به والذي لا يكون فعلياً إلا بالقدرة عليه، ولا ينهض كلامه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أنه حيث لا معنى لتحريم شيء يسقط بامتثاله آناً ما كان دليل الحكمة مقتضياً لبقاء الحكم في الأزمنة اللاحقة أيضاً، لا ينفع في إثبات عدم سقوط النهي بعد مخالفته، وذلك لأن مقدمات الحكمة وإن اقتضت مع عدم ذكر القيد بقاء المحكم في تمام الأزمنة اللاحقة، إلا أن بقاء النهي كما يكون لتجدد الغرض فيه في كل آن، بحيث يكون وجوده في كل آن لغرض مستقل قائم به، فلا يلزم من مخالفته في بعض الآنات سقوطه في بقيتها بعد استقلالها بغرضها، كذلك يكون مع وحدة الغرض منه بحيث لا يتحصل شيء من غرضه إلا بموافقته في جميع الآنات، فيلزم سقوطه بالمخالفة في بعضها، وكلامه قدس سره لا ينهض بإثبات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المفهوم عرفاً من الإطلاق هو الثاني، ولذا يعد التارك في الآن الأول مطيعاً عرفاً، لا أن إطاعته مراعاة باستمراره على الترك، كما تكون إطاعة من يشرع في امتثال الواجب الارتباطي مراعاة بإكماله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لابتناء الارتباطية على نحو من العناية الموجب لاحتياجها لمزيد بيان، وبدونه ينهض الإطلاق بدفع احتمالها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ذلك يجري في المجموعية بين الأفراد الراجع للارتباطية بينها في مقام النهي، فإنها تبتني على نحو من العناية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يدفعها الإطلاق، ويترتب على ذلك زيادة المعصية بزيادة الأفراد المأتي بها من الطبيعة المنهي عنها ولو كانت في دفعة واحدة، فمن ينظر لامرأتين في آنٍ واحد أكثر معصية ممن ينظر لامرأة واحدة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والرجوع للمرتكزات العرفية في فهم إطلاق النهي كافٍ في استيضاح الجهتين وإن فَرِضَ عدمُ وضوحِ وجهِهِما</w:t>
      </w:r>
      <w:r>
        <w:rPr>
          <w:rFonts w:eastAsia="Amiri" w:cs="Amiri" w:ascii="Amiri" w:hAnsi="Amiri"/>
          <w:color w:val="111111"/>
          <w:sz w:val="28"/>
          <w:szCs w:val="28"/>
          <w:rtl w:val="true"/>
          <w:lang w:bidi="ar-SA"/>
        </w:rPr>
        <w:t xml:space="preserve">. </w:t>
      </w:r>
      <w:bookmarkStart w:id="857" w:name="pg11718_252817"/>
    </w:p>
    <w:p>
      <w:pPr>
        <w:pStyle w:val="Heading4"/>
        <w:numPr>
          <w:ilvl w:val="3"/>
          <w:numId w:val="1"/>
        </w:numPr>
        <w:rPr/>
      </w:pPr>
      <w:bookmarkStart w:id="858" w:name="__RefHeading___Toc8555604_73709187"/>
      <w:bookmarkStart w:id="859" w:name="_Toc322"/>
      <w:bookmarkEnd w:id="857"/>
      <w:bookmarkEnd w:id="858"/>
      <w:r>
        <w:rPr>
          <w:rtl w:val="true"/>
        </w:rPr>
        <w:t>الفصل السادس في تقسيمات المأمور به والمنهي عنه</w:t>
      </w:r>
      <w:bookmarkEnd w:id="859"/>
    </w:p>
    <w:p>
      <w:pPr>
        <w:pStyle w:val="Heading5"/>
        <w:numPr>
          <w:ilvl w:val="4"/>
          <w:numId w:val="1"/>
        </w:numPr>
        <w:rPr/>
      </w:pPr>
      <w:bookmarkStart w:id="860" w:name="__RefHeading___Toc8555606_73709187"/>
      <w:bookmarkStart w:id="861" w:name="_Toc323"/>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قد ذكروا للواجب تقسيمات كثيرة، كتقسيمه إلى نفسي وغيري، وإلى مطلق ومشروط، وإلى تعييني وتخييري،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كل 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الأقسام المتحصلة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إطلاق الخطاب أو الأصل مع عدم القرينة على تعيين أحد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تلك التقسيمات لا تختص بالواجب، بل تجري في المستحب، وإنما تعرضوا لها في الواجب لأهميته مع المفروغية عن كون المستحب على غراره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أكثرها يجري في المنهي عنه أيضاً محرماً كان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ولعلهم إنما لم يذكروها فيه لتقديم الكلام عندهم في الأوامر فأغنى الكلام فيها عن الكلام في النواهي، كما أغنى في كثير من المباحث السابقة واللاحقة مما سبق ويأتي عمومه للنواهي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عممنا عنوان البحث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ينفع الكلام في بعض تلك الأقسام في غير التكليفيات، كما قد </w:t>
      </w:r>
      <w:bookmarkStart w:id="862" w:name="pg11718_252819"/>
    </w:p>
    <w:p>
      <w:pPr>
        <w:pStyle w:val="BookText"/>
        <w:rPr/>
      </w:pPr>
      <w:bookmarkEnd w:id="862"/>
      <w:r>
        <w:rPr>
          <w:rFonts w:ascii="Amiri" w:hAnsi="Amiri" w:eastAsia="Amiri" w:cs="Amiri"/>
          <w:color w:val="111111"/>
          <w:sz w:val="28"/>
          <w:sz w:val="28"/>
          <w:szCs w:val="28"/>
          <w:rtl w:val="true"/>
          <w:lang w:bidi="ar-SA"/>
        </w:rPr>
        <w:t>يظهر عند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فيقع الكلام في مباحث</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8555608_73709187"/>
      <w:bookmarkStart w:id="864" w:name="_Toc324"/>
      <w:bookmarkEnd w:id="863"/>
      <w:r>
        <w:rPr>
          <w:rtl w:val="true"/>
        </w:rPr>
        <w:t>المبحث الأول في تقسيم المأمور به والمنهي عنه إلى مطلق ومشروط</w:t>
      </w:r>
      <w:bookmarkEnd w:id="864"/>
    </w:p>
    <w:p>
      <w:pPr>
        <w:pStyle w:val="Heading6"/>
        <w:numPr>
          <w:ilvl w:val="5"/>
          <w:numId w:val="1"/>
        </w:numPr>
        <w:rPr/>
      </w:pPr>
      <w:bookmarkStart w:id="865" w:name="__RefHeading___Toc8555610_73709187"/>
      <w:bookmarkStart w:id="866" w:name="_Toc325"/>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لا إشكال في إمكان إطلاق المأمور به والمنهي عنه، بنحو يشمل تمام أفراد الماهية، كما يمكن تقييدهما بقيدٍ يرجع إلى تضييق الماهية وقصر مورد الأمر أو النهي منها على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وقوع كلا الأمرين، تبعاً لظاهر دليليهما أو صريحهما، وليس هو محل الكلام في المقام</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8555612_73709187"/>
      <w:bookmarkStart w:id="868" w:name="_Toc326"/>
      <w:bookmarkEnd w:id="867"/>
      <w:r>
        <w:rPr>
          <w:rtl w:val="true"/>
        </w:rPr>
        <w:t>الكلام في تقييد التكليف</w:t>
      </w:r>
      <w:bookmarkEnd w:id="868"/>
    </w:p>
    <w:p>
      <w:pPr>
        <w:pStyle w:val="BookText"/>
        <w:rPr/>
      </w:pPr>
      <w:r>
        <w:rPr>
          <w:rFonts w:ascii="Amiri" w:hAnsi="Amiri" w:eastAsia="Amiri" w:cs="Amiri"/>
          <w:color w:val="111111"/>
          <w:sz w:val="28"/>
          <w:sz w:val="28"/>
          <w:szCs w:val="28"/>
          <w:rtl w:val="true"/>
          <w:lang w:bidi="ar-SA"/>
        </w:rPr>
        <w:t>وإنما الكلام في إطلاق التكليف بالأمر والنهي بنحوٍ لا تتوقف فعليته وصلوحه للبعث والزجر على أمرٍ مفقود، وتقييده بنحوٍ لا يصلح للبعث والزجر إلا بعد وجود القيد من دون أن يؤخذ القيد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كل من الأمرين ثبوتاً تعين الرجوع في تعيين كل منهما إثباتاً لظاهر دليلهما، وإن إمتنع الاشتراط تعين رفع اليد عن ظهور الدليل فيه وتنزيله على تقييد نفس المأمور به مع فعلية الأمر بدون القيد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فمحل الكلام في الحقيقة مختص بما إذا كان ظاهر الدليل اشتراط نفس الأمر أو النهي</w:t>
      </w:r>
      <w:r>
        <w:rPr>
          <w:rFonts w:eastAsia="Amiri" w:cs="Amiri" w:ascii="Amiri" w:hAnsi="Amiri"/>
          <w:color w:val="111111"/>
          <w:sz w:val="28"/>
          <w:szCs w:val="28"/>
          <w:rtl w:val="true"/>
          <w:lang w:bidi="ar-SA"/>
        </w:rPr>
        <w:t xml:space="preserve">. </w:t>
      </w:r>
      <w:bookmarkStart w:id="869" w:name="pg11718_252821"/>
    </w:p>
    <w:p>
      <w:pPr>
        <w:pStyle w:val="BookText"/>
        <w:rPr/>
      </w:pPr>
      <w:bookmarkEnd w:id="869"/>
      <w:r>
        <w:rPr>
          <w:rFonts w:ascii="Amiri" w:hAnsi="Amiri" w:eastAsia="Amiri" w:cs="Amiri"/>
          <w:color w:val="111111"/>
          <w:sz w:val="28"/>
          <w:sz w:val="28"/>
          <w:szCs w:val="28"/>
          <w:rtl w:val="true"/>
          <w:lang w:bidi="ar-SA"/>
        </w:rPr>
        <w:t>أما لو كان ظاهره تقييد نفس المأمور به أو المنهي عنه فهو خارج عن محل الكلام، حيث لا إشكال في العمل بالظهور المذكور بعد إمكان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الظاهر أنه لا تكليف مطلق من جميع الجهات، إذ لا أقل اشتراطه بالشروط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اختلفت كلماتهم في تعريف الواجب المطلق الذي هو محل كلامهم، بنحو يظهر من بعضهم أن الكلام في خصوص بعض الشروط وخروج بعضها عن محل الكلام، كالشروط العامة</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8555614_73709187"/>
      <w:bookmarkStart w:id="871" w:name="_Toc327"/>
      <w:bookmarkEnd w:id="870"/>
      <w:r>
        <w:rPr>
          <w:rtl w:val="true"/>
        </w:rPr>
        <w:t>معرفة حال الواجب المشروط</w:t>
      </w:r>
      <w:bookmarkEnd w:id="871"/>
    </w:p>
    <w:p>
      <w:pPr>
        <w:pStyle w:val="BookText"/>
        <w:rPr/>
      </w:pPr>
      <w:r>
        <w:rPr>
          <w:rFonts w:ascii="Amiri" w:hAnsi="Amiri" w:eastAsia="Amiri" w:cs="Amiri"/>
          <w:color w:val="111111"/>
          <w:sz w:val="28"/>
          <w:sz w:val="28"/>
          <w:szCs w:val="28"/>
          <w:rtl w:val="true"/>
          <w:lang w:bidi="ar-SA"/>
        </w:rPr>
        <w:t>لكن حيث كان المهم من هذا التقسيم معرفة حال الواجب المشروط وكيفية النسبة بينه وبين الشرط في مقام الجعل في الكبريات الشرعية المستتبع لنحو النسبة بينهما في الخارج من دون فرق بين الشروط كان الأنسب ما ذكره المحقق الخراساني قدس سره واحتمله شيخنا الأعظم قدس سرهما من أن وصفي الإطلاق والاشتراط إضافيان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مع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دخل فيه، فيكون مشروطاً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دخل فيه، فيكون مطلقاً بالإضافة إليه وإن كان مشروطاً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تحديد الواجب المطلق بعد كون الغرض من التقسيم معرفة الواجب المشروط، بل مطلق الخطاب المشروط أمراً كان أو نهياً إلزامياً كان أو غيره، كما سبق، فاللازم صرف الكلام إليه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الكلام إنما هو في فرض ظهور الدليل في تقييد التكليف، كما في موارد القضية الشرطية، لأن مفاد أداة الشرط نحو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نسبة </w:t>
      </w:r>
      <w:bookmarkStart w:id="872" w:name="pg11718_252824"/>
    </w:p>
    <w:p>
      <w:pPr>
        <w:pStyle w:val="BookText"/>
        <w:rPr/>
      </w:pPr>
      <w:bookmarkEnd w:id="872"/>
      <w:r>
        <w:rPr>
          <w:rFonts w:ascii="Amiri" w:hAnsi="Amiri" w:eastAsia="Amiri" w:cs="Amiri"/>
          <w:color w:val="111111"/>
          <w:sz w:val="28"/>
          <w:sz w:val="28"/>
          <w:szCs w:val="28"/>
          <w:rtl w:val="true"/>
          <w:lang w:bidi="ar-SA"/>
        </w:rPr>
        <w:t xml:space="preserve">جملة الشرط التي مطابقها في الخارج وجود الشرط، ونسبة جملة الجزاء التي مطابقها في الخارج الحكم الفعلي الصالح للبعث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إناطة الثانية بالأولى، ولازم ذلك عدم فعلية الحكم إلا بفعلية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كان الشرط عنواناً للموضوع في قضية حقيقية مرجعها إلى جعل الحكم على ما يعم الأفراد المقدرة للموضوع،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وعلى الزوج الإنفاق، لوضوح أن عنوان الموضوع مقوم للنسبة التي تتضمن الحكم، لا قيد زائد عليها كالشرط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ورجوعها للقضية الشرطية لُباً لا ينافي كونها أظهر منها في كون الوصف دخيلاً في الحكم، لا في متعلقه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8555616_73709187"/>
      <w:bookmarkStart w:id="874" w:name="_Toc328"/>
      <w:bookmarkEnd w:id="873"/>
      <w:r>
        <w:rPr>
          <w:rtl w:val="true"/>
        </w:rPr>
        <w:t>المشهور رجوع الشرط للهيئة</w:t>
      </w:r>
      <w:bookmarkEnd w:id="874"/>
    </w:p>
    <w:p>
      <w:pPr>
        <w:pStyle w:val="BookText"/>
        <w:rPr/>
      </w:pPr>
      <w:r>
        <w:rPr>
          <w:rFonts w:ascii="Amiri" w:hAnsi="Amiri" w:eastAsia="Amiri" w:cs="Amiri"/>
          <w:color w:val="111111"/>
          <w:sz w:val="28"/>
          <w:sz w:val="28"/>
          <w:szCs w:val="28"/>
          <w:rtl w:val="true"/>
          <w:lang w:bidi="ar-SA"/>
        </w:rPr>
        <w:t>ومن هنا كان المشهور رجوع الشرط للتكليف المستفاد من هيئة الأمر والنهي أخذاً منهم بظاهر الأدلة، بل ظاهر من سبق على شيخنا الأعظم قدس سره المفروغية عن ذلك، حيث لم يتصدوا لإثبات ذلك، بل لآثاره،</w:t>
      </w:r>
    </w:p>
    <w:p>
      <w:pPr>
        <w:pStyle w:val="BookText"/>
        <w:rPr/>
      </w:pPr>
      <w:r>
        <w:rPr>
          <w:rFonts w:ascii="Amiri" w:hAnsi="Amiri" w:eastAsia="Amiri" w:cs="Amiri"/>
          <w:color w:val="111111"/>
          <w:sz w:val="28"/>
          <w:sz w:val="28"/>
          <w:szCs w:val="28"/>
          <w:rtl w:val="true"/>
          <w:lang w:bidi="ar-SA"/>
        </w:rPr>
        <w:t>وقد جرى على ذلك جملة ممن تأخر عنه وتصدوا لإثباته، وإن اختلفوا في مفاد الشرطية وحقيقة الحكم المشروط وواقعه في مقام الجعل والخارج، وقد تعرضنا لذلك في مبحث استصحاب الحكم عند الشك في نسخه، ومبحث الاستصحاب التعليقي، لمسيس الحاجة إليه هناك، ولا مجال لإطالة الكلام فيه هنا بعد اتفاقهم على ما هو المهم هنا من عدم فعلية الحكم بنحو يصلح للداعوية والبعث والزجر مع عدم تحقق الشرط، بناءً على رجوعه للهيئة</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8555618_73709187"/>
      <w:bookmarkStart w:id="876" w:name="_Toc329"/>
      <w:bookmarkEnd w:id="875"/>
      <w:r>
        <w:rPr>
          <w:rtl w:val="true"/>
        </w:rPr>
        <w:t>دعوى الشيخ الأعظم قدس سره رجوع الشرط للمادة</w:t>
      </w:r>
      <w:bookmarkEnd w:id="8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شيخنا الأعظم قدس سره حيث حكي عنه دعوى رجوع الشرط للمكلف به الذي هو مفاد المادة في الخطاب، فيقتضي تقييده وقصره </w:t>
      </w:r>
      <w:bookmarkStart w:id="877" w:name="pg11718_252826"/>
    </w:p>
    <w:p>
      <w:pPr>
        <w:pStyle w:val="BookText"/>
        <w:rPr/>
      </w:pPr>
      <w:bookmarkEnd w:id="877"/>
      <w:r>
        <w:rPr>
          <w:rFonts w:ascii="Amiri" w:hAnsi="Amiri" w:eastAsia="Amiri" w:cs="Amiri"/>
          <w:color w:val="111111"/>
          <w:sz w:val="28"/>
          <w:sz w:val="28"/>
          <w:szCs w:val="28"/>
          <w:rtl w:val="true"/>
          <w:lang w:bidi="ar-SA"/>
        </w:rPr>
        <w:t>على الماهية الواجدة للشرط، دون التكليف، بل هو فعلي صالح للداعوية والبعث حتى قبل وجود الشرط بعد الاعتراف بأن مقتضى القواعد العربية ما عليه المشهور، كما سبق توضيحه</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8555620_73709187"/>
      <w:bookmarkStart w:id="879" w:name="_Toc330"/>
      <w:bookmarkEnd w:id="878"/>
      <w:r>
        <w:rPr>
          <w:rtl w:val="true"/>
        </w:rPr>
        <w:t>المستفاد من دليله وجهان</w:t>
      </w:r>
      <w:bookmarkEnd w:id="879"/>
    </w:p>
    <w:p>
      <w:pPr>
        <w:pStyle w:val="BookText"/>
        <w:rPr/>
      </w:pPr>
      <w:r>
        <w:rPr>
          <w:rFonts w:ascii="Amiri" w:hAnsi="Amiri" w:eastAsia="Amiri" w:cs="Amiri"/>
          <w:color w:val="111111"/>
          <w:sz w:val="28"/>
          <w:sz w:val="28"/>
          <w:szCs w:val="28"/>
          <w:rtl w:val="true"/>
          <w:lang w:bidi="ar-SA"/>
        </w:rPr>
        <w:t>والمستفاد مما حكي عنه في التقريرات أن الملزم بالبناء على رجوع الشرط للمادة وجهان</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8555622_73709187"/>
      <w:bookmarkStart w:id="881" w:name="_Toc331"/>
      <w:bookmarkEnd w:id="880"/>
      <w:r>
        <w:rPr>
          <w:rtl w:val="true"/>
        </w:rPr>
        <w:t>أحدهما</w:t>
      </w:r>
      <w:r>
        <w:rPr>
          <w:rtl w:val="true"/>
        </w:rPr>
        <w:t xml:space="preserve">: </w:t>
      </w:r>
      <w:r>
        <w:rPr>
          <w:rtl w:val="true"/>
        </w:rPr>
        <w:t>عدم إطلاق الفرد الموجود من الأمر</w:t>
      </w:r>
      <w:bookmarkEnd w:id="88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الفرد الموجود من الأمر الذي هو مفاد الهيئة، ليقبل التقييد بالشرط، لما اختاره قدس سره من أن المعاني الحرفية جزئية، بخلاف الواجب الذي هو مفاد المادة، فإنه مفهوم كلي قابل للإطلاق والتقييد، فيتعين رجوع الشرط إليه وتقييده له</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8555624_73709187"/>
      <w:bookmarkStart w:id="883" w:name="_Toc332"/>
      <w:bookmarkEnd w:id="882"/>
      <w:r>
        <w:rPr>
          <w:rtl w:val="true"/>
        </w:rPr>
        <w:t>المناقشة فيما ذكره قدس سره</w:t>
      </w:r>
      <w:bookmarkEnd w:id="883"/>
    </w:p>
    <w:p>
      <w:pPr>
        <w:pStyle w:val="BookText"/>
        <w:rPr/>
      </w:pPr>
      <w:r>
        <w:rPr>
          <w:rFonts w:ascii="Amiri" w:hAnsi="Amiri" w:eastAsia="Amiri" w:cs="Amiri"/>
          <w:color w:val="111111"/>
          <w:sz w:val="28"/>
          <w:sz w:val="28"/>
          <w:szCs w:val="28"/>
          <w:rtl w:val="true"/>
          <w:lang w:bidi="ar-SA"/>
        </w:rPr>
        <w:t>لكن سبق في التنبيه الأول لمبحث المعنى الحرفي الكلام في امتناع تقييده، وذكرنا جملة من الوجوه المذكورة في كلماتهم لإمكان تقييده ودفع ما ذكره شيخنا الأعظم قدس سره، وأن التحقيق اختلاف سنخ القيود، والذي يمتنع تقييد المعنى الحرفي به بعضها، دون مثل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هناك أنه لا مجال لما ذكره بعض الأعاظم قدس سره هنا من أن كون المعنى الحرفي آلياً مانع من تقييده بالشرط أو غيره، فراجع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مانعية جزئية المعنى الحرفي وآليته من تقييده لو تمت إنما تمنع من رجوع الشرط للتكليف إذا كان التكليف مستفاداً من الهيئة أو الحرف، دون ما إذا كان مستفاداً من معنى اسمي، كالوجوب والفرض والتحريم،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الحج إن إستطعت، فكما لا محذور في تقييد الحج بالاستطاعة، لكونه معنىً اسمياً، كذلك لا محذور من تقييد الوجوب بها، لأنه معنى اسمي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برجوع القيد للتكليف </w:t>
      </w:r>
      <w:bookmarkStart w:id="884" w:name="pg11718_252828"/>
    </w:p>
    <w:p>
      <w:pPr>
        <w:pStyle w:val="BookText"/>
        <w:rPr/>
      </w:pPr>
      <w:bookmarkEnd w:id="884"/>
      <w:r>
        <w:rPr>
          <w:rFonts w:ascii="Amiri" w:hAnsi="Amiri" w:eastAsia="Amiri" w:cs="Amiri"/>
          <w:color w:val="111111"/>
          <w:sz w:val="28"/>
          <w:sz w:val="28"/>
          <w:szCs w:val="28"/>
          <w:rtl w:val="true"/>
          <w:lang w:bidi="ar-SA"/>
        </w:rPr>
        <w:t>كونه قيداً لأحوط في النسبة، وهو التكليف الوارد على المكلف به، الذي قد يلحظ بما هو معنى اسمي ويؤدى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قيداً لورود التكليف على المكلف به، وانتسابه له، والانتساب المذكور لا يؤدى بالأسم، وإنما يؤدى بهيئة الجملة الحملية ونحوها مما يتضمن معنى حرفياً 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فيما لو كان الشرط مأخوذاً عنواناً للموضوع في قضية حملية حقيقية،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 المستطيع، لوضوح أن عنوان الموضوع طرف النسبة التي هي معنى حرفي لا قيد زائد عليها، ليتجه دعوى امتناع تقييدها به مع جزئيتها أو آليتها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احتمل قدس سره عدم فعلية التكليف قبل تحقق العنوان، لعدم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ما ذكره في توجيه وجوب المقدمات قبل الوقت لو لزم من الإخلال بها فوت الواجب في وقته</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8555626_73709187"/>
      <w:bookmarkStart w:id="886" w:name="_Toc333"/>
      <w:bookmarkEnd w:id="885"/>
      <w:r>
        <w:rPr>
          <w:rtl w:val="true"/>
        </w:rPr>
        <w:t>ثانيهما</w:t>
      </w:r>
      <w:r>
        <w:rPr>
          <w:rtl w:val="true"/>
        </w:rPr>
        <w:t xml:space="preserve">: </w:t>
      </w:r>
      <w:r>
        <w:rPr>
          <w:rtl w:val="true"/>
        </w:rPr>
        <w:t>وحدة الطلب المنكشف به ثبوتاً</w:t>
      </w:r>
      <w:bookmarkEnd w:id="886"/>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ما يدل على الطلب إثباتاً وظهور بعضه في رجوع الشرط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بعضه في رجوعه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الفرق بعد كون الطلب المنكشف به على وجه واحد ثبوتاً لا اختلاف فيه وجداناً، سواء بُيِّنَ بدليل لفظي أو لبي أم بقي كامناً في النفس ولم يُبَيَّن أصلاً لمانع من بيانه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العاقل إذا توجه إلى أمرٍ فإما أن لا يتعلق به غرضه ولا يريده أصلاً وهو خارج عن محل الكلام، وإما أن يتعلق غرضه به فيطلبه فعلاً إما بلحاظ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بناءً على تبعية الأحكام للملاكات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اعتباطاًً وليس هناك صورة أخرى يكون الطلب فيها بنفسه مشروطاً ليمكن </w:t>
      </w:r>
    </w:p>
    <w:p>
      <w:pPr>
        <w:pStyle w:val="BookText"/>
        <w:rPr/>
      </w:pPr>
      <w:r>
        <w:rPr>
          <w:rFonts w:ascii="Amiri" w:hAnsi="Amiri" w:eastAsia="Amiri" w:cs="Amiri"/>
          <w:color w:val="111111"/>
          <w:sz w:val="28"/>
          <w:sz w:val="28"/>
          <w:szCs w:val="28"/>
          <w:rtl w:val="true"/>
          <w:lang w:bidi="ar-SA"/>
        </w:rPr>
        <w:t>العمل بظاهر 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تعلق غرضه به فطلبه، فإما أن يكون ذلك الأمر مورداً لطلبه على جميع وجوهه وأحواله، فيكون مطلقاً، أو على تقدير خاص اختياري،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في القصر، والطهارة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اختياري، كالزمان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 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الغرض بالتكليف به مطلقاً بنحو تكون الخصوصية مورداً للتكليف، فيجب تحصيلها مقدمةً له، فيكون واجباً مطلقاً، كالأول، وإن إفترق عنه بأخذ الخصوصية فيه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الغرض بالتكليف به بنحو لا يجب تحصيل الخصوصية، بل يُكتفى بحصولها من باب الاتفاق، فيجب تحصيله على تقدير حصول الخصوصية، كما في القصر مع السفر، وهو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كانت الخصوصية غير اختيارية، لاستحالة التكليف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الواجب المشروط والمطلق الذي تؤخذ الخصوصية فيه ليس بكون الخصوصية قيداً للتكليف في الأول وللمكلف به في الثاني، بل بكونها مورداً للتكليف في الثاني دون الأول، مع كونها قيداً في المكلف به في كليهما، سواء كان دليل الطلب ظاهراً في رجوع الخصوصية للتكليف أم للمكلف به، إذ ليس الموجود وجداناً إلا ما ذكرنا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الوجه لو تم لم يفرق فيه بين استفادة التكليف من معنى حرفي، كمفاد الهيئة والحرف، واستفادته من معنى اسمي، كالوجوب </w:t>
      </w:r>
      <w:bookmarkStart w:id="887" w:name="pg11718_252832"/>
    </w:p>
    <w:p>
      <w:pPr>
        <w:pStyle w:val="BookText"/>
        <w:rPr/>
      </w:pPr>
      <w:bookmarkEnd w:id="887"/>
      <w:r>
        <w:rPr>
          <w:rFonts w:ascii="Amiri" w:hAnsi="Amiri" w:eastAsia="Amiri" w:cs="Amiri"/>
          <w:color w:val="111111"/>
          <w:sz w:val="28"/>
          <w:sz w:val="28"/>
          <w:szCs w:val="28"/>
          <w:rtl w:val="true"/>
          <w:lang w:bidi="ar-SA"/>
        </w:rPr>
        <w:t>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يفرق فيه بين أخذ الخصوصية شرطاً للتكليف في قضية شرطية وأخذها عنواناً لموضوعه في قضية حقيقية، بخلاف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يتجه منه قدس سره ما سبق من احتمال عدم فعلية التكليف لو كانت الخصوصية عنواناً للموضوع إلا بعد حصولها، ويتجه ما ذكره مقرر درسه من إنكار الفرق وجداناً بينه وبين مفاد الشرطية</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8555628_73709187"/>
      <w:bookmarkStart w:id="889" w:name="_Toc334"/>
      <w:bookmarkEnd w:id="888"/>
      <w:r>
        <w:rPr>
          <w:rtl w:val="true"/>
        </w:rPr>
        <w:t>المناقشة فيما ذكره قدس سره</w:t>
      </w:r>
      <w:bookmarkEnd w:id="889"/>
    </w:p>
    <w:p>
      <w:pPr>
        <w:pStyle w:val="BookText"/>
        <w:rPr/>
      </w:pPr>
      <w:r>
        <w:rPr>
          <w:rFonts w:ascii="Amiri" w:hAnsi="Amiri" w:eastAsia="Amiri" w:cs="Amiri"/>
          <w:color w:val="111111"/>
          <w:sz w:val="28"/>
          <w:sz w:val="28"/>
          <w:szCs w:val="28"/>
          <w:rtl w:val="true"/>
          <w:lang w:bidi="ar-SA"/>
        </w:rPr>
        <w:t>هذا، ويشكل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فرض أخذ الخصوصية المقدورة في المكلف به مع كون التكليف به بنحو لا يدعو إليها، بل يُكتفى بحصولها من باب الاتفاق غير ظاهر، وإن أقره عليه غيره، بل مع فرض تعلق الغرض بالمقيد وإمكان تحصيله بتحصيل قيده يتعين كون القيد مطلوباً بتبعه، وعدم تعلق الغرض بتحصيل الخصوصية ملازم لعدم تعلقه بتحصيل المقيد بها الذي لا يحصل بدونها، ولذا كانت داعوية التكليف بالشيء لتحصيل مقدماته عقلية، لا شرعية</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8555630_73709187"/>
      <w:bookmarkStart w:id="891" w:name="_Toc335"/>
      <w:bookmarkEnd w:id="890"/>
      <w:r>
        <w:rPr>
          <w:rtl w:val="true"/>
        </w:rPr>
        <w:t>دعوى</w:t>
      </w:r>
      <w:r>
        <w:rPr>
          <w:rtl w:val="true"/>
        </w:rPr>
        <w:t xml:space="preserve">: </w:t>
      </w:r>
      <w:r>
        <w:rPr>
          <w:rtl w:val="true"/>
        </w:rPr>
        <w:t>عدم داعوية التكليف بذي الخصوصية لقصور في القيد ودفعها</w:t>
      </w:r>
      <w:bookmarkEnd w:id="891"/>
    </w:p>
    <w:p>
      <w:pPr>
        <w:pStyle w:val="BookText"/>
        <w:rPr/>
      </w:pPr>
      <w:r>
        <w:rPr>
          <w:rFonts w:ascii="Amiri" w:hAnsi="Amiri" w:eastAsia="Amiri" w:cs="Amiri"/>
          <w:color w:val="111111"/>
          <w:sz w:val="28"/>
          <w:sz w:val="28"/>
          <w:szCs w:val="28"/>
          <w:rtl w:val="true"/>
          <w:lang w:bidi="ar-SA"/>
        </w:rPr>
        <w:t>نعم، قد يوجه عدم التكليف بالقيد، بأن ما هو المعتبر في المكلف به ليس هو مطلق وجود الخصوصية، ليتعين البعث إليها بتبعه، بل وجودها من باب الاتفاق الذي لا يتحقق مع البعث إليها، فعدم داعوية التكليف بذي الخصوصية إليها ليس لقصور في داعويته، بل لقصور في القيد، حيث لا يترتب الغرض عليه لو وجد بداعي التوصل للمكلف به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ذلك عدم ترتب الغرض على القيد لو أُتي به بداعي التوصل للمكلف به، فلا يكون من أفراد القيد، ولا يتحصل به </w:t>
      </w:r>
      <w:bookmarkStart w:id="892" w:name="pg11718_252834"/>
    </w:p>
    <w:p>
      <w:pPr>
        <w:pStyle w:val="BookText"/>
        <w:rPr/>
      </w:pPr>
      <w:bookmarkEnd w:id="892"/>
      <w:r>
        <w:rPr>
          <w:rFonts w:ascii="Amiri" w:hAnsi="Amiri" w:eastAsia="Amiri" w:cs="Amiri"/>
          <w:color w:val="111111"/>
          <w:sz w:val="28"/>
          <w:sz w:val="28"/>
          <w:szCs w:val="28"/>
          <w:rtl w:val="true"/>
          <w:lang w:bidi="ar-SA"/>
        </w:rPr>
        <w:t>المكلف به المقيد، ولا يظن منهم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سيدنا الأعظم قدس سره من أن لازمه كون الوجود من باب الاتفاق كسائر القيود واجداً لجميع مبادئ الإرادة وإن لم يصح البعث إليه، مع أنه قد يكون مبغوضاً،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أو أفطرتَ أو قَتلت مؤمناً فكفِّر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كون الشروط التي لا يجب تحصيلها مع القدرة عليها شروطاً للتكليف لا للمكلف به، فلا يصلح التكليف للداعوية إليها، لعدم فعليته قبلها، ولأنه إنما يدعو إلى متعلقه لا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عدم وجوب تحصيل الشرط تابعاً ثبوتاً لظهور الدليل في كونه قيداً لنفس التكليف، لأخذه عنواناً لموضوعه في قضية حقيقية أو شرطاً له في ضمن قضية شرطية أو نحوهما، مع وضوح أنه لو بُنِيَ على تنزيل ما ظاهره رجوع الشرط للتكليف على رجوعه للمكلف به لم يكن وجه لاستفادة عدم وجوب تحصيل الشرط منه، ولزم توقف البناء عليه على دليل خاص، وليس بناؤهم على ذلك</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8555632_73709187"/>
      <w:bookmarkStart w:id="894" w:name="_Toc336"/>
      <w:bookmarkEnd w:id="893"/>
      <w:r>
        <w:rPr>
          <w:rtl w:val="true"/>
        </w:rPr>
        <w:t>ما ذكره يبتني على الخلط بين شروط التكليف وشروط المكلف به ثبوتاً</w:t>
      </w:r>
      <w:bookmarkEnd w:id="894"/>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قدس سره يبتني على الخلط بين شروط التكليف وشروط المكلف به ثبوتاً، مع وضوح الفرق بينهما بالتأمل في المرتكزات وفي الأمثلة العرفية، كما ذكره بعض الأعيان المحققين قدس سره</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8555634_73709187"/>
      <w:bookmarkStart w:id="896" w:name="_Toc337"/>
      <w:bookmarkEnd w:id="895"/>
      <w:r>
        <w:rPr>
          <w:rtl w:val="true"/>
        </w:rPr>
        <w:t>الفرق بين خصوصيات التكليف وخصوصيات الواجب</w:t>
      </w:r>
      <w:bookmarkEnd w:id="896"/>
    </w:p>
    <w:p>
      <w:pPr>
        <w:pStyle w:val="BookText"/>
        <w:rPr/>
      </w:pPr>
      <w:r>
        <w:rPr>
          <w:rFonts w:ascii="Amiri" w:hAnsi="Amiri" w:eastAsia="Amiri" w:cs="Amiri"/>
          <w:color w:val="111111"/>
          <w:sz w:val="28"/>
          <w:sz w:val="28"/>
          <w:szCs w:val="28"/>
          <w:rtl w:val="true"/>
          <w:lang w:bidi="ar-SA"/>
        </w:rPr>
        <w:t>فإن الخصوصية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دخيلة في تعلق الغرض بالماهية وفي الحاجة إليها بلحاظ أثرها وفائدتها، فبدونها لا يحتاج إليها ولا يرغب في أثرها، كالمرض بالإضافة إلى شرب الدواء، والجوع والعطش بالإضافة إلى تناول الطعام </w:t>
      </w:r>
    </w:p>
    <w:p>
      <w:pPr>
        <w:pStyle w:val="BookText"/>
        <w:rPr/>
      </w:pPr>
      <w:r>
        <w:rPr>
          <w:rFonts w:ascii="IRNazanin" w:hAnsi="IRNazanin" w:eastAsia="IRNazanin"/>
          <w:color w:val="111111"/>
          <w:sz w:val="28"/>
          <w:sz w:val="28"/>
          <w:szCs w:val="28"/>
          <w:rtl w:val="true"/>
          <w:lang w:bidi="fa-IR"/>
        </w:rPr>
        <w:t>والماء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ترتب أثرها وفائدتها في فرض تعلق الغرض بها والحاجة إليها وإلى أثرها، كالغليان للدواء والطهي للطعام والتبريد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قيود التكليف وشروطه، لتبعية التكليف بالشيء لتعلق الغرض به، والمفروض عدم تعلق الغرض بدونها ولذا لا يجب تحصيلها، لعدم فعلية التكليف قبل حصولها، ولأن التكليف لا يدعو إلى موضوعه، بل إلى متعلقه، بل قد يكون مبغوضاً للمولى، كالمحرمات التي تكون موضوعاً لبعض التكاليف، كوجوب الكفارة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قيود الواجب، لتبعية المكلف به سعةً وضيقاً لمورد الغرض والفائدة والأثر المرغوب فيه، فيجب تحصيلها تبعاً للواجب المقيد بها في فرض فعلية التكليف بالواجب، لتمامية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خارجة عن الاختيار كالخصوصية الزمانية، حيث يأتي إن شاء الله تعالى في الواجب المعلَّق الكلام في فعلية التكليف بالمقيد قبل حصوله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اتضح الفرق بين شروط التكليف وشروط المكلف به يتضح حال ما ذكره شيخنا الأعظم قدس سره من أن العاقل إذا توجه إلى شيءٍ فإما أن لا يتعلق به غرضه ولا يريده أصلاً، أو يتعلق به غرضه فيطلبه فعلاً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ظهر بذلك أن هناك صورة ثالثة يكون فيها الملتفت إليه مورداً للغرض تعليقاً، لتبعيته لأمرٍ قد لا يكون حاصلاً، فيتعين إناطة التكليف به تبعاً للغرض، ولا يكون التكليف بدونه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ينزل جميع ما هو ظاهر أو صريح في اشتراط نفس التكليف، كالشرط في القضية الشرطية وعنوان الموضوع في القضية الحقيقية، ولا ملزم بالخروج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قدس سره لا يناسب ما اعترف به من أن مقتضى القواعد العربية رجوعه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أن مقتضى القواعد المذكورة ظهورات نوعية ارتكازية، فكيف يمكن انعقادها على ما هو ممتنع عقلاً مخالف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كالظهورات الشخصية التي قد تنعقد على خلاف الواقع لخلل في البيان أو في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الظهورات النوعية تكشف عن كون ما ينافيها كالشبهة في مقابل البديهة، لابد من ثبوت خلل في بعض مقدماته إجمالاً لو لم يعلم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ذكره قدس سره لا يناسب ما صرح به غير مرة من فرض مقدمة الوجوب، وأنها التي يتوقف عليها الوجوب دون الوجود، وأنه يمتنع ترشح الطلب عليها من الواجب لاستلزامه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ذلك منه مماشاة للقوم مع كونها عنده مقدمة للوجود، لتوقف خصوصية الواجب عليها، كما ربما يظهر من بعض عباراته، غايته أن الخصوصية الموقوفة عليها قد أُخِذَت بنحو لا تكون مورداً للتكليف، على ما سبق منه التعرض 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لازم ذلك الاستدلال على عدم وجوبها بلزوم الخلف، لا بطلب الحاصل، كما سبق منه، الظاهر في المفروغية عن عدم وجوبها قبل وجودها، لعدم وجوب ذِيها</w:t>
      </w:r>
      <w:r>
        <w:rPr>
          <w:rFonts w:eastAsia="Amiri" w:cs="Amiri" w:ascii="Amiri" w:hAnsi="Amiri"/>
          <w:color w:val="111111"/>
          <w:sz w:val="28"/>
          <w:szCs w:val="28"/>
          <w:rtl w:val="true"/>
          <w:lang w:bidi="ar-SA"/>
        </w:rPr>
        <w:t xml:space="preserve">. </w:t>
      </w:r>
      <w:bookmarkStart w:id="897" w:name="pg11718_252841"/>
    </w:p>
    <w:p>
      <w:pPr>
        <w:pStyle w:val="BookText"/>
        <w:rPr/>
      </w:pPr>
      <w:bookmarkEnd w:id="897"/>
      <w:r>
        <w:rPr>
          <w:rFonts w:ascii="Amiri" w:hAnsi="Amiri" w:eastAsia="Amiri" w:cs="Amiri"/>
          <w:color w:val="111111"/>
          <w:sz w:val="28"/>
          <w:sz w:val="28"/>
          <w:szCs w:val="28"/>
          <w:rtl w:val="true"/>
          <w:lang w:bidi="ar-SA"/>
        </w:rPr>
        <w:t>ومن هنا كان كلامه قدس سره في غاية الاضطراب والإشكال، ولا معدل عما ذكرنا</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8555636_73709187"/>
      <w:bookmarkStart w:id="899" w:name="_Toc338"/>
      <w:bookmarkEnd w:id="898"/>
      <w:r>
        <w:rPr>
          <w:rtl w:val="true"/>
        </w:rPr>
        <w:t>منع النائيني قدس سره من رجوع القيد للهيئة لآلية المعنى الحرفي</w:t>
      </w:r>
      <w:bookmarkEnd w:id="899"/>
    </w:p>
    <w:p>
      <w:pPr>
        <w:pStyle w:val="BookText"/>
        <w:rPr/>
      </w:pPr>
      <w:r>
        <w:rPr>
          <w:rFonts w:ascii="Amiri" w:hAnsi="Amiri" w:eastAsia="Amiri" w:cs="Amiri"/>
          <w:color w:val="111111"/>
          <w:sz w:val="28"/>
          <w:sz w:val="28"/>
          <w:szCs w:val="28"/>
          <w:rtl w:val="true"/>
          <w:lang w:bidi="ar-SA"/>
        </w:rPr>
        <w:t>ثم إن بعض الأعاظم قدس سره منع من رجوع الشرط للهيئة، لما سبق في الوجه الأول من أن المعنى الحرفي آلي غير قابل للتقييد، كما منع من رجوعه للمادة بنفسها المستلزم لتقييد المكلف به مع فعلية التكليف قبل تحقق القيد، لما بنى عليه من إبتناء القضية الشرطية والحقيقية على أخذ الموضوع والشرط مفروض الوجود في فعلية الحكم المستلزم لعدم فعليته قبل تحقق الشرط والموضوع، على ما فصله وأطال الكلام فيه، ومن هنا ادعى رجوع الشرط للمادة المنتسبة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تقريره لدرسه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منه هو تقييد المادة المنتسبة فإن الشيء قد يكون متعلقاً للنسبة الطلبية مطلقاً من غير تقييد، وقد يكون متعلقاً حين اتصافه بقيد في الخارج</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8555638_73709187"/>
      <w:bookmarkStart w:id="901" w:name="_Toc339"/>
      <w:bookmarkEnd w:id="900"/>
      <w:r>
        <w:rPr>
          <w:rtl w:val="true"/>
        </w:rPr>
        <w:t>حديث المادة المنتسبة</w:t>
      </w:r>
      <w:bookmarkEnd w:id="901"/>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المطلق لا يتصف بالوجوب، بل المتصف هو المتصف بالاستطاعة الخارجية، فما لم يوجد هذا القيد يستحيل تعلق الطلب الفعلي به وكونه طرفاً للنسبة الطلبية، فالقيد راجع إلى المادة بما هي منتسبة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أنكر قدس سره كون مراد شيخنا الأعظم قدس سره ما هو ظاهر التقريرات من رجوع القيد للمادة، بنحو يكون من قيود الواجب مع إطلاق الوجوب وفعليته، حاكياً عن السيد الشيرازي قدس سره عدم صحة النسبة المذكورة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يناسب تصدي شيخنا الأعظم قدس سره بما ذكره للرد على صاحب الفصول قدس سره الذي فرق بين المشروط والمعلق بأن القيد في الأول للتكليف </w:t>
      </w:r>
      <w:bookmarkStart w:id="902" w:name="pg11718_252843"/>
    </w:p>
    <w:p>
      <w:pPr>
        <w:pStyle w:val="Heading6"/>
        <w:numPr>
          <w:ilvl w:val="5"/>
          <w:numId w:val="1"/>
        </w:numPr>
        <w:rPr/>
      </w:pPr>
      <w:bookmarkStart w:id="903" w:name="__RefHeading___Toc8555640_73709187"/>
      <w:bookmarkStart w:id="904" w:name="_Toc340"/>
      <w:bookmarkEnd w:id="902"/>
      <w:bookmarkEnd w:id="903"/>
      <w:r>
        <w:rPr>
          <w:rtl w:val="true"/>
        </w:rPr>
        <w:t>عدم مناسبة ما ذكره النائيني قدس سره لما تصدى به الشيخ الأعظم قدس سره</w:t>
      </w:r>
      <w:bookmarkEnd w:id="904"/>
    </w:p>
    <w:p>
      <w:pPr>
        <w:pStyle w:val="BookText"/>
        <w:rPr/>
      </w:pPr>
      <w:r>
        <w:rPr>
          <w:rFonts w:ascii="Amiri" w:hAnsi="Amiri" w:eastAsia="Amiri" w:cs="Amiri"/>
          <w:color w:val="111111"/>
          <w:sz w:val="28"/>
          <w:sz w:val="28"/>
          <w:szCs w:val="28"/>
          <w:rtl w:val="true"/>
          <w:lang w:bidi="ar-SA"/>
        </w:rPr>
        <w:t>وفي الثاني للمكلف به مع إطلاق التكليف وفعليته قبل الشرط، فرد عليه بأن القيود وإن اختلفت لفظاً في مقام الإثبات، إلا أنها لا تختلف لباً في مقام الثبوت، بل هي راجعة للمكلف به مطلقاً مع فعلية التكليف على كل حال، وإنما تختلف في كونها مورداً للتكليف تارةً، وعدمه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بنحو يظهر للناظر فيه إنتظام المطلب وتناسقه، حيث يبعد معه اشتباه المقرر فيه جداً، بل يكاد يقطع بعدمه</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8555642_73709187"/>
      <w:bookmarkStart w:id="906" w:name="_Toc341"/>
      <w:bookmarkEnd w:id="905"/>
      <w:r>
        <w:rPr>
          <w:rtl w:val="true"/>
        </w:rPr>
        <w:t>المناقشة فيما ذكره النائيني قدس سره</w:t>
      </w:r>
      <w:bookmarkEnd w:id="906"/>
    </w:p>
    <w:p>
      <w:pPr>
        <w:pStyle w:val="BookText"/>
        <w:rPr/>
      </w:pPr>
      <w:r>
        <w:rPr>
          <w:rFonts w:ascii="Amiri" w:hAnsi="Amiri" w:eastAsia="Amiri" w:cs="Amiri"/>
          <w:color w:val="111111"/>
          <w:sz w:val="28"/>
          <w:sz w:val="28"/>
          <w:szCs w:val="28"/>
          <w:rtl w:val="true"/>
          <w:lang w:bidi="ar-SA"/>
        </w:rPr>
        <w:t>على أن ما ذكره بعض الأعاظم قدس سره لا يخلو عن غموض وإشكال، إذ لحاظ المادة بما هي منتسبة راجع إلى تقييدها بالنسبة، وإذا كانت آلية المعنى الحرفي مانعة من تقييده كانت مانعة من التقييد به، إذ لابد من لحاظ كل من القيد والمقيد استقلالاً، لأن التقييد نحو من النسبة التي لا تقوم إلا بالمعاني الاسمية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عبر هو قدس سره عن النسبة بمفاد الاسم ولحظها بما هي معنى اسمي أمكن التقييد بها كما يمكن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مفروض الكلام من كون الدال على النسبة الهيئة أو الحرف وكونها معنى اسمياً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أراد أن القيد راجع إلى المادة في ظرف انتسابها، على نحو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جارٍ في قيود الواجب أيضاً، لوضوح أن التقييد لا يصح إلا في ضمن القضية المتضمنة للحكم ولانتساب المادة، ولا معنى لاعتباره مع قطع النظر عن ذلك، فلابد من بيان الفرق بين شرط الوجوب وشرط الواجب من وجه آخر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تقييده المادة المنتسبة لا يقتضي إناطة التكليف بالقيد، </w:t>
      </w:r>
    </w:p>
    <w:p>
      <w:pPr>
        <w:pStyle w:val="BookText"/>
        <w:rPr/>
      </w:pPr>
      <w:r>
        <w:rPr>
          <w:rFonts w:ascii="Amiri" w:hAnsi="Amiri" w:eastAsia="Amiri" w:cs="Amiri"/>
          <w:color w:val="111111"/>
          <w:sz w:val="28"/>
          <w:sz w:val="28"/>
          <w:szCs w:val="28"/>
          <w:rtl w:val="true"/>
          <w:lang w:bidi="ar-SA"/>
        </w:rPr>
        <w:t>لفرض كون نسبة الحكم للمادة سابقة رتبةً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من أن المتصف بالوجوب ليس هو الحج المطلق، بل المقيد بالاستطاعة الخارجية، راجع إلى تقييد الواجب كتقييد الصلاة بالطهارة، إذ لا يراد به إلا تقييدها بالطهارة الخارجية من دون أن يقتضي إناطة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وجود الموضوع في رتبة سابقة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يتم في الموضوع الذي هو بمعنى متعلق التكليف ومعروضه وهو المكلف به وقيوده، لاستحالة بقاء التكليف مع وجوده، وإنما يتم فيما يناط به التكليف مما هو خارج عن المكلف به، كالمكلف وقيوده، وإرادته في المقام موقوفة على تقييد الهيئة المفيدة للتكليف على ما ذكرناه في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برجوع القيد للمادة المنتسبة رجوع القيد لانتساب المادة، فلا تكون المادة منتسبة وطرفاً للطلب إلا بوجود القيد، ومن الظاهر أن الانتساب مستفاد من الهيئة فتقييده لا يكون إلا برجوع القيد إليها،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يراد برجوع القيد إليها رجوعه لها بنفسها مع قطع النظر عن أطرافها، لوضوح عدم قيامها بنفسها لا لحاظاً ولا خارجاً، بل رجوعه لها بما هي قائمة بأطرافها من المكلف والمكلف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مفاد الشرطية تعليق جملة بجملة، في قبال رجوعه للمادة التي هي مفهوم إفرادي طرف للنسبة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قدس سره في غاية الغموض والإشكال، ولعله ناشئ عن ضيق التعبير واختلاط بعض أنحاء التقييد ببعض، على ما سبق الكلام فيه في </w:t>
      </w:r>
      <w:bookmarkStart w:id="907" w:name="pg11718_252847"/>
    </w:p>
    <w:p>
      <w:pPr>
        <w:pStyle w:val="BookText"/>
        <w:rPr/>
      </w:pPr>
      <w:bookmarkEnd w:id="907"/>
      <w:r>
        <w:rPr>
          <w:rFonts w:ascii="Amiri" w:hAnsi="Amiri" w:eastAsia="Amiri" w:cs="Amiri"/>
          <w:color w:val="111111"/>
          <w:sz w:val="28"/>
          <w:sz w:val="28"/>
          <w:szCs w:val="28"/>
          <w:rtl w:val="true"/>
          <w:lang w:bidi="ar-SA"/>
        </w:rPr>
        <w:t>مبحث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لا يخرج عما ذكرنا من رجوع الشرط للهيئة المستلزم لكونه جزء من موضوع التكليف الذي يناط فعليته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ما سبق في ذيل الكلام المتقدم من رجوع القيد للمادة بما هي منتسبة للفاعل، فلا يبعد كونه من سبق القلم وأن المراد بما هي منتسبة للمكلف كما يناسبه أصل المطلب وبعض فقرات كلامه، وما في فوائد الأصول في تقرير مراد بعض الأعاظم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يمكن تقييد الهيئة المفيدة للحكم بالشرط يمكن تقييدها بغيره، كالغاية التي يلزم من أخذها فيه ارتفاعه بحصولها، وكذا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في مبحث مفهوم الغاية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سبحانه وتعالى نستمد العون والتوفيق</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8555644_73709187"/>
      <w:bookmarkStart w:id="909" w:name="_Toc342"/>
      <w:bookmarkEnd w:id="908"/>
      <w:r>
        <w:rPr>
          <w:rtl w:val="true"/>
        </w:rPr>
        <w:t>بقي شيء</w:t>
      </w:r>
      <w:r>
        <w:rPr>
          <w:rtl w:val="true"/>
        </w:rPr>
        <w:t xml:space="preserve">: </w:t>
      </w:r>
      <w:r>
        <w:rPr>
          <w:rtl w:val="true"/>
        </w:rPr>
        <w:t>حمل المأمور به على الإطلاق مع عدم القرينة</w:t>
      </w:r>
      <w:bookmarkEnd w:id="909"/>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لا ريب ظاهراً في أنه إذا تمت مقدمات الحكمة في الخطاب لزم حمل المأمور به والمنهي عنه على الإطلاق، وأن الاشتراط يحتاج إلى قرينة خاصة وعناية في البيان مخرجة عن ذلك، كالتقييد في المفاهيم الاسمية الأفرادية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قيود الهيئة من غاية أو نحوها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عدم تمامية مقدمات الحكمة وإجمال الخطاب أو الإهمال فيه، أو كون الدليل لُبياً، فمقتضى الأصل البراءة من التكليف مع فقد القيد المحتمل، بل مقتضى الاستصحاب عدمه، على ما أوضحناه في محله من مبحث البراءة</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الشك في التقييد بالغاية إذا أحرزت فعلية التكليف قبلها فمقتضى الاستصحاب بقاؤه بعدها بعد فرض عدم أخذه قيداً في متعلق الحكم، حيث يحرز حينئذٍ وحدة القضية المشكوكة مع القضية المتيقنة، وعدم اختلاف موضوعيهما بالإطلاق والتقييد، على ما أوضحناه في محله من مبحث الاستصحاب</w:t>
      </w:r>
      <w:r>
        <w:rPr>
          <w:rFonts w:eastAsia="Amiri" w:cs="Amiri" w:ascii="Amiri" w:hAnsi="Amiri"/>
          <w:color w:val="111111"/>
          <w:sz w:val="28"/>
          <w:szCs w:val="28"/>
          <w:rtl w:val="true"/>
          <w:lang w:bidi="ar-SA"/>
        </w:rPr>
        <w:t xml:space="preserve">. </w:t>
      </w:r>
      <w:bookmarkStart w:id="910" w:name="pg11718_252852"/>
    </w:p>
    <w:p>
      <w:pPr>
        <w:pStyle w:val="Heading5"/>
        <w:numPr>
          <w:ilvl w:val="4"/>
          <w:numId w:val="1"/>
        </w:numPr>
        <w:rPr/>
      </w:pPr>
      <w:bookmarkStart w:id="911" w:name="__RefHeading___Toc8555646_73709187"/>
      <w:bookmarkStart w:id="912" w:name="_Toc343"/>
      <w:bookmarkEnd w:id="910"/>
      <w:bookmarkEnd w:id="911"/>
      <w:r>
        <w:rPr>
          <w:rtl w:val="true"/>
        </w:rPr>
        <w:t>المبحث الثاني في تقسيم المأمور به والمنهي عنه إلى معلق ومنجز</w:t>
      </w:r>
      <w:bookmarkEnd w:id="912"/>
    </w:p>
    <w:p>
      <w:pPr>
        <w:pStyle w:val="Heading6"/>
        <w:numPr>
          <w:ilvl w:val="5"/>
          <w:numId w:val="1"/>
        </w:numPr>
        <w:rPr/>
      </w:pPr>
      <w:bookmarkStart w:id="913" w:name="__RefHeading___Toc8555648_73709187"/>
      <w:bookmarkStart w:id="914" w:name="_Toc344"/>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قسم صاحب الفصول قدس سره الواجب إلى معلق ومنجز، فالمنجز ما يكون زمانه متحداً مع زمان وجوبه، والمعلق ما يكون زمانه متأخراً عن زمان وجوبه، فيكون الوجوب فيه حالياً والواجب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هذا التقسيم للتنبيه على الفرق بين المعلق والمشروط بأن التكليف في المشروط غير فعلي، بخلافه في الأول فإنه فعلي، فهو من أقسام المطلق المقابل للمشروط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وغرضه بذلك التمهيد لما يأتي إن شاء الله تعالى من ظهور الثمرة بين القسمين في المقدمات المفوتة، وهي التي يتعذر حصول الواجب في وقته إذا لم تحصل قبل الوقت، كالغسل من الحدث الأكبر لمن عليه الصوم في النهار، حيث لا إشكال في وجوبها قبل الوقت تبعاً لوجوب ذيها لو كان من المعلق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ينحصر الإشكال في وجوبها لو كان وجوب ذيها مشروطاً غير فعلي قبل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لا مجال لما أورده عليه المحقق الخراساني قدس سره من عدم الثمرة لهذا التقسيم، لعدم الفرق بين المعلق والمنجز في الغرض المهم بعد كون التكليف في كليهما حالياً، لأن الثمرة المذكورة مترتبة على إطلاق التكليف وفعليته المشترك بين القسمين، ولا يصح التقسيم إلا بلحاظ ترتب الثمرة على الفرق بين القسمين، وإلا لكثرت التقسيمات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صحة هذا التقسيم بيان الفرق بين المشروط والمعلق، وظهور الثمرة بلحاظه بعد 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الأنسب بصاحب الفصول قدس سره أن يجعل هذا التقسيم من لواحق تقسيم الواجب إلى مطلق ومشروط، لأنه تقسيم لأحد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تقسيماً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شيخنا الأعظم قدس سره حيث أنكر رجوع الشرط للهيئة في المشروط والتزم برجوع جميع الشروط للمادة، أنكر الفرق بين المشروط والمعلق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كلامه إلى إنكار المشروط بالمعنى المشهور، لا إلى إنكار المعلق وإنما أراد من المشروط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المعلق ثبوتاً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 إثباتاً</w:t>
      </w:r>
      <w:r>
        <w:rPr>
          <w:rFonts w:eastAsia="Amiri" w:cs="Amiri" w:ascii="Amiri" w:hAnsi="Amiri"/>
          <w:color w:val="111111"/>
          <w:sz w:val="28"/>
          <w:szCs w:val="28"/>
          <w:rtl w:val="true"/>
          <w:lang w:bidi="ar-SA"/>
        </w:rPr>
        <w:t xml:space="preserve">. </w:t>
      </w:r>
      <w:bookmarkStart w:id="915" w:name="pg11718_252856"/>
    </w:p>
    <w:p>
      <w:pPr>
        <w:pStyle w:val="Heading6"/>
        <w:numPr>
          <w:ilvl w:val="5"/>
          <w:numId w:val="1"/>
        </w:numPr>
        <w:rPr/>
      </w:pPr>
      <w:bookmarkStart w:id="916" w:name="__RefHeading___Toc8555650_73709187"/>
      <w:bookmarkStart w:id="917" w:name="_Toc345"/>
      <w:bookmarkEnd w:id="915"/>
      <w:bookmarkEnd w:id="916"/>
      <w:r>
        <w:rPr>
          <w:rtl w:val="true"/>
        </w:rPr>
        <w:t>المقام الأول</w:t>
      </w:r>
      <w:r>
        <w:rPr>
          <w:rtl w:val="true"/>
        </w:rPr>
        <w:t xml:space="preserve">: </w:t>
      </w:r>
      <w:r>
        <w:rPr>
          <w:rtl w:val="true"/>
        </w:rPr>
        <w:t>في إمكان المعلّق</w:t>
      </w:r>
      <w:bookmarkEnd w:id="917"/>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المعلق</w:t>
      </w:r>
    </w:p>
    <w:p>
      <w:pPr>
        <w:pStyle w:val="BookText"/>
        <w:rPr/>
      </w:pPr>
      <w:r>
        <w:rPr>
          <w:rFonts w:ascii="Amiri" w:hAnsi="Amiri" w:eastAsia="Amiri" w:cs="Amiri"/>
          <w:color w:val="111111"/>
          <w:sz w:val="28"/>
          <w:sz w:val="28"/>
          <w:szCs w:val="28"/>
          <w:rtl w:val="true"/>
          <w:lang w:bidi="ar-SA"/>
        </w:rPr>
        <w:t>حيث سبق في الوجه الثاني لمناقشة شيخنا الأعظم قدس سره في إنكاره رجوع الشرط للهيئة تقريب الفرق الارتكازي بين شروط الوجوب وشروط الواجب، يتضح أن الخصوصية الزمانية ونحوها من الخصوصيات المستقبلة إذا كانت دخيلة في تعلق الغرض بالواجب، بحيث لا حاجة إليه قبلها، فهي خارجة عن محل الكلام، حيث لا إشكال في دخلها في التكليف حينئذٍ ويكون من المشروط بالمعنى المتقدم</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8555652_73709187"/>
      <w:bookmarkStart w:id="919" w:name="_Toc346"/>
      <w:bookmarkEnd w:id="918"/>
      <w:r>
        <w:rPr>
          <w:rtl w:val="true"/>
        </w:rPr>
        <w:t>أقسام المعلّق</w:t>
      </w:r>
      <w:bookmarkEnd w:id="919"/>
    </w:p>
    <w:p>
      <w:pPr>
        <w:pStyle w:val="BookText"/>
        <w:rPr/>
      </w:pPr>
      <w:r>
        <w:rPr>
          <w:rFonts w:ascii="Amiri" w:hAnsi="Amiri" w:eastAsia="Amiri" w:cs="Amiri"/>
          <w:color w:val="111111"/>
          <w:sz w:val="28"/>
          <w:sz w:val="28"/>
          <w:szCs w:val="28"/>
          <w:rtl w:val="true"/>
          <w:lang w:bidi="ar-SA"/>
        </w:rPr>
        <w:t>وإنما الكلام، فيما إذا لم تكن الخصوصية دخيلة في تعلق الغرض بالواجب لو توقف تحقق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قيوده الشرعية الدخيلة في ترتب مصلحته عليه كالطهارة من الحيض التي يتوقف عليها الصوم الواجب بكفارة قد تحقق سببها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ظرفاً للقدرة عليه، لتوقفه تكويناً على أمر استقبالي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مقدمات اختيارية تحتاج إلى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وصريح الفصول تعميم المعلق للصورة الأخيرة، وظاهر غير واحد ممن وافقه في إمكان المعلق أو خالفه خروجها عنه، مع اتفاق الكل ومفروغيتهم عن إمكانها ووقوعها وشيوعها، لوضوح أن الانبعاث للمقدمات إنما هو بسبب فعلية التكليف لذيها فدخولها في المعلق محض اصطلاح لا ينبغي إطالة الكلام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الكلام في الصورتين الأوليين اللتين تشتركان في توقف </w:t>
      </w:r>
      <w:bookmarkStart w:id="920" w:name="pg11718_252858"/>
    </w:p>
    <w:p>
      <w:pPr>
        <w:pStyle w:val="BookText"/>
        <w:rPr/>
      </w:pPr>
      <w:bookmarkEnd w:id="920"/>
      <w:r>
        <w:rPr>
          <w:rFonts w:ascii="Amiri" w:hAnsi="Amiri" w:eastAsia="Amiri" w:cs="Amiri"/>
          <w:color w:val="111111"/>
          <w:sz w:val="28"/>
          <w:sz w:val="28"/>
          <w:szCs w:val="28"/>
          <w:rtl w:val="true"/>
          <w:lang w:bidi="ar-SA"/>
        </w:rPr>
        <w:t>المكلف به على أمر غير اختياري مع فرض تجدد القدرة عليه بعد ذلك، لتحقق ما يتوقف عليه في الزمن المستقبل، حيث يقع الكلام في أن ذلك هل يمنع من فعلية التكليف أو لا؟</w:t>
      </w:r>
    </w:p>
    <w:p>
      <w:pPr>
        <w:pStyle w:val="BookText"/>
        <w:rPr/>
      </w:pPr>
      <w:r>
        <w:rPr>
          <w:rFonts w:ascii="Amiri" w:hAnsi="Amiri" w:eastAsia="Amiri" w:cs="Amiri"/>
          <w:color w:val="111111"/>
          <w:sz w:val="28"/>
          <w:sz w:val="28"/>
          <w:szCs w:val="28"/>
          <w:rtl w:val="true"/>
          <w:lang w:bidi="ar-SA"/>
        </w:rPr>
        <w:t>ومرجعه إلى أن القدرة المعتبرة في فعلية التكليف زائداً على فعلية الملاك والغرض هل هي القدرة على المكلف به في وقته ولو كان هو الزمن المستقبل أو خصوص القدرة الفعلية حين فعلية التكليف؟</w:t>
      </w:r>
    </w:p>
    <w:p>
      <w:pPr>
        <w:pStyle w:val="BookText"/>
        <w:rPr/>
      </w:pPr>
      <w:r>
        <w:rPr>
          <w:rFonts w:ascii="Amiri" w:hAnsi="Amiri" w:eastAsia="Amiri" w:cs="Amiri"/>
          <w:color w:val="111111"/>
          <w:sz w:val="28"/>
          <w:sz w:val="28"/>
          <w:szCs w:val="28"/>
          <w:rtl w:val="true"/>
          <w:lang w:bidi="ar-SA"/>
        </w:rPr>
        <w:t>ثم إنه لا إشكال في أن البعث نحو الأمر الاستقبالي الموقوف على أمر غير اختياري لا يصح على الإطلاق وبلحاظ جميع المقدمات، بنحو يقتضي الداعوية للانبعاث إليه من حيثيتها، حتى مع حيثية المقدمة غير الاختيارية، لاستحالة ذلك، والقائل بإمكان المعلق إنما يلتزم بإمكان البعث للأمر الاستقبالي من غير حيثية المقدمة غير الاختيارية، بنحو يقتضي الانبعاث إليه في وقته بعد تحققها لا مطلقاً، كما فيما تكون جميع مقدماته اختيارية</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8555654_73709187"/>
      <w:bookmarkStart w:id="922" w:name="_Toc347"/>
      <w:bookmarkEnd w:id="921"/>
      <w:r>
        <w:rPr>
          <w:rtl w:val="true"/>
        </w:rPr>
        <w:t>وجوه المنع من المعلق</w:t>
      </w:r>
      <w:bookmarkEnd w:id="922"/>
    </w:p>
    <w:p>
      <w:pPr>
        <w:pStyle w:val="BookText"/>
        <w:rPr/>
      </w:pPr>
      <w:r>
        <w:rPr>
          <w:rFonts w:ascii="Amiri" w:hAnsi="Amiri" w:eastAsia="Amiri" w:cs="Amiri"/>
          <w:color w:val="111111"/>
          <w:sz w:val="28"/>
          <w:sz w:val="28"/>
          <w:szCs w:val="28"/>
          <w:rtl w:val="true"/>
          <w:lang w:bidi="ar-SA"/>
        </w:rPr>
        <w:t>ومنه يظهر أنه لا مجال للمنع من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 التكليف جعل الداعي العقلي لموافقته، ومع تعذر موافقته يمتنع تحقق الداعي إليها، فيلغو جعل التكليف والخطاب به، لتخلف غرضه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لوضوح أن الوجهين المذكورين إنما يتوجهان لو كان المدعى فعلية التكليف في المقام بالنحو المقتضي للداعوية على الإطلاق حتى مع حيثية المقدمة المذكورة، حيث يقبح مع فرض تعذر الانبعاث، ويكون لاغياً لتخلف غرضه</w:t>
      </w:r>
      <w:r>
        <w:rPr>
          <w:rFonts w:eastAsia="Amiri" w:cs="Amiri" w:ascii="Amiri" w:hAnsi="Amiri"/>
          <w:color w:val="111111"/>
          <w:sz w:val="28"/>
          <w:szCs w:val="28"/>
          <w:rtl w:val="true"/>
          <w:lang w:bidi="ar-SA"/>
        </w:rPr>
        <w:t xml:space="preserve">. </w:t>
      </w:r>
      <w:bookmarkStart w:id="923" w:name="pg11718_252860"/>
    </w:p>
    <w:p>
      <w:pPr>
        <w:pStyle w:val="BookText"/>
        <w:rPr/>
      </w:pPr>
      <w:bookmarkEnd w:id="923"/>
      <w:r>
        <w:rPr>
          <w:rFonts w:ascii="Amiri" w:hAnsi="Amiri" w:eastAsia="Amiri" w:cs="Amiri"/>
          <w:color w:val="111111"/>
          <w:sz w:val="28"/>
          <w:sz w:val="28"/>
          <w:szCs w:val="28"/>
          <w:rtl w:val="true"/>
          <w:lang w:bidi="ar-SA"/>
        </w:rPr>
        <w:t>أما حيث كان المدعى أن فعلية التكليف إنما تقتضي الانبعاث للمكلف به في وقته الذي يقدر عليه فيه، لأن ذلك هو الغرض منه، فلا يلزم التكليف بما لا يطاق، ولا يكون لاغياً</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8555656_73709187"/>
      <w:bookmarkStart w:id="925" w:name="_Toc348"/>
      <w:bookmarkEnd w:id="924"/>
      <w:r>
        <w:rPr>
          <w:rtl w:val="true"/>
        </w:rPr>
        <w:t>دعوى</w:t>
      </w:r>
      <w:r>
        <w:rPr>
          <w:rtl w:val="true"/>
        </w:rPr>
        <w:t xml:space="preserve">: </w:t>
      </w:r>
      <w:r>
        <w:rPr>
          <w:rtl w:val="true"/>
        </w:rPr>
        <w:t>عدم إمكان التفكيك بين مقدمات التكليف في الداعوية ودفعه</w:t>
      </w:r>
      <w:bookmarkEnd w:id="925"/>
    </w:p>
    <w:p>
      <w:pPr>
        <w:pStyle w:val="BookText"/>
        <w:rPr/>
      </w:pPr>
      <w:r>
        <w:rPr>
          <w:rFonts w:ascii="Amiri" w:hAnsi="Amiri" w:eastAsia="Amiri" w:cs="Amiri"/>
          <w:color w:val="111111"/>
          <w:sz w:val="28"/>
          <w:sz w:val="28"/>
          <w:szCs w:val="28"/>
          <w:rtl w:val="true"/>
          <w:lang w:bidi="ar-SA"/>
        </w:rPr>
        <w:t>نعم، قد يدعى أن داعوية التكليف لتمام مقدماته ارتباطية، فلا يمكن التفكيك بينها في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سبق منا في رد ما ذكره شيخنا الأعظم قدس سره في الواجب المشروط امتناع تعلق التكليف بالمقيد من دون أن يقتضي التكليف بتحصيل القيد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أن تعذر بعض مقدمات الواجب رأساً مانع من التكليف به بنحو يقتضي تحصيل باقي المقدمات، بل يسقط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المنشأ في الارتباطية المذكورة أن فعلية تعلق غرض المولى بالشيء المستتبعة لتحصيله بالتكليف به تقتضي الداعوية لتمام مقدماته التي يتوقف عليها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يقتضي الداعوية لتمام مقدماته في ظرف القدرة عليها، ولا ينافي عدم الداعوية إليها في ظرف تعذرها، لأن ذلك لا يرجع لقصور في داعوية التكليف، بل للمانع من فعليتها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سقوط التكليف بتعذر بعض مقدماته فلأن تعذر المقدمة رأساً مستلزم لتعذر المكلف به فيمتنع التكليف به، لما سبق من قبح التكليف بما لا يطاق ولغويته، ولا معنى للتكليف به لأجل باقي مقدماته، لأن تعلق الغرض بالمقدمات وداعوية التكليف إليها في طول تعلق الغرض بذيها وداعوية التكليف، فمع امتناع داعوية التكليف إليه لتعذره لا موضوع للداعوية إليها، بل يتعين سقوط التكليف</w:t>
      </w:r>
      <w:r>
        <w:rPr>
          <w:rFonts w:eastAsia="Amiri" w:cs="Amiri" w:ascii="Amiri" w:hAnsi="Amiri"/>
          <w:color w:val="111111"/>
          <w:sz w:val="28"/>
          <w:szCs w:val="28"/>
          <w:rtl w:val="true"/>
          <w:lang w:bidi="ar-SA"/>
        </w:rPr>
        <w:t xml:space="preserve">. </w:t>
      </w:r>
      <w:bookmarkStart w:id="926" w:name="pg11718_252863"/>
    </w:p>
    <w:p>
      <w:pPr>
        <w:pStyle w:val="BookText"/>
        <w:rPr/>
      </w:pPr>
      <w:bookmarkEnd w:id="926"/>
      <w:r>
        <w:rPr>
          <w:rFonts w:ascii="Amiri" w:hAnsi="Amiri" w:eastAsia="Amiri" w:cs="Amiri"/>
          <w:color w:val="111111"/>
          <w:sz w:val="28"/>
          <w:sz w:val="28"/>
          <w:szCs w:val="28"/>
          <w:rtl w:val="true"/>
          <w:lang w:bidi="ar-SA"/>
        </w:rPr>
        <w:t>وهذا بخلاف المقام المفروض فيه تحقق المقدمة غير الاختيارية في المستقبل المستلزم للقدرة على المكلف به حينئذٍ، فلا يقبح التكليف به ولا يكون لاغياً، وإذا صدر التكليف كان صالحاً للداعوية للمكلف به في وقته، فيدعو في طول داعويته له إلى بقية المقدمات الدخيلة في ترتبه</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8555658_73709187"/>
      <w:bookmarkStart w:id="928" w:name="_Toc349"/>
      <w:bookmarkEnd w:id="927"/>
      <w:r>
        <w:rPr>
          <w:rtl w:val="true"/>
        </w:rPr>
        <w:t>منافاة أخذ القدرة في التكليف للمعلق</w:t>
      </w:r>
      <w:bookmarkEnd w:id="928"/>
    </w:p>
    <w:p>
      <w:pPr>
        <w:pStyle w:val="BookText"/>
        <w:rPr/>
      </w:pPr>
      <w:r>
        <w:rPr>
          <w:rFonts w:ascii="Amiri" w:hAnsi="Amiri" w:eastAsia="Amiri" w:cs="Amiri"/>
          <w:color w:val="111111"/>
          <w:sz w:val="28"/>
          <w:sz w:val="28"/>
          <w:szCs w:val="28"/>
          <w:rtl w:val="true"/>
          <w:lang w:bidi="ar-SA"/>
        </w:rPr>
        <w:t>هذا، وقد يستدل لامتناع المعلق بأن التكليف إنما ينتزع من الإرادة التشريعية، وهي لا تكون إلا مع فعلية القدرة على المكلف به، ليمكن معها السعي إليه بتهيئة المقدمات، نظير الإرادة التكوينية التي لا تكون فعلية القدرة على المراد، ولذا عرفت بأنها الشوق المستتبع لتحريك العضلات نحو المراد</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8555660_73709187"/>
      <w:bookmarkStart w:id="930" w:name="_Toc350"/>
      <w:bookmarkEnd w:id="929"/>
      <w:r>
        <w:rPr>
          <w:rtl w:val="true"/>
        </w:rPr>
        <w:t>المناقشة فيه</w:t>
      </w:r>
      <w:bookmarkEnd w:id="93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وضوح توقف الإرادة التكوينية على فعلية القدرة، بحيث لا تتعلق بالأمر الاستقبالي، وإلى إمكان السعي نحو المعلق بتهيئة مقدماته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لقياس الإرادة التشريعية التي هي المعيار في التكليف بالإرادة التكوينية، حيث سبق في بيان حقيقة التكليف اختلافهما سنخاً، وأن الإرادة التشريعية متقومة بالخطاب بداعي جعل السبيل المستتبع لحدوث الداعي العقلي للإطاعة، وعدم صحة الخطاب في المقام بنحو يدعو للمكلف به من غير حيثية المقدمة غير الاختيارية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يتضح بعد ملاحظة كلماتهم في المقام والتأمل فيما ذكرنا ما ينهض بإثبات امتناع المعلق عقلاً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لغوية البعث بالتكليف الفعلي ارتكازاً في ظرف تعذر الواجب وامتناع السعي إليه ولو بالشروع في مقدماته، حيث لا يكفي في </w:t>
      </w:r>
      <w:bookmarkStart w:id="931" w:name="pg11718_252865"/>
    </w:p>
    <w:p>
      <w:pPr>
        <w:pStyle w:val="BookText"/>
        <w:rPr/>
      </w:pPr>
      <w:bookmarkEnd w:id="931"/>
      <w:r>
        <w:rPr>
          <w:rFonts w:ascii="Amiri" w:hAnsi="Amiri" w:eastAsia="Amiri" w:cs="Amiri"/>
          <w:color w:val="111111"/>
          <w:sz w:val="28"/>
          <w:sz w:val="28"/>
          <w:szCs w:val="28"/>
          <w:rtl w:val="true"/>
          <w:lang w:bidi="ar-SA"/>
        </w:rPr>
        <w:t>فعلية التكليف بالشيء فعلية تعلق الغرض به، ما لم يكن للتكليف به بالبعث إليه دخل في إحداث الداعي للسعي له</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8555662_73709187"/>
      <w:bookmarkStart w:id="933" w:name="_Toc351"/>
      <w:bookmarkEnd w:id="932"/>
      <w:r>
        <w:rPr>
          <w:rtl w:val="true"/>
        </w:rPr>
        <w:t>الفرق بين المعلق ذي المقدمات غير الاختيارية وذي المقدمات الاختيارية</w:t>
      </w:r>
      <w:bookmarkEnd w:id="933"/>
    </w:p>
    <w:p>
      <w:pPr>
        <w:pStyle w:val="BookText"/>
        <w:rPr/>
      </w:pPr>
      <w:r>
        <w:rPr>
          <w:rFonts w:ascii="Amiri" w:hAnsi="Amiri" w:eastAsia="Amiri" w:cs="Amiri"/>
          <w:color w:val="111111"/>
          <w:sz w:val="28"/>
          <w:sz w:val="28"/>
          <w:szCs w:val="28"/>
          <w:rtl w:val="true"/>
          <w:lang w:bidi="ar-SA"/>
        </w:rPr>
        <w:t>وبذلك يظهر الفرق بين المعلق الذي يتوقف على أمر غير اختياري، وغيره مما كانت جميع مقدماته اختيارية تحتاج إلى زمن، فإنهما وإن اشتركا في كون الواجب استقبالياً يتعذر تحصيله فعلاً، إلا أن إمكان السعي للثاني بالشروع في مقدماته كافٍ في الفرق بينه وبين الأول ارتكازاً ورفع لغوية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حيث لا يبعد الاكتفاء في رفع اللغوية بإحداث الداعي لفعل الواجب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أن المعلق إنما يتعذر السعي إليه من حيثية مقدمته غير الاختيارية، دون بقية المقدمات، سواءً كانت موسعة يتأتى فعلها بعد وقت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والتستر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كالمقدمات المفوتة التي لا إشكال في صلوح التكليف للداعوية إليها وفي لزوم تحصيلها، ولا يتضح مع ذلك لغوية فعلية التكليف بالمعلق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لزوم تحصيل المقدمات المفوتة قبل الوقت موقوفاً على فعلية التكليف لكان وضوح لزوم تحصيلها كافياً في استيضاح فعليته، وفي إمكان المعلق ووقوعه، بل 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حيث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توقفه على ذلك إفتقر إثبات فعلية التكليف بالمعلق وعدم لغويته للرجوع للوجدان فيها بنفسها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قضاء الوجدان بها، كما قد يوضحه قياس التعذر حين حدوث التكليف بالتعذر بعد حدوثه، كما لو تعذرت بعض مقدمات الصلاة </w:t>
      </w:r>
      <w:bookmarkStart w:id="934" w:name="pg11718_252867"/>
    </w:p>
    <w:p>
      <w:pPr>
        <w:pStyle w:val="BookText"/>
        <w:rPr/>
      </w:pPr>
      <w:bookmarkEnd w:id="934"/>
      <w:r>
        <w:rPr>
          <w:rFonts w:ascii="Amiri" w:hAnsi="Amiri" w:eastAsia="Amiri" w:cs="Amiri"/>
          <w:color w:val="111111"/>
          <w:sz w:val="28"/>
          <w:sz w:val="28"/>
          <w:szCs w:val="28"/>
          <w:rtl w:val="true"/>
          <w:lang w:bidi="ar-SA"/>
        </w:rPr>
        <w:t>بعد دخول وقتها بنحو يستلزم تأخيرها مدة في ضمن الوقت، أو تعذر قضاء الصلاة والصوم الثابتين في الذمة في وقت خاص لطاريء من حيض أو نفاس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الالتزام بعدم فعلية التكليف في ذلك وسقوطه بالتعذر وتجدده بتجدد القدرة بعيد جداً عن المرتكزات، والفرق بين الحدوث والبقاء أبعد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نهوض ما ذكروه بالاستدلال على امتناع المعلق عقلاً وإمكانه، فمرجع حديث اللغوية وعدمها إلى الرجوع للوجدان والتأمل في المرتكزات العرفية، وهي لا تثمر إلا قناعات شخصية غير قابلة للاستدلال والإلزام، إلا بنحو من التقريب للوجدان وتنبيه بعض التنظيرات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لغوية التكليف بالمعلق وإمكانه ووقوعه، بل شيوعه، لما ذكرنا، فلاحظ</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8555664_73709187"/>
      <w:bookmarkStart w:id="936" w:name="_Toc352"/>
      <w:bookmarkEnd w:id="935"/>
      <w:r>
        <w:rPr>
          <w:rtl w:val="true"/>
        </w:rPr>
        <w:t>تنبيهان</w:t>
      </w:r>
      <w:r>
        <w:rPr>
          <w:rtl w:val="true"/>
        </w:rPr>
        <w:t>:</w:t>
      </w:r>
      <w:bookmarkEnd w:id="936"/>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8555666_73709187"/>
      <w:bookmarkStart w:id="938" w:name="_Toc353"/>
      <w:bookmarkEnd w:id="937"/>
      <w:r>
        <w:rPr>
          <w:rtl w:val="true"/>
        </w:rPr>
        <w:t>الأول</w:t>
      </w:r>
      <w:r>
        <w:rPr>
          <w:rtl w:val="true"/>
        </w:rPr>
        <w:t xml:space="preserve">: </w:t>
      </w:r>
      <w:r>
        <w:rPr>
          <w:rtl w:val="true"/>
        </w:rPr>
        <w:t>كفاية إحراز القدرة بأصالة السلامة في المعلق</w:t>
      </w:r>
      <w:bookmarkEnd w:id="9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عدم الإشكال في اعتبار أصل القدرة في التكليف، وأن البناء على إمكان المعلق راجع للاكتفاء بالقدرة الاستقبالية، فلو قيل به في مورد كانت فعلية التكليف مع التعذر الفعلي منوطة ثبوتاً بتحقق القدرة عليه في المستقبل، وإثباتاً بإحرازها بالعلم أو بطريق معتبر، ومنه أصالة السلامة المعول عليها عند العقلاء، فيبنى لأجلها على فعلية التكليف ظاهراً، فيجب ترتيب آثارها عقلاً</w:t>
      </w:r>
      <w:r>
        <w:rPr>
          <w:rFonts w:eastAsia="Amiri" w:cs="Amiri" w:ascii="Amiri" w:hAnsi="Amiri"/>
          <w:color w:val="111111"/>
          <w:sz w:val="28"/>
          <w:szCs w:val="28"/>
          <w:rtl w:val="true"/>
          <w:lang w:bidi="ar-SA"/>
        </w:rPr>
        <w:t xml:space="preserve">. </w:t>
      </w:r>
      <w:bookmarkStart w:id="939" w:name="pg11718_252869"/>
    </w:p>
    <w:p>
      <w:pPr>
        <w:pStyle w:val="Heading6"/>
        <w:numPr>
          <w:ilvl w:val="5"/>
          <w:numId w:val="1"/>
        </w:numPr>
        <w:rPr/>
      </w:pPr>
      <w:bookmarkStart w:id="940" w:name="__RefHeading___Toc8555668_73709187"/>
      <w:bookmarkStart w:id="941" w:name="_Toc354"/>
      <w:bookmarkEnd w:id="939"/>
      <w:bookmarkEnd w:id="940"/>
      <w:r>
        <w:rPr>
          <w:rtl w:val="true"/>
        </w:rPr>
        <w:t>الثاني</w:t>
      </w:r>
      <w:r>
        <w:rPr>
          <w:rtl w:val="true"/>
        </w:rPr>
        <w:t xml:space="preserve">: </w:t>
      </w:r>
      <w:r>
        <w:rPr>
          <w:rtl w:val="true"/>
        </w:rPr>
        <w:t>عدم اختصاص ما ذكر بالواجب</w:t>
      </w:r>
      <w:bookmarkEnd w:id="94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ما ذكر بالواجب وان اقتصروا عليه في عنوان محل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ديدنهم في كثير من مباحث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المستحب أيضاً، لأنه يشارك الواجب في اعتبار القدرة عليه من حيثية لغوية البعث نحو ما يتعذر تحصيله ويمتنع إحداث الداعي العقلي له، وإن لم يشاركه فيه من حيثية قبح التكليف بما لا يطاق، لفرض عدم ابتنائه على الإلزام المستتبع للإلزام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يجري في المنهي عنه أيضاً، أما بلحاظ تعذر ترك المنهي عنه فلعين ما سبق في الواجب والمستحب، وأما بلحاظ تعذر فعله فلأن تعذر فعل الشيء يستلزم لغوية النهي عنه، لامتناع حدوث الداعي العقلي معه، ومثله الحال في الواجب بالإضافة إلى تعذر الترك،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يجري الكلام السابق في أن المعتبر هو القدرة الفعلية أو ما يعم القدرة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اشتراط نفس الحكم فعدم اختصاصه بالوجوب وجريانه في جميع الأحكام التكليفية بل الوضعية ظاهر لا يحتاج إلى بيان</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8555670_73709187"/>
      <w:bookmarkStart w:id="943" w:name="_Toc355"/>
      <w:bookmarkEnd w:id="942"/>
      <w:r>
        <w:rPr>
          <w:rtl w:val="true"/>
        </w:rPr>
        <w:t>المقام الثاني</w:t>
      </w:r>
      <w:r>
        <w:rPr>
          <w:rtl w:val="true"/>
        </w:rPr>
        <w:t xml:space="preserve">: </w:t>
      </w:r>
      <w:r>
        <w:rPr>
          <w:rtl w:val="true"/>
        </w:rPr>
        <w:t>في إحراز المعلق إثباتاً</w:t>
      </w:r>
      <w:bookmarkEnd w:id="94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المعلق</w:t>
      </w:r>
    </w:p>
    <w:p>
      <w:pPr>
        <w:pStyle w:val="BookText"/>
        <w:rPr/>
      </w:pPr>
      <w:r>
        <w:rPr>
          <w:rFonts w:ascii="Amiri" w:hAnsi="Amiri" w:eastAsia="Amiri" w:cs="Amiri"/>
          <w:color w:val="111111"/>
          <w:sz w:val="28"/>
          <w:sz w:val="28"/>
          <w:szCs w:val="28"/>
          <w:rtl w:val="true"/>
          <w:lang w:bidi="ar-SA"/>
        </w:rPr>
        <w:t>وحيث كان المعيار فيه فعلية التكليف مع تعذر الواجب فلابد فيه من إحراز فعلية التكليف، ولو بإطلاق دليل الخطاب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مقتضى الإطلاق عدم تقييد التكليف ولا الواجب لكن علم بتقييد أحدهما فقد ذكر شيخنا الأعظم قدس سره أن اللازم البناء على رجوعه للواجب الذي هو مفاد المادة، دون الوجوب الذي هو مفاد الهيئة، واستدل </w:t>
      </w:r>
      <w:bookmarkStart w:id="944" w:name="pg11718_252872"/>
    </w:p>
    <w:p>
      <w:pPr>
        <w:pStyle w:val="BookText"/>
        <w:rPr/>
      </w:pPr>
      <w:bookmarkEnd w:id="944"/>
      <w:r>
        <w:rPr>
          <w:rFonts w:ascii="Amiri" w:hAnsi="Amiri" w:eastAsia="Amiri" w:cs="Amiri"/>
          <w:color w:val="111111"/>
          <w:sz w:val="28"/>
          <w:sz w:val="28"/>
          <w:szCs w:val="28"/>
          <w:rtl w:val="true"/>
          <w:lang w:bidi="ar-SA"/>
        </w:rPr>
        <w:t>على ذلك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تماميتهما، وإن لم يسع المقام إطالة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التوقف للعلم الإجمالي بتقييد أحد الإطلاقين المانع من حجية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القيد مذكوراً في الكلام وتردد بين الأمرين كان مانعاً من انعقاد كلا الإطلاقين، لأن إحتفاف الكلام بما يصلح للقرينة مانع من انعقاد الإطلاق، كما يمنع من انعقاد سائر الظهورات الأولية، على ما يأتي إن شاء الله تعالى في مبحث المطلق والمقيد، ومبحث الظواهر</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8555672_73709187"/>
      <w:bookmarkStart w:id="946" w:name="_Toc356"/>
      <w:bookmarkEnd w:id="945"/>
      <w:r>
        <w:rPr>
          <w:rtl w:val="true"/>
        </w:rPr>
        <w:t>ما ذكره في الفصول من رجوع ظرف الزمان للواجب</w:t>
      </w:r>
      <w:bookmarkEnd w:id="946"/>
    </w:p>
    <w:p>
      <w:pPr>
        <w:pStyle w:val="BookText"/>
        <w:rPr/>
      </w:pPr>
      <w:r>
        <w:rPr>
          <w:rFonts w:ascii="Amiri" w:hAnsi="Amiri" w:eastAsia="Amiri" w:cs="Amiri"/>
          <w:color w:val="111111"/>
          <w:sz w:val="28"/>
          <w:sz w:val="28"/>
          <w:szCs w:val="28"/>
          <w:rtl w:val="true"/>
          <w:lang w:bidi="ar-SA"/>
        </w:rPr>
        <w:t>نعم، ذكر في الفصول أن مقتضى القواعد العربية رجوع ظرف الزمان للمادة دون الهيئة المستلزم لكون الواجب معلقاً، قياساً على ظرف المكان، فكما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أو فوق السطح، كان ظاهراً في رجوع القيد للواجب مع إطلاق الوجوب، فيجب تحصيله مقدمةً للامتثال، كذلك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غداً، أو سافر في شهر رجب، كان ظاهراً في إطلاق الوجوب وفعليته قبل تحقق الخصوصية الزمانية، وكون القيد راجعاً للواجب، وإن لم يجب تحصيله، لخروجه عن الاختيار وكأنه لاتحاد هيئة ظرفي الزمان والمكان ارتكازاً المقتضي لاتحاد مفادهما ومتعلقهما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فرق قدس سره بين ما إذا كانت الخصوصية الزمانية أو غيرها مأخوذة بلسان الظرف، وما إذا كانت مأخوذة شرطاً في جملة شرطية، حيث يتعيَّن رجوعها في الثاني للتكليف الذي هو مفاد الهيئة بمقتضى القواعد العربية، على ما سبق توضيحه في الواجب المشروط</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8555674_73709187"/>
      <w:bookmarkStart w:id="948" w:name="_Toc357"/>
      <w:bookmarkEnd w:id="947"/>
      <w:r>
        <w:rPr>
          <w:rtl w:val="true"/>
        </w:rPr>
        <w:t>المناقشة فيه</w:t>
      </w:r>
      <w:bookmarkEnd w:id="94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ظرف الزمان وظرف المكان، لا من جهة </w:t>
      </w:r>
    </w:p>
    <w:p>
      <w:pPr>
        <w:pStyle w:val="BookText"/>
        <w:rPr/>
      </w:pPr>
      <w:r>
        <w:rPr>
          <w:rFonts w:ascii="Amiri" w:hAnsi="Amiri" w:eastAsia="Amiri" w:cs="Amiri"/>
          <w:color w:val="111111"/>
          <w:sz w:val="28"/>
          <w:sz w:val="28"/>
          <w:szCs w:val="28"/>
          <w:rtl w:val="true"/>
          <w:lang w:bidi="ar-SA"/>
        </w:rPr>
        <w:t>اختلاف مفاد هيئتيهما وضعاً، فإنه بعيد جداً بعدما سبق، بل لأنه لا معنى لظرفية المكان للحكم بل لا تكون ظرفية المكان من شؤون الحكم إلا بتأويل القضية الظرفية بقضية شرطية يكون الشرط فيها ظرفية الظرف للمكلف، بأن يرجع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إن كنت في المسجد، وهو تكلُّف مستبعد، فكان الأولى صرف الظرفية للمكلف به، بأن يكون الظرف متعلقاً به وقيداً له، فمرجع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واقعة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ظرفية الزمان فكما يمكن رجوعها للمكلف به يمكن رجوعها للحكم، فيتعين البناء على رجوعها إليه لو كان هو مقتضى الظهور الأولي،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هو ظاهر التركيب لو كانت الخصوصية الزمانية اختيارية،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حين دخولك المسجد، أو وقت سفرك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يكون التكليف فعلياً قبل تحقق الخصوصية، ولا يجب تحصيلها مقدمة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الظهور الأولي للكلام رجوع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زماناً كان أو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وحيث لا ملزم بالخروج عن ذلك في ظرف الزمان كان هو مقتضى الظهور الفعلي، ولذا لا يجب تحصيل الخصوصية الزمانية لو كانت اختيارية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ظرف المكان فلابد من الخروج عنه، لإمتناع ظرفية المكان للحكم، حيث يكون ذلك قرينة عامة على إرجاعها للمكلف به بعد كونه أقرب عرفاً من تنزيل مفاد القضية الظرفية على مفاد القضية الشرطية التي </w:t>
      </w:r>
    </w:p>
    <w:p>
      <w:pPr>
        <w:pStyle w:val="BookText"/>
        <w:rPr/>
      </w:pPr>
      <w:r>
        <w:rPr>
          <w:rFonts w:ascii="Amiri" w:hAnsi="Amiri" w:eastAsia="Amiri" w:cs="Amiri"/>
          <w:color w:val="111111"/>
          <w:sz w:val="28"/>
          <w:sz w:val="28"/>
          <w:szCs w:val="28"/>
          <w:rtl w:val="true"/>
          <w:lang w:bidi="ar-SA"/>
        </w:rPr>
        <w:t>يكون الشرط فيها ظرفية الظرف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قدس سره من اقتضاء القواعد العربية رجوع ظرف الزمان للمكلف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كون الواجب معلقاً إلا بضميمة إحراز فعلية الوجوب الذي لا دليل عليه إلا إطلاق الهيئة، والتمسك به فرع إمكان الواجب المعلَّق، كما جرى عليه هو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ممتنعاً لدعوى اللغوية أو غيرها من المحاذير العقلية الارتكازية، فيكون ذلك قرينة عامة صارفة عن مقتضى الإطلاق، ولا يصلح الإطلاق للدلالة على إمكانه، لتوقف الإطلاق على عدم القرينة العامة الصارفة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سبق من اقتضاء القواعد العربية رجوع الشرط في الشرطية للهيئة، فإنه ظهور نوعي ارتكازي مستند للوضع لا يمكن عادةً قيامه على ما هو ممتنع في نفسه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سبق منا الاستدلال به على إمكان تقييد الهيئة، وأنه يكشف عن خلل في وجه المنع إجمالا لو لم يتضح تفصيلاً، فهو كالشبهة في مقابل البديهة، فلاحظ</w:t>
      </w:r>
      <w:r>
        <w:rPr>
          <w:rFonts w:eastAsia="Amiri" w:cs="Amiri" w:ascii="Amiri" w:hAnsi="Amiri"/>
          <w:color w:val="111111"/>
          <w:sz w:val="28"/>
          <w:szCs w:val="28"/>
          <w:rtl w:val="true"/>
          <w:lang w:bidi="ar-SA"/>
        </w:rPr>
        <w:t xml:space="preserve">. </w:t>
      </w:r>
      <w:bookmarkStart w:id="949" w:name="pg11718_252878"/>
    </w:p>
    <w:p>
      <w:pPr>
        <w:pStyle w:val="Heading5"/>
        <w:numPr>
          <w:ilvl w:val="4"/>
          <w:numId w:val="1"/>
        </w:numPr>
        <w:rPr/>
      </w:pPr>
      <w:bookmarkStart w:id="950" w:name="__RefHeading___Toc8555676_73709187"/>
      <w:bookmarkStart w:id="951" w:name="_Toc358"/>
      <w:bookmarkEnd w:id="949"/>
      <w:bookmarkEnd w:id="950"/>
      <w:r>
        <w:rPr>
          <w:rtl w:val="true"/>
        </w:rPr>
        <w:t>المبحث الثالث في تقسيم المأمور به والمنهي عنه إلى نفسي وغيري</w:t>
      </w:r>
      <w:bookmarkEnd w:id="951"/>
    </w:p>
    <w:p>
      <w:pPr>
        <w:pStyle w:val="Heading6"/>
        <w:numPr>
          <w:ilvl w:val="5"/>
          <w:numId w:val="1"/>
        </w:numPr>
        <w:rPr/>
      </w:pPr>
      <w:bookmarkStart w:id="952" w:name="__RefHeading___Toc8555678_73709187"/>
      <w:bookmarkStart w:id="953" w:name="_Toc359"/>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قسم الأصوليون الواجب إلى القسمين المذكورين، بسبب تعرضهم لذلك في مباحث الأوامر، واهتمامهم بخصوص الوجوب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إشكال في جريانه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جريانه في الجملة في المحرم والمكروه، على ما يتضح في مبحث مقدمة الواجب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وإن اختلفوا في تعريف كل من القسمين، إلا أن خلافهم ليس للخلاف في مصاديق كل منهما، بل في التعريف المطابق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إن كان لمقدميته لمأمور به فهو غيري، وإلا فهو نفسي، سواءً كان مسبباً عن حسن ذلك الشيء ذاتاً أم عرضاً، بلحاظ المصالح المترتبة عليه التي لا تكون بنفسها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النهي، فهو إن تعلق بالشيء لمقدميته لمنهيٍ عنه كان غيرياً، وإلا كان نفسياً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سهل بعدما ذكرنا من أن النزاع في التعريف لا في المعرف</w:t>
      </w:r>
      <w:r>
        <w:rPr>
          <w:rFonts w:eastAsia="Amiri" w:cs="Amiri" w:ascii="Amiri" w:hAnsi="Amiri"/>
          <w:color w:val="111111"/>
          <w:sz w:val="28"/>
          <w:szCs w:val="28"/>
          <w:rtl w:val="true"/>
          <w:lang w:bidi="ar-SA"/>
        </w:rPr>
        <w:t xml:space="preserve">. </w:t>
      </w:r>
      <w:bookmarkStart w:id="954" w:name="pg11718_252880"/>
    </w:p>
    <w:p>
      <w:pPr>
        <w:pStyle w:val="BookText"/>
        <w:rPr/>
      </w:pPr>
      <w:bookmarkEnd w:id="954"/>
      <w:r>
        <w:rPr>
          <w:rFonts w:ascii="Amiri" w:hAnsi="Amiri" w:eastAsia="Amiri" w:cs="Amiri"/>
          <w:color w:val="111111"/>
          <w:sz w:val="28"/>
          <w:sz w:val="28"/>
          <w:szCs w:val="28"/>
          <w:rtl w:val="true"/>
          <w:lang w:bidi="ar-SA"/>
        </w:rPr>
        <w:t>هذا، والأمر والنهي الغيريان إنما يكونان منشأً لانتزاع التكليف الغيري المولوي بناءً على ثبوت الملازمة بين التكليف بالشيء والتكليف بمقدمته الذي يأتي الكلام فيه في مباحث الملازمات العقلية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يأتي هناك عدم ثبوت الملازمات المذكورة وأن المقدمة إنما تجب أو تحرم عقلاً لا شرعاً فلا تكليف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المولى بمقدمة المأمور به ونهيه عن مقدمة المنهي عنه لو صدر لا يكون بداعي التكليف، بل بداع آخر، كالإرشاد للإطاعة، أو لبيان المقدمية</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8555680_73709187"/>
      <w:bookmarkStart w:id="956" w:name="_Toc360"/>
      <w:bookmarkEnd w:id="955"/>
      <w:r>
        <w:rPr>
          <w:rtl w:val="true"/>
        </w:rPr>
        <w:t>هل ظاهر الأمر والنهي مع التجريد عن القرينة يحمل على النفسي أم لا؟</w:t>
      </w:r>
      <w:bookmarkEnd w:id="956"/>
    </w:p>
    <w:p>
      <w:pPr>
        <w:pStyle w:val="BookText"/>
        <w:rPr/>
      </w:pPr>
      <w:r>
        <w:rPr>
          <w:rFonts w:ascii="Amiri" w:hAnsi="Amiri" w:eastAsia="Amiri" w:cs="Amiri"/>
          <w:color w:val="111111"/>
          <w:sz w:val="28"/>
          <w:sz w:val="28"/>
          <w:szCs w:val="28"/>
          <w:rtl w:val="true"/>
          <w:lang w:bidi="ar-SA"/>
        </w:rPr>
        <w:t>إذا عرفت هذا، فيقع الكلام في أن ظاهر الأمر والنهي لو جردا عن القرينة هل يقتضي الحمل على كونهما نفسيين أو لا بل لا دافع لاحتمال كونهما مقدميين، سواء قلنا بثبوت التكليف الغيري للبناء على الملازمة، أم لم نقل، على ما سبق</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8555682_73709187"/>
      <w:bookmarkStart w:id="958" w:name="_Toc361"/>
      <w:bookmarkEnd w:id="957"/>
      <w:r>
        <w:rPr>
          <w:rtl w:val="true"/>
        </w:rPr>
        <w:t>ما ذكره الخراساني قدس سره</w:t>
      </w:r>
      <w:bookmarkEnd w:id="958"/>
    </w:p>
    <w:p>
      <w:pPr>
        <w:pStyle w:val="BookText"/>
        <w:rPr/>
      </w:pPr>
      <w:r>
        <w:rPr>
          <w:rFonts w:ascii="Amiri" w:hAnsi="Amiri" w:eastAsia="Amiri" w:cs="Amiri"/>
          <w:color w:val="111111"/>
          <w:sz w:val="28"/>
          <w:sz w:val="28"/>
          <w:szCs w:val="28"/>
          <w:rtl w:val="true"/>
          <w:lang w:bidi="ar-SA"/>
        </w:rPr>
        <w:t>وقد ذكر المحقق الخراساني قدس سره أن مقتضى إطلاق الصيغة كون التكليف نفسياً، لما هو المعلوم من توقف التكليف الغيري بالمقدمة على فعلية التكليف النفسي بذيها، فلا يصح البعث إليها إلا مقيداً بذلك، وهو خلاف إطلاق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لا يتجه لو احتمل كون الأمر أو النهي لبيان المقدمية، لوضوح أن المقدميَّة لو كانت لا تختص بحال دون حال، فيصح إطلاق البعث الوارد لبيانها، ولا تنافي إطلاق الصيغة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يُدفع الاحتمال المذكور بأن سَوق الأمر والنهي لبيان المقدمية </w:t>
      </w:r>
      <w:bookmarkStart w:id="959" w:name="pg11718_252882"/>
    </w:p>
    <w:p>
      <w:pPr>
        <w:pStyle w:val="BookText"/>
        <w:rPr/>
      </w:pPr>
      <w:bookmarkEnd w:id="959"/>
      <w:r>
        <w:rPr>
          <w:rFonts w:ascii="Amiri" w:hAnsi="Amiri" w:eastAsia="Amiri" w:cs="Amiri"/>
          <w:color w:val="111111"/>
          <w:sz w:val="28"/>
          <w:sz w:val="28"/>
          <w:szCs w:val="28"/>
          <w:rtl w:val="true"/>
          <w:lang w:bidi="ar-SA"/>
        </w:rPr>
        <w:t>من سنخ الكنايات التي لا يحمل الكلام عليها إلا بالقرينة، لما تقدم من وضع صيغة الأمر والنهي للنسبة البعثية أو الزجرية، أو يدّعى خروج الاحتمال المذكور عن محل الكلام، وأن الكلام في فرض صدور الأمر والنهي بداعي البعث والزجر، مع التردد في حالهما وأنهما نفسيان أو غيريان</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8555684_73709187"/>
      <w:bookmarkStart w:id="961" w:name="_Toc362"/>
      <w:bookmarkEnd w:id="960"/>
      <w:r>
        <w:rPr>
          <w:rtl w:val="true"/>
        </w:rPr>
        <w:t>المناقشة فيما ذكره قدس سره</w:t>
      </w:r>
      <w:bookmarkEnd w:id="961"/>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المذكور إنما يتم لو كانت الغيرية مستلزمة لتقييد البعث أو الزجر، لكون التكليف النفسي الذي تحتمل المقدمية بالإضافة إليه مشروطاً بشرط غير حاصل ولا مذكور في الخطاب، كما لو أطلق طلب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يحتمل كونه غيرياً بالإضافة إلى طب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يتناول ما قبل الوقت، دون ما لو كان مشروطاً بشرطٍ حاصلٍ أو مذكور في الخطاب، كما لو أُمِرَ بعد الوقت بالكون على طهارة، أو أُمِرَ به مشروطاً بالوقت، حيث لا ينفع الوجه المذكور، لعدم منافاة الغيرية لإطلاق البعث حينئذٍ، كما هو ظاهر</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8555686_73709187"/>
      <w:bookmarkStart w:id="963" w:name="_Toc363"/>
      <w:bookmarkEnd w:id="962"/>
      <w:r>
        <w:rPr>
          <w:rtl w:val="true"/>
        </w:rPr>
        <w:t>المختار في المقام</w:t>
      </w:r>
      <w:bookmarkEnd w:id="96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يكن في ذلك مجال للإطلاق المقابل للتقييد، إلا أنه يمكن إثبات كون الأمر نفسياً بالإطلاق السياقي للأمر، فإن المستفاد عرفاً من إطلاق الأمر بالشيء كونه بنفسه مورداً للغرض، بحيث يدعو أمره له استقلالاً، ويحصل الغرض الأقصى من الأمر بالإتيان به، ويسقط التكليف به تبعاً لذلك بلا حاجة إلى ضم شيء إليه، كما هو الحال في المأمور به النفسي، بخلاف المأمور به الغيري، لوضوح أنه لا يدعو إلى متعلقه إلا في طول داعوية الأمر النفسي إلى متعلقه، لأن الغرض منه في طول الغرض من المأمور به النفسي، فما لم يحصل المأمور به النفسي لا يسقط الأمر الغيري، إما لأن الأمر الغيري متعلق بخصوص المقدمة الموصلة </w:t>
      </w:r>
      <w:r>
        <w:rPr>
          <w:rFonts w:eastAsia="Amiri" w:cs="Amiri" w:ascii="Amiri" w:hAnsi="Amiri"/>
          <w:color w:val="111111"/>
          <w:sz w:val="28"/>
          <w:szCs w:val="28"/>
          <w:rtl w:val="true"/>
          <w:lang w:bidi="ar-SA"/>
        </w:rPr>
        <w:t xml:space="preserve">- </w:t>
      </w:r>
      <w:bookmarkStart w:id="964" w:name="pg11718_252885"/>
    </w:p>
    <w:p>
      <w:pPr>
        <w:pStyle w:val="BookText"/>
        <w:rPr/>
      </w:pPr>
      <w:bookmarkEnd w:id="964"/>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لتوقف حصول الغرض الأقصى منه على ذلك، بنحو يكون سقوط الأمر بامتثاله مراعىً بحصوله، وهو خلاف المنسبق من الأمر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كسابقه إنما يحرز كون الأمر نفسياً، ولا ينفي احتمال كون متعلقه مأموراً به غيرياً أيضاً، لكونه قيداً في الواجب النفسي، لإمكان اجتماع الجهتين في أمرٍ واحدٍ كصلاة الظهر المطلوبة نفسياً، وغيرياً بالإضافة إلى العصر، لأنها من قيودها، لوجوب الترتيب بينهما، ولا دافع للاحتمال المذكور إلا إطلاق دليل ذلك الواجب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المسببات التوليدية التي لا تنفك عن أسبابها، ولا تنفك أسبابها عنها، كالوضوء والطهارة، فلو ورد الأمر بالسبب، وتردد بين مطلوبيته لنفسه ومطلوبيته غيرياً لأجل مطلوبية مسببه، فلا أثر عملي للشك المذكور، لا في السبب، لفرض ترتب غرضه عليه مطلقاً بسبب عدم انفكاكه عن مسببه، ولا في المسبب، لفرض عدم انفكاكه عن سببه، ليحتاج إلى تقييده به، فلا ينهض إطلاق كل منهما بإثبات أحد الأمرين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يشعر التعبير بالسبب بمطلوبيته بعنوانه الأولي، لا الثانوي المنتزع من ترتب مسببه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يبلغ مرتبة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خارج عن محل الكلام، فلاحظ</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8555688_73709187"/>
      <w:bookmarkStart w:id="966" w:name="_Toc364"/>
      <w:bookmarkEnd w:id="965"/>
      <w:r>
        <w:rPr>
          <w:rtl w:val="true"/>
        </w:rPr>
        <w:t>الكلام مع عدم إطلاق دليل الخطاب وله صور ثلاث</w:t>
      </w:r>
      <w:bookmarkEnd w:id="966"/>
    </w:p>
    <w:p>
      <w:pPr>
        <w:pStyle w:val="BookText"/>
        <w:rPr/>
      </w:pPr>
      <w:r>
        <w:rPr>
          <w:rFonts w:ascii="Amiri" w:hAnsi="Amiri" w:eastAsia="Amiri" w:cs="Amiri"/>
          <w:color w:val="111111"/>
          <w:sz w:val="28"/>
          <w:sz w:val="28"/>
          <w:szCs w:val="28"/>
          <w:rtl w:val="true"/>
          <w:lang w:bidi="ar-SA"/>
        </w:rPr>
        <w:t>هذا كله مع ثبوت إطلاق لدليل الخطاب بالشيء وبما يحتمل مقدميته له، أما مع عدمه فالصور مختلفة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بوجوب الوضوء إما نفسياً أو غيرياً لمقدميته لقراءة القرآن بسبب تقييد الواجب منها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وجوب القراءة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جريان البراءة في الصورة الأولى من وجوب الوضوء، للعلم بعدم فعلية وجوبه غيرياً بسبب عدم وجوب القراءة، فالشك في وجوبه نفسياً متمحض في الشك في التكليف الاستقلالي الذي هو مجرى البراءة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بوجوب القراءة بعد ذلك جرى حكم الصورة الثانية على ما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فمرجعها إلى العلم بوجوب القراءة في الجملة إما مطلقةً أو مقيدةً بالوضوء، مع العلم الإجمالي بوجوب الوضوء نفسياً أو تقييد القراءة الواجبة به، وحيث كان في كلٍ منهما زيادة كلفة مقتضى البراءة عدمها كان العلم الإجمالي المذكور منجزاً لكلا طرفيه، فيجب الفراغ عنهما بتقديم الوضوء على القراءة والإتيان بها حاله، ولا يُكتفى بالوضوء الذي لا تتحقق به القراءة عن طهارة، كما لو وقع بعدها أو تخلل بينهما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الاقتصار على الوضوء من دون محافظة على قيديته للقراءة، لأن العلم الإجمالي المذكور يستلزم العلم بوجوب الوضوء تفصيلاً وإن تردد بين كونه نفسياً وغيرياً، فينحل به العلم الإجمالي، ولا يكون منجزاً لاحتمال قيديته للقراءة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الوضوء غيرياً كما يتفرع ثبوتاً على وجوب القراءة المقيد به نفسياً يتفرع عليه في مقام التنجيز، لما أشرنا إليه آنفاً من </w:t>
      </w:r>
    </w:p>
    <w:p>
      <w:pPr>
        <w:pStyle w:val="BookText"/>
        <w:rPr/>
      </w:pPr>
      <w:r>
        <w:rPr>
          <w:rFonts w:ascii="Amiri" w:hAnsi="Amiri" w:eastAsia="Amiri" w:cs="Amiri"/>
          <w:color w:val="111111"/>
          <w:sz w:val="28"/>
          <w:sz w:val="28"/>
          <w:szCs w:val="28"/>
          <w:rtl w:val="true"/>
          <w:lang w:bidi="ar-SA"/>
        </w:rPr>
        <w:t>تفرع داعوية الأمر الغيري المتعلقة على داعوية الأمر النفسي إلى متعلقه، وأنها في طولها، فلا يتنجز وجوب الوضوء على كل حال إلا بتنجز احتمال وجوبه غيرياً الموقوف على تنجز احتمال وجوب القراءة المقيدة به بسبب العلم الإجمالي، فلا يكون مانعاً من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الوضوء على كل حال لا يكون منجزاً له إلا بمنجزية كل من احتمالي وجوبه النفسي والغيري، وحيث كان تنجز احتمال وجوبه الغيري متفرعاً على تنجز احتمال الوجوب النفسي للقراءة المقيدة به لا يكون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ما لو عُلِمَ إجمالاً بوجوب الوضوء نفسياً أو الصلاة المقيدة به، حيث لا مجال لدعوى انحلاله بالعلم التفصيلي بوجوب الوضوء على كل حال إما نفسياً أو غيرياً، فيجتزأ به ولا يؤتى بالصلاة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التحقيق منجزية العلم الإجمالي في التدريجات يظهر أنه لا يعتبر العلم بفعلية وجوب القراءة في الحال، بل يكفي العلم بفعلية وجوبها بعد ذلك، المستلزم للعلم الإجمالي بأحد الأمرين من وجوب الوضوء نفسياً في الحال، ووجوب القراءة المقيد به بعد ذلك، فيتنجز كل منهما، كما أشرنا إليه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فحيث لا يعلم فيها بوجوب نفسي في الحال، لا للوضوء، لاحتمال كون الأمر به غيرياً، ولا للقراءة بالفرض المستلزم لعدم العلم بفعلية وجوب الوضوء الغيري فلا مانع فيها من الرجوع للبراءة من كلٍ من التكليفين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العلم بأنه لو وجبت القراءة في الحال لكان الوضوء واجباً </w:t>
      </w:r>
      <w:bookmarkStart w:id="967" w:name="pg11718_252891"/>
    </w:p>
    <w:p>
      <w:pPr>
        <w:pStyle w:val="BookText"/>
        <w:rPr/>
      </w:pPr>
      <w:bookmarkEnd w:id="967"/>
      <w:r>
        <w:rPr>
          <w:rFonts w:ascii="Amiri" w:hAnsi="Amiri" w:eastAsia="Amiri" w:cs="Amiri"/>
          <w:color w:val="111111"/>
          <w:sz w:val="28"/>
          <w:sz w:val="28"/>
          <w:szCs w:val="28"/>
          <w:rtl w:val="true"/>
          <w:lang w:bidi="ar-SA"/>
        </w:rPr>
        <w:t>فعلاً نفسياً أو غيرياً لا يكفي في تنجز شيء من الأمرين بعد فرض عدم العلم بوجوب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بوجوبها بعد ذلك دخلت في الصورة الثانية،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في المقام صور أُخرى يظهر الحال فيها مما تقدم، ولا مجال لاستقصائها</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8555690_73709187"/>
      <w:bookmarkStart w:id="969" w:name="_Toc365"/>
      <w:bookmarkEnd w:id="968"/>
      <w:r>
        <w:rPr>
          <w:rtl w:val="true"/>
        </w:rPr>
        <w:t>تذنيب</w:t>
      </w:r>
      <w:r>
        <w:rPr>
          <w:rtl w:val="true"/>
        </w:rPr>
        <w:t xml:space="preserve">: </w:t>
      </w:r>
      <w:r>
        <w:rPr>
          <w:rtl w:val="true"/>
        </w:rPr>
        <w:t>في استحقاق الثواب على الوجوب الغيري وعدمه</w:t>
      </w:r>
      <w:bookmarkEnd w:id="969"/>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آنفاً إلى أن داعوية الأمر الغيري في طول داعوية الأمر النفسي، فلا بد في مقربية موافقته وتحقق الإطاعة بها من وقوعها بداعي امتثال الأمر النفسي، فتكون مقربيته بلحاظ كونه شروعاً في امتثال الأمر النفسي واستحقاق الثواب به بلحاظ ذلك، لا لكونه موجباً للاستحقاق بنفسه، لعدم قيام غرض به في قبال غرض الأمر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الثواب به ليس لكونها عوضاً عنه في قبال عوضية أصل الثواب لامتثال الأمر النفسي، بل لامتثال الأمر النفسي بلحاظ طول مدة الاشتغال به، لما هو المرتكز من أن أفضل الأعمال أشقها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معنى استحقاق الزيادة به لزومها عقلاً على المولى، بحيث يكون حبسها ظلماً منه، نظير استحقاق الأُجرة على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 العبد أهلاً لها لقيامه بما هو موضوع للتعويض، ولذا يصدق عليها الثواب والأجر والجزاء على العمل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هي ابتداءٌ تفضل من المولى كتفضله بنعمة الخلق والرزق ونحوهما مما لا يصدق عليه الجزاء بل الظاهر أن ذلك هو مرجع الاستحقاق </w:t>
      </w:r>
    </w:p>
    <w:p>
      <w:pPr>
        <w:pStyle w:val="BookText"/>
        <w:rPr/>
      </w:pPr>
      <w:r>
        <w:rPr>
          <w:rFonts w:ascii="Amiri" w:hAnsi="Amiri" w:eastAsia="Amiri" w:cs="Amiri"/>
          <w:color w:val="111111"/>
          <w:sz w:val="28"/>
          <w:sz w:val="28"/>
          <w:szCs w:val="28"/>
          <w:rtl w:val="true"/>
          <w:lang w:bidi="ar-SA"/>
        </w:rPr>
        <w:t>على امتثال التكليف النفسي أيضاً، وليس هو لازماً على المولى، لأن لزومه لا يناسب وجوب الإطاعة على العبد، ولا هو ابتداء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يشير إلى الفرق بين الاستحقاق بالنحو الذي ذكرنا وابتداء التفضل قوله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لم أكن أهلاً أن أبلغ رحمتك فرحمتك أهلٌ أن تبلغني وتسعني لأنها وسعت كلَّ شيء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تعرض غير واحدٍ في المقام لتوجيه اعتبار التقرب في الطهارات الثلاث، واستحقاق الثواب عليها بما لا مجال لإطالة الكلام فيه، وربما يفي البحث في الفقه ببعض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التوفيق والتسديد</w:t>
      </w:r>
      <w:r>
        <w:rPr>
          <w:rFonts w:eastAsia="Amiri" w:cs="Amiri" w:ascii="Amiri" w:hAnsi="Amiri"/>
          <w:color w:val="111111"/>
          <w:sz w:val="28"/>
          <w:szCs w:val="28"/>
          <w:rtl w:val="true"/>
          <w:lang w:bidi="ar-SA"/>
        </w:rPr>
        <w:t xml:space="preserve">. </w:t>
      </w:r>
      <w:bookmarkStart w:id="970" w:name="pg11718_252895"/>
    </w:p>
    <w:p>
      <w:pPr>
        <w:pStyle w:val="Heading5"/>
        <w:numPr>
          <w:ilvl w:val="4"/>
          <w:numId w:val="1"/>
        </w:numPr>
        <w:rPr/>
      </w:pPr>
      <w:bookmarkStart w:id="971" w:name="__RefHeading___Toc8555692_73709187"/>
      <w:bookmarkStart w:id="972" w:name="_Toc366"/>
      <w:bookmarkEnd w:id="970"/>
      <w:bookmarkEnd w:id="971"/>
      <w:r>
        <w:rPr>
          <w:rtl w:val="true"/>
        </w:rPr>
        <w:t>المبحث الرابع في تقسيم المأمور به إلى تعييني وتخييري</w:t>
      </w:r>
      <w:bookmarkEnd w:id="972"/>
    </w:p>
    <w:p>
      <w:pPr>
        <w:pStyle w:val="Heading6"/>
        <w:numPr>
          <w:ilvl w:val="5"/>
          <w:numId w:val="1"/>
        </w:numPr>
        <w:rPr/>
      </w:pPr>
      <w:bookmarkStart w:id="973" w:name="__RefHeading___Toc8555694_73709187"/>
      <w:bookmarkStart w:id="974" w:name="_Toc367"/>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وموضوع هذا التقسيم في كلماتهم وإن كان خصوص الوجوب، إلا أنه ناشئ عن إهتمامهم به، وإلا فوضوح عمومه للاستحباب مانع من احتمال بنائهم على تخصيصه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جريانه في النهي وإن جرى نظيره فيه على ما نتعرض له في ذيل هذا المبحث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بالمأمور به التعييني ما يتعلق به الأمر على نحو يقتضي تحقيقه بعينه من دون أن يقوم مقامه فيه بشيء آخر، كالصلاة والصوم والحج، وبالتخييري ما يتعلق به الأمر بنحو يقتضي الاجتزاء عنه بعدل له يقوم مقامه في امتثاله، كما في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متعلق التكليف مطلقاً فعل المكلف الذي هو كلي ذو أفراد كثيرة يتحقق امتثاله بأي فردٍ منها من دون مرجح لبعض الأصناف أو الأفراد على بعض كان التكليف مطلقاً مبنياً على التخيير، لكن التخيير المذكور عقلي، ومحل الكلام التخيير الشرعي</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8555696_73709187"/>
      <w:bookmarkStart w:id="976" w:name="_Toc368"/>
      <w:bookmarkEnd w:id="975"/>
      <w:r>
        <w:rPr>
          <w:rtl w:val="true"/>
        </w:rPr>
        <w:t>الفرق بين التخيير العقلي والتخيير الشرعي</w:t>
      </w:r>
      <w:bookmarkEnd w:id="97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الداعي للتكليف إن كان قائماً بما </w:t>
      </w:r>
      <w:bookmarkStart w:id="977" w:name="pg11718_252897"/>
    </w:p>
    <w:p>
      <w:pPr>
        <w:pStyle w:val="BookText"/>
        <w:rPr/>
      </w:pPr>
      <w:bookmarkEnd w:id="977"/>
      <w:r>
        <w:rPr>
          <w:rFonts w:ascii="Amiri" w:hAnsi="Amiri" w:eastAsia="Amiri" w:cs="Amiri"/>
          <w:color w:val="111111"/>
          <w:sz w:val="28"/>
          <w:sz w:val="28"/>
          <w:szCs w:val="28"/>
          <w:rtl w:val="true"/>
          <w:lang w:bidi="ar-SA"/>
        </w:rPr>
        <w:t xml:space="preserve">به الاشتراك بين الأطراف، بحيث يكون وافياً به، من دون دخل لما به الامتياز بينها فيه، بل هي مقارنة لموضوع الغرض لا غير، كان التكليف متعلقاً بما به الاشتراك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التخيير بين الأطراف عقلياً، بملاك تحقق الإطاعة مع كلٍ منها، وقبح الترجيح من غير مرجح، من دون أن يستند للمولى، لأنه ليس من شؤون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قائماً بما به الامتياز بينها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ما به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لكلٍ منها دخل فيه حين وجوده لزم تعلق التكليف بها على نحو وفائها بالغرض، ويكون التخيير بينها شرعياً، لتبعيته لنحو تكليفه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تعذر الخطاب تعييناً بالجامع في الأول لعدم إدراك العرف له تعين الخطاب بأفراده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يكون التخيير شرعياً وإن أصر عليه بعض الأعاظم قدس سره، بل هو عقلي، لتبعية الحكم للملاك والغرض ثبوتاً، بل يكون الخطاب بالأفراد عرضياً للوصول بها للجامع الذي هو المكلف به ثبوتاً، ويكون التخيير عقلياً</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8555698_73709187"/>
      <w:bookmarkStart w:id="979" w:name="_Toc369"/>
      <w:bookmarkEnd w:id="978"/>
      <w:r>
        <w:rPr>
          <w:rtl w:val="true"/>
        </w:rPr>
        <w:t>ما ذكره الخراساني قدس سره من المعيار في التخيير العقلي</w:t>
      </w:r>
      <w:bookmarkEnd w:id="97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ذكر المحقق الخراساني قدس سره أن التكليف التخييري لو كان ناشئاً عن غرضٍ واحد يقوم به كل واحد من الأطراف لزم كون التخيير عقلياً، لأن امتناع صدور الواحد عن المتعدد ملزم بكون الغرض الواحد مستنداً للجامع بين الأطراف من دون دخل لخصوصياتها المتباينة فيه، فيكون هو المكلف به تعييناً تبعاً للغرض المذكور، وليس ذكر الأطراف بخصوصياتها إلا لتعيينه وحصره، لا لقيام التكليف بها، ليكون التخيير شرعياً</w:t>
      </w:r>
      <w:r>
        <w:rPr>
          <w:rFonts w:eastAsia="Amiri" w:cs="Amiri" w:ascii="Amiri" w:hAnsi="Amiri"/>
          <w:color w:val="111111"/>
          <w:sz w:val="28"/>
          <w:szCs w:val="28"/>
          <w:rtl w:val="true"/>
          <w:lang w:bidi="ar-SA"/>
        </w:rPr>
        <w:t xml:space="preserve">. </w:t>
      </w:r>
      <w:bookmarkStart w:id="980" w:name="pg11718_252899"/>
    </w:p>
    <w:p>
      <w:pPr>
        <w:pStyle w:val="Heading6"/>
        <w:numPr>
          <w:ilvl w:val="5"/>
          <w:numId w:val="1"/>
        </w:numPr>
        <w:rPr/>
      </w:pPr>
      <w:bookmarkStart w:id="981" w:name="__RefHeading___Toc8555700_73709187"/>
      <w:bookmarkStart w:id="982" w:name="_Toc370"/>
      <w:bookmarkEnd w:id="980"/>
      <w:bookmarkEnd w:id="981"/>
      <w:r>
        <w:rPr>
          <w:rtl w:val="true"/>
        </w:rPr>
        <w:t>المناقشة فيه وتوجيه ما ذكره</w:t>
      </w:r>
      <w:bookmarkEnd w:id="982"/>
    </w:p>
    <w:p>
      <w:pPr>
        <w:pStyle w:val="BookText"/>
        <w:rPr/>
      </w:pPr>
      <w:r>
        <w:rPr>
          <w:rFonts w:ascii="Amiri" w:hAnsi="Amiri" w:eastAsia="Amiri" w:cs="Amiri"/>
          <w:color w:val="111111"/>
          <w:sz w:val="28"/>
          <w:sz w:val="28"/>
          <w:szCs w:val="28"/>
          <w:rtl w:val="true"/>
          <w:lang w:bidi="ar-SA"/>
        </w:rPr>
        <w:t>لكن ما ذكره مبني على ما سبق منه في مبحث الصحيح والأعم من ملازمة وحدة الأثر لوحدة المؤثر، وقد سبق هناك الإشكال في وجهه، وأنه قد أنكره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يتم لو اختلف نحو تأثير كلٍ منهما في الغرض الواحد، كما لو كان غرض المولى إعداد الطعام للأكل، ليرفع به الجوع، فأمر بشراء طعام مطبوخ أو طبخ طعام مملوك، فإن أثر الأول رفع المانع الشرعي من الانتفاع بالطعام، وأثر الثاني تحقيق شرطه الخارجي، وهما مختلفان ماهيةً، وإن اشتركا في الغرض الأقصى المذكور الذي هو الملاك الداعي لجعل الحكم، فلا مانع من اختلاف مؤثر كلٍ منهما من دون أن يستند لجامعٍ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وكالتأديب والردع الذي يكون بمثل الصوم الموجب للألم البدني، وبمثل الصدقة والعتق الموجبين للخسارة المالية، مع عدم الجامع الماهوي بين الأثرين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خارجاً عن فرض وحدة الغرض في كلامه وداخلاً في فرض تعدده، الذي يكون التخيير فيه شرعياً عنده، بأن يريد من الغرض الأثر المباشر لكلٍ منهما الذي يراد من كل منهما في طول الغرض الأقصى، والمفروض تعدده فيهما وإن اشتركا في الغرض الأقصى المترتب بالواسطة، ولا يدخل في وحدة الغرض في مفروض كلامه إلا ما إذا اشتركا حتى في الغرض المباشر، كما لو خير في الفرض بين شراء الطعام واستيهابه، حيث يكون الغرض منهما والأثر المباشر لهما رفع المانع الشرعي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بعيد جداً عن ظاهر كلامه، حيث جعل مورد التخيير الشرعي ما إذا تعدد الغرض وإمتنع حصول غرض كلٍ منهما في ظرف حصول غرض </w:t>
      </w:r>
      <w:bookmarkStart w:id="983" w:name="pg11718_252901"/>
    </w:p>
    <w:p>
      <w:pPr>
        <w:pStyle w:val="BookText"/>
        <w:rPr/>
      </w:pPr>
      <w:bookmarkEnd w:id="983"/>
      <w:r>
        <w:rPr>
          <w:rFonts w:ascii="Amiri" w:hAnsi="Amiri" w:eastAsia="Amiri" w:cs="Amiri"/>
          <w:color w:val="111111"/>
          <w:sz w:val="28"/>
          <w:sz w:val="28"/>
          <w:szCs w:val="28"/>
          <w:rtl w:val="true"/>
          <w:lang w:bidi="ar-SA"/>
        </w:rPr>
        <w:t>الآخر، مع وضوح عدم امتناع حصول كلا الغرضين المستندين لكلا الطرفين بالمباشرة في المثال المتقدم، فلو لم يدخل في صورة وحدة الغرض لكانت القسمة غير مستوعبة،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 مراده بالغرض هو الغرض الأقصى الذي هو الملاك الداعي لجعل الحكم، والذي قد يكون واحداً، كما في المثال السابق، وقد يكون متعدداً يمتنع حصول أكثر من واحد منه، كما لو احتاج إلى استعمال دواء ينفع بصره وآخر ينفع سمعه، وكان استعمال أحد الدوائين مانعاً من تأثير الآخر وإن أمكن استعماله معه، فيتعين عليه الأمر بالإتيان بأحدهما تخييراً</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8555702_73709187"/>
      <w:bookmarkStart w:id="985" w:name="_Toc371"/>
      <w:bookmarkEnd w:id="984"/>
      <w:r>
        <w:rPr>
          <w:rtl w:val="true"/>
        </w:rPr>
        <w:t>ما استشكله العراقي قدس سره في التخيير الشرعي مع تعدد الغرض ودفعه</w:t>
      </w:r>
      <w:bookmarkEnd w:id="985"/>
    </w:p>
    <w:p>
      <w:pPr>
        <w:pStyle w:val="BookText"/>
        <w:rPr/>
      </w:pPr>
      <w:r>
        <w:rPr>
          <w:rFonts w:ascii="Amiri" w:hAnsi="Amiri" w:eastAsia="Amiri" w:cs="Amiri"/>
          <w:color w:val="111111"/>
          <w:sz w:val="28"/>
          <w:sz w:val="28"/>
          <w:szCs w:val="28"/>
          <w:rtl w:val="true"/>
          <w:lang w:bidi="ar-SA"/>
        </w:rPr>
        <w:t>نعم، استشكل بعض المحققين قدس سره في كون التخيير شرعياً مع تعدد الغرض وتعذر استيفاء أكثر من غرض واحد، بأن مرجع ذلك إلى التزاحم الملاكي، والتخيير فيه عقلي كالتخيير في التزاحم بين التكليفين المتساويين في الأهمية في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مرجع التخيير العقلي في التزاحم بين التكليفين والتزاحم الملاكي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حكم العقل بالتخيير في قبال لزوم الجمع أو ترجيح أحد المتزاحمين بعينه واكتفاء الشارع بذلك من دون أن يتصدى للتخيير في مقام الجعل، أو إلى إدراك العقل تخيير الشارع في مقام الجعل جمعاً بين قدرة المكلف وقبح الترجيح بلا مرجح، من دون حاجة إلى بيان شرعي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مرجع التخيير العقلي في المقام فهو التخيير في مقام الامتثال للتكليف بالقدر الجامع الذي يفي بالغرض من دون دخل للخصوصيتين </w:t>
      </w:r>
      <w:bookmarkStart w:id="986" w:name="pg11718_252903"/>
    </w:p>
    <w:p>
      <w:pPr>
        <w:pStyle w:val="BookText"/>
        <w:rPr/>
      </w:pPr>
      <w:bookmarkEnd w:id="986"/>
      <w:r>
        <w:rPr>
          <w:rFonts w:ascii="Amiri" w:hAnsi="Amiri" w:eastAsia="Amiri" w:cs="Amiri"/>
          <w:color w:val="111111"/>
          <w:sz w:val="28"/>
          <w:sz w:val="28"/>
          <w:szCs w:val="28"/>
          <w:rtl w:val="true"/>
          <w:lang w:bidi="ar-SA"/>
        </w:rPr>
        <w:t xml:space="preserve">في المكلف به والغرض، ولو بنحو البدلية، في قبال التخيير الشرعي التابع لدخل الخصوصيتين في المكلف به بنحو البدلية تبعاً لدخلهما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التخيير الشرعي بالمعنى المذكور عقلياً بالمعنى الأول الراجع لحكم العقل بالتخيير أو إدراكه تخيير الشارع، لأن ذلك لا يستلزم عدم دخل الخصوصيتين في الغرض والمكلف به، بل هو يبتني على ذلك</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8555704_73709187"/>
      <w:bookmarkStart w:id="988" w:name="_Toc372"/>
      <w:bookmarkEnd w:id="987"/>
      <w:r>
        <w:rPr>
          <w:rtl w:val="true"/>
        </w:rPr>
        <w:t>ما استشكله السيد الخوئي قدس سره</w:t>
      </w:r>
      <w:bookmarkEnd w:id="988"/>
    </w:p>
    <w:p>
      <w:pPr>
        <w:pStyle w:val="BookText"/>
        <w:rPr/>
      </w:pPr>
      <w:r>
        <w:rPr>
          <w:rFonts w:ascii="Amiri" w:hAnsi="Amiri" w:eastAsia="Amiri" w:cs="Amiri"/>
          <w:color w:val="111111"/>
          <w:sz w:val="28"/>
          <w:sz w:val="28"/>
          <w:szCs w:val="28"/>
          <w:rtl w:val="true"/>
          <w:lang w:bidi="ar-SA"/>
        </w:rPr>
        <w:t>كما استشكل فيه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سيدنا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تعدد الغرض بالنحو المذكور مستلزم لتعدد العقاب في صورة العصيان وعدم استيفاء كلا الغرضين، لتفويت كل منهما في ظرف القدرة على تحصيله لعدم الانشغال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التضاد بين الغرضين إن رجع إلى أن سبق تحصيل أحدهما مانع من تحصيل الآخر مع إمكان تحصيلهما معاً دفعةً واحدة لزم على المولى الأمر بالإتيان بالطرفين دفعةً واحدة محافظةً على كلا الغرضين الإلزاميين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تعذر الجمع بينهما مطلقاً ولو مع الإتيان بالطرفين دفعة واحدة لزم عدم الامتثال بالإتيان بالطرفين دفعة واحدة، لامتناع وجود أحد الغرضين معه، لأنه بلا مرجح</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8555706_73709187"/>
      <w:bookmarkStart w:id="990" w:name="_Toc373"/>
      <w:bookmarkEnd w:id="989"/>
      <w:r>
        <w:rPr>
          <w:rtl w:val="true"/>
        </w:rPr>
        <w:t>المناقشة فيه</w:t>
      </w:r>
      <w:bookmarkEnd w:id="990"/>
    </w:p>
    <w:p>
      <w:pPr>
        <w:pStyle w:val="BookText"/>
        <w:rPr/>
      </w:pPr>
      <w:r>
        <w:rPr>
          <w:rFonts w:ascii="Amiri" w:hAnsi="Amiri" w:eastAsia="Amiri" w:cs="Amiri"/>
          <w:color w:val="111111"/>
          <w:sz w:val="28"/>
          <w:sz w:val="28"/>
          <w:szCs w:val="28"/>
          <w:rtl w:val="true"/>
          <w:lang w:bidi="ar-SA"/>
        </w:rPr>
        <w:t>لكن الأول يبتني على أن المعيار في تعدد العقاب على تعدد الغرض الفائت لا على قدرة المكلف على الجمع بين الغرضين، ويأتي في بحث الترتب إن شاء الله تعالى أن الحق الثاني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مقتضى الإطلاق تحقق الامتثال </w:t>
      </w:r>
      <w:bookmarkStart w:id="991" w:name="pg11718_252905"/>
    </w:p>
    <w:p>
      <w:pPr>
        <w:pStyle w:val="BookText"/>
        <w:rPr/>
      </w:pPr>
      <w:bookmarkEnd w:id="991"/>
      <w:r>
        <w:rPr>
          <w:rFonts w:ascii="Amiri" w:hAnsi="Amiri" w:eastAsia="Amiri" w:cs="Amiri"/>
          <w:color w:val="111111"/>
          <w:sz w:val="28"/>
          <w:sz w:val="28"/>
          <w:szCs w:val="28"/>
          <w:rtl w:val="true"/>
          <w:lang w:bidi="ar-SA"/>
        </w:rPr>
        <w:t>بالجمع بين الطرفين كشف عن مرجح لأحدهما يقتضي تحقق الامتثال به عند الإتيان بهما دفعة، لأنه أسبق تأثيراً في غرضه من الآخر، فيمنع من تأثير الآخر في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سره من استبعاد التزاحم بين الغرضين مع القدرة على الجمع بين الفعلين، وأنه من باب فرض أنياب الأغوال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استبعاد خالٍ عن المنشأ، إذ لا إطلاع لنا على خصوصيات ملاكات الأحكام الشرعية، ولاسيما مع قرب وقوعه في الأمور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ملزم في فرض تعدد الإغراض بالتزام تعذر تحصيل أكثر من غرض واحد، حيث قد يكون منشأ التخيير مع تعدد الغرض وإمكان تحصيل الجميع وجود المانع من الإلزام بالجمع بين الأغراض، كالحرج النوعي، ومصلحة الإرفاق بالمكلف ونحوهما مما لا يتوقف على تعذر الجمع وبه لا يبقى موضوع للاستبعاد، لشيوع ذلك كثيراً، ولا للإشكالين المتقدمين من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يكون كل منهما بنفسه غرضاً مستقلاً، بل ليس هناك إلا غرض واحد متعلق بهما بدلاً، فلا يفوت بتركهما معاً إلا غرض واحد فليس عليه إلا 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مانع حينئذٍ من ترتب غرض كل منهما عند الجمع بينهما دفعةً أو تدريجاً وإن لم يكن لازماً</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8555708_73709187"/>
      <w:bookmarkStart w:id="993" w:name="_Toc374"/>
      <w:bookmarkEnd w:id="992"/>
      <w:r>
        <w:rPr>
          <w:rtl w:val="true"/>
        </w:rPr>
        <w:t>دعوى</w:t>
      </w:r>
      <w:r>
        <w:rPr>
          <w:rtl w:val="true"/>
        </w:rPr>
        <w:t xml:space="preserve">: </w:t>
      </w:r>
      <w:r>
        <w:rPr>
          <w:rtl w:val="true"/>
        </w:rPr>
        <w:t>رجوع الغرضين إلى غرض واحد ودفعها</w:t>
      </w:r>
      <w:bookmarkEnd w:id="99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راجع إلى وحدة الغرض، وهو أحد الأمرين، لأن المراد بالغرض ليس مجرد المقتضي للتكليف، المفروض تعدده في المقام، بل ما يبلغ مرتبة الفعلية بلحاظ سائر الجهات الدخيلة في الملاك، ومنها مثل </w:t>
      </w:r>
      <w:bookmarkStart w:id="994" w:name="pg11718_252907"/>
    </w:p>
    <w:p>
      <w:pPr>
        <w:pStyle w:val="BookText"/>
        <w:rPr/>
      </w:pPr>
      <w:bookmarkEnd w:id="994"/>
      <w:r>
        <w:rPr>
          <w:rFonts w:ascii="Amiri" w:hAnsi="Amiri" w:eastAsia="Amiri" w:cs="Amiri"/>
          <w:color w:val="111111"/>
          <w:sz w:val="28"/>
          <w:sz w:val="28"/>
          <w:szCs w:val="28"/>
          <w:rtl w:val="true"/>
          <w:lang w:bidi="ar-SA"/>
        </w:rPr>
        <w:t>مصلحة الإرفاق، وبلحاظ ذلك لا يكون الملاك إلا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الأمرين ليس عنواناً جامعاً حقيقياً ماهوياً، لتكون وحدته مستلزمة لوحدة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سبق من المحقق الخراساني قدس سره وهو الجامع بين الأطراف، كي يكون هو المكلف به، ويكون التخيير عقلياً، بل هو جامع انتزاعي يحكي عن كل من الغرضين بخصوصيتيهما المتباينتين، فالغرض الفعلي هو أحدهما على البدل، فلا يستلزم وحدة المؤثر وهو الجامع بين طرفي التخيير، بل يكون التخيير شرعياً بين الطرفين بخصوصيتيهما المؤثرين للغرضين بخصوصيتيهما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الشرعي بالمعنى المتقدم لا يتوقف على ما ذكره المحقق الخراساني قدس سره من تعذر الجمع بين الغرضين، بل يجري معه ومع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يتوقف على ما ذكره من تعدد الغرض، بل يجري مع وحدته أيضاً</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8555710_73709187"/>
      <w:bookmarkStart w:id="996" w:name="_Toc375"/>
      <w:bookmarkEnd w:id="995"/>
      <w:r>
        <w:rPr>
          <w:rtl w:val="true"/>
        </w:rPr>
        <w:t>الكلام في حقيقة الوجوب الغيري على أقوال</w:t>
      </w:r>
      <w:bookmarkEnd w:id="996"/>
    </w:p>
    <w:p>
      <w:pPr>
        <w:pStyle w:val="BookText"/>
        <w:rPr/>
      </w:pPr>
      <w:r>
        <w:rPr>
          <w:rFonts w:ascii="Amiri" w:hAnsi="Amiri" w:eastAsia="Amiri" w:cs="Amiri"/>
          <w:color w:val="111111"/>
          <w:sz w:val="28"/>
          <w:sz w:val="28"/>
          <w:szCs w:val="28"/>
          <w:rtl w:val="true"/>
          <w:lang w:bidi="ar-SA"/>
        </w:rPr>
        <w:t>إذا عرفت هذا فقد وقع الكلام بينهم في حقيقة الوجوب التخييري على أقوال قد تظهر الثمرة بينها في فرض الشك في كون الوجوب تخييرياً، على ما تعرضنا له في مبحث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نظيرها في الاستحباب التخييري وإن كان خارجاً عن عنوان كلامهم</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8555712_73709187"/>
      <w:bookmarkStart w:id="998" w:name="_Toc376"/>
      <w:bookmarkEnd w:id="997"/>
      <w:r>
        <w:rPr>
          <w:rtl w:val="true"/>
        </w:rPr>
        <w:t>الأول</w:t>
      </w:r>
      <w:r>
        <w:rPr>
          <w:rtl w:val="true"/>
        </w:rPr>
        <w:t xml:space="preserve">: </w:t>
      </w:r>
      <w:r>
        <w:rPr>
          <w:rtl w:val="true"/>
        </w:rPr>
        <w:t>ما يظهر من الخراساني قدس سره</w:t>
      </w:r>
      <w:bookmarkEnd w:id="99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من المحقق الخراساني قدس سره من أنه سنخ خاص من الوجوب مباين للوجوب التعييني سنخاً ثابت لجميع أطراف التخيير، فلكل منها وجوبه الخاص به، يستكشف عنه تبعاته من عدم جواز تركه إلا إلى الآخر، وترتب الثواب على فعل الواحد منها والعقاب بتركها بتمامها، لا أن </w:t>
      </w:r>
      <w:bookmarkStart w:id="999" w:name="pg11718_252909"/>
    </w:p>
    <w:p>
      <w:pPr>
        <w:pStyle w:val="BookText"/>
        <w:rPr/>
      </w:pPr>
      <w:bookmarkEnd w:id="999"/>
      <w:r>
        <w:rPr>
          <w:rFonts w:ascii="Amiri" w:hAnsi="Amiri" w:eastAsia="Amiri" w:cs="Amiri"/>
          <w:color w:val="111111"/>
          <w:sz w:val="28"/>
          <w:sz w:val="28"/>
          <w:szCs w:val="28"/>
          <w:rtl w:val="true"/>
          <w:lang w:bidi="ar-SA"/>
        </w:rPr>
        <w:t>الوارد عليها بمجموعها وجوب واحد يقتضي التخيير بينها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راجع إلى ما أوضحه بعض الأعيان من المحققين قدس سره ونسبه المحقق القمي في حاشيته على المعالم من أن الوجوب التخييري طلب ناقص ناشئ عن إرادة ناقصة لمتعلقه لا تقتضي وجوده إلا في ظرف عدم الآخر، بخلاف الطلب التعييني، فإنه طلب تام ناشئ عن إرادة تامة لمتعلقه تقتضي وجوده مطلقاً ومن جميع الجهات</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8555714_73709187"/>
      <w:bookmarkStart w:id="1001" w:name="_Toc377"/>
      <w:bookmarkEnd w:id="1000"/>
      <w:r>
        <w:rPr>
          <w:rtl w:val="true"/>
        </w:rPr>
        <w:t>المناقشة فيه</w:t>
      </w:r>
      <w:bookmarkEnd w:id="100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الفرق بين التكليف التعييني والتخييري سنخاً، كعدم وضوح تعدد التكليف التخييري بعدد الأطراف، وعدم تعقل الطلب الناقص والإرادة الناقصة، بل الإرادة والطلب مطلقاً يقتضيان تحقيق متعلقهما، وهما على نحوٍ واحد في التعييني والتخييري وليس التخيير ناشئاً من اختلاف سنخ الطلب، بل من اختلاف نحو تعلقه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المرتكزات العرفية في المقام التي ينحصر المرجع في أمثاله بها</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8555716_73709187"/>
      <w:bookmarkStart w:id="1003" w:name="_Toc378"/>
      <w:bookmarkEnd w:id="1002"/>
      <w:r>
        <w:rPr>
          <w:rtl w:val="true"/>
        </w:rPr>
        <w:t>الثاني</w:t>
      </w:r>
      <w:r>
        <w:rPr>
          <w:rtl w:val="true"/>
        </w:rPr>
        <w:t xml:space="preserve">: </w:t>
      </w:r>
      <w:r>
        <w:rPr>
          <w:rtl w:val="true"/>
        </w:rPr>
        <w:t>رجوعه إلى وجوب كل طرف تعييناً مشروطاً بعدم الآخر</w:t>
      </w:r>
      <w:bookmarkEnd w:id="100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وجوب كل طرف تعييناً، لكن وجوب كل منها مشروط بعدم 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يُفرَق في ذلك بين وحدة الغرض وتعدده مع عدم التكليف بما يحصل الغرضين لتعذر إستيفائهما، أو للمانع من التكليف بالجمع بينهما، على ما سبق في بيان مورد التخيير الشرعي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مع وحدة الغرض لا ينحصر تحصيله بكل طرف إلا في ظرف عدم غيره فلا يدعو الغرض للتكليف به إلا مشروطاً بعدم حصول غيره، ومع تعدده لا يكون كل غرض فعلياً قابلاً للتكليف بما يحصِّله تعييناً إلا في ظرف </w:t>
      </w:r>
      <w:bookmarkStart w:id="1004" w:name="pg11718_252911"/>
    </w:p>
    <w:p>
      <w:pPr>
        <w:pStyle w:val="BookText"/>
        <w:rPr/>
      </w:pPr>
      <w:bookmarkEnd w:id="1004"/>
      <w:r>
        <w:rPr>
          <w:rFonts w:ascii="Amiri" w:hAnsi="Amiri" w:eastAsia="Amiri" w:cs="Amiri"/>
          <w:color w:val="111111"/>
          <w:sz w:val="28"/>
          <w:sz w:val="28"/>
          <w:szCs w:val="28"/>
          <w:rtl w:val="true"/>
          <w:lang w:bidi="ar-SA"/>
        </w:rPr>
        <w:t>عدم حصول غيره، لعدم تحقق ما يحصِّله، فلا يدعو كل غرض للتكليف بما يحصِّله إلا مشروطاً بذلك</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8555718_73709187"/>
      <w:bookmarkStart w:id="1006" w:name="_Toc379"/>
      <w:bookmarkEnd w:id="1005"/>
      <w:r>
        <w:rPr>
          <w:rtl w:val="true"/>
        </w:rPr>
        <w:t>دعوى</w:t>
      </w:r>
      <w:r>
        <w:rPr>
          <w:rtl w:val="true"/>
        </w:rPr>
        <w:t xml:space="preserve">: </w:t>
      </w:r>
      <w:r>
        <w:rPr>
          <w:rtl w:val="true"/>
        </w:rPr>
        <w:t>لزوم الجمع بين طرفين دفعةً واحدةً ودفعها</w:t>
      </w:r>
      <w:bookmarkEnd w:id="1006"/>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كون الجمع بين طرفين دفعةً واحدةً لتكليفين، لتحقق شرط فعليتهما معاً في ظرف موافقتهما، فيتحقق امتثالهما، ولازمه استحقاق المكلف ثوابين ولا يظن من أحد الالتزام بذلك، بل هو ارتكازاً كالجمع بين فردين من الماهية المأمور بها تعييناً، لا يستحق به إلا ثواب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تعدد الامتثال إنما يوجب تعدد الثواب مع تعدد الغرض الحاصل، أما مع وحدته، لوحدة الغرض الداعي للتكاليف أو لتعذر تحصيل أكثر من واحد منها، فلا مجال لتعدد الثواب، لتبعية الثواب للغرض 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فيما إذا أمكن تحصيل جميع الأغراض وكان عدم الإلزام بالجمع بينها للمانع، لوضوح أنه مع فعلية التكليف بكل طرف لفعلية غرضه وحصوله بالامتثال لا وجه لوحدة الثواب</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8555720_73709187"/>
      <w:bookmarkStart w:id="1008" w:name="_Toc380"/>
      <w:bookmarkEnd w:id="1007"/>
      <w:r>
        <w:rPr>
          <w:rtl w:val="true"/>
        </w:rPr>
        <w:t>الثالث</w:t>
      </w:r>
      <w:r>
        <w:rPr>
          <w:rtl w:val="true"/>
        </w:rPr>
        <w:t xml:space="preserve">: </w:t>
      </w:r>
      <w:r>
        <w:rPr>
          <w:rtl w:val="true"/>
        </w:rPr>
        <w:t>رجوعه إلى وجوب كل من الأطراف تعييناً مطلقاً</w:t>
      </w:r>
      <w:bookmarkEnd w:id="10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وجوب كل من الأطراف تعييناً مطلقاً، مع كون امتثال بعضها مسقطاً للتكليف بالباقي، حيث قد يسقط التكليف بغير الامتثال لارتفاع موضوعه ونحوه</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8555722_73709187"/>
      <w:bookmarkStart w:id="1010" w:name="_Toc381"/>
      <w:bookmarkEnd w:id="1009"/>
      <w:r>
        <w:rPr>
          <w:rtl w:val="true"/>
        </w:rPr>
        <w:t>المناقشة فيه</w:t>
      </w:r>
      <w:bookmarkEnd w:id="101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سابقه من استلزامه تعدد الامتثال والثواب 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إمكان استيفاء غرض الباقي وعدم المانع من بقاء التكليف به لا وجه لسقوطه، ومع تعذر استيفاء غرضه أو تحقق المانع من بقاء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لإطلاق التكليف به من أول </w:t>
      </w:r>
      <w:bookmarkStart w:id="1011" w:name="pg11718_252914"/>
    </w:p>
    <w:p>
      <w:pPr>
        <w:pStyle w:val="BookText"/>
        <w:rPr/>
      </w:pPr>
      <w:bookmarkEnd w:id="1011"/>
      <w:r>
        <w:rPr>
          <w:rFonts w:ascii="Amiri" w:hAnsi="Amiri" w:eastAsia="Amiri" w:cs="Amiri"/>
          <w:color w:val="111111"/>
          <w:sz w:val="28"/>
          <w:sz w:val="28"/>
          <w:szCs w:val="28"/>
          <w:rtl w:val="true"/>
          <w:lang w:bidi="ar-SA"/>
        </w:rPr>
        <w:t>الأمر، بل لابد من تقييد التكليف به بالنحو المناسب لغرضه، نظير ما تقدم في الوجه الثاني، كما أورد به في الجملة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ما يبتني عليه هذا الوجه وسابقه من تعدد التكليف المستلزم لتعدد الامتثال في ظرف الإتيان بالفعلين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وحدة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المرتكزات العرفية، تبعاً لظهور الأدلة اللفظية الظاهرة في وحدة التكليف مع التخيير في المكلف به، كما هو مفاد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لا في تعدد التكليف، فلا مجال لارتكابه إلا مع امتناع الحمل على الظاهر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لذلك توضيح في الوجه الخامس</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8555724_73709187"/>
      <w:bookmarkStart w:id="1013" w:name="_Toc382"/>
      <w:bookmarkEnd w:id="1012"/>
      <w:r>
        <w:rPr>
          <w:rtl w:val="true"/>
        </w:rPr>
        <w:t>الرابع</w:t>
      </w:r>
      <w:r>
        <w:rPr>
          <w:rtl w:val="true"/>
        </w:rPr>
        <w:t xml:space="preserve">: </w:t>
      </w:r>
      <w:r>
        <w:rPr>
          <w:rtl w:val="true"/>
        </w:rPr>
        <w:t>أنه أحد الأطراف المعين عند الله تعالى</w:t>
      </w:r>
      <w:bookmarkEnd w:id="101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أحد الأطراف المعين عند الله تعالى، وهو الذي يأتي به المكلف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أمكن عقلاً لو أريد به ظاهره من تعين المكلف به ثبوتاً ابتداءً وليس إتيان المكلف بأحد الأطراف إلا كاشفاً عن كونه هو المكلف به في حقه والذي يفي بالغرض، حيث لا يلزم منه تبعية التكليف للامتثال، ولا عدم تعين المكلف به على تقدير عدم إتيان المكلف بشيءٍ من الأطراف أو جمعه بينها دفعة المستلزم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يرد ذلك لو أريد استناد التعيين لفعل المكلف ثبوتاً، الذي هو خلاف ظاهر هذا القول</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8555726_73709187"/>
      <w:bookmarkStart w:id="1015" w:name="_Toc383"/>
      <w:bookmarkEnd w:id="1014"/>
      <w:r>
        <w:rPr>
          <w:rtl w:val="true"/>
        </w:rPr>
        <w:t>المناقشة فيه</w:t>
      </w:r>
      <w:bookmarkEnd w:id="1015"/>
    </w:p>
    <w:p>
      <w:pPr>
        <w:pStyle w:val="BookText"/>
        <w:rPr/>
      </w:pPr>
      <w:r>
        <w:rPr>
          <w:rFonts w:ascii="Amiri" w:hAnsi="Amiri" w:eastAsia="Amiri" w:cs="Amiri"/>
          <w:color w:val="111111"/>
          <w:sz w:val="28"/>
          <w:sz w:val="28"/>
          <w:szCs w:val="28"/>
          <w:rtl w:val="true"/>
          <w:lang w:bidi="ar-SA"/>
        </w:rPr>
        <w:t>إلا أنه مخالف لظواهر الأدلة، ولما هو المقطوع به في حقيقة التكليف التخييري في العرفيات، فإن مقتضاهما عدم الفرق بين الأطراف في نسبة التكليف، وعدم الفرق بين أفراد المكلفين في المكلف به منها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ذلك هو الذي أوجب وهن القول المذكور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تبرأ </w:t>
      </w:r>
      <w:bookmarkStart w:id="1016" w:name="pg11718_252916"/>
    </w:p>
    <w:p>
      <w:pPr>
        <w:pStyle w:val="BookText"/>
        <w:rPr/>
      </w:pPr>
      <w:bookmarkEnd w:id="1016"/>
      <w:r>
        <w:rPr>
          <w:rFonts w:ascii="Amiri" w:hAnsi="Amiri" w:eastAsia="Amiri" w:cs="Amiri"/>
          <w:color w:val="111111"/>
          <w:sz w:val="28"/>
          <w:sz w:val="28"/>
          <w:szCs w:val="28"/>
          <w:rtl w:val="true"/>
          <w:lang w:bidi="ar-SA"/>
        </w:rPr>
        <w:t>منه كل من المعتزلة والأشاعرة ونسبه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ما قيل من أن الواجب أحد الأطراف المعين عند الله تعالى، ولا يتعين إثباتاً حتى بفعل المكلف، وإنما الآخر مسقِط له من دون أن يكون مكلفاً به في عرضه، نظير طلاق الزوجة المسقط لوجوب الإنفاق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اللازم عدم وجوب الإتيان بالممكن منهما عند تعذر أحدهما، لعدم العلم بكونه مكلفاً به، وعدم وجوب فعل المسقِط عند تعذر المكلف به</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8555728_73709187"/>
      <w:bookmarkStart w:id="1018" w:name="_Toc384"/>
      <w:bookmarkEnd w:id="1017"/>
      <w:r>
        <w:rPr>
          <w:rtl w:val="true"/>
        </w:rPr>
        <w:t>الخامس</w:t>
      </w:r>
      <w:r>
        <w:rPr>
          <w:rtl w:val="true"/>
        </w:rPr>
        <w:t xml:space="preserve">: </w:t>
      </w:r>
      <w:r>
        <w:rPr>
          <w:rtl w:val="true"/>
        </w:rPr>
        <w:t>رجوعه إلى التكليف بأحد الأمرين لا بعينه</w:t>
      </w:r>
      <w:bookmarkEnd w:id="101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التكليف بأحد الأمرين لا بعينه من دون أن يكون لأحدهما اختصاص به في مقام الثبوت، خلافاً للوجه السابق، كما لا يختلف عن التعييني سنخاً، خلافاً للوجه الأول، ولا يكون متعدداً بعدد الأطراف، خلافاً للوجوه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أشرنا إلى أن عنوان أحد الأمرين منتزع من الأمرين بخصوصيتيهما، ويحكى عنهما كذلك بنحو الترديد، من دون أن يحكي تعييناً عن جهة مشتركة بينهما، كما هو الحال في العناوين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تنتزع بأجمعها من جهة مشتركة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يكون عنوان أحد الأمرين بنفسه مورداً للغرض ولا للإرادة ولا للتكليف، بحيث يكون هو المكلف به تعييناً ويكون التخيير بين الأطراف عقلياً، كما قد يظهر من بعض كلماتهم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مجال لإرجاع هذا الوجه إليه، المستلزم لعدم الفرق بين </w:t>
      </w:r>
      <w:bookmarkStart w:id="1019" w:name="pg11718_252918"/>
    </w:p>
    <w:p>
      <w:pPr>
        <w:pStyle w:val="BookText"/>
        <w:rPr/>
      </w:pPr>
      <w:bookmarkEnd w:id="1019"/>
      <w:r>
        <w:rPr>
          <w:rFonts w:ascii="Amiri" w:hAnsi="Amiri" w:eastAsia="Amiri" w:cs="Amiri"/>
          <w:color w:val="111111"/>
          <w:sz w:val="28"/>
          <w:sz w:val="28"/>
          <w:szCs w:val="28"/>
          <w:rtl w:val="true"/>
          <w:lang w:bidi="ar-SA"/>
        </w:rPr>
        <w:t>التخييري والتعييني إلا في المتعلق، حيث يكون متعلق التعييني عنواناً منتزعاً من جهة مشتركة بين الأطراف، ومتعلق التخييري عنوان أحدها</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8555730_73709187"/>
      <w:bookmarkStart w:id="1021" w:name="_Toc385"/>
      <w:bookmarkEnd w:id="1020"/>
      <w:r>
        <w:rPr>
          <w:rtl w:val="true"/>
        </w:rPr>
        <w:t>ما ذكره السيد االخوئي قدس سره والمناقشة فيه</w:t>
      </w:r>
      <w:bookmarkEnd w:id="1021"/>
    </w:p>
    <w:p>
      <w:pPr>
        <w:pStyle w:val="BookText"/>
        <w:rPr/>
      </w:pPr>
      <w:r>
        <w:rPr>
          <w:rFonts w:ascii="Amiri" w:hAnsi="Amiri" w:eastAsia="Amiri" w:cs="Amiri"/>
          <w:color w:val="111111"/>
          <w:sz w:val="28"/>
          <w:sz w:val="28"/>
          <w:szCs w:val="28"/>
          <w:rtl w:val="true"/>
          <w:lang w:bidi="ar-SA"/>
        </w:rPr>
        <w:t>وما ذكره بعض مشايخنا من إرجاع التكليف التخييري لذلك لدعوى أن الوجوب لما كان أمراً اعتبارياً أمكن تعلقه بالعناوين الانتزاعية،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وجود منشأ انتزاع للعنوان لا يكون موطناً للغرض، ليكون مورداً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الأعاظم قدس سره من إمكان التكليف بالمفهوم المذكور وإن لم يكن له منشأ انتزاع موجود في الخارج</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8555732_73709187"/>
      <w:bookmarkStart w:id="1023" w:name="_Toc386"/>
      <w:bookmarkEnd w:id="1022"/>
      <w:r>
        <w:rPr>
          <w:rtl w:val="true"/>
        </w:rPr>
        <w:t>رجوع الوجه المذكور إلى تعلق التكليف بمصداق أحدهما</w:t>
      </w:r>
      <w:bookmarkEnd w:id="1023"/>
    </w:p>
    <w:p>
      <w:pPr>
        <w:pStyle w:val="BookText"/>
        <w:rPr/>
      </w:pPr>
      <w:r>
        <w:rPr>
          <w:rFonts w:ascii="Amiri" w:hAnsi="Amiri" w:eastAsia="Amiri" w:cs="Amiri"/>
          <w:color w:val="111111"/>
          <w:sz w:val="28"/>
          <w:sz w:val="28"/>
          <w:szCs w:val="28"/>
          <w:rtl w:val="true"/>
          <w:lang w:bidi="ar-SA"/>
        </w:rPr>
        <w:t xml:space="preserve">هذا مضافاً إلى أن عنوان أحد الأمور كثيراً ما لا يؤخذ في موضوع التكليف التخييري، بل يرد التكليف على الأطراف بخصوصياتها مع العطف بينها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تفيد مفهوماً اسمياً صالحاً لأن يكون متعلق التكليف، مع وضوح عدم الفرق بين المفادين، الكاشف عن عدم 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به، بل محض العبرة به لبيان التعلق بالأطراف بالنحو الذي يؤديه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رجوع هذا الوجه إلى تعلق التكليف بمصداق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تعلقه بكل من الخصوصيتين بنحوٍ خاص من التعلق يقتضي التخيير بينهما في مقام العمل والاكتفاء بكل منهما بدلاً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بينه وبين التكليف التعييني في المتعلق وكيفية التعلق، فمتعلق التعييني واحد، ومتعلق التخييري متعدد، وتعلق التعييني بالواحد بنحو يصح نسبة التكليف إليه ويقتضي تحقيقه لا غير، وتعلق التخييري بالمتعدد بنحو يقتضي تحقيق طرف منه على البدل من دون أن يصح نسبته إليه إلا مع بقية </w:t>
      </w:r>
      <w:bookmarkStart w:id="1024" w:name="pg11718_252920"/>
    </w:p>
    <w:p>
      <w:pPr>
        <w:pStyle w:val="BookText"/>
        <w:rPr/>
      </w:pPr>
      <w:bookmarkEnd w:id="1024"/>
      <w:r>
        <w:rPr>
          <w:rFonts w:ascii="Amiri" w:hAnsi="Amiri" w:eastAsia="Amiri" w:cs="Amiri"/>
          <w:color w:val="111111"/>
          <w:sz w:val="28"/>
          <w:sz w:val="28"/>
          <w:szCs w:val="28"/>
          <w:rtl w:val="true"/>
          <w:lang w:bidi="ar-SA"/>
        </w:rPr>
        <w:t>الأطراف بنحو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إليه يرجع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تعلقه بالواحد المردد، وإلا فالترديد، ظاهر في الإبهام، الممتنع ثبوتاً والممكن إثباتاً، وهو مباين للتخيير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لرده بامتناع البعث نحو المردد كما لا تتعلق الإرادة به، إذ لو أريد بالبعث نحو المردد البعث نحو المبهم فليس منه المقام، وإن أريد به البعث التخييري فامتناعه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البعث الخارجي نحو المردد، لأنه إضافة شخصية متقومة بأطرافها من الباعث والمبعوث والمبعوث إليه، فمع عدم تشخص بعضها فلا تتشخص، فلا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يتعلق بالجزئي، مع تعلق البعث الاعتباري بالكلي</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8555734_73709187"/>
      <w:bookmarkStart w:id="1026" w:name="_Toc387"/>
      <w:bookmarkEnd w:id="1025"/>
      <w:r>
        <w:rPr>
          <w:rtl w:val="true"/>
        </w:rPr>
        <w:t>دعوى امتناع تعلق التكليف بأحد الأمرين بنحو الترديد</w:t>
      </w:r>
      <w:bookmarkEnd w:id="1026"/>
    </w:p>
    <w:p>
      <w:pPr>
        <w:pStyle w:val="BookText"/>
        <w:rPr/>
      </w:pPr>
      <w:r>
        <w:rPr>
          <w:rFonts w:ascii="Amiri" w:hAnsi="Amiri" w:eastAsia="Amiri" w:cs="Amiri"/>
          <w:color w:val="111111"/>
          <w:sz w:val="28"/>
          <w:sz w:val="28"/>
          <w:szCs w:val="28"/>
          <w:rtl w:val="true"/>
          <w:lang w:bidi="ar-SA"/>
        </w:rPr>
        <w:t>هذا، وقد يدعى امتناع تعلق التكليف بأحد الأمرين بنحو الترديد والتخيير، لأنه ناشئ عن الإرادة التشريعية، وهي لا تتعلق إلا بالمعين، فتقتضي تحقيقه تعييناً، قياساً على الإرادة التكوينية التي لا تتعلق إلا بالمعين القابل للإيجاد، فتقتضي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الأعاظم قدس سره منع من قياس الإرادة التشريعية بالتكوينية في ذلك، لأن الإرادة التكوينية لما كانت علة لإيجاد المراد لزم كون متعلقها معيناً قابلاً للإيجاد خارجاً، بخلاف التشريعية لتبعيتها للغرض سعةً وضيقاً، وبهذا اختلفا في تعلق الثانية بالكلي، دون الأولى</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8555736_73709187"/>
      <w:bookmarkStart w:id="1028" w:name="_Toc388"/>
      <w:bookmarkEnd w:id="1027"/>
      <w:r>
        <w:rPr>
          <w:rtl w:val="true"/>
        </w:rPr>
        <w:t>المختار في المقام</w:t>
      </w:r>
      <w:bookmarkEnd w:id="10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في مرتبة الغرض تابعةً له سعةً وضيقاً وتعييناً وتخييراً، فكما تتعلق تعييناً بالكلي الواحد ذي الخصوصيات الفردية المتكثرة، لوفائه بالغرض، كذلك تتعلق بالأكثر بنحو التخيير والبدلية </w:t>
      </w:r>
    </w:p>
    <w:p>
      <w:pPr>
        <w:pStyle w:val="BookText"/>
        <w:rPr/>
      </w:pPr>
      <w:r>
        <w:rPr>
          <w:rFonts w:ascii="Amiri" w:hAnsi="Amiri" w:eastAsia="Amiri" w:cs="Amiri"/>
          <w:color w:val="111111"/>
          <w:sz w:val="28"/>
          <w:sz w:val="28"/>
          <w:szCs w:val="28"/>
          <w:rtl w:val="true"/>
          <w:lang w:bidi="ar-SA"/>
        </w:rPr>
        <w:t>تبعاً لنحو دخله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مرتبة تحقيق المراد لا تكفي الإرادة المذكورة بأحد النحوين، بل لابد من أن ينضم إليها اختيار إحدى الخصوصيات تعييناً من الكلي الواحد الذي تعلق به الغرض والإرادة تعييناً، أو من أحد الكليات المتعددة التي تعلق بها الغرض والإرادة بنحو التخيير والبدلية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اختيار الخصوصية تعييناً في المقام المذكور ليس ناشئاً من الغرض الأول، بل من جهات خارجية زائدة عليه، ككون الخصوصية المذكورة أسهل أو أفضل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تحقق الإرادة التكوينية الناشئة عن الغرض وبقائها على سعتها بالنحو السابق، ولذا قد تتمحض في الداعوية للسعي نحو الامتثال بفعل المقدمات المشتركة قبل الاحتياج للتعيين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الشخص شراء الطعام تعييناً أو أراد شراء الفراش أو بيع الثياب بنحو التخيير والبدلية، لغرضٍ قائم بأحد النحوين، ولم يحدد ما ينبغي اختياره من الخصوصيات، فإنه قد يذهب للسوق الذي هو مقدمة مشتركة بين الخصوصيات مندفعاً عن الإرادة المفروضة بأحد النحوين محضاً، فإذا وصل إلى السوق وصار في مقام تحقيق ما أراده تبعاً لغرضه فلابد له من اختيار إحدى خصوصيات الطعام في الفرض الأول، أو اختيار إحدى الخصوصيات من أحد الأمرين من البيع والشراء في الفرض الثاني، لأمرٍ زائدٍ على الغرض الذي تسببت عنه الإرادة الأولى، ككون ما يختاره أسهل أو أنفع له أو لمن يهمه أمره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الإرادة التكوينية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الإرادة التشريعية فمن الظاهر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bookmarkStart w:id="1029" w:name="pg11718_252924"/>
    </w:p>
    <w:p>
      <w:pPr>
        <w:pStyle w:val="BookText"/>
        <w:rPr/>
      </w:pPr>
      <w:bookmarkEnd w:id="1029"/>
      <w:r>
        <w:rPr>
          <w:rFonts w:ascii="Amiri" w:hAnsi="Amiri" w:eastAsia="Amiri" w:cs="Amiri"/>
          <w:color w:val="111111"/>
          <w:sz w:val="28"/>
          <w:sz w:val="28"/>
          <w:szCs w:val="28"/>
          <w:rtl w:val="true"/>
          <w:lang w:bidi="ar-SA"/>
        </w:rPr>
        <w:t>مسببة عن الغرض فهي نظير الإرادة التكوينية التي تكون في مرتبة تعلق الغرض، تابعة له سعةٍ وضيقاً وتعييناً وتخييراً، وليست نظير الإرادة التكوينية التي تكون في مرتبة تحقيق المراد، بل ليس النظير لها إلا الإرادة الحاصلة من المكلف حين الامتثال، والتي هي مسببة عن التكليف لا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ما سبق من منع تعلق الإرادة التشريعية بالمتعدد بنحو الترديد، والتخيير، قياساً على الإرادة التكوينية، وما سبق من بعض الأعاظم قدس سره من الفرق بين الإرادتين، ناشئان عن الخلط بين الإرادة التكوينية التابعة للغرض، والإرادة الحاصلة حين تحقيق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مخرج عما هو ظاهر الأدلة من تعلق التكليف التخييري بالأطراف بخصوصياتها المتباينة بنحو البدلية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الظهور المذكور نوعياً ارتكازياً كان بنفسه صالحاً لدفع بعض التوهمات والشبه المنافية له والكشف عن خلل فيها إجمالاً، فلاحظ</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8555738_73709187"/>
      <w:bookmarkStart w:id="1031" w:name="_Toc389"/>
      <w:bookmarkEnd w:id="1030"/>
      <w:r>
        <w:rPr>
          <w:rtl w:val="true"/>
        </w:rPr>
        <w:t>بقي أمور</w:t>
      </w:r>
      <w:r>
        <w:rPr>
          <w:rtl w:val="true"/>
        </w:rPr>
        <w:t>:</w:t>
      </w:r>
      <w:bookmarkEnd w:id="1031"/>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8555740_73709187"/>
      <w:bookmarkStart w:id="1033" w:name="_Toc390"/>
      <w:bookmarkEnd w:id="1032"/>
      <w:r>
        <w:rPr>
          <w:rtl w:val="true"/>
        </w:rPr>
        <w:t>الأول</w:t>
      </w:r>
      <w:r>
        <w:rPr>
          <w:rtl w:val="true"/>
        </w:rPr>
        <w:t xml:space="preserve">: </w:t>
      </w:r>
      <w:r>
        <w:rPr>
          <w:rtl w:val="true"/>
        </w:rPr>
        <w:t>مقتضى الإطلاق كون الأمر تعيينياً</w:t>
      </w:r>
      <w:bookmarkEnd w:id="10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مقتضى الإطلاق البناء على كون الأمر بالشيء تعيينياً، سواء إسُتفيد الأمر من هيئة إفعل أو نحوها، أم من مادة الأمر أو الوجوب أو الأستحباب أو نحوها من المفاهيم الاسمية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بمعنى الإطلاق المقابل للتقييد كما يظهر من المحقق الخراساني قدس سره وغيره، بل بمعنى ما يستفاد من الكلام مع التجرد عن القرينة، لما أشرنا إليه من أن نحو تعلق الأمر التخييري بمتعلقه يقتضي عدم نسبته لبعض الأطرف، بل لتمامها بنحو يفيد التخيير، فالاقتصار على نسبته للواحد </w:t>
      </w:r>
    </w:p>
    <w:p>
      <w:pPr>
        <w:pStyle w:val="BookText"/>
        <w:rPr/>
      </w:pPr>
      <w:r>
        <w:rPr>
          <w:rFonts w:ascii="Amiri" w:hAnsi="Amiri" w:eastAsia="Amiri" w:cs="Amiri"/>
          <w:color w:val="111111"/>
          <w:sz w:val="28"/>
          <w:sz w:val="28"/>
          <w:szCs w:val="28"/>
          <w:rtl w:val="true"/>
          <w:lang w:bidi="ar-SA"/>
        </w:rPr>
        <w:t>ظاهر في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بناءً على الوجه الأول، لأن سنخ الوجوب التخييري الذي عَبَّر عنه بالطلب الناقص يبتني على نحو عنايةٍ لا يحمل عليها الكلام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الوجه الثاني يكون ذلك مستفاداً من الإطلاق المقابل للتقييد، إذ لا يكون الأمر بالشيء تخييرياً إلا إذا كان مقيداً بعدم فعل بقية الأطراف، الذي هو خلاف مقتضى إطلاق الهيئة أو نحوها مما يدل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الوجه الرابع المبتني على رجوع الأمر التخييري إلى وجوب المعين عند الله تعالى الذي يفعله المكلف لوضوح أنه عليه يلزم اختلاف أفراد المكلفين فيما هو الواجب من الأطراف، فإذا ورد الأمر بشيء كان مقتضى إطلاق الموضوع اشتراك جميع المكلفين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الوجه الثالث فلا ينهض الإطلاق ابتداءً بنفي كون الوجوب تخييرياً، لابتناء الوجوب التخييري عليه على كون وجوب كل طرفٍ مطلقاً، وأن سقوطه بالطرف الآخر ليس لكونه مقيداً بعدم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ينهض بنفي لازمه وهو السقوط بفعل الطرف الآخر، لأن مقتضى الإطلاق الأحوالي بقاء التكليف بعد فعل الطرف الآخر، المستلزم لعدم كونه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سقوط الأمر بغير الامتثال مع فرض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الأصل فيه، لأن الأمر يدعو إلى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الأمر وارداً لبيان الحكم الكلي بنحو القضية الحقيقية، </w:t>
      </w:r>
      <w:bookmarkStart w:id="1034" w:name="pg11718_252928"/>
    </w:p>
    <w:p>
      <w:pPr>
        <w:pStyle w:val="BookText"/>
        <w:rPr/>
      </w:pPr>
      <w:bookmarkEnd w:id="1034"/>
      <w:r>
        <w:rPr>
          <w:rFonts w:ascii="Amiri" w:hAnsi="Amiri" w:eastAsia="Amiri" w:cs="Amiri"/>
          <w:color w:val="111111"/>
          <w:sz w:val="28"/>
          <w:sz w:val="28"/>
          <w:szCs w:val="28"/>
          <w:rtl w:val="true"/>
          <w:lang w:bidi="ar-SA"/>
        </w:rPr>
        <w:t>أما إذا كان وارداً لبيان الحكم الشخصي في قضية خارجية، وأحتمل كونه تخييرياً وإنما اقتصر على بعض الأطراف لتعذر غيره على الشخص المذكور، فلا مجال للتمسك بأحد الوجوه المتقدمة لإثبات كونه تعيينياً بحسب أصل الجعل، بعد فرض عدم تصدي المتكلم لبيان الحكم بحسب أصل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الخطاب في القضايا الشرعية على القضية الشخصية الخارجية مخالف للظاهر، لأن الخطاب وإن كان كثيراً ما يوجّه لشخصٍ خاصٍ إلا أن المفهوم منه عدم خصوصيته في الحكم، بل يشاركه فيه كل واجدٍ للجهة المشار إليها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فقد الإطلاق فالكلام في أن مقتضى الأصل التعيين أو التخيير موكول إلى مسألة الدوران بين الأقل والأكثر الارتباطيين، لشدة ارتباطه بها، فلا مجال معه لإطالة الكلام فيها هنا</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8555742_73709187"/>
      <w:bookmarkStart w:id="1036" w:name="_Toc391"/>
      <w:bookmarkEnd w:id="1035"/>
      <w:r>
        <w:rPr>
          <w:rtl w:val="true"/>
        </w:rPr>
        <w:t>الثاني</w:t>
      </w:r>
      <w:r>
        <w:rPr>
          <w:rtl w:val="true"/>
        </w:rPr>
        <w:t xml:space="preserve">: </w:t>
      </w:r>
      <w:r>
        <w:rPr>
          <w:rtl w:val="true"/>
        </w:rPr>
        <w:t>في إمكان التخيير بين الأقل والأكثر وعدمه</w:t>
      </w:r>
      <w:bookmarkEnd w:id="10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إمكان التخيير بين الأقل والأكثر، وربما يمنع بأنه بعد وجود الأقل ووفائه بالغرض وسقوط الأمر به لا مجال لدخل الزائد في الامتثال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اختصاص الكلام بما إذا كان الإتيان بالزيادة بعد تمامية الأقل، دون ما إذا كانت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التخيير بين القصر والتمام، حيث يؤتى بالركعتين الأخيرتين قبل التسليم الذي تتم به الصلاة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مصاحبةً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كالتخيير بين كتابة القرآن فقط وكتابته مع قراءته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الأقل الذي يسقط به الأمر إلا مع الزيادة، فلا محذور في استناد الامتثال إليهما في ظرف اجتماعهما، وإن كان الأقل وحده صالحاً لأن يتحقق به الامتثال، فيخير بينهما وبين الأقل وحده في مقام الأمر</w:t>
      </w:r>
      <w:r>
        <w:rPr>
          <w:rFonts w:eastAsia="Amiri" w:cs="Amiri" w:ascii="Amiri" w:hAnsi="Amiri"/>
          <w:color w:val="111111"/>
          <w:sz w:val="28"/>
          <w:szCs w:val="28"/>
          <w:rtl w:val="true"/>
          <w:lang w:bidi="ar-SA"/>
        </w:rPr>
        <w:t xml:space="preserve">. </w:t>
      </w:r>
      <w:bookmarkStart w:id="1037" w:name="pg11718_252930"/>
    </w:p>
    <w:p>
      <w:pPr>
        <w:pStyle w:val="BookText"/>
        <w:rPr/>
      </w:pPr>
      <w:bookmarkEnd w:id="1037"/>
      <w:r>
        <w:rPr>
          <w:rFonts w:ascii="Amiri" w:hAnsi="Amiri" w:eastAsia="Amiri" w:cs="Amiri"/>
          <w:color w:val="111111"/>
          <w:sz w:val="28"/>
          <w:sz w:val="28"/>
          <w:szCs w:val="28"/>
          <w:rtl w:val="true"/>
          <w:lang w:bidi="ar-SA"/>
        </w:rPr>
        <w:t>فما قد يظهر من بعض كلماتهم من عموم الكلام لذلك لعله في غير محله</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8555744_73709187"/>
      <w:bookmarkStart w:id="1039" w:name="_Toc392"/>
      <w:bookmarkEnd w:id="1038"/>
      <w:r>
        <w:rPr>
          <w:rtl w:val="true"/>
        </w:rPr>
        <w:t>دعوى</w:t>
      </w:r>
      <w:r>
        <w:rPr>
          <w:rtl w:val="true"/>
        </w:rPr>
        <w:t xml:space="preserve">: </w:t>
      </w:r>
      <w:r>
        <w:rPr>
          <w:rtl w:val="true"/>
        </w:rPr>
        <w:t>عدم دخل الزيادة في الامتثال بعد وفاء الأقل</w:t>
      </w:r>
      <w:bookmarkEnd w:id="1039"/>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لدخل الزيادة في الامتثال بعد فرض وفاء الأقل به، لترتب الغرض عليه دونها، بل لابد من كونها خارجةً عنه مطلقاً ولو لم يكن الإتيان بها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الزيادة فرداً آخر من أفراد المأمور به صالحةً لأن يترتب عليها الغرض ويتحقق بها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أمر بالضرب، فضرب شخصين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استناد الامتثال للفردين في ظرف اجتماعهما، لعدم المرجح</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8555746_73709187"/>
      <w:bookmarkStart w:id="1041" w:name="_Toc393"/>
      <w:bookmarkEnd w:id="1040"/>
      <w:r>
        <w:rPr>
          <w:rtl w:val="true"/>
        </w:rPr>
        <w:t>دفع الدعوى المذكورة</w:t>
      </w:r>
      <w:bookmarkEnd w:id="1041"/>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وفاء الأقل بالغرض وتحقق الامتثال به حين الإتيان به وحده لا ينافي عدم وفائه به حين الإتيان به مع الزيادة، بل يستند إليهما معاً حين اجتماعهما، ولا وجه مع ذلك لاستناد الامتثال لخصوص الأقل، بل يتعين استناده لهما، لابتناء الأمر على التخيير بينهما معاً وبين الأقل وحده، تبعاً لنحو ترتب الغرض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الكلام فيه صورة الإتيان بالزيادة بعد تمامية الأقل الصالح لأن يفي بالغرض ويتحقق به الامتثال، كالتخيير بين صوم يوم واحد وصوم يومين، بلحاظ المحذور المتقدم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اندفاع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الموجب للتكليف بالفعل لا يلزم أن يكون هو أثره المترتب عليه بالمباشرة والمسبب التوليدي له، كانكسار الزجاج المترتب على ضربه بالحجر، بل هو الغرض الأقصى الذي قد لا يترتب عليه إلا بوسائط ومقدمات متعددة، كالأكل المترتب </w:t>
      </w:r>
      <w:bookmarkStart w:id="1042" w:name="pg11718_252933"/>
    </w:p>
    <w:p>
      <w:pPr>
        <w:pStyle w:val="BookText"/>
        <w:rPr/>
      </w:pPr>
      <w:bookmarkEnd w:id="1042"/>
      <w:r>
        <w:rPr>
          <w:rFonts w:ascii="Amiri" w:hAnsi="Amiri" w:eastAsia="Amiri" w:cs="Amiri"/>
          <w:color w:val="111111"/>
          <w:sz w:val="28"/>
          <w:sz w:val="28"/>
          <w:szCs w:val="28"/>
          <w:rtl w:val="true"/>
          <w:lang w:bidi="ar-SA"/>
        </w:rPr>
        <w:t>على شراء الطعام، وحينئذٍ يمكن أن يكون ترتب الغرض الأقصى على الأقل مشروطاً بعدم انضمام الزائد إليه، أما مع انضمامه إليه ولو بعد وجوده فالغرض الأقصى يستند إليهما معاً، ولا وجه مع ذلك لاختصاص التكليف بالأقل وحده وكونه تعيينياً، بل لابد من التخيير بينه وبين الأكثر، تبعاً لنحو ترتب الغرض عليهما</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8555748_73709187"/>
      <w:bookmarkStart w:id="1044" w:name="_Toc394"/>
      <w:bookmarkEnd w:id="1043"/>
      <w:r>
        <w:rPr>
          <w:rtl w:val="true"/>
        </w:rPr>
        <w:t>ما ذكره السيد الخوئي قدس سره في ذلك</w:t>
      </w:r>
      <w:bookmarkEnd w:id="1044"/>
    </w:p>
    <w:p>
      <w:pPr>
        <w:pStyle w:val="BookText"/>
        <w:rPr/>
      </w:pPr>
      <w:r>
        <w:rPr>
          <w:rFonts w:ascii="Amiri" w:hAnsi="Amiri" w:eastAsia="Amiri" w:cs="Amiri"/>
          <w:color w:val="111111"/>
          <w:sz w:val="28"/>
          <w:sz w:val="28"/>
          <w:szCs w:val="28"/>
          <w:rtl w:val="true"/>
          <w:lang w:bidi="ar-SA"/>
        </w:rPr>
        <w:t>وأما ما ذكره بعض مشايخنا من رجوع ذلك في الحقيقة إلى التخيير بين المتباينين، لأن الأقل حينئذٍ مقيد بعدم كونه في ضمن الأكثر، فيباين الأكثر</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8555750_73709187"/>
      <w:bookmarkStart w:id="1046" w:name="_Toc395"/>
      <w:bookmarkEnd w:id="1045"/>
      <w:r>
        <w:rPr>
          <w:rtl w:val="true"/>
        </w:rPr>
        <w:t>المناقشة فيه</w:t>
      </w:r>
      <w:bookmarkEnd w:id="1046"/>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 في التخيير بين المتباينين لا ينافي امتناعه للوجه المذكور واحتياج إمكانه لدفعه بما تقدم، والمراد بالتخيير بين الأقل والأكثر ذلك، بل لا يكون إلا كذلك، وإلا فلو أُخذ الأقل لا بشرط، بحيث يترتب الغرض عليه وحده سواءً كانت الزيادة معه أم لم تكن، لم يكن من التخيير بين الأقل والأكثر، بل بين المطلق والمقيد الذي لا إشكال في امتناعه، لتحقق المطلق في ضمن الواجد للقيد، فمع وفائه بالغرض بنفسه يكون دخل القيد فيه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الأقل والأكثر ما ينتزع من الأجزاء الخارجية في مقابل المتباينين بالإضافة إليها كالعتق والصدقة، لا ما ينتزع من الجزء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أشبه بالإشكال اللفظي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يحسن ملاحظة كلامه، حيث قد يظهر منه منع ما ذكرناه من التخيير بالنحو السابق واختصاص الممكن بمثل التخيير بين القصر والإتمام </w:t>
      </w:r>
      <w:bookmarkStart w:id="1047" w:name="pg11718_252935"/>
    </w:p>
    <w:p>
      <w:pPr>
        <w:pStyle w:val="BookText"/>
        <w:rPr/>
      </w:pPr>
      <w:bookmarkEnd w:id="1047"/>
      <w:r>
        <w:rPr>
          <w:rFonts w:ascii="Amiri" w:hAnsi="Amiri" w:eastAsia="Amiri" w:cs="Amiri"/>
          <w:color w:val="111111"/>
          <w:sz w:val="28"/>
          <w:sz w:val="28"/>
          <w:szCs w:val="28"/>
          <w:rtl w:val="true"/>
          <w:lang w:bidi="ar-SA"/>
        </w:rPr>
        <w:t>الذي لا يمكن فيه إلحاق الزيادة بعد الفراغ من الأقل، فينهض ما سبق منا بدفعه، فتأمل جيداً</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8555752_73709187"/>
      <w:bookmarkStart w:id="1049" w:name="_Toc396"/>
      <w:bookmarkEnd w:id="1048"/>
      <w:r>
        <w:rPr>
          <w:rtl w:val="true"/>
        </w:rPr>
        <w:t>لزوم القرينة على الحمل على التخيير المذكور</w:t>
      </w:r>
      <w:bookmarkEnd w:id="1049"/>
    </w:p>
    <w:p>
      <w:pPr>
        <w:pStyle w:val="BookText"/>
        <w:rPr/>
      </w:pPr>
      <w:r>
        <w:rPr>
          <w:rFonts w:ascii="Amiri" w:hAnsi="Amiri" w:eastAsia="Amiri" w:cs="Amiri"/>
          <w:color w:val="111111"/>
          <w:sz w:val="28"/>
          <w:sz w:val="28"/>
          <w:szCs w:val="28"/>
          <w:rtl w:val="true"/>
          <w:lang w:bidi="ar-SA"/>
        </w:rPr>
        <w:t>ثم إن التخيير المذكور لما كان على خلاف المتعارف ولم تأنس به أذهان العرف كان الحمل عليه محتاجاً إلى عناية وكان الأظهر عرفاً حمل دليل التخيير بين الأقل والأكثر على أفضلية الزيادة، سواءً كانت من سنخ الأقل كالصوم يوماً أو يومين، أم من غير سنخه كالصلاة مع التعقيب أو بدونه، فضلاً عما إذا لم يكن الدليل بلسان التخيير، بل كان الأمر بكلٍ منهما بلسان ظاهر في التعيين، حيث لا يجمع بينهما بالحمل على التخيير، بل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ذلك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الإتيان بالزيادة قبل الفراغ من الأقل الذي عرفت أنه خارج عن محل الكلام، حيث يكون الأقرب الحمل على أفضلية الأكثر وإن كان طرفاً للتخيير، لعدم سقوط الأمر إلا بإتمام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في مثل القصر والإتمام مما كان مقتضى الأصل أو الدليل مبطلية الزيادة، حيث يكون المتيقن من التخيير فيه بيان مشروعية الأكثر وإجزائه، ولا مجال لاستفادة أفضليته إلا بدليلٍ خاص</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8555754_73709187"/>
      <w:bookmarkStart w:id="1051" w:name="_Toc397"/>
      <w:bookmarkEnd w:id="1050"/>
      <w:r>
        <w:rPr>
          <w:rtl w:val="true"/>
        </w:rPr>
        <w:t>إمكان التخيير بين الأقل والأكثر عقلياً</w:t>
      </w:r>
      <w:bookmarkEnd w:id="1051"/>
    </w:p>
    <w:p>
      <w:pPr>
        <w:pStyle w:val="BookText"/>
        <w:rPr/>
      </w:pPr>
      <w:r>
        <w:rPr>
          <w:rFonts w:ascii="Amiri" w:hAnsi="Amiri" w:eastAsia="Amiri" w:cs="Amiri"/>
          <w:color w:val="111111"/>
          <w:sz w:val="28"/>
          <w:sz w:val="28"/>
          <w:szCs w:val="28"/>
          <w:rtl w:val="true"/>
          <w:lang w:bidi="ar-SA"/>
        </w:rPr>
        <w:t>ثم إن التخيير بين الأقل والأكثر كما يكون شرعياً، لكون كل منهما دخيلاً بخصوصيته في ترتب الغرض الواحد أو المتعدد، يكون عقلياً، كما لو كان الأثر مستنداً لجهة مشتركة تصدق على الكثير بعين صدقها على القليل، كعنوان الجماعة والورد ونحوهما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هذا هو المعيار في الفرق بين التخييرين، ولا يناط بما </w:t>
      </w:r>
      <w:bookmarkStart w:id="1052" w:name="pg11718_252937"/>
    </w:p>
    <w:p>
      <w:pPr>
        <w:pStyle w:val="BookText"/>
        <w:rPr/>
      </w:pPr>
      <w:bookmarkEnd w:id="1052"/>
      <w:r>
        <w:rPr>
          <w:rFonts w:ascii="Amiri" w:hAnsi="Amiri" w:eastAsia="Amiri" w:cs="Amiri"/>
          <w:color w:val="111111"/>
          <w:sz w:val="28"/>
          <w:sz w:val="28"/>
          <w:szCs w:val="28"/>
          <w:rtl w:val="true"/>
          <w:lang w:bidi="ar-SA"/>
        </w:rPr>
        <w:t>ذكره المحقق الخراساني قدس سره من تعدد الغرض ووحدته</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8555756_73709187"/>
      <w:bookmarkStart w:id="1054" w:name="_Toc398"/>
      <w:bookmarkEnd w:id="1053"/>
      <w:r>
        <w:rPr>
          <w:rtl w:val="true"/>
        </w:rPr>
        <w:t>الثالث</w:t>
      </w:r>
      <w:r>
        <w:rPr>
          <w:rtl w:val="true"/>
        </w:rPr>
        <w:t xml:space="preserve">: </w:t>
      </w:r>
      <w:r>
        <w:rPr>
          <w:rtl w:val="true"/>
        </w:rPr>
        <w:t>التخيير بين الأقل والأكثر في النهي</w:t>
      </w:r>
      <w:bookmarkEnd w:id="10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كما يمكن كون الملاك الموجب للأمر بنحو يقتضي الاكتفاء بأحد الأمرين، فيكون الأمر تخييرياً، كذلك يمكن كون الملاك الموجب للنهي مقتضياً للاكتفاء بترك أحد الأمرين، لكنه لا يوجب النهي التخييري، لعدم مناسبة التخيير للنهي عرفاً، بل يوجب النهي عن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كون الترخيص تخييرياً، كما فيما لو كان ناشئاً عن مصلحة مخرجة عن مقتضى الحكم الأولي، تقتضي الترخيص في فعل أحد الأمرين دون الجمع بينهما، ولا يكون الترخيص الناشئ عن عدم المقتضي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عن الجمع والترخيص التخييري وإن كانا متفقين عملاً، إلا أنهما يختلفان منشأ ومورداً، فإن كان مقتضى الحكم الأولي الترخيص في الأطراف لولا المفسدة المانعة من الجمع بينها لزم الأول، كما في النهي عن الجمع بين الأختين في النكاح، وإن كان مقتضى الحكم الأولي المنع من الأطراف لولا المصلحة المقتضية للترخيص في أحدها لزم الثاني، كما في التخيير بين القصاص وأخذ الديَّة</w:t>
      </w:r>
      <w:r>
        <w:rPr>
          <w:rFonts w:eastAsia="Amiri" w:cs="Amiri" w:ascii="Amiri" w:hAnsi="Amiri"/>
          <w:color w:val="111111"/>
          <w:sz w:val="28"/>
          <w:szCs w:val="28"/>
          <w:rtl w:val="true"/>
          <w:lang w:bidi="ar-SA"/>
        </w:rPr>
        <w:t xml:space="preserve">. </w:t>
      </w:r>
      <w:bookmarkStart w:id="1055" w:name="pg11718_252939"/>
    </w:p>
    <w:p>
      <w:pPr>
        <w:pStyle w:val="Heading5"/>
        <w:numPr>
          <w:ilvl w:val="4"/>
          <w:numId w:val="1"/>
        </w:numPr>
        <w:rPr/>
      </w:pPr>
      <w:bookmarkStart w:id="1056" w:name="__RefHeading___Toc8555758_73709187"/>
      <w:bookmarkStart w:id="1057" w:name="_Toc399"/>
      <w:bookmarkEnd w:id="1055"/>
      <w:bookmarkEnd w:id="1056"/>
      <w:r>
        <w:rPr>
          <w:rtl w:val="true"/>
        </w:rPr>
        <w:t>المبحث الخامس في تقسيم المأمور به إلى عيني وكفائي</w:t>
      </w:r>
      <w:bookmarkEnd w:id="1057"/>
    </w:p>
    <w:p>
      <w:pPr>
        <w:pStyle w:val="Heading6"/>
        <w:numPr>
          <w:ilvl w:val="5"/>
          <w:numId w:val="1"/>
        </w:numPr>
        <w:rPr/>
      </w:pPr>
      <w:bookmarkStart w:id="1058" w:name="__RefHeading___Toc8555760_73709187"/>
      <w:bookmarkStart w:id="1059" w:name="_Toc400"/>
      <w:bookmarkEnd w:id="1058"/>
      <w:r>
        <w:rPr>
          <w:rtl w:val="true"/>
        </w:rPr>
        <w:t>اشارة</w:t>
      </w:r>
      <w:bookmarkEnd w:id="1059"/>
    </w:p>
    <w:p>
      <w:pPr>
        <w:pStyle w:val="BookText"/>
        <w:rPr/>
      </w:pPr>
      <w:r>
        <w:rPr>
          <w:rFonts w:ascii="Amiri" w:hAnsi="Amiri" w:eastAsia="Amiri" w:cs="Amiri"/>
          <w:color w:val="111111"/>
          <w:sz w:val="28"/>
          <w:sz w:val="28"/>
          <w:szCs w:val="28"/>
          <w:rtl w:val="true"/>
          <w:lang w:bidi="ar-SA"/>
        </w:rPr>
        <w:t>وهذا التقسيم كسابقه في عدم الاختصاص بالوجوب، بل يعم الاستحباب وإن قصرت عنه عناوينهم، كما لا يجري في النهي، بل يجري نظيره،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بالعيني ما يطلب فعله من جميع المكلفين، بنحو لا يغني امتثال أحدهم عن امتثال غيره، بل لكل منهم امتثاله ومعصيته، كالصلاة والصوم، وبالكفائي ما يُكتفى فيه بامتثال بعض المكلفين، ولو تركه الكل لعوقبوا عليه، كالصلاة على الميت</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8555762_73709187"/>
      <w:bookmarkStart w:id="1061" w:name="_Toc401"/>
      <w:bookmarkEnd w:id="1060"/>
      <w:r>
        <w:rPr>
          <w:rtl w:val="true"/>
        </w:rPr>
        <w:t>في حقيقة الوجوب الكفائي</w:t>
      </w:r>
      <w:bookmarkEnd w:id="1061"/>
    </w:p>
    <w:p>
      <w:pPr>
        <w:pStyle w:val="BookText"/>
        <w:rPr/>
      </w:pPr>
      <w:r>
        <w:rPr>
          <w:rFonts w:ascii="Amiri" w:hAnsi="Amiri" w:eastAsia="Amiri" w:cs="Amiri"/>
          <w:color w:val="111111"/>
          <w:sz w:val="28"/>
          <w:sz w:val="28"/>
          <w:szCs w:val="28"/>
          <w:rtl w:val="true"/>
          <w:lang w:bidi="ar-SA"/>
        </w:rPr>
        <w:t xml:space="preserve">وقد اختلفوا في حقيقة 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يجري نظيرها في الاستحباب</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8555764_73709187"/>
      <w:bookmarkStart w:id="1063" w:name="_Toc402"/>
      <w:bookmarkEnd w:id="1062"/>
      <w:r>
        <w:rPr>
          <w:rtl w:val="true"/>
        </w:rPr>
        <w:t>الأول ما يظهر من الخراساني قدس سره والمناقشة فيه</w:t>
      </w:r>
      <w:bookmarkEnd w:id="10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الخراساني قدس سره من أنه سنخ خاص من الوجوب يعرف بآثاره، نظير ما سبق منه في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بنظير ما سبق هناك من عدم وضوح الفرق بين الوجوب العيني والكفائي سنخاً</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8555766_73709187"/>
      <w:bookmarkStart w:id="1065" w:name="_Toc403"/>
      <w:bookmarkEnd w:id="1064"/>
      <w:r>
        <w:rPr>
          <w:rtl w:val="true"/>
        </w:rPr>
        <w:t>الثاني</w:t>
      </w:r>
      <w:r>
        <w:rPr>
          <w:rtl w:val="true"/>
        </w:rPr>
        <w:t xml:space="preserve">: </w:t>
      </w:r>
      <w:r>
        <w:rPr>
          <w:rtl w:val="true"/>
        </w:rPr>
        <w:t>أنه عبارة عن تعدد الوجوبات بتعدد المكلفين</w:t>
      </w:r>
      <w:bookmarkEnd w:id="10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وجوبات عينية بعدد أفراد المكلفين يكون بقاء </w:t>
      </w:r>
      <w:bookmarkStart w:id="1066" w:name="pg11718_252941"/>
    </w:p>
    <w:p>
      <w:pPr>
        <w:pStyle w:val="BookText"/>
        <w:rPr/>
      </w:pPr>
      <w:bookmarkEnd w:id="1066"/>
      <w:r>
        <w:rPr>
          <w:rFonts w:ascii="Amiri" w:hAnsi="Amiri" w:eastAsia="Amiri" w:cs="Amiri"/>
          <w:color w:val="111111"/>
          <w:sz w:val="28"/>
          <w:sz w:val="28"/>
          <w:szCs w:val="28"/>
          <w:rtl w:val="true"/>
          <w:lang w:bidi="ar-SA"/>
        </w:rPr>
        <w:t>كل منها مشروطاً بعدم امتثال غيره لتكليفه، فمع امتثال أحدها من أحدهم تسقط بقيتها عن غيره، نظير ما سبق في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أنه لو انشغل به أكثر من واحد وفرغوا دفعة واحدة كان الكل ممتثلين، لعدم تحقق مسقط تكليف كل منهم إلا بعد امتثاله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للإشكال فيه بأن لازمه عدم تحقق الامتثال لو أتى به أكثر من واحد دفعةً، لعدم تحقق شرط تكليف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الإشكال المذكور لو كان المراد بهذا الوجه كون عدم امتثال أحدهم في جميع الأزمنة شرطاً في أصل ثبوت التكليف، لا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يكون امتثال كلٍ منهم مانعاً من ثبوت تكليف الآخرين المانع من صدق الامتثال على فعلهم المستلزم لعدم امتثال الكل، لعدم المرجح، فيبقى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 جداً إرادتهم ذلك، كيف ولازمه كون امتثال أحدهم في بعض الأزمنة كاشفاً عن عدم ثبوت التكليف في حق الآخرين من أول الأمر، لا مسقطاً له بعد ثبوته</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8555768_73709187"/>
      <w:bookmarkStart w:id="1068" w:name="_Toc404"/>
      <w:bookmarkEnd w:id="1067"/>
      <w:r>
        <w:rPr>
          <w:rtl w:val="true"/>
        </w:rPr>
        <w:t>المناقشة فيه</w:t>
      </w:r>
      <w:bookmarkEnd w:id="1068"/>
    </w:p>
    <w:p>
      <w:pPr>
        <w:pStyle w:val="BookText"/>
        <w:rPr/>
      </w:pPr>
      <w:r>
        <w:rPr>
          <w:rFonts w:ascii="Amiri" w:hAnsi="Amiri" w:eastAsia="Amiri" w:cs="Amiri"/>
          <w:color w:val="111111"/>
          <w:sz w:val="28"/>
          <w:sz w:val="28"/>
          <w:szCs w:val="28"/>
          <w:rtl w:val="true"/>
          <w:lang w:bidi="ar-SA"/>
        </w:rPr>
        <w:t>نعم، يشكل الوجه المذكور بأن الذي يكلف به كل مكلف إن كان هو الماهية على إطلاقها في مقابل العدم المحض والتي يكفي في تحققها فعل أحد المكلفين، فلا مجال لإرجاعه للتكاليف العينية في حق جميع المكلفين، لوضوح إبتناء التكاليف العينية في حقهم إلى تكليف كل منهم بفعله المباين لفعل غيره، والمقابل لعدم فعله، لا للعدم المحض</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يحتاج معه مسقطية امتثال أحدهم لتكاليف الباقين إلى تقييدها بعدمه، لعدم بقاء موضوعها معه</w:t>
      </w:r>
      <w:r>
        <w:rPr>
          <w:rFonts w:eastAsia="Amiri" w:cs="Amiri" w:ascii="Amiri" w:hAnsi="Amiri"/>
          <w:color w:val="111111"/>
          <w:sz w:val="28"/>
          <w:szCs w:val="28"/>
          <w:rtl w:val="true"/>
          <w:lang w:bidi="ar-SA"/>
        </w:rPr>
        <w:t xml:space="preserve">. </w:t>
      </w:r>
      <w:bookmarkStart w:id="1069" w:name="pg11718_252943"/>
    </w:p>
    <w:p>
      <w:pPr>
        <w:pStyle w:val="BookText"/>
        <w:rPr/>
      </w:pPr>
      <w:bookmarkEnd w:id="1069"/>
      <w:r>
        <w:rPr>
          <w:rFonts w:ascii="Amiri" w:hAnsi="Amiri" w:eastAsia="Amiri" w:cs="Amiri"/>
          <w:color w:val="111111"/>
          <w:sz w:val="28"/>
          <w:sz w:val="28"/>
          <w:szCs w:val="28"/>
          <w:rtl w:val="true"/>
          <w:lang w:bidi="ar-SA"/>
        </w:rPr>
        <w:t>وإن كان هو الماهية الصادرة منه في مقابل عدم فعله هو لها، بحيث يكلف كل فرد منهم بفرد من الماهية غير ما يكلف به الآخر، فمن الظاهر عدم تعلق الغرض الفعلي قبل فعل أحدهم إلا بفعل واحد منهم، إما لوحدة الغرض من الأمر ذاتاً وحصوله بفعل الواحد، أو تعدده بعدد أفعال المكلفين مع تعذر حصول أكثر من واحد الراجع إلى كون الغرض واحداً بنحو البدلية، مستتبعاً للاكتفاء بمطلق وجود الماهية في قبال عدمها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الغرض من أول الأمر متعلق بفعل الكل بنحو يقتضي إتيان كل منهم بفرد غير ما يأتي به الآخر، غايته أنه يسقط بفعل بعضهم،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أمر جماعة بأن يسقي كل منهم أرض الزرع دلواً من الماء، فسقاها المطر وأرواها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لا يكون المكلف به قابلاً للتعدد، كتطهير المسجد وحفظ المال وكسر الإناء ونحوها</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8555770_73709187"/>
      <w:bookmarkStart w:id="1071" w:name="_Toc405"/>
      <w:bookmarkEnd w:id="1070"/>
      <w:r>
        <w:rPr>
          <w:rtl w:val="true"/>
        </w:rPr>
        <w:t>دعوى</w:t>
      </w:r>
      <w:r>
        <w:rPr>
          <w:rtl w:val="true"/>
        </w:rPr>
        <w:t xml:space="preserve">: </w:t>
      </w:r>
      <w:r>
        <w:rPr>
          <w:rtl w:val="true"/>
        </w:rPr>
        <w:t>اقتضاء ذلك استحقاق ثواب واحد مع امتثال الكل ودفعها</w:t>
      </w:r>
      <w:bookmarkEnd w:id="1071"/>
    </w:p>
    <w:p>
      <w:pPr>
        <w:pStyle w:val="BookText"/>
        <w:rPr/>
      </w:pPr>
      <w:r>
        <w:rPr>
          <w:rFonts w:ascii="Amiri" w:hAnsi="Amiri" w:eastAsia="Amiri" w:cs="Amiri"/>
          <w:color w:val="111111"/>
          <w:sz w:val="28"/>
          <w:sz w:val="28"/>
          <w:szCs w:val="28"/>
          <w:rtl w:val="true"/>
          <w:lang w:bidi="ar-SA"/>
        </w:rPr>
        <w:t>وأما الإشكال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استحقاق ثواب واحد مع امتثال الكل دفعةً لوحدة الغرض الحاصل من فعلهم، لما سبق في نظير هذا الوجه من الواجب التخييري من أن تعدد الامتثال إنما يوجب تعدد الثواب مع تعدد الغرض الحاصل به، لا مع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ارتكازاً بين تعدد الامتثال مع وحدة الممتثل، كما في الواجب التخييري، وتعدده مع تعدد الممتثل، كما هنا، حيث يستحق كل منهم أجر عمله بعد فرض وقوعه في محله وكونه دخيلاً في حصول غرض المولى وإن كان واحداً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فلو كان إتيان الكل به دفعةً موجباً لحصول أغراض بعددهم لزم </w:t>
      </w:r>
      <w:bookmarkStart w:id="1072" w:name="pg11718_252945"/>
    </w:p>
    <w:p>
      <w:pPr>
        <w:pStyle w:val="BookText"/>
        <w:rPr/>
      </w:pPr>
      <w:bookmarkEnd w:id="1072"/>
      <w:r>
        <w:rPr>
          <w:rFonts w:ascii="Amiri" w:hAnsi="Amiri" w:eastAsia="Amiri" w:cs="Amiri"/>
          <w:color w:val="111111"/>
          <w:sz w:val="28"/>
          <w:sz w:val="28"/>
          <w:szCs w:val="28"/>
          <w:rtl w:val="true"/>
          <w:lang w:bidi="ar-SA"/>
        </w:rPr>
        <w:t>التكليف به 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بعد الرجوع للمرتكزات العقلائية والنظر في الواجبات الكفائية العرفية في إبتناء الوجوب الكفائي على وحدة الغرض من فعل الكل المستلزم للاكتفاء بفعل أحدهم في مقابل العدم المحض، لا في مقابل عدم فعله بنفسه</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8555772_73709187"/>
      <w:bookmarkStart w:id="1074" w:name="_Toc406"/>
      <w:bookmarkEnd w:id="1073"/>
      <w:r>
        <w:rPr>
          <w:rtl w:val="true"/>
        </w:rPr>
        <w:t>المناقشة فيه</w:t>
      </w:r>
      <w:bookmarkEnd w:id="1074"/>
    </w:p>
    <w:p>
      <w:pPr>
        <w:pStyle w:val="BookText"/>
        <w:rPr/>
      </w:pPr>
      <w:r>
        <w:rPr>
          <w:rFonts w:ascii="Amiri" w:hAnsi="Amiri" w:eastAsia="Amiri" w:cs="Amiri"/>
          <w:color w:val="111111"/>
          <w:sz w:val="28"/>
          <w:sz w:val="28"/>
          <w:szCs w:val="28"/>
          <w:rtl w:val="true"/>
          <w:lang w:bidi="ar-SA"/>
        </w:rPr>
        <w:t>كما يشكل هذا الوجه وما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الكفائي قد يتعذر قيام شخص واحد به دائماً أو في بعض الحالات، كالجهاد بالمقدار الذي يدفع به الخطر عن المسلمين، والحج بالمقدار الذي تتعطل بدونه المشاعر، فيمتنع رجوع التكليف به إلى تكاليف متعددة بعدد أفراد المكلفين، سواء كانت مباينة للتكليف العيني سنخاً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أفراده مع كونها مشروطة بعدم امتثال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كونه بنحو خاص صالح لتكليف كل فرد بالقيام به استقلالاً أو مع غيره حسب اختلاف الأفراد والأحوال</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8555774_73709187"/>
      <w:bookmarkStart w:id="1076" w:name="_Toc407"/>
      <w:bookmarkEnd w:id="1075"/>
      <w:r>
        <w:rPr>
          <w:rtl w:val="true"/>
        </w:rPr>
        <w:t>الثالث</w:t>
      </w:r>
      <w:r>
        <w:rPr>
          <w:rtl w:val="true"/>
        </w:rPr>
        <w:t xml:space="preserve">: </w:t>
      </w:r>
      <w:r>
        <w:rPr>
          <w:rtl w:val="true"/>
        </w:rPr>
        <w:t>ما ذكره النائيني قدس سره والمناقشة فيه</w:t>
      </w:r>
      <w:bookmarkEnd w:id="10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الوجوب الكفائي لما كان ناشئاً عن غرضٍ واحدٍ تعين كونه وجوباً واحداً متعلقاً بصرف وجود المكلف، نظير تعلقه بصرف وجود المكلف به، فبامتثال أحدهم يتحقق الفعل من صرف الوجود فيسقط الغرض ولا يبقى مجال لامتثال الباقين، كما أنهم بامتثالهم جميعاً يثابون جميعاً، لانطباق صرف الوجود عليهم بأجمعهم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يُتعقل تكليف صرف الوجود، بل هو غير قابل للخطاب والتكليف، لأن التكليف من الإضافات الخارجية التي لا تتعلق إلا بالمكلف </w:t>
      </w:r>
      <w:bookmarkStart w:id="1077" w:name="pg11718_252947"/>
    </w:p>
    <w:p>
      <w:pPr>
        <w:pStyle w:val="BookText"/>
        <w:rPr/>
      </w:pPr>
      <w:bookmarkEnd w:id="1077"/>
      <w:r>
        <w:rPr>
          <w:rFonts w:ascii="Amiri" w:hAnsi="Amiri" w:eastAsia="Amiri" w:cs="Amiri"/>
          <w:color w:val="111111"/>
          <w:sz w:val="28"/>
          <w:sz w:val="28"/>
          <w:szCs w:val="28"/>
          <w:rtl w:val="true"/>
          <w:lang w:bidi="ar-SA"/>
        </w:rPr>
        <w:t>الخارجي المعين، كما لا تصدر إلا من المكلف الخارجي المعين، وإنما أمكن تعلقه بالمكلف به على إطلاقه بنحو يُكتفى في امتثاله بصرف الوجود لأنه لا يتعلق به في ظرف وجوده، بل في ظرف عدمه بنحو يقتضي إيجاده، لأن وجوده ليس ظرفاً لثبوت التكليف، بل ظرف سقوطه بالامتثال، فلا وجه لقياس المكلف على المكلف به في إمكان كونه الطبيعة التي يُكتفى فيها بصرف الوجود</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8555776_73709187"/>
      <w:bookmarkStart w:id="1079" w:name="_Toc408"/>
      <w:bookmarkEnd w:id="1078"/>
      <w:r>
        <w:rPr>
          <w:rtl w:val="true"/>
        </w:rPr>
        <w:t>الرابع</w:t>
      </w:r>
      <w:r>
        <w:rPr>
          <w:rtl w:val="true"/>
        </w:rPr>
        <w:t xml:space="preserve">: </w:t>
      </w:r>
      <w:r>
        <w:rPr>
          <w:rtl w:val="true"/>
        </w:rPr>
        <w:t>ما ذكره السيد الخوئي قدس سره والمناقشة فيه</w:t>
      </w:r>
      <w:bookmarkEnd w:id="10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من أنه وجوب واحد متعلق بأحدهم على تردده، نظير تعلق الوجوب التخييري بأحد الأطراف على 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مرجع الترديد في الواجب التخييري إلى التخيير، وهو إنما يتعقل في المكلف به دون المكلف، نظير ما تقدم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استحقاق العقاب والثواب فرع التكليف، فإذا كان المكلف هو أحدهم مردداً لزم كون الثواب أو العقاب واحداً ثابتاً لأحدهم كذلك حتى في فرض إطاعتهم أو عصيانهم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بل لا يلتزم به هو ولا غيره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الإشكال في جميع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لازمها أنه لو فرض عجز بعض المكلفين عن امتثال التكليف الكفائي بنفسه لم يجب عليه السعي في امتثال غيره بالنحو الذي يقدر عليه، لسقوط التكليف عنه بالتعذر لو كان له تكليف يخصه مباين للتكليف العيني سنخاً أو فرد منه مشروط بعدم امتثال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عن موضوعه لو كان مشاركاً للغير في التكليف الواحد الثابت لصرف الوجود أو للمردد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امتناع تكليفه بأي </w:t>
      </w:r>
      <w:bookmarkStart w:id="1080" w:name="pg11718_252950"/>
    </w:p>
    <w:p>
      <w:pPr>
        <w:pStyle w:val="BookText"/>
        <w:rPr/>
      </w:pPr>
      <w:bookmarkEnd w:id="1080"/>
      <w:r>
        <w:rPr>
          <w:rFonts w:ascii="Amiri" w:hAnsi="Amiri" w:eastAsia="Amiri" w:cs="Amiri"/>
          <w:color w:val="111111"/>
          <w:sz w:val="28"/>
          <w:sz w:val="28"/>
          <w:szCs w:val="28"/>
          <w:rtl w:val="true"/>
          <w:lang w:bidi="ar-SA"/>
        </w:rPr>
        <w:t>وجه في ظرف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وجوب السعي لامتثال الغير لتكليفه، غاية الأمر أنه يجب إعلام الجاهل بتشريع التكليف به، كما يجب الأمر بالمعروف، وقد لا يتم موضوع كل منهما، كما قد لا ينفعان في ترتب امتثال الغير لتكليفه، ولا يجب غير ذلك من وجوه السعي في امتثاله، كإعلامه بتحقق موضوع التكليف، وإقناعه بوجهٍ آخر لا يقتضيه الأمر بالمعروف، وتهيئة مقدمات الامتثال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يجب السعي لتحقيق مسقط التكليف عند تعذر امتثاله،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على أحد الزوجين القيام بحقوق الآخر في ظرف مطالبته لم يجب عليه السعي للطلاق لتسقط الحقوق المذكورة عنه، ولو وجب على زيد مشايعة صديقه إذا سافر لم يجب عليه عند تعذر مشايعته له إقناعه بالعدول عن السفر،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إشكال ظاهراً في أن تعذر امتثال الواجب الكفائي على بعض أفراد المكلفين لا يسقطه عنه رأساً، بل يجب عليه السعي لقيام غيره من المكلفين به بأي وجهٍ أمكن، إلا بدليل مخرج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كاشف عن عدم تمامية شيء من الوجوه المتقدمة في توجيهه، وأنه مجعول بنحوٍ خاص يقتضي وجوب السعي بالوجه المذكور وإن لم تقتضه الوجوه المذكورة</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8555778_73709187"/>
      <w:bookmarkStart w:id="1082" w:name="_Toc409"/>
      <w:bookmarkEnd w:id="1081"/>
      <w:r>
        <w:rPr>
          <w:rtl w:val="true"/>
        </w:rPr>
        <w:t>المختار في الوجوب الكفائي</w:t>
      </w:r>
      <w:bookmarkEnd w:id="10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الكفائي عبارة عن تكليف كل فرد بالماهية لا بنحو يقتضي تكليفه بفردٍ منها مباين لما كلف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التكليف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بنحوٍ يقتضي مطلق وجودها في مقابل عدمها المحض، </w:t>
      </w:r>
      <w:bookmarkStart w:id="1083" w:name="pg11718_252952"/>
    </w:p>
    <w:p>
      <w:pPr>
        <w:pStyle w:val="BookText"/>
        <w:rPr/>
      </w:pPr>
      <w:bookmarkEnd w:id="1083"/>
      <w:r>
        <w:rPr>
          <w:rFonts w:ascii="Amiri" w:hAnsi="Amiri" w:eastAsia="Amiri" w:cs="Amiri"/>
          <w:color w:val="111111"/>
          <w:sz w:val="28"/>
          <w:sz w:val="28"/>
          <w:szCs w:val="28"/>
          <w:rtl w:val="true"/>
          <w:lang w:bidi="ar-SA"/>
        </w:rPr>
        <w:t>لوفاء ذلك بالغرض الداعي للتكليف، كما سبق توضيحه عند الكلام في الوجه الثاني</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8555780_73709187"/>
      <w:bookmarkStart w:id="1085" w:name="_Toc410"/>
      <w:bookmarkEnd w:id="1084"/>
      <w:r>
        <w:rPr>
          <w:rtl w:val="true"/>
        </w:rPr>
        <w:t>الفرق بينه وبين التكليف العيني</w:t>
      </w:r>
      <w:bookmarkEnd w:id="1085"/>
    </w:p>
    <w:p>
      <w:pPr>
        <w:pStyle w:val="BookText"/>
        <w:rPr/>
      </w:pPr>
      <w:r>
        <w:rPr>
          <w:rFonts w:ascii="Amiri" w:hAnsi="Amiri" w:eastAsia="Amiri" w:cs="Amiri"/>
          <w:color w:val="111111"/>
          <w:sz w:val="28"/>
          <w:sz w:val="28"/>
          <w:szCs w:val="28"/>
          <w:rtl w:val="true"/>
          <w:lang w:bidi="ar-SA"/>
        </w:rPr>
        <w:t xml:space="preserve">فالفرق بينه وبين التكليف العيني ليس في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إطلاق التكليف وتقييده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المكلف به، حيث يكون المكلف به في العيني في حق كل فرداً يخصه من الماهية مبايناً للفرد الذي يكلف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به هو بالمباشرة أو يكتفي بقيام غيره مقامه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الكفائي أصل وجود الماهية الحاصل بفعل أيٍ منهم بانفراده أو بمشاركة غيره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ذلك، لأن وحدة المكلف به تمنع من تعدد التكليف، وتعدد المكلف يمنع من وحدة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ممنوعة، بل يتعين تعدد التكليف في المقام، لأن التكليف، كما ذكرناه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قائمة بين المكلِّف والمكلَّف والمكلف به، ومن الظاهر أنه لا يعتبر في تعدد الإضافة اختلاف تمام الأطراف، بل يكفي اختلاف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يتجه تعدد الثواب أو العقاب مع امتثال الكل دفعة أو عصيانهم، لامتثال كل منهم لتكليفه الذي يخصه أو عصيانه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تكليف الإنسان بالقدر الجامع بين فعله وفعل غيره، لخروج فعل غيره عن قدرته، بل لابد من تقييد المأمور به بخصوص فعله المباين لفعل غيره، لأنه المقدور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يعتبر القدرة على تمام أفراد المأمور به، بل يكفي القدرة عليه بالقدرة على بعض أفراده</w:t>
      </w:r>
      <w:r>
        <w:rPr>
          <w:rFonts w:eastAsia="Amiri" w:cs="Amiri" w:ascii="Amiri" w:hAnsi="Amiri"/>
          <w:color w:val="111111"/>
          <w:sz w:val="28"/>
          <w:szCs w:val="28"/>
          <w:rtl w:val="true"/>
          <w:lang w:bidi="ar-SA"/>
        </w:rPr>
        <w:t xml:space="preserve">. </w:t>
      </w:r>
      <w:bookmarkStart w:id="1086" w:name="pg11718_252953"/>
    </w:p>
    <w:p>
      <w:pPr>
        <w:pStyle w:val="BookText"/>
        <w:rPr/>
      </w:pPr>
      <w:bookmarkEnd w:id="1086"/>
      <w:r>
        <w:rPr>
          <w:rFonts w:ascii="Amiri" w:hAnsi="Amiri" w:eastAsia="Amiri" w:cs="Amiri"/>
          <w:color w:val="111111"/>
          <w:sz w:val="28"/>
          <w:sz w:val="28"/>
          <w:szCs w:val="28"/>
          <w:rtl w:val="true"/>
          <w:lang w:bidi="ar-SA"/>
        </w:rPr>
        <w:t>على أن فعل الغير قد يكون مقدوراً للمكلف صالحاً لأن يخاطب به ويكلف بتحصيله فيما لو كان قادراً على إحداث الداعي له للفعل في ظرف قدرته عليه، أو إقداره عليه في ظرف تحقق الداعي له،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يصح التكليف بما لا يقدر على مباشرته له إذا كان قادراً على تفريغ ذمته منه بالاستنابة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تبتني صحة الإجارة على العمل بنحو تنشغل به ذمة الأجير من دون اعتبار مباشرته له، بل مع تعذرها عليه</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8555782_73709187"/>
      <w:bookmarkStart w:id="1088" w:name="_Toc411"/>
      <w:bookmarkEnd w:id="1087"/>
      <w:r>
        <w:rPr>
          <w:rtl w:val="true"/>
        </w:rPr>
        <w:t>توجيه لزوم السعي لحصول الواجب الكفائي</w:t>
      </w:r>
      <w:bookmarkEnd w:id="1088"/>
    </w:p>
    <w:p>
      <w:pPr>
        <w:pStyle w:val="BookText"/>
        <w:rPr/>
      </w:pPr>
      <w:r>
        <w:rPr>
          <w:rFonts w:ascii="Amiri" w:hAnsi="Amiri" w:eastAsia="Amiri" w:cs="Amiri"/>
          <w:color w:val="111111"/>
          <w:sz w:val="28"/>
          <w:sz w:val="28"/>
          <w:szCs w:val="28"/>
          <w:rtl w:val="true"/>
          <w:lang w:bidi="ar-SA"/>
        </w:rPr>
        <w:t>وبهذا يتجه في المقام لزوم السعي لحصول الواجب الكفائي من الغير على العاجز عن القيام به، لأن عجزه عن فعله بالمباشرة لا ينافي قدرته على الوجود المطلق المتحقق بفعل غيره بالإعلام والإقناع وتهيئة المقدمات، وحيث كان الوجود المذكور هو المكلف به فلا وجه لسقوطه مع القدرة عليه بالنحو المذكور، وليس هو متمحضاً في السعي لامتثال الغير لتكليفه، كي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الوجه في لزوم استقلال شخص بالفعل تارةً، والاشتراك فيه أخرى، والتخيير بينهما ثالثة، لأن الوجود المطلق يتحقق بالوجهين، فيتخير بينهما مع القدرة عليهما معاً ويتعين أحدهما مع اختصاص القدرة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 الاشتراك في الفعل الواحد موجباً للاشتراك في ثواب واحد، لوحدة الامتثال وإن تعددت التكاليف، ولا يستقل كل مشارك فيه بثواب الامتثال التام، للفرق الارتكازي في مقدار الثواب الذي يستحقه الشخص بين استقلاله بالفعل ومشاركة غيره له فيه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ذلك مع استقلال كل منهم بفعل تام دفعة واحدة، لأن كلاً منها وإن كان امتثالاً تاماً لتكليفه، إلا أن وحدة الغرض واشتراكهم في </w:t>
      </w:r>
      <w:bookmarkStart w:id="1089" w:name="pg11718_252956"/>
    </w:p>
    <w:p>
      <w:pPr>
        <w:pStyle w:val="BookText"/>
        <w:rPr/>
      </w:pPr>
      <w:bookmarkEnd w:id="1089"/>
      <w:r>
        <w:rPr>
          <w:rFonts w:ascii="Amiri" w:hAnsi="Amiri" w:eastAsia="Amiri" w:cs="Amiri"/>
          <w:color w:val="111111"/>
          <w:sz w:val="28"/>
          <w:sz w:val="28"/>
          <w:szCs w:val="28"/>
          <w:rtl w:val="true"/>
          <w:lang w:bidi="ar-SA"/>
        </w:rPr>
        <w:t>تحقيقه تناسب وحدة الثواب واشتراكهم فيه، بل قد يدعى ذلك في العقاب وإن كان لا يخلو عن إشكال، خصوصاً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لعدم تعلق ذلك بمقام العمل، بل هو وظيفة المولى الحكيم الذي لا يخفى عليه مقدار الاستحقاق، ورحمته وسعت كل شيء</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8555784_73709187"/>
      <w:bookmarkStart w:id="1091" w:name="_Toc412"/>
      <w:bookmarkEnd w:id="1090"/>
      <w:r>
        <w:rPr>
          <w:rtl w:val="true"/>
        </w:rPr>
        <w:t>بقي أمور</w:t>
      </w:r>
      <w:r>
        <w:rPr>
          <w:rtl w:val="true"/>
        </w:rPr>
        <w:t>:</w:t>
      </w:r>
      <w:bookmarkEnd w:id="1091"/>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8555786_73709187"/>
      <w:bookmarkStart w:id="1093" w:name="_Toc413"/>
      <w:bookmarkEnd w:id="1092"/>
      <w:r>
        <w:rPr>
          <w:rtl w:val="true"/>
        </w:rPr>
        <w:t>الأول</w:t>
      </w:r>
      <w:r>
        <w:rPr>
          <w:rtl w:val="true"/>
        </w:rPr>
        <w:t xml:space="preserve">: </w:t>
      </w:r>
      <w:r>
        <w:rPr>
          <w:rtl w:val="true"/>
        </w:rPr>
        <w:t>وجوه الواجب الكفائي</w:t>
      </w:r>
      <w:bookmarkEnd w:id="10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وحدة الغرض ذاتاً، فلابد من ترتبه على الوجود المطلق المكلف به من دون دخل لخصوصيات أفعال المكلفين، فيكون هو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تعدده بعدد أفعال المكلفين مع تعذر استيفاء تمام الأغراض المستلزم لفعلية غرض واحد على البدل، والموجب للاكتفاء بفعل واحد من المكلفين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الثاني يختلف، لأن الغرض البدلي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حفظه من كل أحدٍ، فيكلف الكل بتحصيله بتحقيق أحد أفعال المكلفين على البدل، والاكتفاء بالوجود المطلق لأنه لا ينفك عنه، لا لقيام الغرض به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حفظ كل مكلف للغرض الحاصل بفعله على تقدير عدم حفظ الآخر لغرض فعله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يكون التكليف كفائياً يجري ما فيه ما تقدم</w:t>
      </w:r>
      <w:r>
        <w:rPr>
          <w:rFonts w:eastAsia="Amiri" w:cs="Amiri" w:ascii="Amiri" w:hAnsi="Amiri"/>
          <w:color w:val="111111"/>
          <w:sz w:val="28"/>
          <w:szCs w:val="28"/>
          <w:rtl w:val="true"/>
          <w:lang w:bidi="ar-SA"/>
        </w:rPr>
        <w:t xml:space="preserve">. </w:t>
      </w:r>
      <w:bookmarkStart w:id="1094" w:name="pg11718_252958"/>
    </w:p>
    <w:p>
      <w:pPr>
        <w:pStyle w:val="BookText"/>
        <w:rPr/>
      </w:pPr>
      <w:bookmarkEnd w:id="1094"/>
      <w:r>
        <w:rPr>
          <w:rFonts w:ascii="Amiri" w:hAnsi="Amiri" w:eastAsia="Amiri" w:cs="Amiri"/>
          <w:color w:val="111111"/>
          <w:sz w:val="28"/>
          <w:sz w:val="28"/>
          <w:szCs w:val="28"/>
          <w:rtl w:val="true"/>
          <w:lang w:bidi="ar-SA"/>
        </w:rPr>
        <w:t>أما على الثاني فيكون التكليف في حق كل واحد عينياً مقيداً بعدم امتثال غيره، ولازمه أنه مع تعذر الامتثال على أحدهم لا يجب عليه السعي لامتثال الآخرين إلا بدليلٍ خاص، فلاحظ</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8555788_73709187"/>
      <w:bookmarkStart w:id="1096" w:name="_Toc414"/>
      <w:bookmarkEnd w:id="1095"/>
      <w:r>
        <w:rPr>
          <w:rtl w:val="true"/>
        </w:rPr>
        <w:t>الثاني</w:t>
      </w:r>
      <w:r>
        <w:rPr>
          <w:rtl w:val="true"/>
        </w:rPr>
        <w:t xml:space="preserve">: </w:t>
      </w:r>
      <w:r>
        <w:rPr>
          <w:rtl w:val="true"/>
        </w:rPr>
        <w:t>عدم جواز الامتثال بفرد ناقص مع إمكان الفرد التام من الغير</w:t>
      </w:r>
      <w:bookmarkEnd w:id="10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به حيث كان هو الوجود المطلق تعين أنه مع تعذر القيام بالفرد التام على شخصٍ لا يشرع له الامتثال بالفرد الناقص الاضطراري مع قدرة غيره على الامتثال بالفرد التام وحضوره له، لعدم صدق الاضطرار مع ذلك للناقص، فلا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كل فرد مكلفاً بفعله، حيث يصدق الاضطرار في حقه، فيشرع له الفعل الناقص، وحينئذٍ يتجه سقوط التكليف عن الآخرين لو كان لدليل السقوط إطلاق يشمل الإتيان بكل مشروع وإن كان ناقصاً، فتأمل جيداً</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8555790_73709187"/>
      <w:bookmarkStart w:id="1098" w:name="_Toc415"/>
      <w:bookmarkEnd w:id="1097"/>
      <w:r>
        <w:rPr>
          <w:rtl w:val="true"/>
        </w:rPr>
        <w:t>الثالث</w:t>
      </w:r>
      <w:r>
        <w:rPr>
          <w:rtl w:val="true"/>
        </w:rPr>
        <w:t xml:space="preserve">: </w:t>
      </w:r>
      <w:r>
        <w:rPr>
          <w:rtl w:val="true"/>
        </w:rPr>
        <w:t>في تنقيح مجرى الأصل مع فقد الإطلاق المستفاد منه الكفائي أو العيني</w:t>
      </w:r>
      <w:bookmarkEnd w:id="109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الفرق بين التكليف العيني والكفائي بإطلاق المكلف به في الكفائي بنحو يكتفي فيه بصرف الوجود الصادر من كل أحدٍ، وتقييده في العيني بفرد خاص يختص بالمكلف الواحد، أو أفراد متعددة يختص كل منها بفرد من المكلفين، فإن كان هناك إطلاق يقتضي الأول، كما لو كان الخطاب بالفعل المبني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في المسجد ويحج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وإلا فإن كان هناك ظهور يقتضي تكليف بعض المكلفين أو جميعهم بأفراد تخصهم، كما هو ظاهر الخطاب بالفعل المبني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في المسجد وحُجَّ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عليه 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فقد الأمران كان المرجع الأصول العملية، وهي تختلف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الشخص بتكليفه بالشيء في الجملة فحيث </w:t>
      </w:r>
      <w:bookmarkStart w:id="1099" w:name="pg11718_252960"/>
    </w:p>
    <w:p>
      <w:pPr>
        <w:pStyle w:val="BookText"/>
        <w:rPr/>
      </w:pPr>
      <w:bookmarkEnd w:id="1099"/>
      <w:r>
        <w:rPr>
          <w:rFonts w:ascii="Amiri" w:hAnsi="Amiri" w:eastAsia="Amiri" w:cs="Amiri"/>
          <w:color w:val="111111"/>
          <w:sz w:val="28"/>
          <w:sz w:val="28"/>
          <w:szCs w:val="28"/>
          <w:rtl w:val="true"/>
          <w:lang w:bidi="ar-SA"/>
        </w:rPr>
        <w:t>كانت العينية مستلزمه لخصوصية زائدة في المكلف به، وهي الفرد المباين للفرد الذي كلف به أو يأتي به الغير، كان مقتضى الأصل عدمها والاجتزاء بالوجود المطلق الصادر من أي شخصٍ، بناءً على ما هو التحقيق من أن المرجع البراءة مع الشك في اعتبار الخصوصية في المأمور به، على ما يذكر في مبحث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الفعل متعذراً عليه ودار الأمر بين كون التكليف عينياً يسقط بالتعذر المذكور وكونه كفائياً لا يسقط به، بل يجب عليه السعي لتحصيله من غيره كان مقتضى البراءة الأول، للشك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الشخص بتكليف غيره بشيء ودار الأمر بين كونه عينياً مختصاً به وكونه كفائياً يشترك هو معه فيه، كما لو دار الأمر بين اختصاص أحكام الميت بالولي وعمومها لجميع المكلفين، فإن مقتضى الأصل براءة ذمة غير الولي من التكاليف المذكورة</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8555792_73709187"/>
      <w:bookmarkStart w:id="1101" w:name="_Toc416"/>
      <w:bookmarkEnd w:id="1100"/>
      <w:r>
        <w:rPr>
          <w:rtl w:val="true"/>
        </w:rPr>
        <w:t>الرابع</w:t>
      </w:r>
      <w:r>
        <w:rPr>
          <w:rtl w:val="true"/>
        </w:rPr>
        <w:t xml:space="preserve">: </w:t>
      </w:r>
      <w:r>
        <w:rPr>
          <w:rtl w:val="true"/>
        </w:rPr>
        <w:t>جريان الكفائي في النهي</w:t>
      </w:r>
      <w:bookmarkEnd w:id="110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بالطبيعة يقتضي تكليف كل فرد من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بفرد منها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المطلق المقابل للعدم المحض من أي فردٍ فرض، فيكون في الأول عينياً وفي الثاني كفائياً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النهي عن الطبيعة يقتضي نهي كل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إيجاده هو لها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وجودها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الأول يُكتفى في امتثال كل فرد بتركه هو، ولا يجب عليه منع غيره إلا بدليل خاص، كدليل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فكما يلزم كل مكلف ترك الطبيعة يلزمه منع الغير من القيام بها، تجنباً لأصل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الوجوب الكفائي في نحو توجيه التكليف بالماهية، وإن افترقا في كيفية الامتثال، حيث يُكتفى في امتثال الوجوب الكفائي بفعل الواحد، ويعتبر في امتثال النهي المذكور ترك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المذكور متفرع على الفرق بين الأمر والنهي مطلقاً في كيفية الامتثال، حيث يُكتفى في امتثال الأول بصرف الوجود، ويعتبر في امتثال الثاني ترك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موارد النهي المذكور ثبوت النهي عن الخصوصية أيضاً، وهي المباشرة في حق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قتل المؤمن راجع إلى 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مباشرة قتله عيناً على كل أحد، يكفي في امتثاله من كل مكلف تجنبه له، ونهي للكل عن تحقق ذلك، بنحو يجب على الكل منع كل أحد منه، وهو راجع لوجوب حفظه عليهم، فمن لم يقتله ومنع من قتله امتثل النهيين، ومن لم يقتل ولم يمنع من قتله امتثل الأول دون الثاني، ومن قتله خالفهما معاً، ولذا يكون أشد معصية من الأول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الوجوب الكفائي فكثيراً ما يصاحب استحباباً عينياً للمباشرة، كما في أحكام الميت، فلاحظ</w:t>
      </w:r>
      <w:r>
        <w:rPr>
          <w:rFonts w:eastAsia="Amiri" w:cs="Amiri" w:ascii="Amiri" w:hAnsi="Amiri"/>
          <w:color w:val="111111"/>
          <w:sz w:val="28"/>
          <w:szCs w:val="28"/>
          <w:rtl w:val="true"/>
          <w:lang w:bidi="ar-SA"/>
        </w:rPr>
        <w:t xml:space="preserve">. </w:t>
      </w:r>
      <w:bookmarkStart w:id="1102" w:name="pg11718_252964"/>
    </w:p>
    <w:p>
      <w:pPr>
        <w:pStyle w:val="Heading5"/>
        <w:numPr>
          <w:ilvl w:val="4"/>
          <w:numId w:val="1"/>
        </w:numPr>
        <w:rPr/>
      </w:pPr>
      <w:bookmarkStart w:id="1103" w:name="__RefHeading___Toc8555794_73709187"/>
      <w:bookmarkStart w:id="1104" w:name="_Toc417"/>
      <w:bookmarkEnd w:id="1102"/>
      <w:bookmarkEnd w:id="1103"/>
      <w:r>
        <w:rPr>
          <w:rtl w:val="true"/>
        </w:rPr>
        <w:t>المبحث السادس في تقسيم المأمور به إلى مطلق وموقت</w:t>
      </w:r>
      <w:bookmarkEnd w:id="1104"/>
    </w:p>
    <w:p>
      <w:pPr>
        <w:pStyle w:val="Heading6"/>
        <w:numPr>
          <w:ilvl w:val="5"/>
          <w:numId w:val="1"/>
        </w:numPr>
        <w:rPr/>
      </w:pPr>
      <w:bookmarkStart w:id="1105" w:name="__RefHeading___Toc8555796_73709187"/>
      <w:bookmarkStart w:id="1106" w:name="_Toc418"/>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وهذا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في الواجب إلا أنه لا يختص به، بل يعم المستحب، بل قد يجري في المنهي عنه، على ما يأتي الكلام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8555798_73709187"/>
      <w:bookmarkStart w:id="1108" w:name="_Toc419"/>
      <w:bookmarkEnd w:id="1107"/>
      <w:r>
        <w:rPr>
          <w:rtl w:val="true"/>
        </w:rPr>
        <w:t>في أخذ الخصوصية الزمانية في المأمور به</w:t>
      </w:r>
      <w:bookmarkEnd w:id="1108"/>
    </w:p>
    <w:p>
      <w:pPr>
        <w:pStyle w:val="BookText"/>
        <w:rPr/>
      </w:pPr>
      <w:r>
        <w:rPr>
          <w:rFonts w:ascii="Amiri" w:hAnsi="Amiri" w:eastAsia="Amiri" w:cs="Amiri"/>
          <w:color w:val="111111"/>
          <w:sz w:val="28"/>
          <w:sz w:val="28"/>
          <w:szCs w:val="28"/>
          <w:rtl w:val="true"/>
          <w:lang w:bidi="ar-SA"/>
        </w:rPr>
        <w:t>إذا عرفت هذا، فمن الظاهر أن الزمان لابد منه في كل فعل حادث، ومنه الفعل المأمور به، فهو من لوازم المأمور به العقلية التي يمتنع أخذها فيه شرعاً للزوم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فيه خصوصية زمانية، بل يكون مطلقاً من حيثية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فيه خصوصية زمانية زائدة على ما يستلزمه عقلاً من أصل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المطلق، والثاني هو الموقت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المراد مما ذكره المحقق الخراساني قدس سره من أن الزمان وإن كان مما لابد منه عقلاً في الواجب، إلا أنه تارةً يؤخذ فيه شرعاً، وأخرى لا يؤخذ</w:t>
      </w:r>
      <w:r>
        <w:rPr>
          <w:rFonts w:eastAsia="Amiri" w:cs="Amiri" w:ascii="Amiri" w:hAnsi="Amiri"/>
          <w:color w:val="111111"/>
          <w:sz w:val="28"/>
          <w:szCs w:val="28"/>
          <w:rtl w:val="true"/>
          <w:lang w:bidi="ar-SA"/>
        </w:rPr>
        <w:t xml:space="preserve">. </w:t>
      </w:r>
      <w:bookmarkStart w:id="1109" w:name="pg11718_252966"/>
    </w:p>
    <w:p>
      <w:pPr>
        <w:pStyle w:val="BookText"/>
        <w:rPr/>
      </w:pPr>
      <w:bookmarkEnd w:id="1109"/>
      <w:r>
        <w:rPr>
          <w:rFonts w:ascii="Amiri" w:hAnsi="Amiri" w:eastAsia="Amiri" w:cs="Amiri"/>
          <w:color w:val="111111"/>
          <w:sz w:val="28"/>
          <w:sz w:val="28"/>
          <w:szCs w:val="28"/>
          <w:rtl w:val="true"/>
          <w:lang w:bidi="ar-SA"/>
        </w:rPr>
        <w:t xml:space="preserve">وإلا فلا مجال لما يظهر من كلامه من أن الزمان الذي لابد منه عقلاً قد يؤخذ في الواجب، لما ذكرناه من أن ما لابد منه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أخذه شرعاً، وما يمكن أخذه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الخصوصية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في المسألة الثانية من الفصل الخامس ما يتعلق بالمطلق، وأن إطلاق الأمر هل يقتضي الفور في مقام الجعل أو الامتثال أو لا يقتضيه؟ ومن ثم كان المهم في المقام الكلام في الموقت</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8555800_73709187"/>
      <w:bookmarkStart w:id="1111" w:name="_Toc420"/>
      <w:bookmarkEnd w:id="1110"/>
      <w:r>
        <w:rPr>
          <w:rtl w:val="true"/>
        </w:rPr>
        <w:t>في قسمي المؤقت</w:t>
      </w:r>
      <w:bookmarkEnd w:id="1111"/>
    </w:p>
    <w:p>
      <w:pPr>
        <w:pStyle w:val="BookText"/>
        <w:rPr/>
      </w:pPr>
      <w:r>
        <w:rPr>
          <w:rFonts w:ascii="Amiri" w:hAnsi="Amiri" w:eastAsia="Amiri" w:cs="Amiri"/>
          <w:color w:val="111111"/>
          <w:sz w:val="28"/>
          <w:sz w:val="28"/>
          <w:szCs w:val="28"/>
          <w:rtl w:val="true"/>
          <w:lang w:bidi="ar-SA"/>
        </w:rPr>
        <w:t>وقد قسموه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وهو الذي يكون وقته أوسع منه، كالصلاة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وهو الذي يكون وقته بقدره، كالصوم في نهار شهر رمضان</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8555802_73709187"/>
      <w:bookmarkStart w:id="1113" w:name="_Toc421"/>
      <w:bookmarkEnd w:id="1112"/>
      <w:r>
        <w:rPr>
          <w:rtl w:val="true"/>
        </w:rPr>
        <w:t>ما أشكل على القسم الأول</w:t>
      </w:r>
      <w:bookmarkEnd w:id="1113"/>
    </w:p>
    <w:p>
      <w:pPr>
        <w:pStyle w:val="BookText"/>
        <w:rPr/>
      </w:pPr>
      <w:r>
        <w:rPr>
          <w:rFonts w:ascii="Amiri" w:hAnsi="Amiri" w:eastAsia="Amiri" w:cs="Amiri"/>
          <w:color w:val="111111"/>
          <w:sz w:val="28"/>
          <w:sz w:val="28"/>
          <w:szCs w:val="28"/>
          <w:rtl w:val="true"/>
          <w:lang w:bidi="ar-SA"/>
        </w:rPr>
        <w:t>وقد استشكل في الأول بما عن بعض القدماء من أنه يؤدي إلى جواز ترك الواجب، كما في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 أنه يؤدي إلى جواز تركه في أول الوقت، وهو ينافي وجوبه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محذوراً، لأن وجوبه لما كان مبنياً على السعة، تبعاً للغرض الداعي له، فجواز الترك عن أول الوقت لا ينافيه، نظير جواز ترك الواجب التخييري إلى بدله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 أن سعة الوقت لما كانت تقتضي جواز التأخير عن أوله فقد يتعذر بعد ذلك، فيفوت الواجب رأساً فوتاً لا عقاب معه، وهو ينافي وجوبه، لفرض القدرة عليه في الجملة</w:t>
      </w:r>
      <w:r>
        <w:rPr>
          <w:rFonts w:eastAsia="Amiri" w:cs="Amiri" w:ascii="Amiri" w:hAnsi="Amiri"/>
          <w:color w:val="111111"/>
          <w:sz w:val="28"/>
          <w:szCs w:val="28"/>
          <w:rtl w:val="true"/>
          <w:lang w:bidi="ar-SA"/>
        </w:rPr>
        <w:t xml:space="preserve">. </w:t>
      </w:r>
      <w:bookmarkStart w:id="1114" w:name="pg11718_252968"/>
    </w:p>
    <w:p>
      <w:pPr>
        <w:pStyle w:val="Heading6"/>
        <w:numPr>
          <w:ilvl w:val="5"/>
          <w:numId w:val="1"/>
        </w:numPr>
        <w:rPr/>
      </w:pPr>
      <w:bookmarkStart w:id="1115" w:name="__RefHeading___Toc8555804_73709187"/>
      <w:bookmarkStart w:id="1116" w:name="_Toc422"/>
      <w:bookmarkEnd w:id="1114"/>
      <w:bookmarkEnd w:id="1115"/>
      <w:r>
        <w:rPr>
          <w:rtl w:val="true"/>
        </w:rPr>
        <w:t>دفعه</w:t>
      </w:r>
      <w:bookmarkEnd w:id="1116"/>
    </w:p>
    <w:p>
      <w:pPr>
        <w:pStyle w:val="BookText"/>
        <w:rPr/>
      </w:pPr>
      <w:r>
        <w:rPr>
          <w:rFonts w:ascii="Amiri" w:hAnsi="Amiri" w:eastAsia="Amiri" w:cs="Amiri"/>
          <w:color w:val="111111"/>
          <w:sz w:val="28"/>
          <w:sz w:val="28"/>
          <w:szCs w:val="28"/>
          <w:rtl w:val="true"/>
          <w:lang w:bidi="ar-SA"/>
        </w:rPr>
        <w:t>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السعة إنما تقتضي جواز تأخيره عن أول الوقت مع القدرة عليه في آخره، لا مع 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تأخيره ظاهراً مع عدم ظهور أمارات العجز عنه في آخر الوقت لأصالة السلامة المعول عليها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مسألة الفور والتراخي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الواجب بعد ذلك وإن استلزم فوت الواجب، إلا أنه يكشف عن عدم جواز تأخيره عن أول الوقت، فهو لا يرجع إلى جواز تفويته واقعاً، لينافي وجوبه، بل تفويته مستند إلى خطأ أصالة السلامة، كخطأ سائر الطرق الظاهرية الذي قد يستلزم فوت امتثال التكليف فوتاً لا عقاب معه من دون أن ينافي ثبوته</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8555806_73709187"/>
      <w:bookmarkStart w:id="1118" w:name="_Toc423"/>
      <w:bookmarkEnd w:id="1117"/>
      <w:r>
        <w:rPr>
          <w:rtl w:val="true"/>
        </w:rPr>
        <w:t>رجوع الأمر بالموسع إلى الأمر بالطبيعة المقيدة</w:t>
      </w:r>
      <w:bookmarkEnd w:id="1118"/>
    </w:p>
    <w:p>
      <w:pPr>
        <w:pStyle w:val="BookText"/>
        <w:rPr/>
      </w:pPr>
      <w:r>
        <w:rPr>
          <w:rFonts w:ascii="Amiri" w:hAnsi="Amiri" w:eastAsia="Amiri" w:cs="Amiri"/>
          <w:color w:val="111111"/>
          <w:sz w:val="28"/>
          <w:sz w:val="28"/>
          <w:szCs w:val="28"/>
          <w:rtl w:val="true"/>
          <w:lang w:bidi="ar-SA"/>
        </w:rPr>
        <w:t>ثم إن الظاهر أن الأمر بالموسع راجع إلى الأمر بالطبيعة المقيدة بما في الوقت بما لها من أفراد متكثرة طولية وعرضية، وكما يكون التخيير بين أفرادها العرضية عقلياً بسبب عدم دخل خصوصياتها في الغرض، كذلك التخيير بين أفرادها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ينسب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التخيير بين الأفراد الطولية شرعياً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في النسبة، لأن الذي حكاه في الفصول عنهم أن الواجب الموسع ينحل إلى واجبات 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مرادهم بذلك مجرد بيان سعة المكلف به والاجتزاء بأي فردٍ منه في مقام العمل، لا التخيير الشرعي المقابل للتخيير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8555808_73709187"/>
      <w:bookmarkStart w:id="1120" w:name="_Toc424"/>
      <w:bookmarkEnd w:id="1119"/>
      <w:r>
        <w:rPr>
          <w:rtl w:val="true"/>
        </w:rPr>
        <w:t>ما ذكره النائيني قدس سره من الإشكال على القسم الثاني</w:t>
      </w:r>
      <w:bookmarkEnd w:id="112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استشكل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إليه بعض الأعاظم قدس سره وغيره من أنه لابد من تقدم البعث على الانبعاث ولو آناً ما، فإن كان حدوث </w:t>
      </w:r>
      <w:bookmarkStart w:id="1121" w:name="pg11718_252971"/>
    </w:p>
    <w:p>
      <w:pPr>
        <w:pStyle w:val="BookText"/>
        <w:rPr/>
      </w:pPr>
      <w:bookmarkEnd w:id="1121"/>
      <w:r>
        <w:rPr>
          <w:rFonts w:ascii="Amiri" w:hAnsi="Amiri" w:eastAsia="Amiri" w:cs="Amiri"/>
          <w:color w:val="111111"/>
          <w:sz w:val="28"/>
          <w:sz w:val="28"/>
          <w:szCs w:val="28"/>
          <w:rtl w:val="true"/>
          <w:lang w:bidi="ar-SA"/>
        </w:rPr>
        <w:t>البعث والتكليف سابقاً على الوقت لزم تقدم المشروط على شرطه، وإن كان مقارناً لأوله لزم تأخر الانبعاث عنه، فيكون الوقت أوسع من الواجب لا بقدره</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8555810_73709187"/>
      <w:bookmarkStart w:id="1123" w:name="_Toc425"/>
      <w:bookmarkEnd w:id="1122"/>
      <w:r>
        <w:rPr>
          <w:rtl w:val="true"/>
        </w:rPr>
        <w:t>ما دفع به الإشكال المذكور</w:t>
      </w:r>
      <w:bookmarkEnd w:id="1123"/>
    </w:p>
    <w:p>
      <w:pPr>
        <w:pStyle w:val="BookText"/>
        <w:rPr/>
      </w:pPr>
      <w:r>
        <w:rPr>
          <w:rFonts w:ascii="Amiri" w:hAnsi="Amiri" w:eastAsia="Amiri" w:cs="Amiri"/>
          <w:color w:val="111111"/>
          <w:sz w:val="28"/>
          <w:sz w:val="28"/>
          <w:szCs w:val="28"/>
          <w:rtl w:val="true"/>
          <w:lang w:bidi="ar-SA"/>
        </w:rPr>
        <w:t>وقد يدفع بوجهين</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8555812_73709187"/>
      <w:bookmarkStart w:id="1125" w:name="_Toc426"/>
      <w:bookmarkEnd w:id="1124"/>
      <w:r>
        <w:rPr>
          <w:rtl w:val="true"/>
        </w:rPr>
        <w:t>الأول</w:t>
      </w:r>
      <w:r>
        <w:rPr>
          <w:rtl w:val="true"/>
        </w:rPr>
        <w:t xml:space="preserve">: </w:t>
      </w:r>
      <w:r>
        <w:rPr>
          <w:rtl w:val="true"/>
        </w:rPr>
        <w:t>ما ذكره النائيني قدس سره</w:t>
      </w:r>
      <w:bookmarkEnd w:id="1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لزوم تقدم البعث على الانبعاث وإن كان بديهياً، إلا أنه ليس تقدماً زمانياً، بل رتبياً، كما هو الحال في جميع العلل مع معلولاتها، وحينئذٍ لا مانع من كون أول الوقت زماناً لكلٍ من التكليف والانبعاث للمكلف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من العلم قبل الوقت بحدوث التكليف عنده، ليتمكن من الانبعاث فيه، بخلاف العلم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تقدمه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أنكر بعض مشايخنا لزوم التقدم الزماني حتى للعلم بالتكليف، مدعياً أن العلم بالتكليف المستلزم للعلم بترتب العقاب متقدم على الامتثال والانبعاث طبعاً، لا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الاندفاع لما كان مشروطاً بالعلم بالتكليف الفعلي فهو موقوف على العلم بجعل التكليف كبروياً، وبتحقق موضوعه، ومنه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شرطاً للتكليف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بعض الأعاظم قدس سره من الفرق بين العلم بالحكم والعلم بالموضوع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أنه لابد في تأثير العلم بالحكم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العلم بالأمرين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بنحو يستلزم فعلية الاندفاع من مضي زمان ما، كما هو الحال في سائر الدواعي للعمل، حيث لابد من مضي زمانٍ ما على الالتفات إليها، لتستحكم في النفس ويترتب عليها الاندفاع، كما قد يتضح </w:t>
      </w:r>
      <w:bookmarkStart w:id="1126" w:name="pg11718_252973"/>
    </w:p>
    <w:p>
      <w:pPr>
        <w:pStyle w:val="BookText"/>
        <w:rPr/>
      </w:pPr>
      <w:bookmarkEnd w:id="1126"/>
      <w:r>
        <w:rPr>
          <w:rFonts w:ascii="Amiri" w:hAnsi="Amiri" w:eastAsia="Amiri" w:cs="Amiri"/>
          <w:color w:val="111111"/>
          <w:sz w:val="28"/>
          <w:sz w:val="28"/>
          <w:szCs w:val="28"/>
          <w:rtl w:val="true"/>
          <w:lang w:bidi="ar-SA"/>
        </w:rPr>
        <w:t>بالرجوع للمرتكزات</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8555814_73709187"/>
      <w:bookmarkStart w:id="1128" w:name="_Toc427"/>
      <w:bookmarkEnd w:id="1127"/>
      <w:r>
        <w:rPr>
          <w:rtl w:val="true"/>
        </w:rPr>
        <w:t>الثاني</w:t>
      </w:r>
      <w:r>
        <w:rPr>
          <w:rtl w:val="true"/>
        </w:rPr>
        <w:t xml:space="preserve">: </w:t>
      </w:r>
      <w:r>
        <w:rPr>
          <w:rtl w:val="true"/>
        </w:rPr>
        <w:t>فيما لو كان الوقت قيداً للواجب</w:t>
      </w:r>
      <w:bookmarkEnd w:id="112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فيما إذا كان الوقت قيداً للواجب، لا للوجوب، وحينئذٍ لا مانع من دعوى سبق الوجوب على الوقت بنحو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مبنى الإشكال على امتناع الواجب المعلق، كما هو مختار بعض الأعاظم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عمدة الإشكال في المعلق هو امتناع فعلية التكليف بالأمر المتأخر، لعدم كونه اختيارياً فلا يمكن الانبعاث نحوه، كي يمكن البعث إليه، وهو إنما يقتضي امتناع تأخر المكلف به عن التكليف مدة أطول مما يقتضيه الترتب بين البعث والانبعاث، أما مع فرض لزوم تأخر الانبعاث عن البعث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الإشكال في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تأخر زمان الواجب عن زمان الوجوب بقدر ذلك، بل لا فائدة حينئذٍ في سعة زمان الواجب بحيث يقارن الوجوب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 مانع من البناء على كون زمان الواجب بقدره، مع تقدم زمان الوجوب عليه بالقدر اللازم في الترتب بين العلم بالحكم الفعلي والانبعاث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كثيراً ما لا يتيسر العلم بدخول الوقت وخروجه مقارناً لأوله وآخره، بل لا يعلم بدخوله إلا بعد مضي شيءٍ منه، ولا بخروجه إلا بعد مدة من مضيه، لعدم وضوح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كالفجر والظهر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التدقيق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الفعل المأمور به قلما يتيسر تهيئة جميع مقدماته، بحيث يشرع فيه بمجرد دخول وقته كالصوم، بل كثيراً ما يحتاج لبعض المقدمات القريبة التي تستغرق زمناً ولو قليلاً، كالتخطي لدخول المسجد</w:t>
      </w:r>
      <w:r>
        <w:rPr>
          <w:rFonts w:eastAsia="Amiri" w:cs="Amiri" w:ascii="Amiri" w:hAnsi="Amiri"/>
          <w:color w:val="111111"/>
          <w:sz w:val="28"/>
          <w:szCs w:val="28"/>
          <w:rtl w:val="true"/>
          <w:lang w:bidi="ar-SA"/>
        </w:rPr>
        <w:t xml:space="preserve">. </w:t>
      </w:r>
      <w:bookmarkStart w:id="1129" w:name="pg11718_252975"/>
    </w:p>
    <w:p>
      <w:pPr>
        <w:pStyle w:val="BookText"/>
        <w:rPr/>
      </w:pPr>
      <w:bookmarkEnd w:id="1129"/>
      <w:r>
        <w:rPr>
          <w:rFonts w:ascii="Amiri" w:hAnsi="Amiri" w:eastAsia="Amiri" w:cs="Amiri"/>
          <w:color w:val="111111"/>
          <w:sz w:val="28"/>
          <w:sz w:val="28"/>
          <w:szCs w:val="28"/>
          <w:rtl w:val="true"/>
          <w:lang w:bidi="ar-SA"/>
        </w:rPr>
        <w:t>ومن هنا كان الظاهر انحصار الواجب المضيق عادةً بما إذا كان أمراً استمرارياً يمكن الشروع فيه قبل الوقت والبقاء عليه بعده، لا بنية الوجوب في تمامه، بل ليقع ما يجب منه في تمام الوقت، كما في مثل الإمساك للصوم والكون في المسجد للاعتكاف، حيث يمكن الشروع فيهما قبل الفجر والبقاء عليهما لما بعد المغرب ليحصل المطلوب منهما في تمام وقته وبين الحدين، ويكون الطرفان المكتنفان له مقدمة علمية، ليتيسر بها إحراز الامتثال، وفي مثل ذلك لا يهم البناء على مقارنة البعث للانبعاث أو على الترتب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مثل الصلاة، حيث لا مجال لتوقيتها بوقتٍ خاص بنحوٍ يشرع بها في أوله، ويفرغ منها في آخره، وتطابقه دقةً، لتعسر امتثالها بالنحو المذكور، بل تعذره عادةً</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8555816_73709187"/>
      <w:bookmarkStart w:id="1131" w:name="_Toc428"/>
      <w:bookmarkEnd w:id="1130"/>
      <w:r>
        <w:rPr>
          <w:rtl w:val="true"/>
        </w:rPr>
        <w:t>بقي أمور</w:t>
      </w:r>
      <w:r>
        <w:rPr>
          <w:rtl w:val="true"/>
        </w:rPr>
        <w:t>..</w:t>
      </w:r>
      <w:bookmarkEnd w:id="1131"/>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8555818_73709187"/>
      <w:bookmarkStart w:id="1133" w:name="_Toc429"/>
      <w:bookmarkEnd w:id="1132"/>
      <w:r>
        <w:rPr>
          <w:rtl w:val="true"/>
        </w:rPr>
        <w:t>الأول</w:t>
      </w:r>
      <w:r>
        <w:rPr>
          <w:rtl w:val="true"/>
        </w:rPr>
        <w:t xml:space="preserve">: </w:t>
      </w:r>
      <w:r>
        <w:rPr>
          <w:rtl w:val="true"/>
        </w:rPr>
        <w:t>في لزوم تدارك المؤقت</w:t>
      </w:r>
      <w:bookmarkEnd w:id="113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دلالة الأمر بالموقت بوجهٍ على وجوب تداركه بعد الوقت لو فات فيه، كما ذكره غير واحدٍ، لأن التوقيت من أنحاء التقييد وحيث كان تعذر القيد موجباً لتعذر المقيد تعين قصور دليل الأمر بالمقيد عن إثبات وجوب فاقد القيد عند تعذره، بل قد يكون ظاهراً في عدم وجوبه، كما لو كان مفاد التقييد حصر الفعل المشروع بالمقيد لا مجرد الأمر به،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فلابد في وجوب التدارك بعد الوقت من دليل آخر غير دليل الأمر بالموقت</w:t>
      </w:r>
      <w:r>
        <w:rPr>
          <w:rFonts w:eastAsia="Amiri" w:cs="Amiri" w:ascii="Amiri" w:hAnsi="Amiri"/>
          <w:color w:val="111111"/>
          <w:sz w:val="28"/>
          <w:szCs w:val="28"/>
          <w:rtl w:val="true"/>
          <w:lang w:bidi="ar-SA"/>
        </w:rPr>
        <w:t xml:space="preserve">. </w:t>
      </w:r>
      <w:bookmarkStart w:id="1134" w:name="pg11718_252977"/>
    </w:p>
    <w:p>
      <w:pPr>
        <w:pStyle w:val="BookText"/>
        <w:rPr/>
      </w:pPr>
      <w:bookmarkEnd w:id="1134"/>
      <w:r>
        <w:rPr>
          <w:rFonts w:ascii="Amiri" w:hAnsi="Amiri" w:eastAsia="Amiri" w:cs="Amiri"/>
          <w:color w:val="111111"/>
          <w:sz w:val="28"/>
          <w:sz w:val="28"/>
          <w:szCs w:val="28"/>
          <w:rtl w:val="true"/>
          <w:lang w:bidi="ar-SA"/>
        </w:rPr>
        <w:t>وتوضيح الكلام في ذلك يقتضي الكلام أولاً في أنحاء التقييد بالوقت الممكنة ثبوتاً، ثم في مفاد الأدلة إثباتاً</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8555820_73709187"/>
      <w:bookmarkStart w:id="1136" w:name="_Toc430"/>
      <w:bookmarkEnd w:id="1135"/>
      <w:r>
        <w:rPr>
          <w:rtl w:val="true"/>
        </w:rPr>
        <w:t>المقام الأول في مقام الثبوت</w:t>
      </w:r>
      <w:bookmarkEnd w:id="1136"/>
    </w:p>
    <w:p>
      <w:pPr>
        <w:pStyle w:val="Heading6"/>
        <w:numPr>
          <w:ilvl w:val="5"/>
          <w:numId w:val="1"/>
        </w:numPr>
        <w:rPr/>
      </w:pPr>
      <w:bookmarkStart w:id="1137" w:name="__RefHeading___Toc8555822_73709187"/>
      <w:bookmarkStart w:id="1138" w:name="_Toc431"/>
      <w:bookmarkEnd w:id="1137"/>
      <w:r>
        <w:rPr>
          <w:rtl w:val="true"/>
        </w:rPr>
        <w:t>المقام الأول في مقام الثبوت في وجوه أخذ القيد في الواجب</w:t>
      </w:r>
      <w:bookmarkEnd w:id="1138"/>
    </w:p>
    <w:p>
      <w:pPr>
        <w:pStyle w:val="BookText"/>
        <w:rPr/>
      </w:pPr>
      <w:r>
        <w:rPr>
          <w:rFonts w:ascii="Amiri" w:hAnsi="Amiri" w:eastAsia="Amiri" w:cs="Amiri"/>
          <w:color w:val="111111"/>
          <w:sz w:val="28"/>
          <w:sz w:val="28"/>
          <w:szCs w:val="28"/>
          <w:rtl w:val="true"/>
          <w:lang w:bidi="ar-SA"/>
        </w:rPr>
        <w:t>لما كان أخذ الوقت في الواجب عبارة عن تقييده به فأخذ القيد في الواجب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مستقلٍ عن غرضه موقوف على الإتيان بالواجب مقارناً للقيد، من دون أن يكون القيد دخيلاً في مصلحة الواجب، كما لو وجبت الصلاة في المسجد لمصلحة إشغال المسجد من دون دخل له بمصلحة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إلى كون القيد واجباً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غرض الواجب عليه في ظرف التمكن منه، بنحو لو أخل به حينئذٍ فقد أخل بغرضه، لكنه مع تعذره يسقط دخله فيه رأساً، ويكون الفاقد للقيد حينئذٍ محصلاً لتمام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كالثانية إلا أنه مع التعذر يسقط دخله بالإضافة إلى بعض مراتب الغرض، فيكون الفاقد في ظرف تعذر القيد محصلاً لبعض الغرض بالنحو اللازم الحفظ</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لتوقف غرض الواجب عليه مطلقاً حتى في ظرف تعذره، بحيث لا يكون الفاقد مع التعذر محصلاً لشيء من الغرض، لكن </w:t>
      </w:r>
      <w:bookmarkStart w:id="1139" w:name="pg11718_252979"/>
    </w:p>
    <w:p>
      <w:pPr>
        <w:pStyle w:val="BookText"/>
        <w:rPr/>
      </w:pPr>
      <w:bookmarkEnd w:id="1139"/>
      <w:r>
        <w:rPr>
          <w:rFonts w:ascii="Amiri" w:hAnsi="Amiri" w:eastAsia="Amiri" w:cs="Amiri"/>
          <w:color w:val="111111"/>
          <w:sz w:val="28"/>
          <w:sz w:val="28"/>
          <w:szCs w:val="28"/>
          <w:rtl w:val="true"/>
          <w:lang w:bidi="ar-SA"/>
        </w:rPr>
        <w:t>يحدث بفوت الغرض غرض آخر مباين له يقتضي تكليفاً آخر مبايناً للتكليف بالمقيد من سنخ التدارك له، كالضمان بسبب الإتلاف، أو العقوبة عليه، كالحد والتعزير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كالرابعة، لكن من دون أن يحدث غرض يقتضي تكليفاً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هناك بعض الصور الأخرى، إلا أنه لا أثر لها أو يظهر حكمها من الصور التي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الصور تختلف من جهات</w:t>
      </w:r>
      <w:r>
        <w:rPr>
          <w:rFonts w:eastAsia="IRNazanin" w:cs="IRNazanin"/>
          <w:color w:val="111111"/>
          <w:sz w:val="28"/>
          <w:szCs w:val="28"/>
          <w:rtl w:val="true"/>
          <w:lang w:bidi="fa-IR"/>
        </w:rPr>
        <w:t>..</w:t>
      </w:r>
    </w:p>
    <w:p>
      <w:pPr>
        <w:pStyle w:val="Heading6"/>
        <w:numPr>
          <w:ilvl w:val="5"/>
          <w:numId w:val="1"/>
        </w:numPr>
        <w:rPr/>
      </w:pPr>
      <w:bookmarkStart w:id="1140" w:name="__RefHeading___Toc8555824_73709187"/>
      <w:bookmarkStart w:id="1141" w:name="_Toc432"/>
      <w:bookmarkEnd w:id="1140"/>
      <w:r>
        <w:rPr>
          <w:rtl w:val="true"/>
        </w:rPr>
        <w:t>جهات اختلاف الوجوه المذكورة</w:t>
      </w:r>
      <w:bookmarkEnd w:id="114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الصورتين الأخيرتين لو تعذر القيد لا يجب الفاقد أصلاً، بخلاف الصور الثلاث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الثانية يجوز تعجيز النفس عن القيد، لحصول تمام الغرض بالفاقد في ظرف العجز عنه، بخلاف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 الأربع الأخيرة لو أُتِيَ بالفاقد للقيد في ظرف القدرة عليه لم يكن مشروعاً ولا امتثالاً، لعدم مطابقته للمأمور به، فلا يجتزأ به إلا بدليلٍ خاص من باب الاجتزاء بغير المأمور به عنه، بخلاف الصورة الأولى، لفرض عدم توقف غرض أصل الواجب على القيد، فيصح ويقع امتثالاً لأمره، وإن لم يمتثل أمر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إن كان موضوع الأمر بالقيد هو الإتيان بذات الواجب مقارناً له وجبت إعادته مع القيد وإن سقط أمره، تحصيلاً لمصلحة القيد، وإن كان موضوعه الإتيان بالواجب بما هو واجب مقارناً له تعين سقوط أمر القيد، لتعذر امتثاله بارتفاع موضوعه بعد فرض سقوط أمر المقيد بالامتثال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يتجه عدم صحة الفاقد للقيد لو كان عبادةً مع الالتفات لذلك، لأن </w:t>
      </w:r>
    </w:p>
    <w:p>
      <w:pPr>
        <w:pStyle w:val="BookText"/>
        <w:rPr/>
      </w:pPr>
      <w:r>
        <w:rPr>
          <w:rFonts w:ascii="Amiri" w:hAnsi="Amiri" w:eastAsia="Amiri" w:cs="Amiri"/>
          <w:color w:val="111111"/>
          <w:sz w:val="28"/>
          <w:sz w:val="28"/>
          <w:szCs w:val="28"/>
          <w:rtl w:val="true"/>
          <w:lang w:bidi="ar-SA"/>
        </w:rPr>
        <w:t>استلزامه تفويت مصلحة القيد الواجب موجب لمبعديته، فيمتنع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بعد تعذر القيد في الامتثال بالمقيد حين القدرة عليه كان مقتضى قاعدة الاشتغال في الصورة الأولى الإتيان بذات الواجب، لما عرفت من رجوعها إلى تكليفين أحدهما بالذات والآخر بالقيد، فسقوط الثاني بالامتثال أو التعذر لا ينافي بقاء الأول، وحيث كان الشك في امتثاله كان مقتضى قاعدة الاشتغال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الصورة الرابعة والخامسة لا مجال لقاعدة الاشتغال، للعلم بسقوط التكليف المعلوم بالامتثال أو التعذر، غاية الأمر أنه يحتمل حدوث تكليف جديد في الصورة الرابعة، وهو أجنبي عن مفاد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ذلك أيضاً في الصورة الثانية والثالثة، للعلم سابقاً بالتكليف بالمقيد، والمفروض سقوطه بالامتثال أو التعذر، مع الشك في تجدد التكليف بالفاقد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لأن اشتراك التكليف بالفاقد للقيد بعد تعذره مع التكليف بالواجد له حين القدرة عليه في تمام الغرض في الصورة الثانية مستلزم لرجوعهما إلى تكليفٍ واحد تخييري تابع لغرض واحد يشك في امتثاله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التكليف المذكور إلى التكليف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بالواجد للقيد حين القدرة عليه، والإتيان بالفاقد له حين تعذره، ولذا لا يجب حفظ القدرة على القيد، نظير التخيير من أول الأمر بين الإتيان بالتمام حين الحضر، والإتيان بالقصر حين السفر، فتعذر القيد على تقدير عدم الامتثال لا يوجب تبدل التكليف، بل تبدل الامتثال لتبدل طرف التخيير المقدور، وحيث فرض </w:t>
      </w:r>
      <w:bookmarkStart w:id="1142" w:name="pg11718_252984"/>
    </w:p>
    <w:p>
      <w:pPr>
        <w:pStyle w:val="BookText"/>
        <w:rPr/>
      </w:pPr>
      <w:bookmarkEnd w:id="1142"/>
      <w:r>
        <w:rPr>
          <w:rFonts w:ascii="Amiri" w:hAnsi="Amiri" w:eastAsia="Amiri" w:cs="Amiri"/>
          <w:color w:val="111111"/>
          <w:sz w:val="28"/>
          <w:sz w:val="28"/>
          <w:szCs w:val="28"/>
          <w:rtl w:val="true"/>
          <w:lang w:bidi="ar-SA"/>
        </w:rPr>
        <w:t>الشك في امتثال التكليف بالطرف الأول كان مقتضى قاعدة الاشتغال إحراز الفراغ عنه بامتثاله بالطرف الثاني، نظير ما لو شك المكلف بعد السفر في أنه صلى تماما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اشتراك التكليف بالفاقد للقيد بعد تعذره مع التكليف بالواجد له حين القدرة عليه في بعض الغرض في الصورة الثالثة مستلزم لانحلال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بالواجد للقيد بلحاظ توقف بعض مراتب الغرض عليه، وتخييري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بالواجد له في ظرف القدرة عليه، والإتيان بالفاقد له في ظرف العجز عنه، ومع الشك في الامتثال في ظرف القدرة على القيد وإن كان يعلم بسقوط الأول إما بالامتثال أو التعذر، إلا أنه لا يعلم بسقوط الثاني، بل يحتمل بقاؤه وعدم امتثاله، فيجب إحراز الفراغ عنه بالإتيان بالفاقد، نظير ما سبق في الصورة الثانية، فلاحظ</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8555826_73709187"/>
      <w:bookmarkStart w:id="1144" w:name="_Toc433"/>
      <w:bookmarkEnd w:id="1143"/>
      <w:r>
        <w:rPr>
          <w:rtl w:val="true"/>
        </w:rPr>
        <w:t>المقام الثاني في مقام الإثبات</w:t>
      </w:r>
      <w:bookmarkEnd w:id="1144"/>
    </w:p>
    <w:p>
      <w:pPr>
        <w:pStyle w:val="Heading6"/>
        <w:numPr>
          <w:ilvl w:val="5"/>
          <w:numId w:val="1"/>
        </w:numPr>
        <w:rPr/>
      </w:pPr>
      <w:bookmarkStart w:id="1145" w:name="__RefHeading___Toc8555828_73709187"/>
      <w:bookmarkStart w:id="1146" w:name="_Toc434"/>
      <w:bookmarkEnd w:id="1145"/>
      <w:r>
        <w:rPr>
          <w:rtl w:val="true"/>
        </w:rPr>
        <w:t>المقام الثاني</w:t>
      </w:r>
      <w:r>
        <w:rPr>
          <w:rtl w:val="true"/>
        </w:rPr>
        <w:t xml:space="preserve">: </w:t>
      </w:r>
      <w:r>
        <w:rPr>
          <w:rtl w:val="true"/>
        </w:rPr>
        <w:t>في مقام الإثبات</w:t>
      </w:r>
      <w:bookmarkEnd w:id="1146"/>
    </w:p>
    <w:p>
      <w:pPr>
        <w:pStyle w:val="BookText"/>
        <w:rPr/>
      </w:pPr>
      <w:r>
        <w:rPr>
          <w:rFonts w:ascii="Amiri" w:hAnsi="Amiri" w:eastAsia="Amiri" w:cs="Amiri"/>
          <w:color w:val="111111"/>
          <w:sz w:val="28"/>
          <w:sz w:val="28"/>
          <w:szCs w:val="28"/>
          <w:rtl w:val="true"/>
          <w:lang w:bidi="ar-SA"/>
        </w:rPr>
        <w:t>من الظاهر أنه لا مجال لحمل التقييد بالوقت على الصورة الثانية، لما سبق من أن لازمها جواز التعجيز عن القيد، مع وضوح لزوم المحافظة على الوقت في الموقت وعدم جواز تأخيره 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فيدور أمره بين الصور الأربع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لدليل الواجب الموقت إطلاق يقتضي وجوبه خارج الوقت، بأن استفيد التوقيت من دليلٍ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إطلاق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دليل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انحصار الواجب بالوقت، بحيث لا يجب بعده،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الظاهر في عدم مشروعيتها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ذلك، بل في مجرد لزوم الإتيان به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لدليل الواجب إطلاق يقتضي وجوبه خارج الوقت، ولم يكن لدليل التوقيت ظهور في انحصار الواجب بالوقت، لزم البناء على وجوبه بعد الوقت لو لم يؤتَ به فيه، عملاً بالإطلاق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وأمكن حينئذٍ حمله على الصورة الأولى، وإن لم يظهر أثرها المتقدم، وهو صحة الفعل الفاقد للقيد مع التمكن منه، لامتناع فرض ذلك في الوقت، لاستحالة انفكاك الفعل عنه مع القدرة عليه، وليس هو كسائر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خلو الفعل عنه مع القدرة عليه، ليكون عدم صحته حينئذٍ مانعاً من حمل التقييد به على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حمله على الصورة الثالثة الراجعة لكونه قيداً حال القدرة عليه، دون حال تعذره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يلغو التقييد بالنحو المذكور في الوقت، لأنه في حال </w:t>
      </w:r>
    </w:p>
    <w:p>
      <w:pPr>
        <w:pStyle w:val="BookText"/>
        <w:rPr/>
      </w:pPr>
      <w:r>
        <w:rPr>
          <w:rFonts w:ascii="Amiri" w:hAnsi="Amiri" w:eastAsia="Amiri" w:cs="Amiri"/>
          <w:color w:val="111111"/>
          <w:sz w:val="28"/>
          <w:sz w:val="28"/>
          <w:szCs w:val="28"/>
          <w:rtl w:val="true"/>
          <w:lang w:bidi="ar-SA"/>
        </w:rPr>
        <w:t>وجوده يمتنع انفكاك الفعل عنه، وليس هو كغيره من القيود التي يمكن انفكاك الفعل عنها حال القدرة عليها كي يمنع التقييد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رفع لغوية التقييد بالوقت في خصوص حال القدرة عليه لزوم المحافظة عليه، الذي سبق أنه اللازم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لزوم اللغوية في الصورة الثانية التي لا يجب فيها المحافظة على القيد، والتي سبق عدم احتمالها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لدليل التوقيت ظهور في الانحصار لزم البناء على عدم وجوبه بعد الوقت وإن كان لدليله إطلاق، لوجوب رفع اليد عن المطلق بالمقيد، ويتردد بين الصورة الرابعة 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له ظهور في الانحصار ولا كان لدليل الواجب إطلاق، فلا طريق لإثبات وجوبه بعد الوقت ولا لنفيه، بل يتردد بين جميع الصور الأربع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يدعى أن مقتضى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شمولها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بعد الوقت، وان تعذر خصوصية الوقت حينئذٍ لا يوجب سقوط الواجب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تمت كانت مقتضاها وجوبه بعده حتى لو كان لدليل التوقيت ظهور في الانحصار، لحكومتها على أدلة الأجزاء والشرائط الظاهرة في الارتباطية بينها مطلقاً، المستلزم لسقوط الواجب بتعذر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القاعدة من أصلها، على ما ذكرناه في التنبيه الخامس من مسألة الأقل والأكثر الارتباطيين، فراجع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المرجع فيما لو لم يكن لدليل الواجب إطلاق ولا لدليل </w:t>
      </w:r>
      <w:bookmarkStart w:id="1147" w:name="pg11718_252990"/>
    </w:p>
    <w:p>
      <w:pPr>
        <w:pStyle w:val="BookText"/>
        <w:rPr/>
      </w:pPr>
      <w:bookmarkEnd w:id="1147"/>
      <w:r>
        <w:rPr>
          <w:rFonts w:ascii="Amiri" w:hAnsi="Amiri" w:eastAsia="Amiri" w:cs="Amiri"/>
          <w:color w:val="111111"/>
          <w:sz w:val="28"/>
          <w:sz w:val="28"/>
          <w:szCs w:val="28"/>
          <w:rtl w:val="true"/>
          <w:lang w:bidi="ar-SA"/>
        </w:rPr>
        <w:t>التوقيت ظهور في الانحصار هو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المحكم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لاستصحاب وجوب الواجب بعد الوقت، لاحتمال كون الوقت قيداً في الواجب، لا واجباً فيه مستقلاً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بعد الوقت مبايناً لما علم وجوبه سابقاً، ومع احتمال تعدد الموضوع لا يجري الاستصحاب، ولا عبرة بالتسامح العرفي في وحدة الموضوع، على ما ذكرناه في محله</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8555830_73709187"/>
      <w:bookmarkStart w:id="1149" w:name="_Toc435"/>
      <w:bookmarkEnd w:id="1148"/>
      <w:r>
        <w:rPr>
          <w:rtl w:val="true"/>
        </w:rPr>
        <w:t>الأمر الثاني</w:t>
      </w:r>
      <w:r>
        <w:rPr>
          <w:rtl w:val="true"/>
        </w:rPr>
        <w:t xml:space="preserve">: </w:t>
      </w:r>
      <w:r>
        <w:rPr>
          <w:rtl w:val="true"/>
        </w:rPr>
        <w:t>في كون القضاء من سنخ الأداء وعدمه</w:t>
      </w:r>
      <w:bookmarkEnd w:id="114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قصور دليل الواجب عن إثبات وجوبه بعد الوقت، لعدم الإطلاق فيه، أو لظهور دليل التوقيت في الانحصار فقد ورد وجوب القضاء في كثير من الفرائض والنوافل، كالصلاة والصوم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يقع الكلام في أن القضاء من سنخ الأداء، إما لوفائه بتمام غرضه مع كون مصلحة الوقت مباينة لمصلحة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لوفائه ببعض مصلحته، لكون الوقت دخيلاً في بعض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سنخ آخر لا يكون محصلاً لشيء من مصلحة الأداء، لفوتها بتمامها بفوت الوقت، وإنما هو تدارك لفوته، نظير تدارك فوت الصحة بالدواء، فيناسب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ظهور الفرق في جريان قاعدة الاشتغال عند الشك بعد الوقت في الامتثال فيه، حيث تجري في الصورة الأولى والثالثة، دون الرابعة</w:t>
      </w:r>
      <w:r>
        <w:rPr>
          <w:rFonts w:eastAsia="Amiri" w:cs="Amiri" w:ascii="Amiri" w:hAnsi="Amiri"/>
          <w:color w:val="111111"/>
          <w:sz w:val="28"/>
          <w:szCs w:val="28"/>
          <w:rtl w:val="true"/>
          <w:lang w:bidi="ar-SA"/>
        </w:rPr>
        <w:t>.</w:t>
      </w:r>
    </w:p>
    <w:p>
      <w:pPr>
        <w:pStyle w:val="Heading6"/>
        <w:numPr>
          <w:ilvl w:val="5"/>
          <w:numId w:val="1"/>
        </w:numPr>
        <w:rPr/>
      </w:pPr>
      <w:bookmarkStart w:id="1150" w:name="__RefHeading___Toc8555832_73709187"/>
      <w:bookmarkStart w:id="1151" w:name="_Toc436"/>
      <w:bookmarkEnd w:id="1150"/>
      <w:r>
        <w:rPr>
          <w:rtl w:val="true"/>
        </w:rPr>
        <w:t>ما ذكره النائيني قدس سره</w:t>
      </w:r>
      <w:bookmarkEnd w:id="115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فقد ذكر بعض الأعاظم قدس سره أن الصورة الأولى والثالثة وإن كانتا ممكنتين ثبوتاً إلا أن ظاهر أدلة القضاء هو الصورة الرابعة، لأن ظاهر لفظ القضاء هو تدارك ما فات في وقته، ولا معنى للتدارك في </w:t>
      </w:r>
      <w:bookmarkStart w:id="1152" w:name="pg11718_252992"/>
    </w:p>
    <w:p>
      <w:pPr>
        <w:pStyle w:val="BookText"/>
        <w:rPr/>
      </w:pPr>
      <w:bookmarkEnd w:id="1152"/>
      <w:r>
        <w:rPr>
          <w:rFonts w:ascii="Amiri" w:hAnsi="Amiri" w:eastAsia="Amiri" w:cs="Amiri"/>
          <w:color w:val="111111"/>
          <w:sz w:val="28"/>
          <w:sz w:val="28"/>
          <w:szCs w:val="28"/>
          <w:rtl w:val="true"/>
          <w:lang w:bidi="ar-SA"/>
        </w:rPr>
        <w:t>الصورتين المذكورتين، حيث يكون الفعل خارج الوقت مأموراً به بنفس الأمر الأول فيهما</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8555834_73709187"/>
      <w:bookmarkStart w:id="1154" w:name="_Toc437"/>
      <w:bookmarkEnd w:id="1153"/>
      <w:r>
        <w:rPr>
          <w:rtl w:val="true"/>
        </w:rPr>
        <w:t>المناقشة فيه</w:t>
      </w:r>
      <w:bookmarkEnd w:id="115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بتدارك ما فات في وقته مجرد الإتيان بالواجب بعد وقته، فهو لا ينافي الصورتين المذكورتين، وإن أريد به تدارك النقص الحاصل بسبب فوت الواجب، بحيث يكون الفرق بين الأداء والقضاء هو الفرق بين حراسة المال المانعة من تلفه وضمانه بعد تلفه بسبب التفريط في الحراسة، فهو بعيد عن المرتكز عرفاً لمعنى القضاء، بل المرتكز عرفاً أن ما يُؤتى به قضاء لشيءٍ من سنخه لا مباين له، ولذا لا يصدق القضاء في المثال المذكور ونظائره من الأمثلة العرفية والشرعية، ويطلق عند العرف على مثل أداء الدين بعد وقته وعند المتشرعة على الصوم بعد شهر رمضان لمن تركه فيه لمرضٍ أو سفرٍ مع ظهور دليله في أنه من سنخه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 وَلِتُكْمِلُوا الْعِدَّةَ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فإنه ظاهر في وحدة الأمر تبعاً لوحدة الغرض والملاك، وإن اختلف الزمان الواجب فيه الصوم باختلاف الأحوال، كما يناسبه صدره المتضمن فرض الصيام أياماً معدودات، وذيله المتضمن تعليل القضاء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يناسب اختصاص الفرض بصوم رمضان وأن صوم المسافر والمريض بعده </w:t>
      </w:r>
      <w:bookmarkStart w:id="1155" w:name="pg11718_252994"/>
    </w:p>
    <w:p>
      <w:pPr>
        <w:pStyle w:val="BookText"/>
        <w:rPr/>
      </w:pPr>
      <w:bookmarkEnd w:id="1155"/>
      <w:r>
        <w:rPr>
          <w:rFonts w:ascii="Amiri" w:hAnsi="Amiri" w:eastAsia="Amiri" w:cs="Amiri"/>
          <w:color w:val="111111"/>
          <w:sz w:val="28"/>
          <w:sz w:val="28"/>
          <w:szCs w:val="28"/>
          <w:rtl w:val="true"/>
          <w:lang w:bidi="ar-SA"/>
        </w:rPr>
        <w:t>جبر لما حصل لهما من نقص بسبب الإفطار فيه، نظير الضمان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تفسير اللغويين للقضاء بالأداء والوفاء للدين أو للعهد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حَاجَةً فِي نَفْسِ يَعْقُوبَ قَضَاهَا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وبقي عليهم الجهاد الأكبر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إلى غير ذلك من الاستعمالات الكثيرة في الكتاب والسنة وغيرهما الظاهرة في أن قضاء الشيء هو أداؤه بنفسه، والظاهر عدم خروج المعنى المتشرعي الحادث عن ذلك، وإن إختص بما إذا كان بعد الوقت</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8555836_73709187"/>
      <w:bookmarkStart w:id="1157" w:name="_Toc438"/>
      <w:bookmarkEnd w:id="1156"/>
      <w:r>
        <w:rPr>
          <w:rtl w:val="true"/>
        </w:rPr>
        <w:t>ما أيد به مطلبه قدس سره</w:t>
      </w:r>
      <w:bookmarkEnd w:id="1157"/>
    </w:p>
    <w:p>
      <w:pPr>
        <w:pStyle w:val="BookText"/>
        <w:rPr/>
      </w:pPr>
      <w:r>
        <w:rPr>
          <w:rFonts w:ascii="Amiri" w:hAnsi="Amiri" w:eastAsia="Amiri" w:cs="Amiri"/>
          <w:color w:val="111111"/>
          <w:sz w:val="28"/>
          <w:sz w:val="28"/>
          <w:szCs w:val="28"/>
          <w:rtl w:val="true"/>
          <w:lang w:bidi="ar-SA"/>
        </w:rPr>
        <w:t>هذا، وقد أيد قدس سره مدّعاه بثبوت القضاء في الحج والصوم المنذورين، مع أن الوجوب تابع لقصد الناذر، وهو في الفرض لم يتعلق إلا بالفعل المقيد بزمان خاص، فيستحيل بقاء الأمر التابع لقصده بعد فوت الوقت المقصود</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8555838_73709187"/>
      <w:bookmarkStart w:id="1159" w:name="_Toc439"/>
      <w:bookmarkEnd w:id="1158"/>
      <w:r>
        <w:rPr>
          <w:rtl w:val="true"/>
        </w:rPr>
        <w:t>اندفاعه</w:t>
      </w:r>
      <w:bookmarkEnd w:id="115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قضاء الحج المنذور ليس عليه دليل إلا الإجماع كما قيل، ولا يعلم من حال المجمِعِين إرادة المعنى الخاص من القضاء، بل لعلهم نَزَّلوا البدلية منزلة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قضاء الصوم المنذور فأكثر نصوصه قد تضمنت وجوب يوم بدل يوم أو مكان يوم</w:t>
      </w:r>
      <w:r>
        <w:rPr>
          <w:rStyle w:val="FootnoteAnchor"/>
          <w:rtl w:val="true"/>
        </w:rPr>
        <w:footnoteReference w:id="100"/>
      </w:r>
      <w:r>
        <w:rPr>
          <w:rFonts w:ascii="Amiri" w:hAnsi="Amiri" w:eastAsia="Amiri" w:cs="Amiri"/>
          <w:color w:val="111111"/>
          <w:sz w:val="28"/>
          <w:sz w:val="28"/>
          <w:szCs w:val="28"/>
          <w:rtl w:val="true"/>
          <w:lang w:bidi="ar-SA"/>
        </w:rPr>
        <w:t>، ولم أعثر على ما تضمن لفظ القضاء إلا خبر صالح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أخي حبس فجعلت على نفسي صوم شهرٍ، فصمت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أتاني بعض إخواني فأفطرت أياماً أفأقضيه؟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عبد الله بن جندب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جعل على نفسه نذراً صوماً فحضرته نية في زيارة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صراحتهما في الصوم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يحملان على نحوٍ من التسامح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قرب أن يكون تشريع القضاء مبنياً على لحاظ الشارع القيود المأخوذة في المنذور بنحو الانحلال تعبداً، وإن كانت مأخوذة في النذر بنحو الارتباطية، ولذا ورد وجوب أداء المنذور مع تعذر بعض قيوده الأُخَر غير الوقت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يخرج بذلك عما ذكرنا من كون القضاء ارتكازاً من سنخ الأداء ناشئ عن ملاكه وغرضه</w:t>
      </w:r>
      <w:r>
        <w:rPr>
          <w:rFonts w:eastAsia="Amiri" w:cs="Amiri" w:ascii="Amiri" w:hAnsi="Amiri"/>
          <w:color w:val="111111"/>
          <w:sz w:val="28"/>
          <w:szCs w:val="28"/>
          <w:rtl w:val="true"/>
          <w:lang w:bidi="ar-SA"/>
        </w:rPr>
        <w:t xml:space="preserve">. </w:t>
      </w:r>
      <w:bookmarkStart w:id="1160" w:name="pg11718_252999"/>
    </w:p>
    <w:p>
      <w:pPr>
        <w:pStyle w:val="Heading6"/>
        <w:numPr>
          <w:ilvl w:val="5"/>
          <w:numId w:val="1"/>
        </w:numPr>
        <w:rPr/>
      </w:pPr>
      <w:bookmarkStart w:id="1161" w:name="__RefHeading___Toc8555840_73709187"/>
      <w:bookmarkStart w:id="1162" w:name="_Toc440"/>
      <w:bookmarkEnd w:id="1160"/>
      <w:bookmarkEnd w:id="1161"/>
      <w:r>
        <w:rPr>
          <w:rtl w:val="true"/>
        </w:rPr>
        <w:t>ما ذكره قدس سره ودفعه</w:t>
      </w:r>
      <w:bookmarkEnd w:id="1162"/>
    </w:p>
    <w:p>
      <w:pPr>
        <w:pStyle w:val="BookText"/>
        <w:rPr/>
      </w:pPr>
      <w:r>
        <w:rPr>
          <w:rFonts w:ascii="Amiri" w:hAnsi="Amiri" w:eastAsia="Amiri" w:cs="Amiri"/>
          <w:color w:val="111111"/>
          <w:sz w:val="28"/>
          <w:sz w:val="28"/>
          <w:szCs w:val="28"/>
          <w:rtl w:val="true"/>
          <w:lang w:bidi="ar-SA"/>
        </w:rPr>
        <w:t xml:space="preserve">وأما ما ذكره بعض أفاضل العصر رحمة الله من أن القضاء لما كان هو تدارك ما فات فهو مختص بالصورة الرابعة، لأن ما فات من مصلحة الوقت في الصورة الأولى والثالثة لا يقبل التدارك، وما يقبل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 بالإضافة إليه، بل هو كالواجبات المطلقة متى ما أُتِيَ به يكون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القضاء بذلك لم يرد في كلام الشارع أو نحوه ممن يؤمن عليه الخطأ في تحديد المفهوم، وإنما ورد في كلام بعضهم للتعبير عما إرتكز في معنى القضاء، فلا مجال للخروج به عما ذكرنا من المعنى الارتكازي له، بل لابد من كون ذكر الفوت مبتنياً على ملاحظة فوت الوقت من حيثية دخله في بعض مراتب ملاك الواجب، لا لتحقق الفوت بلحاظ أصل الواجب، وإلا لم يصدق معه القضاء لما سبق</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8555842_73709187"/>
      <w:bookmarkStart w:id="1164" w:name="_Toc441"/>
      <w:bookmarkEnd w:id="1163"/>
      <w:r>
        <w:rPr>
          <w:rtl w:val="true"/>
        </w:rPr>
        <w:t>كون القضاء من سنخ الأداء</w:t>
      </w:r>
      <w:bookmarkEnd w:id="1164"/>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الرجوع للمرتكزات العرفية والمتشرعية في كون القضاء من سنخ الأداء، وإن كان فاقداً لخصوصيته الدخيلة في بعض مراتب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المنصرف من إطلاق دليل القضاء أخذ جميع ما يعتبر في الأداء فيه لو فرض إجمال أمره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اشتهر عند المتشرعة إطلاقه تبعاً لكثير من الاستعمالات الشرعية على خصوص ما إذا كان الفائت مصلحة الوقت، دون غيره من القيود الشرعية التي لا يكون تعذرها مسقطاً لأصل الواجب، حيث لا يصدق على فاقدها عند التعذر بالمعنى المذكور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لابد من كون مصلحة الوقت من مراتب مصلحة الواجب، بحيث </w:t>
      </w:r>
    </w:p>
    <w:p>
      <w:pPr>
        <w:pStyle w:val="BookText"/>
        <w:rPr/>
      </w:pPr>
      <w:r>
        <w:rPr>
          <w:rFonts w:ascii="Amiri" w:hAnsi="Amiri" w:eastAsia="Amiri" w:cs="Amiri"/>
          <w:color w:val="111111"/>
          <w:sz w:val="28"/>
          <w:sz w:val="28"/>
          <w:szCs w:val="28"/>
          <w:rtl w:val="true"/>
          <w:lang w:bidi="ar-SA"/>
        </w:rPr>
        <w:t>يكون الوقت وقتاً للواجب، كما في الصورة الثالثة، فلو لم تكن من مراتبها وكانت مستقلة عنها لم يصدق القضاء،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نذر المكلف أن يأتي بالصلاة في وقتها الفضيلي فلم يأت بها فيه لا يصدق على الإتيان بها بعد ذلك القضاء، كما لا يصدق الفوت بالإضافة إليها، لعدم كون النذر موجباً لتوقيتها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صدقه مع الإخلال بالفورية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واجبة بملاكٍ آخر، لا قيداً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يكون وفاء المماطل بالدين قضاءً، إلا إذا كان الدين موقتاً، وإن وجبت المبادرة في الوفاء مع إطلاق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حرمة حبس الحق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بإطلاق الفوت والقضاء فيما لو استفيد وجوب الواجب خارج الوقت من إطلاق دليل الواجب مع عدم ظهور دليل الوقت في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لما يظهر من غير واحدٍ من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 المستفاد من دليل الوقت توقيت الواجب به، بحيث يكون دخيلاً في ملاكه، لا مجرد وجوب إيقاعه فيه بملاك آخر، من باب أنه واجب في واجب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كان الأمر بالفعل خارج الوقت متضمناً لعنوان القضاء، أما لو لم يكن كذلك، بل تضمن مجرد الأمر به بعنوانه فالظاهر أن المنصرف منه عرفاً كونه من سنخ ما وجب في الوقت لاتحاد سنخ الغرض منهما، لا مبايناً له، كما في الصورة الرابعة، فالوقت دخيل في بعض مصلحة الواجب، لا في </w:t>
      </w:r>
      <w:bookmarkStart w:id="1165" w:name="pg11718_253003"/>
    </w:p>
    <w:p>
      <w:pPr>
        <w:pStyle w:val="BookText"/>
        <w:rPr/>
      </w:pPr>
      <w:bookmarkEnd w:id="1165"/>
      <w:r>
        <w:rPr>
          <w:rFonts w:ascii="Amiri" w:hAnsi="Amiri" w:eastAsia="Amiri" w:cs="Amiri"/>
          <w:color w:val="111111"/>
          <w:sz w:val="28"/>
          <w:sz w:val="28"/>
          <w:szCs w:val="28"/>
          <w:rtl w:val="true"/>
          <w:lang w:bidi="ar-SA"/>
        </w:rPr>
        <w:t>تمامها، ليكون الوجوب بعد الوقت بلحاظ مصلحة أخرى مباينة لمصلحة الواجب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قضاءً بالمعنى المتقدم وإن لم يصرح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بسبب مألوفية ذلك وشيوعه عند العرف والمتشرعة، واستبعاد اختلاف سنخ الغرض مع الاتفاق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إطلاق دليل الواجب وعدم ظهور دليل الوقت في الانحصار يكون وجوب الإتيان بالموقت بعد الوقت مستفاداً من نفس دليل الواجب بلا حاجة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ذلك لابد فيه من دليل خاص، وهو دليل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الدليل المذكور لا يكشف عرفاً عن أمرٍ مباينٍ للأمر الأول، تبعاً لتباين متعلقيهما واختلاف سنخ الغرض منهما، بل عن حال الأمر الأول، وأنه بنحو يقتضي التكليف بالموقت بعد الوقت قضاءً له، لإمكان استيفاء بعض مصلحته، وأن المأتي به بعد الوقت من سنخ المأتي 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اشتهر من أن القضاء بأمرٍ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صورة الإطلاق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لو أريد به أنه محتاج للأمر في مقام الإثبات من دون تعدد فيه ثبوتاً،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ولي التوفيق والتسديد، وهو حسبنا ونعم الوكيل</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8555844_73709187"/>
      <w:bookmarkStart w:id="1167" w:name="_Toc442"/>
      <w:bookmarkEnd w:id="1166"/>
      <w:r>
        <w:rPr>
          <w:rtl w:val="true"/>
        </w:rPr>
        <w:t>الأمر الثالث</w:t>
      </w:r>
      <w:r>
        <w:rPr>
          <w:rtl w:val="true"/>
        </w:rPr>
        <w:t xml:space="preserve">: </w:t>
      </w:r>
      <w:r>
        <w:rPr>
          <w:rtl w:val="true"/>
        </w:rPr>
        <w:t>في إجزاء تقديم الموقت على الوقت ووجوهه</w:t>
      </w:r>
      <w:bookmarkEnd w:id="116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الموقت بنحو يجب قضاؤه بعد الوقت يمكن أن يكون بنحو يُجزئ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وإجزاء 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لوفاء الفعل السابق بالغرض، فلا يجب الفعل في وقته لاستيفاء غرضه</w:t>
      </w:r>
      <w:r>
        <w:rPr>
          <w:rFonts w:eastAsia="Amiri" w:cs="Amiri" w:ascii="Amiri" w:hAnsi="Amiri"/>
          <w:color w:val="111111"/>
          <w:sz w:val="28"/>
          <w:szCs w:val="28"/>
          <w:rtl w:val="true"/>
          <w:lang w:bidi="ar-SA"/>
        </w:rPr>
        <w:t xml:space="preserve">. </w:t>
      </w:r>
      <w:bookmarkStart w:id="1168" w:name="pg11718_253005"/>
    </w:p>
    <w:p>
      <w:pPr>
        <w:pStyle w:val="BookText"/>
        <w:rPr/>
      </w:pPr>
      <w:bookmarkEnd w:id="1168"/>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لمانعيتة من تحصيل الغرض بنحو يتعذر استيفاؤه بالفعل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فلابد فيه من كون الوقت شرطاً للتكليف، ليمتنع الامتثال بالفعل السابق عليه ويكون من تقديم الفعل على وقته، إذ لو لم يكن الوقت شرطاً له وكان التكليف فعلياً قبله فلا مجال لتوقيت نفس الواجب به بعد فرض وفاء الفعل السابق عليه بغرضه، ومع إطلاق التكليف والمكلف به معاً بالإضافة إلى الوقت لا يكون الفعل السابق عليه مقدماً على وقته، بل امتثالاً لتكليفه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فكما يمكن مع اشتراط التكليف بالوقت يمكن مع إطلاقه، حيث يكون الوقت شرطاً للواجب بسبب عدم ترتب غرضه عليه إلا فيه، فيكون تقديمه عليه تقديماً للواجب على وقته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النهي عنه لو كان التكليف فعلياً أو علم بتحقق شرط فعليته بعد ذلك، لما فيه من تفويت الغرض الفعلي في وقته، وإن كان مسقطاً للواجب في وقته لو جيء به وخولف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ظاهر الإجزاء هو الوفاء بالغرض كان ظاهر التعبير به في الأدلة إرادة الوجه الأول، لا الثاني</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8555846_73709187"/>
      <w:bookmarkStart w:id="1170" w:name="_Toc443"/>
      <w:bookmarkEnd w:id="1169"/>
      <w:r>
        <w:rPr>
          <w:rtl w:val="true"/>
        </w:rPr>
        <w:t>الأمر الرابع</w:t>
      </w:r>
      <w:r>
        <w:rPr>
          <w:rtl w:val="true"/>
        </w:rPr>
        <w:t xml:space="preserve">: </w:t>
      </w:r>
      <w:r>
        <w:rPr>
          <w:rtl w:val="true"/>
        </w:rPr>
        <w:t>ما ذكره السيد الحكيم قدس سره من استحالة كون الزمان أضيق وقاعدة من أدرك ركعة</w:t>
      </w:r>
      <w:bookmarkEnd w:id="117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الموسع هو الذي يكون وقته أوسع منه، والمضيق هو الذي يكون وقته بقدره فقد قال سيدنا الأعظم قدس سره في حقائقه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ويمتنع أن يكون الزمان أضيق، لأن التكليف بالفعل 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الزمان وقتاً لبعضه، كما في من أدرك ركعة من الوقت، بناءً على كون خارج الوقت ليس وقتاً لباقي الفعل، كما هو الظاهر، لعدم التلازم بين </w:t>
      </w:r>
    </w:p>
    <w:p>
      <w:pPr>
        <w:pStyle w:val="BookText"/>
        <w:rPr/>
      </w:pPr>
      <w:r>
        <w:rPr>
          <w:rFonts w:ascii="Amiri" w:hAnsi="Amiri" w:eastAsia="Amiri" w:cs="Amiri"/>
          <w:color w:val="111111"/>
          <w:sz w:val="28"/>
          <w:sz w:val="28"/>
          <w:szCs w:val="28"/>
          <w:rtl w:val="true"/>
          <w:lang w:bidi="ar-SA"/>
        </w:rPr>
        <w:t>التنزيلين،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أشار إلى ما ذَكَرَهُ في مستمسكه في شرح المسألة الحادية عشرة من فصل أوقات الفرائض التي تعرض فيها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الظاهر من النص والفتوى تنزيل الصلاة الواقع منها في الوقت ركعة منزلة الصلاة الواقع تمامها فيه، ومقتضاه ترتيب أحكامها عليها، لا تنزيل خارج الوقت المساوي لثلاث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نفس الوقت، ليكون مفاده ترتيب أحكامه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في محله، لعدم تعرض الأدلة للوقت بنحوٍ تقتضي سعته، بل لنفس الصلاة بنحو تقتضي أجزاءها وتماميتها، ففي خبر الأَصبغ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الغداة ركعة قبل طلوع الشمس فقد أدرك الغداة تامة</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عاجلاً الأثر العملي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منه قدس سره هناك ظهور الأثر في وجوب المبادرة، إذ بناءً على استفادة سعة الوقت من النصوص يجوز تأخير الصلاة إليه اختياراً، حيث تقع في وقتها، وبناءً على دلالتها على كون الوقت لبعض الصلاة، لتمحضها في تنزيل الصلاة الواقع بعضها خارج الوقت منزلة الصلاة الواقع تمامها فيه، يجب المبادرة بالصلاة وإيقاعها بتمامها في الوقت، عملاً بمقتضى التوقيت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بين الوجهين في ذلك، لأن مفاد دليل التوقيت تعيين الوقت ووجوب إيقاع الصلاة بتمامها فيه، فإن كان مفاد التنزيل توسيع الوقت كان حاكماً على دليل التوقيت بلحاظ مفاده الأول، وإن كان مفاده تنزيل الصلاة الواقع بعضها في الوقت منزلة الصلاة الواقعة فيه بتمامها كان </w:t>
      </w:r>
      <w:bookmarkStart w:id="1171" w:name="pg11718_253009"/>
    </w:p>
    <w:p>
      <w:pPr>
        <w:pStyle w:val="BookText"/>
        <w:rPr/>
      </w:pPr>
      <w:bookmarkEnd w:id="1171"/>
      <w:r>
        <w:rPr>
          <w:rFonts w:ascii="Amiri" w:hAnsi="Amiri" w:eastAsia="Amiri" w:cs="Amiri"/>
          <w:color w:val="111111"/>
          <w:sz w:val="28"/>
          <w:sz w:val="28"/>
          <w:szCs w:val="28"/>
          <w:rtl w:val="true"/>
          <w:lang w:bidi="ar-SA"/>
        </w:rPr>
        <w:t>حاكماً عليه بلحاظ مفاده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تبعية وجوب المبادرة وعدمه لأحد الوجهين، بل إن كان للتنزيل المذكور إطلاق يشمل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المبادرة، لما ذكرنا من حكومته على دليل التوقيت بلحاظ أحد مفاديه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إطلاق كذلك، بل كان مختصاً بحال الاضطرار، وجبت المبادرة مع التمكن، عملاً بدليل التوقيت، حيث لا يكون دليل التنزيل حاكماً عليه إلا في حال التعذر لضيق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المبادرة معه إلى الصلاة ولا يجوز تأخيرها بعد الوقت محافظةً على الوقت الاضطراري بعد تعذر الاختياري</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8555848_73709187"/>
      <w:bookmarkStart w:id="1173" w:name="_Toc444"/>
      <w:bookmarkEnd w:id="1172"/>
      <w:r>
        <w:rPr>
          <w:rtl w:val="true"/>
        </w:rPr>
        <w:t>الأمر الخامس</w:t>
      </w:r>
      <w:r>
        <w:rPr>
          <w:rtl w:val="true"/>
        </w:rPr>
        <w:t xml:space="preserve">: </w:t>
      </w:r>
      <w:r>
        <w:rPr>
          <w:rtl w:val="true"/>
        </w:rPr>
        <w:t>جريان التقسيم في المستحب</w:t>
      </w:r>
      <w:bookmarkEnd w:id="1173"/>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أول الكلام في هذا التقسيم إلى عدم اختصاصه بالواجب، بل يجري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المكروه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جريانه فيه أيضاً، لإمكان اختصاص الفعل المنهي عنه بزمانٍ خاص، تبعاً لاختصاص المفسدة به، ولا إشكال فيه مع كون الوقت مضيقاً، حيث يقتضي تركه في تمام الوقت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فرض كونه موسعاً بنحوٍ تكون المفسدة مقتضية لترك الفعل في بعض الوقت غير المعين لا في تمامه، فهو وإن كان ممكناً، إلا أنه لا يناسب النهي، لما سبق من ابتنائه على استيعاب أفراد المنهي عنه بالترك، لا البدلية فيها، فلابد من مطابقة التكليف للملاك من أن يكون بصورة الأمر بالترك مدة من الزمان في ضمن الوقت، كالأمر بترك الماء ساعةً من يوم خاص، أو ترك السفر يوماً من شهرٍ خاصٍ، فتكون السعة في المأمور به لا في المنهي عنه</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يمكن فيه تشريع القضاء وأجزاء الترك قبل الوقت عن الترك فيه على النحو المتقدم في الواجب</w:t>
      </w:r>
      <w:r>
        <w:rPr>
          <w:rFonts w:eastAsia="Amiri" w:cs="Amiri" w:ascii="Amiri" w:hAnsi="Amiri"/>
          <w:color w:val="111111"/>
          <w:sz w:val="28"/>
          <w:szCs w:val="28"/>
          <w:rtl w:val="true"/>
          <w:lang w:bidi="ar-SA"/>
        </w:rPr>
        <w:t xml:space="preserve">. </w:t>
      </w:r>
      <w:bookmarkStart w:id="1174" w:name="pg11718_253013"/>
    </w:p>
    <w:p>
      <w:pPr>
        <w:pStyle w:val="Heading5"/>
        <w:numPr>
          <w:ilvl w:val="4"/>
          <w:numId w:val="1"/>
        </w:numPr>
        <w:rPr/>
      </w:pPr>
      <w:bookmarkStart w:id="1175" w:name="__RefHeading___Toc8555850_73709187"/>
      <w:bookmarkStart w:id="1176" w:name="_Toc445"/>
      <w:bookmarkEnd w:id="1174"/>
      <w:bookmarkEnd w:id="1175"/>
      <w:r>
        <w:rPr>
          <w:rtl w:val="true"/>
        </w:rPr>
        <w:t>المبحث السابع في تقسيم المأمور به إلى تعبدي وتوصلي</w:t>
      </w:r>
      <w:bookmarkEnd w:id="1176"/>
    </w:p>
    <w:p>
      <w:pPr>
        <w:pStyle w:val="Heading6"/>
        <w:numPr>
          <w:ilvl w:val="5"/>
          <w:numId w:val="1"/>
        </w:numPr>
        <w:rPr/>
      </w:pPr>
      <w:bookmarkStart w:id="1177" w:name="__RefHeading___Toc8555852_73709187"/>
      <w:bookmarkStart w:id="1178" w:name="_Toc446"/>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وينبغي تمهيد الكلام بذكر أمور</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8555854_73709187"/>
      <w:bookmarkStart w:id="1180" w:name="_Toc447"/>
      <w:bookmarkEnd w:id="1179"/>
      <w:r>
        <w:rPr>
          <w:rtl w:val="true"/>
        </w:rPr>
        <w:t>الأمر الأول</w:t>
      </w:r>
      <w:r>
        <w:rPr>
          <w:rtl w:val="true"/>
        </w:rPr>
        <w:t xml:space="preserve">: </w:t>
      </w:r>
      <w:r>
        <w:rPr>
          <w:rtl w:val="true"/>
        </w:rPr>
        <w:t>تفسير التعبدي والتوصلي</w:t>
      </w:r>
      <w:bookmarkEnd w:id="118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بالتعبدي في هذا التقسيم ما يتوقف سقوط أمره على موافقته بوجهٍ قربي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الآتي في تحديد الوجه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والتوصلي بخلافه، فيسقط أمره بمجرد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ترجع عباراتهم على اختلافها الذي قد يكون ناشئاً من اختلافهم في كيفية أخذ الوجه القربي واعتباره، وهو أمر يأتي الكلام فيه، ولا ينبغي التعرض له هنا، بل يقتصر هنا على التعريف بالرسم بذكر الأثر المتفق عليه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التوصلي بما يمكن الإتيان به لأجل فائدته للعلم بها، والتعبدي بما لا يمكن أن يؤتى به إلا للتعبد بأمر المولى من دون أن يعلم بالفائدة الموجبة للأمر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ينسب للقدماء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مصطلح آخر خارج عن محل الكلام في المقام</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8555856_73709187"/>
      <w:bookmarkStart w:id="1182" w:name="_Toc448"/>
      <w:bookmarkEnd w:id="1181"/>
      <w:r>
        <w:rPr>
          <w:rtl w:val="true"/>
        </w:rPr>
        <w:t>الأمر الثاني</w:t>
      </w:r>
      <w:r>
        <w:rPr>
          <w:rtl w:val="true"/>
        </w:rPr>
        <w:t xml:space="preserve">: </w:t>
      </w:r>
      <w:r>
        <w:rPr>
          <w:rtl w:val="true"/>
        </w:rPr>
        <w:t>جريان التقسيم في المستحب</w:t>
      </w:r>
      <w:bookmarkEnd w:id="11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التقسيمات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بالواجب، بل يجري في المستحب بلا إشكال، وإن قصرت عنه بعض </w:t>
      </w:r>
      <w:bookmarkStart w:id="1183" w:name="pg11718_253015"/>
    </w:p>
    <w:p>
      <w:pPr>
        <w:pStyle w:val="BookText"/>
        <w:rPr/>
      </w:pPr>
      <w:bookmarkEnd w:id="1183"/>
      <w:r>
        <w:rPr>
          <w:rFonts w:ascii="Amiri" w:hAnsi="Amiri" w:eastAsia="Amiri" w:cs="Amiri"/>
          <w:color w:val="111111"/>
          <w:sz w:val="28"/>
          <w:sz w:val="28"/>
          <w:szCs w:val="28"/>
          <w:rtl w:val="true"/>
          <w:lang w:bidi="ar-SA"/>
        </w:rPr>
        <w:t>كلماتهم</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8555858_73709187"/>
      <w:bookmarkStart w:id="1185" w:name="_Toc449"/>
      <w:bookmarkEnd w:id="1184"/>
      <w:r>
        <w:rPr>
          <w:rtl w:val="true"/>
        </w:rPr>
        <w:t>جريان التقسيم في الحرام وعدمه</w:t>
      </w:r>
      <w:bookmarkEnd w:id="1185"/>
    </w:p>
    <w:p>
      <w:pPr>
        <w:pStyle w:val="BookText"/>
        <w:rPr/>
      </w:pPr>
      <w:r>
        <w:rPr>
          <w:rFonts w:ascii="Amiri" w:hAnsi="Amiri" w:eastAsia="Amiri" w:cs="Amiri"/>
          <w:color w:val="111111"/>
          <w:sz w:val="28"/>
          <w:sz w:val="28"/>
          <w:szCs w:val="28"/>
          <w:rtl w:val="true"/>
          <w:lang w:bidi="ar-SA"/>
        </w:rPr>
        <w:t>وأما جريانه في المنهي عنه فهو مبني على ما يأتي الكلام فيه من أن القصد القربي في التعبدي هل هو من شؤون المتعلق المأخوذة فيه، أو هو أمر خارج عنه يعتبر فيه شرعاً بأمر آخر، أو عقلاً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يجري التقسيم في النهي، حيث لا يقتضي النهي عن الماهية إلا محض الترك، وإن أمكن لزوم التقرب فيه لأمرٍ خارج عنه تارةً فيكون تعبدياً، وعدمه أخرى فيكون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 النهي، بل لا يكون النهي إلا توصلياً، ولا يكون التعبدي إلا أمراً، لأن قصد التقرب أمر وجودي ومقتضى الخطاب تحقيقه لا تركه، وما يقتضي فعل المتعلق هو الأمر لا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المأمور به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الفعل المقيد بالقصد القربي،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الترك المقيد به، كالصوم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ارتكازية الأول هي المنشأ لعدهم الصوم مأموراً به تعبدياً من دون أن يبدلوا ذلك بعدِّ ما يمسك عنه الصائم محرمات تعبدية</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8555860_73709187"/>
      <w:bookmarkStart w:id="1187" w:name="_Toc450"/>
      <w:bookmarkEnd w:id="1186"/>
      <w:r>
        <w:rPr>
          <w:rtl w:val="true"/>
        </w:rPr>
        <w:t>الأمر الثالث</w:t>
      </w:r>
      <w:r>
        <w:rPr>
          <w:rtl w:val="true"/>
        </w:rPr>
        <w:t xml:space="preserve">: </w:t>
      </w:r>
      <w:r>
        <w:rPr>
          <w:rtl w:val="true"/>
        </w:rPr>
        <w:t>وجوه المقربية</w:t>
      </w:r>
      <w:bookmarkEnd w:id="118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للمقربية وجوهاً كثيرة، كقصد الامتثال، وقصد المصلحة، وطلب الثواب وخوف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الأخرويين أو الدنيويين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أنه لابد من الامتثال مع استظهار أن ذلك هو مراد الاصحاب من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الأستاذ قدس سره موافقته، كما قد يظهر </w:t>
      </w:r>
    </w:p>
    <w:p>
      <w:pPr>
        <w:pStyle w:val="BookText"/>
        <w:rPr/>
      </w:pPr>
      <w:r>
        <w:rPr>
          <w:rFonts w:ascii="Amiri" w:hAnsi="Amiri" w:eastAsia="Amiri" w:cs="Amiri"/>
          <w:color w:val="111111"/>
          <w:sz w:val="28"/>
          <w:sz w:val="28"/>
          <w:szCs w:val="28"/>
          <w:rtl w:val="true"/>
          <w:lang w:bidi="ar-SA"/>
        </w:rPr>
        <w:t>من غيره، وعن شيخنا الأعظم قدس سره موافقته فيما عدا قصد المصلحة وأنه في عرضه،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جميعاً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يمنع من تحقق التقرب وصحة العبادة مع الأخيرين، بل نسب للمشهور، وعن السيد رضي الدين بن طاووس القطع به، وعن قواعد الشهيد نسبته إلى قطع الأصحاب أو أكثرهم، وعن الرازي اتفاق المتكلمين عليه، وعن العلامة في جواب المسائل المهنائية اتفاق العدلية على عدم استحقاق الثواب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التأمل في أن المعيار في المقربية عند العرف قصد ملاك المحبوبية للمتقرب منه بما هو كذلك، وهو عبارة عن الجهة الموجبة لمحبوبية الفعل أو الترك لمن يراد التقرب منه، وهي أسبق مرتبة من أمره وعلة له، وقد تستكشف تارةً به، وأخرى بغيره، كما لو تعذر الأمر منه لعجزٍ أو غفلةٍ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من فعلية الملاك بحيث يبلغ مرتبة إستتباع الإرادة والخطاب لولا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سره من أن جميع الدواعي القربية في عرضٍ واحدٍ، وأن الجامع بين الجميع كون العمل لله سبحانه، كما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عمله بنيةٍ صالحةٍ يقصد بها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العمل لله سبحانه بحيث يحسب عليه إنما تصح مع ملاحظة نحو علاقةٍ له به، والظاهر أن العلاقة المصححة له ما ذكرنا من كونه واجداً لملاك المحبوبية، فلابد من قصده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يناسب ما سبق في بيان حقيقة الأحكام التكليفية من </w:t>
      </w:r>
      <w:bookmarkStart w:id="1188" w:name="pg11718_253019"/>
    </w:p>
    <w:p>
      <w:pPr>
        <w:pStyle w:val="BookText"/>
        <w:rPr/>
      </w:pPr>
      <w:bookmarkEnd w:id="1188"/>
      <w:r>
        <w:rPr>
          <w:rFonts w:ascii="Amiri" w:hAnsi="Amiri" w:eastAsia="Amiri" w:cs="Amiri"/>
          <w:color w:val="111111"/>
          <w:sz w:val="28"/>
          <w:sz w:val="28"/>
          <w:szCs w:val="28"/>
          <w:rtl w:val="true"/>
          <w:lang w:bidi="ar-SA"/>
        </w:rPr>
        <w:t>انتزاع التكليف من الإرادة التشريعية التي هي منتزعة من الخطاب بداعي جعل السبيل وجعل مقتضاه في حساب المخاطب منتسباً إليه، والتي سبق أنها مباينة للإرادة التكوينية سنخاً وإن كانت في بعض الموارد مسببة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المحبوبية من شؤون الإرادة التكوينية، لا من شؤون الخطاب بالوجه المذكور، مع أنه لا إشكال في أنه يكفي في التقرب المعتبر في التعبدي قصد امتثال التكليف المنتزع من الإرادة التشريعية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بملاك المحبوبية ما يعم ملاك التكليف الموجب للإرادة التشريعية، فكما أن قصد ملاك المحبوبية الموجب للإرادة التكوينية يكون مقرباً من باب تقرب المحسن بإحسانه لمن أحسن إليه، كذلك قصد ملاك الإرادة التشريعية يكون مقرباً من باب تقرب العبد للمولى والمكلَّف للمكلَّف، فإذا علم العبد بثبوت الملاك بالنحو المذكور وبلوغه مرتبة جعل التكليف كفى قصده في تقربه من المولى بما هو مولى، وإن لم يخاطبه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للملاك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لمانعٍ من غفلةٍ أو عجزٍ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ممكناً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كافٍ في حسن الطاعة أو وجوبها، ولا يتوقف وجوبها وحسنها على الخطاب فعلاً، كما يظهر بأدنى تدبر في المرتكزات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ما ذكروه في مسألة الضد من إمكان التقرب بالمهم بقصد الملاك، فيصح لو كان عبادةً، وإن قيل بعدم الأمر به بسبب المزاحمة للأهم وعدم ثبوت الأمر الترتبي على ما يأتي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8555862_73709187"/>
      <w:bookmarkStart w:id="1190" w:name="_Toc451"/>
      <w:bookmarkEnd w:id="1189"/>
      <w:r>
        <w:rPr>
          <w:rtl w:val="true"/>
        </w:rPr>
        <w:t>في مقربية قصد الامتثال</w:t>
      </w:r>
      <w:bookmarkEnd w:id="119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أن مقربية قصد الامتثال إنما هي لكونه في طول قصد ملاك المحبوبية، فهو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قصد المصلحة إن أريد به قصدها </w:t>
      </w:r>
      <w:bookmarkStart w:id="1191" w:name="pg11718_253022"/>
    </w:p>
    <w:p>
      <w:pPr>
        <w:pStyle w:val="BookText"/>
        <w:rPr/>
      </w:pPr>
      <w:bookmarkEnd w:id="1191"/>
      <w:r>
        <w:rPr>
          <w:rFonts w:ascii="Amiri" w:hAnsi="Amiri" w:eastAsia="Amiri" w:cs="Amiri"/>
          <w:color w:val="111111"/>
          <w:sz w:val="28"/>
          <w:sz w:val="28"/>
          <w:szCs w:val="28"/>
          <w:rtl w:val="true"/>
          <w:lang w:bidi="ar-SA"/>
        </w:rPr>
        <w:t>بما هي هي فهو ليس مقرباً من المولى، لعدم دخله به، وإن أريد به قصدها بما أنها ملاك للتكليف المولوي فهو عبارة أخرى عما ذكرناه من قصد ملاك المحبوبية</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8555864_73709187"/>
      <w:bookmarkStart w:id="1193" w:name="_Toc452"/>
      <w:bookmarkEnd w:id="1192"/>
      <w:r>
        <w:rPr>
          <w:rtl w:val="true"/>
        </w:rPr>
        <w:t>قصد تحصيل الثواب وموافقة ملاك المحبوبية</w:t>
      </w:r>
      <w:bookmarkEnd w:id="1193"/>
    </w:p>
    <w:p>
      <w:pPr>
        <w:pStyle w:val="BookText"/>
        <w:rPr/>
      </w:pPr>
      <w:r>
        <w:rPr>
          <w:rFonts w:ascii="Amiri" w:hAnsi="Amiri" w:eastAsia="Amiri" w:cs="Amiri"/>
          <w:color w:val="111111"/>
          <w:sz w:val="28"/>
          <w:sz w:val="28"/>
          <w:szCs w:val="28"/>
          <w:rtl w:val="true"/>
          <w:lang w:bidi="ar-SA"/>
        </w:rPr>
        <w:t>وأما قصد تحصيل الثواب ودفع العقاب فهما في طول قصد موافقة ملاك المحبوبية ومبنيان عليه لا في عرضه،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ملاك المحبوبية لما لم يكن داعياً ذاتياً للمكلف لم يصلح للداعوية إلا بلحاظ جهات خاصة تكون داعية في طول داعويته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المولى نفسه، ككونه أهلاً للطاعة، أو لحب العبد له المقتضي لسعيه فيما يحبه، أو شكراً منه لنعمه،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للعبد نفسه، كطلب الرفعة عند المولى، واستحقاق الشكر منه، ودفع المحذور وإستجلاب المحبوب الدنيويين أو الأخرويين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منافاة شيءٍ منها للتقرب، فتصح العبادة مع الجميع إذا كان قصدها في طول قصد ملاك المحبوبية، بنحو داعي الداعي، كما هو محل الكلام</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8555866_73709187"/>
      <w:bookmarkStart w:id="1195" w:name="_Toc453"/>
      <w:bookmarkEnd w:id="1194"/>
      <w:r>
        <w:rPr>
          <w:rtl w:val="true"/>
        </w:rPr>
        <w:t>دعوى</w:t>
      </w:r>
      <w:r>
        <w:rPr>
          <w:rtl w:val="true"/>
        </w:rPr>
        <w:t xml:space="preserve">: </w:t>
      </w:r>
      <w:r>
        <w:rPr>
          <w:rtl w:val="true"/>
        </w:rPr>
        <w:t>أنه من قبيل المعاوضات ودفعها</w:t>
      </w:r>
      <w:bookmarkEnd w:id="1195"/>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برجاء المحبوب أو دفع المكروه الدنيويين أو الأُخرويين من قبيل المعاوضات التي لا تناسب مقام السيد المستحق للعبادة، ولا يتحقق بها التقرب، بل لا يكون التقرب إلا مع صدور العمل لأجله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يتم إذا لم يلحظ رضا المولى ومحبوبيته داعياً للعمل، بل كان الداعي بالمباشرة هو دفع المكروه وجلب المحبوب على أنه أثر العمل، نظير اللوازم الخارجية الطبعية، أو عوضه، نظير أجرة الأجير، </w:t>
      </w:r>
      <w:bookmarkStart w:id="1196" w:name="pg11718_253024"/>
    </w:p>
    <w:p>
      <w:pPr>
        <w:pStyle w:val="BookText"/>
        <w:rPr/>
      </w:pPr>
      <w:bookmarkEnd w:id="1196"/>
      <w:r>
        <w:rPr>
          <w:rFonts w:ascii="Amiri" w:hAnsi="Amiri" w:eastAsia="Amiri" w:cs="Amiri"/>
          <w:color w:val="111111"/>
          <w:sz w:val="28"/>
          <w:sz w:val="28"/>
          <w:szCs w:val="28"/>
          <w:rtl w:val="true"/>
          <w:lang w:bidi="ar-SA"/>
        </w:rPr>
        <w:t>حيث تكون داعويتها لعمله بالمباشرة، لا في طول محبوبية المستأجر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جلب المحبوب ودفع المكروه ملحوظاً على أنه داعي الداعي مع كون الداعي بالمباشرة هو محبوبية المولى، بأن يأتي العبد بالعمل لأنه محبوب للمولى وطاعةً له، كي يَرضى عنه ويكون أهلاً لرحمته وبعيداً عن نقمته فإن ذلك لا يمنع من التقرب للمولى واستحقاق الشكر منه بالإحسان للعبد والإنعام عليه ودفع المكروه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التحبب للعشيرة بالإحسان إليهم، لأنهم جناحه الذي به يطير ويده التي بها يصول، حيث لا إشكال في كونه مقرباً منهم ومستوجباً لشكرهم وامتنانهم واستحقاق الجزاء منهم</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8555868_73709187"/>
      <w:bookmarkStart w:id="1198" w:name="_Toc454"/>
      <w:bookmarkEnd w:id="1197"/>
      <w:r>
        <w:rPr>
          <w:rtl w:val="true"/>
        </w:rPr>
        <w:t>إشكال مقربية تحصيل الثواب</w:t>
      </w:r>
      <w:bookmarkEnd w:id="119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محله أن داعي الداعي هو الداعي الحقيقي، فإذا أمر زيد بإطاعة عمرو، فأمر عمرو بشيء، فمن أتى به إطاعةً له بداعي إطاعة زيد، كان الداعي الحقيقي له هو إطاعة زيد، فيكون متقرباً له لا لعمرو، فإذا كان الداعي لامتثال أمر المولى وإرضائه هو تحصيل ثوابه أو دفع عقابه، كان الداعي الحقيقي تحصيل الثواب أو دفع العقاب، ولا ينظر إلى داعوية إرضائه، ليكون مقرباً منه</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8555870_73709187"/>
      <w:bookmarkStart w:id="1200" w:name="_Toc455"/>
      <w:bookmarkEnd w:id="1199"/>
      <w:r>
        <w:rPr>
          <w:rtl w:val="true"/>
        </w:rPr>
        <w:t>دفعه</w:t>
      </w:r>
      <w:bookmarkEnd w:id="1200"/>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إذا كان الداعي الأول مجرد موافقة أمر الآمر، نظير موافقة أمر المستأجر، دون ما إذا كان هو موافقته من حيثية محبوبيته المستتبعة لرضاه والتحبب إليه، فإنها لا تنافي التقرب منه وإن كان الداعي الحقيقي هو ما وراء ذلك من موافقة أمر الغير أو تحصيل الثواب وتجنب العقاب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الإحسان للمؤمنين رغبة في إرضائهم وتحصيل محبوبهم </w:t>
      </w:r>
      <w:bookmarkStart w:id="1201" w:name="pg11718_253026"/>
    </w:p>
    <w:p>
      <w:pPr>
        <w:pStyle w:val="BookText"/>
        <w:rPr/>
      </w:pPr>
      <w:bookmarkEnd w:id="1201"/>
      <w:r>
        <w:rPr>
          <w:rFonts w:ascii="Amiri" w:hAnsi="Amiri" w:eastAsia="Amiri" w:cs="Amiri"/>
          <w:color w:val="111111"/>
          <w:sz w:val="28"/>
          <w:sz w:val="28"/>
          <w:szCs w:val="28"/>
          <w:rtl w:val="true"/>
          <w:lang w:bidi="ar-SA"/>
        </w:rPr>
        <w:t>بداعي أمر الشارع موجباً للتقرب منهم واستحقاق شكرهم والجزاء منهم بحسب المرتكزات العقلائية والمتشرعية، وإن كان الداعي الحقيقي هو أمر الشارع</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8555872_73709187"/>
      <w:bookmarkStart w:id="1203" w:name="_Toc456"/>
      <w:bookmarkEnd w:id="1202"/>
      <w:r>
        <w:rPr>
          <w:rtl w:val="true"/>
        </w:rPr>
        <w:t>عدم منافاة داعوية تحصيل المحبوب</w:t>
      </w:r>
      <w:bookmarkEnd w:id="1203"/>
    </w:p>
    <w:p>
      <w:pPr>
        <w:pStyle w:val="BookText"/>
        <w:rPr/>
      </w:pPr>
      <w:r>
        <w:rPr>
          <w:rFonts w:ascii="Amiri" w:hAnsi="Amiri" w:eastAsia="Amiri" w:cs="Amiri"/>
          <w:color w:val="111111"/>
          <w:sz w:val="28"/>
          <w:sz w:val="28"/>
          <w:szCs w:val="28"/>
          <w:rtl w:val="true"/>
          <w:lang w:bidi="ar-SA"/>
        </w:rPr>
        <w:t>بل لا ينبغي التأمل في عدم منافاة داعوية تحصيل المحبوب ودفع المكروه الدنيويين والأُخرويين للتقرب والعبادية بعد الرجوع للمرتكزات العقلائية، وسيرة المتشرعة، والآيات والروايات الحاثة على الطاعة والزاجرة عن المعصية ببيان ما يترتب على الأُولى من أنواع خير الدنيا وثواب الآخرة، وعلى الثانية من أنواع ضرر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بيانهما ليكونا داعيين للعمل، وكذا نصوص قاعدة التسامح في السنن</w:t>
      </w:r>
      <w:r>
        <w:rPr>
          <w:rStyle w:val="FootnoteAnchor"/>
          <w:rtl w:val="true"/>
        </w:rPr>
        <w:footnoteReference w:id="105"/>
      </w:r>
      <w:r>
        <w:rPr>
          <w:rFonts w:ascii="Amiri" w:hAnsi="Amiri" w:eastAsia="Amiri" w:cs="Amiri"/>
          <w:color w:val="111111"/>
          <w:sz w:val="28"/>
          <w:sz w:val="28"/>
          <w:szCs w:val="28"/>
          <w:rtl w:val="true"/>
          <w:lang w:bidi="ar-SA"/>
        </w:rPr>
        <w:t>الظاهرة والصريحة في كون الداعي للعمل هو الثواب الموعود به، وما تضمن بيان مراتب العبادة</w:t>
      </w:r>
      <w:r>
        <w:rPr>
          <w:rStyle w:val="FootnoteAnchor"/>
          <w:rtl w:val="true"/>
        </w:rPr>
        <w:footnoteReference w:id="106"/>
      </w:r>
      <w:r>
        <w:rPr>
          <w:rFonts w:ascii="Amiri" w:hAnsi="Amiri" w:eastAsia="Amiri" w:cs="Amiri"/>
          <w:color w:val="111111"/>
          <w:sz w:val="28"/>
          <w:sz w:val="28"/>
          <w:szCs w:val="28"/>
          <w:rtl w:val="true"/>
          <w:lang w:bidi="ar-SA"/>
        </w:rPr>
        <w:t>كالصحيح الآتي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تضمن بعض النصوص الترغيب على العمل طلباً لما عند الله تعالى، 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إمرئٍ ما نوى، فمن غزا ابتغاءَ ما عند الله فقد وقع أجره على الله عز وجل،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وفي صحيح الحسين بن أبي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العمل بقصد دفع المحذور وجلب المحبوب مرتبة دانية من </w:t>
      </w:r>
    </w:p>
    <w:p>
      <w:pPr>
        <w:pStyle w:val="BookText"/>
        <w:rPr/>
      </w:pPr>
      <w:r>
        <w:rPr>
          <w:rFonts w:ascii="Amiri" w:hAnsi="Amiri" w:eastAsia="Amiri" w:cs="Amiri"/>
          <w:color w:val="111111"/>
          <w:sz w:val="28"/>
          <w:sz w:val="28"/>
          <w:szCs w:val="28"/>
          <w:rtl w:val="true"/>
          <w:lang w:bidi="ar-SA"/>
        </w:rPr>
        <w:t xml:space="preserve">الإطاعة، والتقرب بها دون التقرب بالوجوه الأخرى مما يعود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كأهليته والحب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كالتحبب للمولى وطلب الرفعة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أظهر في تعظيمه وتقديسه، بل هي ملازمة لسمو نفس العبد المتقرب وعلو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هارون بن خارجة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وقريب منه غيره، لكنه أمر آخر لا ينافي الأجزاء الذي نحن بصدده، بل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يستظهر من غير واحدٍ ممن منع من التقرب مع قصد جلب المحبوب ودفع المكروه إرادة قصده عوضاً بلا توسط قصد التحبب للمولى بفعل ما يحبه، بل هو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القريب أن يكون مراد من بنى على الصحة معه إرادة ما ذكرناه من كون قصده في طول قصد ملاك المحبوبية للتحبب للمولى، كما هو 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يبعد اختلاف موضوع النزاع، المستلزم لعدم كون النزاع حقيقياً، إلا أن يرجع للنزاع في إمكان اجتماع القصدين أو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لاستقصاء كلماتهم، والمهم ما ذكرناه من التفصيل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إبتناء عمل المتشرعة مع قصد جلب الثواب ودفع العقاب الأُخرويين على الوجه الذي ذكرناه الراجع إلى كون ترتبهما فرع التحبب بالعمل للمولى، ليكون العبد أهلاً لرحمته وبعيداً عن نقمته، لأن </w:t>
      </w:r>
      <w:bookmarkStart w:id="1204" w:name="pg11718_253030"/>
    </w:p>
    <w:p>
      <w:pPr>
        <w:pStyle w:val="BookText"/>
        <w:rPr/>
      </w:pPr>
      <w:bookmarkEnd w:id="1204"/>
      <w:r>
        <w:rPr>
          <w:rFonts w:ascii="Amiri" w:hAnsi="Amiri" w:eastAsia="Amiri" w:cs="Amiri"/>
          <w:color w:val="111111"/>
          <w:sz w:val="28"/>
          <w:sz w:val="28"/>
          <w:szCs w:val="28"/>
          <w:rtl w:val="true"/>
          <w:lang w:bidi="ar-SA"/>
        </w:rPr>
        <w:t>ذلك هو الوجه في ترتبهما حسب ارتكازياتهم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قصد دفع وجلب جملة من المضار والمنافع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ترتب بعضها بنظرهم لا بالوجه المذكور، بل لأنه من سنخ اللوازم والآثار الطبيعية للعمل المترتبة عليه بنفسه، أو من سنخ الأجر المحض من دون توسط التحبب للمولى، فلابد في صحة العبادة مع قصده من ضم الداعي القربي بنحوٍ يستقل بالتأثير، بحمل النفس على ذلك، ولو بترويضها عليه لأجل الغرض الدنيوي المذكور، وإلا أشكل صحة العبادة، كما هو الحال في جميع الدواعي المباحة غير القربية، على ما يذكر في مباحث النية من الفقه</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8555874_73709187"/>
      <w:bookmarkStart w:id="1206" w:name="_Toc457"/>
      <w:bookmarkEnd w:id="1205"/>
      <w:r>
        <w:rPr>
          <w:rtl w:val="true"/>
        </w:rPr>
        <w:t>الأمر الرابع</w:t>
      </w:r>
      <w:r>
        <w:rPr>
          <w:rtl w:val="true"/>
        </w:rPr>
        <w:t xml:space="preserve">: </w:t>
      </w:r>
      <w:r>
        <w:rPr>
          <w:rtl w:val="true"/>
        </w:rPr>
        <w:t>في العبادة الذاتية</w:t>
      </w:r>
      <w:bookmarkEnd w:id="1206"/>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بينهم في وجود العبادة الذاتية التي لا تناط بقصد التقرب للمعبود الذي سبق توقفه على محبوبية العمل له، بل تصدق على العمل ولو مع نهي المعبود عنه، المستلزم لمبعديته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خارجة عن محل الكلام، لما سبق من أن المراد بالتعبدي في هذا التقسيم ما يتوقف سقوط أمره على امتثاله بوجه قربي، إلا أن مناسبتها له تقتضي ذكرها في المقام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صرح بعضهم بوجود العبادة الذاتية، ومثَّل لها بالركوع والسجود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منها آخرون، منهم سيدنا الأعظم قدس سره مدعياً أن المعيار في العبادية قصد ملاك المحبوبية للمولى، ولا تصدق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أن الالتزام بتحقق العبادة الذاتية له تعالى مانع من النهي عنها لحسنها ذاتاً</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8555876_73709187"/>
      <w:bookmarkStart w:id="1208" w:name="_Toc458"/>
      <w:bookmarkEnd w:id="1207"/>
      <w:r>
        <w:rPr>
          <w:rtl w:val="true"/>
        </w:rPr>
        <w:t>ما ينبغي أن يقال في المقام</w:t>
      </w:r>
      <w:bookmarkEnd w:id="120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العبادة متقومة عرفاً بخضوع العابد </w:t>
      </w:r>
      <w:bookmarkStart w:id="1209" w:name="pg11718_253032"/>
    </w:p>
    <w:p>
      <w:pPr>
        <w:pStyle w:val="BookText"/>
        <w:rPr/>
      </w:pPr>
      <w:bookmarkEnd w:id="1209"/>
      <w:r>
        <w:rPr>
          <w:rFonts w:ascii="Amiri" w:hAnsi="Amiri" w:eastAsia="Amiri" w:cs="Amiri"/>
          <w:color w:val="111111"/>
          <w:sz w:val="28"/>
          <w:sz w:val="28"/>
          <w:szCs w:val="28"/>
          <w:rtl w:val="true"/>
          <w:lang w:bidi="ar-SA"/>
        </w:rPr>
        <w:t>للمعبود بمرتبة عالية بحيث يكون فانياً أمامه، ولا استقلال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في مجمع البيان، قال في تفسير سورة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والعبادة ضرب من الشكر وغاية فيه، لأنها الخضوع بأعلى مراتب الخضوع مع التعظيم بأعلى مراتب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يستحق إلا بأصول النعم التي هي خلق الحياة والقدرة والشهوة، ولا يقدر عليه غير الله تعالى، فلذلك إختص سبحانه بأن يعبد، ولا يستحق بعضنا على بعض العبادة، كما يستحق بعضنا على بعض الشكر، وتحسن الطاعة لغير الله تعالى ولا تحسن العبادة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هي الطاعة للمعبود، يفسد بأن الطاعة موافقة الأمر، وقد يكون موافقاً لأمره ولا يكون عابداً له، ألا ترى أن الابن يوافق أمر الأب ولا يكون عابداً له، وكذلك العبد يطيع مولاه ولا يكون عابداً له بطاعته إياه، والكفار يعبدون الأصنام، ولا يكونون مطيعين لهم، إذ لا يتصور من جهتهم الأمر</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8555878_73709187"/>
      <w:bookmarkStart w:id="1211" w:name="_Toc459"/>
      <w:bookmarkEnd w:id="1210"/>
      <w:r>
        <w:rPr>
          <w:rtl w:val="true"/>
        </w:rPr>
        <w:t>مظهر العبادة الذاتية</w:t>
      </w:r>
      <w:bookmarkEnd w:id="1211"/>
    </w:p>
    <w:p>
      <w:pPr>
        <w:pStyle w:val="BookText"/>
        <w:rPr/>
      </w:pPr>
      <w:r>
        <w:rPr>
          <w:rFonts w:ascii="Amiri" w:hAnsi="Amiri" w:eastAsia="Amiri" w:cs="Amiri"/>
          <w:color w:val="111111"/>
          <w:sz w:val="28"/>
          <w:sz w:val="28"/>
          <w:szCs w:val="28"/>
          <w:rtl w:val="true"/>
          <w:lang w:bidi="ar-SA"/>
        </w:rPr>
        <w:t>ولذلك مظهران</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8555880_73709187"/>
      <w:bookmarkStart w:id="1213" w:name="_Toc460"/>
      <w:bookmarkEnd w:id="1212"/>
      <w:r>
        <w:rPr>
          <w:rtl w:val="true"/>
        </w:rPr>
        <w:t>الأول</w:t>
      </w:r>
      <w:r>
        <w:rPr>
          <w:rtl w:val="true"/>
        </w:rPr>
        <w:t xml:space="preserve">: </w:t>
      </w:r>
      <w:r>
        <w:rPr>
          <w:rtl w:val="true"/>
        </w:rPr>
        <w:t>ذاتي</w:t>
      </w:r>
      <w:bookmarkEnd w:id="121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وهو إطاعة أمر المعبود ونهيه بنحو يبتني على الفناء فيه ومنتهى الخضوع له لاستحقاقه ذلك عليه لذاته متفرعاً على ملكيته بالذات لنفس المطيع، دون ما لو كان استحقاقه للإطاعة لأمرٍ خارج عن ذاته، كشكر إحسان سابق أو بجعله ممن يجب إطاعته، كإطاعة النبي والإمام والمولى والمستأجر بأمر الله تعالى، أو لاستحقاقٍ ذاتي لا يتفرع على استحقاق نفس المطيع، كاستحقاق الأب الإطاعة على الولد، فضلاً عما لو لم يبتن على الاستحقاق، كإطاعة شخصٍ لآخر برجاء إحسانه أو لدفع شره، أو تفضلاً </w:t>
      </w:r>
      <w:bookmarkStart w:id="1214" w:name="pg11718_253034"/>
    </w:p>
    <w:p>
      <w:pPr>
        <w:pStyle w:val="BookText"/>
        <w:rPr/>
      </w:pPr>
      <w:bookmarkEnd w:id="1214"/>
      <w:r>
        <w:rPr>
          <w:rFonts w:ascii="Amiri" w:hAnsi="Amiri" w:eastAsia="Amiri" w:cs="Amiri"/>
          <w:color w:val="111111"/>
          <w:sz w:val="28"/>
          <w:sz w:val="28"/>
          <w:szCs w:val="28"/>
          <w:rtl w:val="true"/>
          <w:lang w:bidi="ar-SA"/>
        </w:rPr>
        <w:t>منه عليه</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8555882_73709187"/>
      <w:bookmarkStart w:id="1216" w:name="_Toc461"/>
      <w:bookmarkEnd w:id="1215"/>
      <w:r>
        <w:rPr>
          <w:rtl w:val="true"/>
        </w:rPr>
        <w:t>الثاني</w:t>
      </w:r>
      <w:r>
        <w:rPr>
          <w:rtl w:val="true"/>
        </w:rPr>
        <w:t xml:space="preserve">: </w:t>
      </w:r>
      <w:r>
        <w:rPr>
          <w:rtl w:val="true"/>
        </w:rPr>
        <w:t>عرفي</w:t>
      </w:r>
      <w:bookmarkEnd w:id="121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 وذلك بالإتيان بأمور تبانى العرف والعقلاء على كونها مظهراً للخضوع الخاص أزاء الطرف المقابل ومبرزة لذلك، كالركوع له والسجود وتقديسه وتمجيده بما يناسب بلوغه المقام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عبادية هذه الأمور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لاختلافها باختلاف الأعراف على حسب اختلاف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كسائر الأمور العرفية التي تقبل إمضاء المعبود وردعه واختراعه، فله أن يردع عن طريق خاص، فلا يكون مظهراً لعبادته، كما أن له أن يخترع طريقاً خاصاً، فيكون مظهراً لها، لنفوذ جعله على من يعبده بعد فرض خضوعه له وفنائه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الأول، حيث لا مجال للردع عنه، بحيث يخرج عن كونه عبادة بعد كون عباديته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النهي عن العبادة تكليفاً أو لمبغوضيتها من دون ردعٍ عن كيفية أدائها، بل مع فرض كون العمل مؤدياً، فإن كان من المعبود مع عدم استحقاقه لذلك فلا مانع منه، بل هو في غاية الحسن، كنهي المعصومين عليهم السلام عن عبادة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نوعي العبادة الذاتية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ونهيه عن العبادة الذاتية التي هي الإطاعة بالنحو الخاص للأمر والنهي لا ينافي صدور الأمر والنهي منه، لأنهما إنما يقتضيان أصل الإطاعة، دون النحو الخاص منها، وإنما يحسن النحو الخاص تبعاً لاستحقاق الآمر والناهي العبادة، فمع فرض عدم استحقاقه لا مانع من نهيه عنه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نهي غير المعبود، كنهيه تعالى عن عبادة غيره ونهي المعصومين عليهم السلام عن عبادة الملائكة والأصنام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النهي المذكور لا يوجب انسلاخ عنوان العبادية عن العمل الذي تؤدى به العبادة وإن صدر من المعبود، خلافاً لما سبق من سيدنا الأعظم قدس سره، ولذا لا يكون نهي المعصومين عليهم السلام عن عبادتهم بالركوع والسجود ونحوهما مخرجاً لها عن كونها عبادةً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مانعاً من التقرب بها للناهي، فهي عبادة مبعدة عن المعبود لو 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استحقاق المعبود للعبادة كالنهي عن عبادته تعالى بنحوٍ من الأنحاء فحيث كانت عبادته حسنة ذاتاً فلا يحسن النهي عنها إلا مع مزاحمة جهة الحسن الذاتية بجهة قبح عرضية ترجح عليها، حيث لا مانع من مزاحمة الجهة الذاتية للحسن والقبح، إلا أن تكون علةً تامةً لأحدهما، وليس هو المدعى في المقام، بل المدعى كون عبادة المستحق مجرد مقتضٍ للحسن يقبل المزاحمة كالصدق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يخرج العمل عن كونه عبادة بالنهي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يمتنع التقرب به من الناهي ويكون مبعداً عنه، وإن كان هو المعبود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التعبدي والتوصلي في مقام الثبوت بحسب حقيقتهما، وإلا فالفرق بينهما بحسب أثرهما وكيفية امتثالهما قد سبق في الأمر الأول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الإطلاق أو الأصل عند الدوران بينهما في مقام الإثبات</w:t>
      </w:r>
      <w:r>
        <w:rPr>
          <w:rFonts w:eastAsia="Amiri" w:cs="Amiri" w:ascii="Amiri" w:hAnsi="Amiri"/>
          <w:color w:val="111111"/>
          <w:sz w:val="28"/>
          <w:szCs w:val="28"/>
          <w:rtl w:val="true"/>
          <w:lang w:bidi="ar-SA"/>
        </w:rPr>
        <w:t xml:space="preserve">. </w:t>
      </w:r>
      <w:bookmarkStart w:id="1217" w:name="pg11718_253038"/>
    </w:p>
    <w:p>
      <w:pPr>
        <w:pStyle w:val="Heading6"/>
        <w:numPr>
          <w:ilvl w:val="5"/>
          <w:numId w:val="1"/>
        </w:numPr>
        <w:rPr/>
      </w:pPr>
      <w:bookmarkStart w:id="1218" w:name="__RefHeading___Toc8555884_73709187"/>
      <w:bookmarkStart w:id="1219" w:name="_Toc462"/>
      <w:bookmarkEnd w:id="1217"/>
      <w:bookmarkEnd w:id="1218"/>
      <w:r>
        <w:rPr>
          <w:rtl w:val="true"/>
        </w:rPr>
        <w:t>المقام الأول في الفرق بينهما في مقام الثبوت</w:t>
      </w:r>
      <w:bookmarkEnd w:id="1219"/>
    </w:p>
    <w:p>
      <w:pPr>
        <w:pStyle w:val="BookText"/>
        <w:rPr/>
      </w:pPr>
      <w:r>
        <w:rPr>
          <w:rFonts w:ascii="Amiri" w:hAnsi="Amiri" w:eastAsia="Amiri" w:cs="Amiri"/>
          <w:color w:val="111111"/>
          <w:sz w:val="28"/>
          <w:sz w:val="28"/>
          <w:szCs w:val="28"/>
          <w:rtl w:val="true"/>
          <w:lang w:bidi="ar-SA"/>
        </w:rPr>
        <w:t>فحيث سبق توقف امتثال التعبدي وسقوطه على الإتيان به بوجهٍ قربي، بخلاف التوصلي، يقع الكلام في أن الفرق بينهما في ذلك هل يتفرع على الاختلاف بينهما في متعلق الأمر فهو مطلق في التوصلي ومقيد في التعبدي بنحوٍ يقتضي الإتيان بالوجه القربي، أو على الاختلاف بينهما في الماهية والسنخ، نظير الاختلاف بين الوجوب والاستحباب، فالأمر التوصلي نحو من الأمر يقتضي محض الموافقة، والتعبدي نحو آخر يقتضي المتابعة بالنحو القربي، من دون فرق بينهما في المتعلق، أو على الاختلاف بينهما في الغرض، فيتأدى الغرض من التوصلي بمجرد موافقته، ولا يتأدى الغرض من التعبدي إلا بالموافقة عن القصد القربي، من دون فرق بينهما في المتعلق ولا في 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النظر في جميع هذه الوجوه</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8555886_73709187"/>
      <w:bookmarkStart w:id="1221" w:name="_Toc463"/>
      <w:bookmarkEnd w:id="1220"/>
      <w:r>
        <w:rPr>
          <w:rtl w:val="true"/>
        </w:rPr>
        <w:t>الوجه الأول</w:t>
      </w:r>
      <w:r>
        <w:rPr>
          <w:rtl w:val="true"/>
        </w:rPr>
        <w:t xml:space="preserve">: </w:t>
      </w:r>
      <w:r>
        <w:rPr>
          <w:rtl w:val="true"/>
        </w:rPr>
        <w:t>الفرق من حيث إطلاق المتعلق وتقييده</w:t>
      </w:r>
      <w:bookmarkEnd w:id="122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الفرق بينهما بإطلاق المتعلق وتقيده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هو المرتكز بدواً والمتعين في نفسه لو أمكن، وليس البناء من بعضهم على أحد الوجهين الآخرين إلا للبناء على امتناعه</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8555888_73709187"/>
      <w:bookmarkStart w:id="1223" w:name="_Toc464"/>
      <w:bookmarkEnd w:id="1222"/>
      <w:r>
        <w:rPr>
          <w:rtl w:val="true"/>
        </w:rPr>
        <w:t>وجوه امتناع التقييد</w:t>
      </w:r>
      <w:bookmarkEnd w:id="1223"/>
    </w:p>
    <w:p>
      <w:pPr>
        <w:pStyle w:val="BookText"/>
        <w:rPr/>
      </w:pPr>
      <w:r>
        <w:rPr>
          <w:rFonts w:ascii="Amiri" w:hAnsi="Amiri" w:eastAsia="Amiri" w:cs="Amiri"/>
          <w:color w:val="111111"/>
          <w:sz w:val="28"/>
          <w:sz w:val="28"/>
          <w:szCs w:val="28"/>
          <w:rtl w:val="true"/>
          <w:lang w:bidi="ar-SA"/>
        </w:rPr>
        <w:t>وما يظهر بعد التأمل في كلماتهم في وجه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الدواعي القربية في المأمور به يشكل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فعلية الملاك والغرض والإرادة، السابقة على الأمر</w:t>
      </w:r>
      <w:r>
        <w:rPr>
          <w:rFonts w:eastAsia="Amiri" w:cs="Amiri" w:ascii="Amiri" w:hAnsi="Amiri"/>
          <w:color w:val="111111"/>
          <w:sz w:val="28"/>
          <w:szCs w:val="28"/>
          <w:rtl w:val="true"/>
          <w:lang w:bidi="ar-SA"/>
        </w:rPr>
        <w:t xml:space="preserve">. </w:t>
      </w:r>
      <w:bookmarkStart w:id="1224" w:name="pg11718_253040"/>
    </w:p>
    <w:p>
      <w:pPr>
        <w:pStyle w:val="BookText"/>
        <w:rPr/>
      </w:pPr>
      <w:bookmarkEnd w:id="1224"/>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توجيه الخطاب وإنشاء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ذلك يكون بالكلام في جهات</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8555890_73709187"/>
      <w:bookmarkStart w:id="1226" w:name="_Toc465"/>
      <w:bookmarkEnd w:id="1225"/>
      <w:r>
        <w:rPr>
          <w:rtl w:val="true"/>
        </w:rPr>
        <w:t>الجهة الأولى</w:t>
      </w:r>
      <w:r>
        <w:rPr>
          <w:rtl w:val="true"/>
        </w:rPr>
        <w:t xml:space="preserve">: </w:t>
      </w:r>
      <w:r>
        <w:rPr>
          <w:rtl w:val="true"/>
        </w:rPr>
        <w:t>وجه الإشكال في مقام فعلية الملاك</w:t>
      </w:r>
      <w:bookmarkEnd w:id="1226"/>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الإشكال في مقام فعلية الملاك والغرض والإرادة ونحوها مما يكون سابقاً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عمدة الإشكال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للفعل لما كان هو الأمر الذي يكون قصده علة في إرادة الفعل ووجوده في الخارج معلولاً للفعل، فداعوية الشيء للفعل في رتبةٍ متأخرةٍ عن فرض ترتبه عليه، فكيف تكون دخيلة في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تطهير الثوب مترتباً على غسله لا يتأتى داعوية التطهير للغسل، وما لم يكن إحراق الورقة مترتباً على إلقائها في النار لا يكون الإحراق داعياً للإلقاء، ولازم ذلك ترتب الداعي على الفعل وإن لم يقصد منه ولم يكن داعياً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الدواعي القربية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كامتثال الأمر وموافقة ملاك المحبوبية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لفعلية الغرض والملاك والإرادة إمتنع دخل قصدها في فعلية هذه الأمور بحيث يختص متعلقها بما يكون مشتملاً على القصد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يلزم لو كان الداعي القربي هو كون الفعل بنفسه علةً تامةً لتحقق محبوب المولى وامتثال أمره أو نحوهما من الدواعي القريبة، كما هو الحال في التقرب بالمأمور به التوصلي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الداعي كونه مقتضياً لذلك فلا محذور، لوضوح أن قصد </w:t>
      </w:r>
    </w:p>
    <w:p>
      <w:pPr>
        <w:pStyle w:val="BookText"/>
        <w:rPr/>
      </w:pPr>
      <w:r>
        <w:rPr>
          <w:rFonts w:ascii="Amiri" w:hAnsi="Amiri" w:eastAsia="Amiri" w:cs="Amiri"/>
          <w:color w:val="111111"/>
          <w:sz w:val="28"/>
          <w:sz w:val="28"/>
          <w:szCs w:val="28"/>
          <w:rtl w:val="true"/>
          <w:lang w:bidi="ar-SA"/>
        </w:rPr>
        <w:t>الداعي القربي لا يكون دخيلاً فيما هو المقصود، وهو كون العمل العبادي مقتضياً لمحبوبية المولى أو امتثال أمره، بل هو دخيل في فعلية محبوبيته وامتثال أمره، بناءً على ما هو الظاهر من كونه شرطاً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يتجه دخل قصد الأثر في ترتبه في الأمور العرفية، كترتب التعظيم على القيام المقصود منه التعظيم، والتأديب على الضرب المقصود به التأديب، حيث لا يراد به قصد كون القيام والضرب علةً تامةً للتعظيم والتأديب، وإلا إمتنع دخل قصدهما في ترتبهما على القيام والضرب، بل قصد كونهما مقتضيين لهما، مع كون القصد شرطاً ودخيلاً في فعليتهما، لا في مجرد اقتضاء القيام والضرب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بناءً على أن القصد القربي جزء من المأمور به فهو دخيل في مقتضي المحبوبية والامتثال، ولابد حينئذٍ من كون الداعي القربي هو الإتيان بجزء المحبوب وما به الامتثال لا بتمامه، فيكون المقصود هو التقرب بالأمر الضمني الوارد عليه، لا بالأمر بالمركب التام، حيث لا يكون الداعي القربي دخيلاً في جزئية العمل من المحبوب والامتثال بل تماميتهما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الداعي القربي المقصود حين العمل والدخيل في تمامية الغرض والمحبوب والامتثال هو تحقيق ما يكون القصد دخيلاً فيه، الذي هو تمام موضوع الغرض والمحبوبية والامتثال، بل ما يستقل العمل به مع قطع النظر عن الداعي القربي، وهو كونه مقتضياً لها أو جزءاً منها، فلا يتوجه المحذور المذكور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المولى إنما هو بتحقيق غرضه، وحيث لا يترتب شيء من غرض المأمور به الارتباطي إلا بتماميته بتمام أجزائه وشروطه فلا </w:t>
      </w:r>
      <w:bookmarkStart w:id="1227" w:name="pg11718_253045"/>
    </w:p>
    <w:p>
      <w:pPr>
        <w:pStyle w:val="BookText"/>
        <w:rPr/>
      </w:pPr>
      <w:bookmarkEnd w:id="1227"/>
      <w:r>
        <w:rPr>
          <w:rFonts w:ascii="Amiri" w:hAnsi="Amiri" w:eastAsia="Amiri" w:cs="Amiri"/>
          <w:color w:val="111111"/>
          <w:sz w:val="28"/>
          <w:sz w:val="28"/>
          <w:szCs w:val="28"/>
          <w:rtl w:val="true"/>
          <w:lang w:bidi="ar-SA"/>
        </w:rPr>
        <w:t>مجال للتقرب بالجزء والمقتضي إلا في ضمن قصد التقرب بتمام المركب، ولا يكون قصد الجزء أو المقتضي بدونه مقرباً، لعدم وفائه بالغرض، كما أشار لذلك المحقق الخراساني قدس سره في بعض جهات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يقتضي امتناع التقرب بالجزء والمقتضي في ظرف عدم تمامية المركب الارتباطي، لعدم ترتب شيء من الغرض عليه حينئذٍ، ولا يقتضي لزوم التقرب به في ضمن التقرب بتمام المركب، بل يكفي تمامية المركب ولو بوجه غير قربي، فإذا وجب غسل الثوب مرتين بنحو الارتباطية يمتنع التقرب بغسله مرةً واحدةً في ظرف غسله مرةً أخرى، أما مع غسله مرةً أخرى سابقاً أو لاحقاً بوجهٍ غير قربي فيمكن التقرب بغسلةٍ واحدةٍ، لكونها دخيلةً في ترتب غرض المولى وفعليته، وإن لم يستند ترتب الغرض إليه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حيث كان قصد التقرب بالجزء أو المقتضي متمماً للمطلوب لعلة الامتثال وموافقة ملاك المحبوبية أمكن التقرب بالجزء أو المقتضي، لكونه دخيلاً في فعلية الغرض وترتبه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راجع حينئذٍ للتقرب بفعلية الغرض في طول التقرب بجزء علته، لأن تحقيق المقتضي أو جزء العلة وإن كان هو الداعي المباشر للعمل، إلا أن تحقيق الغرض المعلول وفعليته بإتمام علته يكون ملحوظاً من باب داعي الداعي، الذي تقدم أنه الداعي الحقيقي، وإن لم يتقرَّب ببقية إجزاء العلة، ولبعض مشايخنا كلام لا يبعد رجوعه لذلك</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8555892_73709187"/>
      <w:bookmarkStart w:id="1229" w:name="_Toc466"/>
      <w:bookmarkEnd w:id="1228"/>
      <w:r>
        <w:rPr>
          <w:rtl w:val="true"/>
        </w:rPr>
        <w:t>الجهة الثانية</w:t>
      </w:r>
      <w:r>
        <w:rPr>
          <w:rtl w:val="true"/>
        </w:rPr>
        <w:t xml:space="preserve">: </w:t>
      </w:r>
      <w:r>
        <w:rPr>
          <w:rtl w:val="true"/>
        </w:rPr>
        <w:t>في تقييد الأمر بقصد الامتثال</w:t>
      </w:r>
      <w:bookmarkEnd w:id="122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الإشكال في مقام توجه الخطاب وإنشاء الأمر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كلماتهم وجهان يرجعان إلى امتناع تقييد الأمر بقصد </w:t>
      </w:r>
      <w:bookmarkStart w:id="1230" w:name="pg11718_253047"/>
    </w:p>
    <w:p>
      <w:pPr>
        <w:pStyle w:val="BookText"/>
        <w:rPr/>
      </w:pPr>
      <w:bookmarkEnd w:id="1230"/>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w:t>
      </w:r>
    </w:p>
    <w:p>
      <w:pPr>
        <w:pStyle w:val="Heading6"/>
        <w:numPr>
          <w:ilvl w:val="5"/>
          <w:numId w:val="1"/>
        </w:numPr>
        <w:rPr/>
      </w:pPr>
      <w:bookmarkStart w:id="1231" w:name="__RefHeading___Toc8555894_73709187"/>
      <w:bookmarkStart w:id="1232" w:name="_Toc467"/>
      <w:bookmarkEnd w:id="1231"/>
      <w:r>
        <w:rPr>
          <w:rtl w:val="true"/>
        </w:rPr>
        <w:t>أحدهما</w:t>
      </w:r>
      <w:r>
        <w:rPr>
          <w:rtl w:val="true"/>
        </w:rPr>
        <w:t xml:space="preserve">: </w:t>
      </w:r>
      <w:r>
        <w:rPr>
          <w:rtl w:val="true"/>
        </w:rPr>
        <w:t>ما ذكر الشيخ الأعظم قدس سره</w:t>
      </w:r>
      <w:bookmarkEnd w:id="123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 واحد على اختلاف عباراتهم، ومرجع الكل إلى أن قصد الامتثال لما كان من شؤون امتثال الأمر كان متأخراً رتبة، وحيث كان متعلق الأمر متقدماً على الأمر رتبةً تقدم الموضوع على عرضه، كان قصد الامتثال متأخراً عن متعلق الأمر بمرتبتين، فيمتنع أخذه فيه، لامتناع أخذ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ينفع في دفع ذلك ما سبق في أن المأخوذ في المتعلق هو قصد امتثال الأمر الضمني الوارد على الجزء أو الذات، لا قصد امتثال الأمر الاستقلالي الوارد على المركب بتمامه بما فيه قصد الامتثال المذكور، والذي هو متأخر عن المتعلق رتبة تأخر العرض عن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الضمني ليس له تقرر في مرتبة الإنشاء، ليمكن لحاظه وأخذه في المتعلق، بل هو مستفاد بحسب التحليل العقلي في المرتبة المتأخرة عن الإنشاء، الذي لا يكون إلا للأمر الاستقلالي بالمركب التام، فأخذه في المتعلق يستلزم أخذ ما هو متأخر عنه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ذكره بعض المحققين قدس سره من أن العارض على المتعلق المتأخر عنه رتبةً هو الحكم بوجوده الخارجي، والمدعى أخذه فيه ليس داعويته، لتكون من شؤونه المتوقفة عليه والمتأخرة عنه رتبةً، بل داعوية صورته الذهنية غير المتوقفة عليه، لأن الداعي هو الحكم بوجوده العلمي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الداعي ليس هو الصورة الذهنية للأمر بنفسها، بل بما هي عبرةً لوجوده الخارجي، وإن كان قد يختلف عنها، فلابد في أخذ داعوية الأمر في المتعلق من تصور الأمر له مفروض التقرر والوجود، وهو ممتنع </w:t>
      </w:r>
      <w:bookmarkStart w:id="1233" w:name="pg11718_253049"/>
    </w:p>
    <w:p>
      <w:pPr>
        <w:pStyle w:val="BookText"/>
        <w:rPr/>
      </w:pPr>
      <w:bookmarkEnd w:id="1233"/>
      <w:r>
        <w:rPr>
          <w:rFonts w:ascii="Amiri" w:hAnsi="Amiri" w:eastAsia="Amiri" w:cs="Amiri"/>
          <w:color w:val="111111"/>
          <w:sz w:val="28"/>
          <w:sz w:val="28"/>
          <w:szCs w:val="28"/>
          <w:rtl w:val="true"/>
          <w:lang w:bidi="ar-SA"/>
        </w:rPr>
        <w:t>في مقام إنشائه، لعدم تقرره بشخصه إلا في رتبة متأخرة عن الإنشاء، كما يظهر بأدنى تأمل في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الوجوه الأخر مذكور في دفع الإشكال المذكور لا مجال لإطالة الكلام فيه مع تعقده وعدم وضوح نهوضه</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8555896_73709187"/>
      <w:bookmarkStart w:id="1235" w:name="_Toc468"/>
      <w:bookmarkEnd w:id="1234"/>
      <w:r>
        <w:rPr>
          <w:rtl w:val="true"/>
        </w:rPr>
        <w:t>المناقشة فيما ذكره قدس سره</w:t>
      </w:r>
      <w:bookmarkEnd w:id="1235"/>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يرجع هذا الإشكال إلى امتناع اختصاص متعلق الأمر بالواجد لقصد الامتثال، بل إلى امتناع لحاظ القصد المذكور قيداً في المتعلق حين الأمر، فالمتعين مع تعلق الغرض بخصوص الواجد للقيد عدم التكليف بالمطلق، بل بخصوص الواجد بنتيجة التقييد، لتبعية الأمر للغرض، غايته أنه لا يبين بلسان التقييد، بل بلسان آخر يكشف عن حال المتعلق من بيان لفظي أو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ذكره شيخنا الأعظم قدس سره في التخلص عن الإشكال راجع إلى ذلك</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8555898_73709187"/>
      <w:bookmarkStart w:id="1237" w:name="_Toc469"/>
      <w:bookmarkEnd w:id="1236"/>
      <w:r>
        <w:rPr>
          <w:rtl w:val="true"/>
        </w:rPr>
        <w:t>ثانيهما</w:t>
      </w:r>
      <w:r>
        <w:rPr>
          <w:rtl w:val="true"/>
        </w:rPr>
        <w:t xml:space="preserve">: </w:t>
      </w:r>
      <w:r>
        <w:rPr>
          <w:rtl w:val="true"/>
        </w:rPr>
        <w:t>ما ذكره النائيني قدس سره</w:t>
      </w:r>
      <w:bookmarkEnd w:id="1237"/>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 درسه لبعض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أخذ موضوع التكليف مفروض الوجود في مقام الإنشاء، بحيث يجعل التكليف في فرض وجوده، ولذا لا يقتضي التكليف إيجاده، بل لا يثبت التكليف إلا في رتبةً متأخرة عنه، بخلاف متعلق التكليف، حيث يثبت التكليف بدونه ويقتضي إيجاده بماله من أجزاء وشرائط</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متعلق متعلق التكليف، كالزوجة التي هي متعلق الإنفاق الواجب والعقد الذي هو متعلق الوفاء الواجب ونحوهما، فلابد أن يكون جزءاً من موضوع التكليف ملحوظاً في مقام الإنشاء مفروض الوجود في رتبةٍ </w:t>
      </w:r>
      <w:bookmarkStart w:id="1238" w:name="pg11718_253051"/>
    </w:p>
    <w:p>
      <w:pPr>
        <w:pStyle w:val="BookText"/>
        <w:rPr/>
      </w:pPr>
      <w:bookmarkEnd w:id="1238"/>
      <w:r>
        <w:rPr>
          <w:rFonts w:ascii="Amiri" w:hAnsi="Amiri" w:eastAsia="Amiri" w:cs="Amiri"/>
          <w:color w:val="111111"/>
          <w:sz w:val="28"/>
          <w:sz w:val="28"/>
          <w:szCs w:val="28"/>
          <w:rtl w:val="true"/>
          <w:lang w:bidi="ar-SA"/>
        </w:rPr>
        <w:t>سابقة عليه، ولذا لا يجب على المكلف الزواج ليمتثل التكليف بالإنفاق، ولا إيقاع العقد ليمتثل التكليف بالوفاء، بل يجب الإنفاق والوفاء في فرض تحقق الزوجية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تقييد العمل بقصد امتثال الأمر راجع إلى كون الأمر متعلقاً لقصد الامتثال الذي هو معتبر في العمل المتعلق للتكليف، فيلزم أخذه موضوعاً للتكليف مفروض الوجود في مرحلة الإنشاء، وهو ممتنع، لاستلزامه تقدم الأمر على نفسه وكونه موضوعاً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إمتنع اختصاص التكليف بالواجد لقصد الامتثال ثبوتاً، ولو بنحو نتيجة التقييد، لأن تقدم الأمر على نفسه وأخذه موضوعاً لها مفروض الوجود في رتبةٍ سابقةٍ عليها ممتنع ثبوتاً، بأي وجهٍ فرض بيانه</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8555900_73709187"/>
      <w:bookmarkStart w:id="1240" w:name="_Toc470"/>
      <w:bookmarkEnd w:id="1239"/>
      <w:r>
        <w:rPr>
          <w:rtl w:val="true"/>
        </w:rPr>
        <w:t>المناقشة فيه</w:t>
      </w:r>
      <w:bookmarkEnd w:id="1240"/>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متعلق متعلق الحكم مأخوذاً موضوعاً فيه مفروض الوجود في مرتبةٍ سابقةٍ في مقام الإنشاء ليس لازماً عقلاً، ولذا لو وجب الغسل بالماء الطاهر أو التستر باللباس المنسوج أو التصدق بالخاتم المصوغ، فلا يراد وجوبها على تقدير وجود الأمور المذكورة، بل بنحو يقتضي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يستفاد ذلك لبعض القرائن اللفظية أو العقلية أو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تعريف المتعلق كثيراً ما يكون ظاهراً في أخذه مفروض الوجود، لما فيه من معنى العهد، ولذا كان الفرق ظاهراً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الرجل الإنفاق على زوجته،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الإنفاق على زوجةٍ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يكون للحكم المجعول أو لكيفية جعله دخل في ذلك، كما في </w:t>
      </w:r>
      <w:bookmarkStart w:id="1241" w:name="pg11718_253053"/>
    </w:p>
    <w:p>
      <w:pPr>
        <w:pStyle w:val="BookText"/>
        <w:rPr/>
      </w:pPr>
      <w:bookmarkEnd w:id="1241"/>
      <w:r>
        <w:rPr>
          <w:rFonts w:ascii="Amiri" w:hAnsi="Amiri" w:eastAsia="Amiri" w:cs="Amiri"/>
          <w:color w:val="111111"/>
          <w:sz w:val="28"/>
          <w:sz w:val="28"/>
          <w:szCs w:val="28"/>
          <w:rtl w:val="true"/>
          <w:lang w:bidi="ar-SA"/>
        </w:rPr>
        <w:t>وجوب الوفاء بالعقود، الظاهر في كونه إمضاءً للقضية الارتكازية العرفية، التي لا يراد بها إلا الوفاء بالعقد على تقدير وجوده، لا بنحو يقتضي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حيث كان المراد به الوفاء بكل عقدٍ، لا الاكتفاء بالمسمى، ويعلم بعدم وجوب إيقاع جميع أفراد العقود، كان المتعين إرادة الاكتفاء بكل عقدٍ بعد فرض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لإثبات لزوم ذلك في المقام، ليمتنع اختصاص التكليف ثبوتاً بالواجد لقصد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منشأ ذلك ما أشير إليه في تقرير درسه للكاظمي من أن الأمر لما كان خارجاً عن اختيار المكلف كانت قدرته على قصد امتثاله مشروطةً بوجوده، فلابد من أخذه مفروض الوجود موضوعاً للأمر، إذ لابد في الأمر من قدرة المكلف في 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امتناع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منشأ القدرة في موضوع التكليف ولحاظه مفروض الوجود في رتبةٍ سابقةٍ عليه لما لم يكن لدخله في ملاكه، بل لامتناع التكليف بما لا يطاق، فهو مختص بما إذا كان أمراً خارجاً عن التكليف وغير ملازم له، كالوقت، أما إذا كان هو التكليف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ملازماً له، فلا ملزم بأخذه في موضوعه، لملازمة جعل التكليف للقدرة حينئذٍ، فلا يلزم من عدم أخذه في موضوعه التكليف بما لا يطاق، كما نَبَّه لذلك في الجملة بعض الأعيان المحققين قدس سره</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8555902_73709187"/>
      <w:bookmarkStart w:id="1243" w:name="_Toc471"/>
      <w:bookmarkEnd w:id="1242"/>
      <w:r>
        <w:rPr>
          <w:rtl w:val="true"/>
        </w:rPr>
        <w:t>ابتناء الوجهين على انحصار التعبد بقصد الامتثال</w:t>
      </w:r>
      <w:bookmarkEnd w:id="1243"/>
    </w:p>
    <w:p>
      <w:pPr>
        <w:pStyle w:val="BookText"/>
        <w:rPr/>
      </w:pPr>
      <w:r>
        <w:rPr>
          <w:rFonts w:ascii="Amiri" w:hAnsi="Amiri" w:eastAsia="Amiri" w:cs="Amiri"/>
          <w:color w:val="111111"/>
          <w:sz w:val="28"/>
          <w:sz w:val="28"/>
          <w:szCs w:val="28"/>
          <w:rtl w:val="true"/>
          <w:lang w:bidi="ar-SA"/>
        </w:rPr>
        <w:t>هذا، ولا يخفى أن الوجهين معاً مبنيان على انحصار الداعي القربي بقصد الامتثال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ما سبق منّا من أن المعيار فيه قصد ملاك المحبوبية فلا </w:t>
      </w:r>
      <w:bookmarkStart w:id="1244" w:name="pg11718_253055"/>
    </w:p>
    <w:p>
      <w:pPr>
        <w:pStyle w:val="BookText"/>
        <w:rPr/>
      </w:pPr>
      <w:bookmarkEnd w:id="1244"/>
      <w:r>
        <w:rPr>
          <w:rFonts w:ascii="Amiri" w:hAnsi="Amiri" w:eastAsia="Amiri" w:cs="Amiri"/>
          <w:color w:val="111111"/>
          <w:sz w:val="28"/>
          <w:sz w:val="28"/>
          <w:szCs w:val="28"/>
          <w:rtl w:val="true"/>
          <w:lang w:bidi="ar-SA"/>
        </w:rPr>
        <w:t>يلزم من التقييد به شيء من المحذورين المذكورين، لأن الملاك المذكور سابق في الرتبة على الأمر، فلا محذور في أخذه في موضوعه، كما يلزم من أخذ قصده في متعلقه أخذ ما هو من شؤون الأمر في متعلقه، كما اعترف بذلك في الجملة غير واحدٍ</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8555904_73709187"/>
      <w:bookmarkStart w:id="1246" w:name="_Toc472"/>
      <w:bookmarkEnd w:id="1245"/>
      <w:r>
        <w:rPr>
          <w:rtl w:val="true"/>
        </w:rPr>
        <w:t>الجهة الثالثة</w:t>
      </w:r>
      <w:r>
        <w:rPr>
          <w:rtl w:val="true"/>
        </w:rPr>
        <w:t xml:space="preserve">: </w:t>
      </w:r>
      <w:r>
        <w:rPr>
          <w:rtl w:val="true"/>
        </w:rPr>
        <w:t>في الإشكال في مقام فعلية الخطاب</w:t>
      </w:r>
      <w:bookmarkEnd w:id="1246"/>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الإشكال في مقام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وجهه بعض الأعاظم قدس سره بناءً على ما سبق منه من الإشكال في مقام الخطاب وإنشاء الأمر بأنه إذا كان لازم التقييد المذكور أخذ الأمر في موضوع نفسه، يلزم فعليته في رتبةٍ سابقةٍ على فعلية نفسه، لما هو المعلوم من أن فعلية الموضوع بتمام أجزائه وشرائطه سابقةً رتبةً على فعلية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عدم تمامية المحذور المذكور في مقام الخطاب وإنشاء الأمر، خصوصاً بناءً على أن المعتبر قصد ملاك المحبوبية فلا موضوع له في هذا المقام</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8555906_73709187"/>
      <w:bookmarkStart w:id="1248" w:name="_Toc473"/>
      <w:bookmarkEnd w:id="1247"/>
      <w:r>
        <w:rPr>
          <w:rtl w:val="true"/>
        </w:rPr>
        <w:t>الجهة الثالثة</w:t>
      </w:r>
      <w:r>
        <w:rPr>
          <w:rtl w:val="true"/>
        </w:rPr>
        <w:t xml:space="preserve">: </w:t>
      </w:r>
      <w:r>
        <w:rPr>
          <w:rtl w:val="true"/>
        </w:rPr>
        <w:t>في الإشكال في مقام الامتثال وتقريبه من وجوه</w:t>
      </w:r>
      <w:bookmarkEnd w:id="1248"/>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الإشكال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بوجوه</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8555908_73709187"/>
      <w:bookmarkStart w:id="1250" w:name="_Toc474"/>
      <w:bookmarkEnd w:id="1249"/>
      <w:r>
        <w:rPr>
          <w:rtl w:val="true"/>
        </w:rPr>
        <w:t>الأول</w:t>
      </w:r>
      <w:r>
        <w:rPr>
          <w:rtl w:val="true"/>
        </w:rPr>
        <w:t xml:space="preserve">: </w:t>
      </w:r>
      <w:r>
        <w:rPr>
          <w:rtl w:val="true"/>
        </w:rPr>
        <w:t>ما ذكره الخراساني قدس سره</w:t>
      </w:r>
      <w:bookmarkEnd w:id="12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من أن قصد الامتثال خارج عن الاختيار، لما تقرر من خروج الإرادة عنه، وإلا لتسلسلت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لو تم جرى في قصد غير الامتثال أيضاً</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8555910_73709187"/>
      <w:bookmarkStart w:id="1252" w:name="_Toc475"/>
      <w:bookmarkEnd w:id="1251"/>
      <w:r>
        <w:rPr>
          <w:rtl w:val="true"/>
        </w:rPr>
        <w:t>دفعه</w:t>
      </w:r>
      <w:bookmarkEnd w:id="125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بأن لزوم التسلسل إنما يكشف عن عدم لزوم كون كل إرادة اختيارية بنحو الإيجاب الكلي، ولا يقتضي امتناع تعلق الاختيار بالإرادة والقصد بنحو السلب الكلي، بل لا مانع من كون بعض الإرادات اختيارية، كالإرادة المتعلقة بالفعل الاختياري، بنحو يمكن كونها قيداً في </w:t>
      </w:r>
      <w:bookmarkStart w:id="1253" w:name="pg11718_253058"/>
    </w:p>
    <w:p>
      <w:pPr>
        <w:pStyle w:val="BookText"/>
        <w:rPr/>
      </w:pPr>
      <w:bookmarkEnd w:id="1253"/>
      <w:r>
        <w:rPr>
          <w:rFonts w:ascii="IRNazanin" w:hAnsi="IRNazanin" w:eastAsia="IRNazanin"/>
          <w:color w:val="111111"/>
          <w:sz w:val="28"/>
          <w:sz w:val="28"/>
          <w:szCs w:val="28"/>
          <w:rtl w:val="true"/>
          <w:lang w:bidi="fa-IR"/>
        </w:rPr>
        <w:t>المطلوب أو جزءاً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ولولا ذلك لإمتنع ما اختاره من كون قصد الامتثال واجباً عقلاً في العبادة، لدخله في غرض المولى، لامتناع تحقق الدواعي العقلية نحو الأمور غير الاختيارية؟</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8555912_73709187"/>
      <w:bookmarkStart w:id="1255" w:name="_Toc476"/>
      <w:bookmarkEnd w:id="1254"/>
      <w:r>
        <w:rPr>
          <w:rtl w:val="true"/>
        </w:rPr>
        <w:t>الثاني</w:t>
      </w:r>
      <w:r>
        <w:rPr>
          <w:rtl w:val="true"/>
        </w:rPr>
        <w:t xml:space="preserve">: </w:t>
      </w:r>
      <w:r>
        <w:rPr>
          <w:rtl w:val="true"/>
        </w:rPr>
        <w:t>ما ذكره النائيني قدس سره</w:t>
      </w:r>
      <w:bookmarkEnd w:id="125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داعوية قصد امتثال الأمر للعمل فرع تحقق الامتثال به في مرتبة سابقة على داعويته، لكونه واجداً لتمام أجزاء المأمور به وشرائطه، فإذا كان قصد داعويته دخيلاً فيه جزءاً أو شرطاً لزم كون داعويته في مرتبةٍ متأخرةٍ عن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ما تقدم منّا من المحذور في مرتبة تعلق الغرض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سبق عدم الفرق فيه بين الدواعي، كما نبّه له قدس سره في الجملة في هذا المقام</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8555914_73709187"/>
      <w:bookmarkStart w:id="1257" w:name="_Toc477"/>
      <w:bookmarkEnd w:id="1256"/>
      <w:r>
        <w:rPr>
          <w:rtl w:val="true"/>
        </w:rPr>
        <w:t>دفعه</w:t>
      </w:r>
      <w:bookmarkEnd w:id="1257"/>
    </w:p>
    <w:p>
      <w:pPr>
        <w:pStyle w:val="BookText"/>
        <w:rPr/>
      </w:pPr>
      <w:r>
        <w:rPr>
          <w:rFonts w:ascii="Amiri" w:hAnsi="Amiri" w:eastAsia="Amiri" w:cs="Amiri"/>
          <w:color w:val="111111"/>
          <w:sz w:val="28"/>
          <w:sz w:val="28"/>
          <w:szCs w:val="28"/>
          <w:rtl w:val="true"/>
          <w:lang w:bidi="ar-SA"/>
        </w:rPr>
        <w:t>ومما سبق هناك يظهر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هو المعتبر في مقام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قصد كون العمل علة تامة للجهة المقصودة في الداعوية، بل مجرد كونه مقتضياً لها أو جزءاً منها، وما يتوقف على القصد المذكور هو فعلية ترتب تلك الجهة عليه، فالقصد المذكور دخيل في تمامية العلة، لا في الاقتضاء أو الجزء المقصود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للإشكال بالعجز عن الامتثال،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بالعمل بقصد امتثال أمره متوقف على كونه مأموراً به بنفسه، والمفروض عدم الأمر به بنفسه، بل مقيداً بالقصد المذكور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يتجه لو كان المعتبر قصد كونه علةً تامةً للامتثال، أما حيث كان المعتبر قصد كونه مقتضياً له فيكفي فيه الأمر به مقيداً بالقصد </w:t>
      </w:r>
      <w:bookmarkStart w:id="1258" w:name="pg11718_253060"/>
    </w:p>
    <w:p>
      <w:pPr>
        <w:pStyle w:val="BookText"/>
        <w:rPr/>
      </w:pPr>
      <w:bookmarkEnd w:id="1258"/>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Heading6"/>
        <w:numPr>
          <w:ilvl w:val="5"/>
          <w:numId w:val="1"/>
        </w:numPr>
        <w:rPr/>
      </w:pPr>
      <w:bookmarkStart w:id="1259" w:name="__RefHeading___Toc8555916_73709187"/>
      <w:bookmarkStart w:id="1260" w:name="_Toc478"/>
      <w:bookmarkEnd w:id="1259"/>
      <w:r>
        <w:rPr>
          <w:rtl w:val="true"/>
        </w:rPr>
        <w:t>الثالث</w:t>
      </w:r>
      <w:r>
        <w:rPr>
          <w:rtl w:val="true"/>
        </w:rPr>
        <w:t xml:space="preserve">: </w:t>
      </w:r>
      <w:r>
        <w:rPr>
          <w:rtl w:val="true"/>
        </w:rPr>
        <w:t>ما ذكره النائيني قدس سره أيضاً</w:t>
      </w:r>
      <w:bookmarkEnd w:id="12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الداعي أياً ما فرض فهو في مرتبةً سابقةٍ على الإرادة، لأنه علة لها، فيمتنع كونه في عرض العمل المتعلق لها والمسبب عنها، بحيث يكون مراداً معه لأنه جزء منه أو قيد فيه</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8555918_73709187"/>
      <w:bookmarkStart w:id="1262" w:name="_Toc479"/>
      <w:bookmarkEnd w:id="1261"/>
      <w:r>
        <w:rPr>
          <w:rtl w:val="true"/>
        </w:rPr>
        <w:t>ودفعه</w:t>
      </w:r>
      <w:bookmarkEnd w:id="126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تعلق الإرادة بشخص الداعي الذي هو علة لها، فهو مسلّم، إلا أنه لا ينفع في المقام، لما تقدم من أن الداعي المعتبر هو قصد كون العمل جزءاً من الجهة الملحوظة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الامتثال أو موافقة ملاك المحبوبية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مقتضياً لها، وهو علة للإرادة المتعلقة بذات العمل، من دون أن يكون الداعي المذكور مراداً بالإرادة المذكورة ولا من شؤون متعلقها، وإنما هو مراد بالإرادة المتعلقة به، وهي غير مسببة عن الداعي المعتبر في العمل، وكلتا الإرادتين في طول إرادة المركب التام الذي هو علة تامة لتلك الجهة الملحوظة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لإرادة فعل الصلاة بذاتها هو كونها مقتضية للامتثال أو جزءاً، وهو المعتبر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مراداً بالإرادة المذكورة، بل علة لها، وإنما هو معلول للإرادة المتعلقة به، التي هي إرادة فعل شرط الامتثال أو جزئه الآخر، وكلتا الإرادتين في طول إرادة المركب التام، والتي يكون الداعي لها قصد العلة التامة للامتثال، وقد سبق في الجهة الأولى أن قصد جزء العلة للامتثال كافٍ في المقربية في ظرف تمامية العلة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امتناع تعلق الإرادة بالداعي وإن لم يكن علةً لها فالدليل المذكور لا ينهض به، بل هو مخالف للوجدان، حيث لا إشكال في أن الداعي قد يقصد ويراد بإرادةٍ مسببةٍ عن داعٍ آخر، كالإتيان بالمأمور به </w:t>
      </w:r>
      <w:bookmarkStart w:id="1263" w:name="pg11718_253062"/>
    </w:p>
    <w:p>
      <w:pPr>
        <w:pStyle w:val="BookText"/>
        <w:rPr/>
      </w:pPr>
      <w:bookmarkEnd w:id="1263"/>
      <w:r>
        <w:rPr>
          <w:rFonts w:ascii="Amiri" w:hAnsi="Amiri" w:eastAsia="Amiri" w:cs="Amiri"/>
          <w:color w:val="111111"/>
          <w:sz w:val="28"/>
          <w:sz w:val="28"/>
          <w:szCs w:val="28"/>
          <w:rtl w:val="true"/>
          <w:lang w:bidi="ar-SA"/>
        </w:rPr>
        <w:t>التوصلي بقصد الامتثال لأجل تحصيل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ذلك لإمتنع التعبدي مطلقاً حتى مع توجيهه بما سيأتي منه قدس سره من ابتنائه على تعدد الأمر، لأن امتناع تعلق الإرادة بالداعي القربي مانع من تعلق الأمر به، لأن الغرض من الأمر إحداث الداعي العقلي نحو المأمور به، ويمتنع حدوث الداعي العقلي نحو ما يمتنع تعلق الإرادة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الإيراد إنما يتوجه لو كان الداعي القربي جزءاً من العبادة المأمور بها، حيث يلزم كونه مراداً للمكلف كسائر أجزاء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كونه شرطاً فيها فمن الظاهر أنه لا يعتبر تعلق الإرادة والاختيار بالشرط، بل يعتبر كون المشروط اختيارياً مراداً للمكلف في ظرف تحقق الشرط، كالصلاة إلى القبلة وإن لم يكن الاستقبال اختيارياً، فعدم تعلق الإرادة بالداعي القربي لا يمنع من كونه شرطاً في العبادة المأمور بها بعد كون العبادة الواجدة له اختيارية مرادةً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إذا لم يكن موجوداً فخروجه عن الاختيار مستلزم لعدم كون المقيد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لذلك في الاختيار، فإن العمل المقيد به اختياري، وإن لم يلزم كونه هو اختيارياً، فلاحظ</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8555920_73709187"/>
      <w:bookmarkStart w:id="1265" w:name="_Toc480"/>
      <w:bookmarkEnd w:id="1264"/>
      <w:r>
        <w:rPr>
          <w:rtl w:val="true"/>
        </w:rPr>
        <w:t>وجه استحالة تقييد المتعلق ذاتاً َ‌</w:t>
      </w:r>
      <w:bookmarkEnd w:id="1265"/>
    </w:p>
    <w:p>
      <w:pPr>
        <w:pStyle w:val="BookText"/>
        <w:rPr/>
      </w:pPr>
      <w:r>
        <w:rPr>
          <w:rFonts w:ascii="Amiri" w:hAnsi="Amiri" w:eastAsia="Amiri" w:cs="Amiri"/>
          <w:color w:val="111111"/>
          <w:sz w:val="28"/>
          <w:sz w:val="28"/>
          <w:szCs w:val="28"/>
          <w:rtl w:val="true"/>
          <w:lang w:bidi="ar-SA"/>
        </w:rPr>
        <w:t>هذا، وفي المقام وجه آخر ذكره غير واحدٍ لعله لا يختص بمقام الامتثال، بل يرجع إلى استحالة تقييد متعلق الأمر بقصد امتثاله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لما كان الأمر يدعو إلى متعلقه ذاتاً فلو كانت داعويته مأخوذة في متعلقه لزم كونه داعياً إلى داعوية نفسه، وهو كعليته لعلية نفسه محال</w:t>
      </w:r>
      <w:r>
        <w:rPr>
          <w:rFonts w:eastAsia="Amiri" w:cs="Amiri" w:ascii="Amiri" w:hAnsi="Amiri"/>
          <w:color w:val="111111"/>
          <w:sz w:val="28"/>
          <w:szCs w:val="28"/>
          <w:rtl w:val="true"/>
          <w:lang w:bidi="ar-SA"/>
        </w:rPr>
        <w:t>.</w:t>
      </w:r>
    </w:p>
    <w:p>
      <w:pPr>
        <w:pStyle w:val="Heading6"/>
        <w:numPr>
          <w:ilvl w:val="5"/>
          <w:numId w:val="1"/>
        </w:numPr>
        <w:rPr/>
      </w:pPr>
      <w:bookmarkStart w:id="1266" w:name="__RefHeading___Toc8555922_73709187"/>
      <w:bookmarkStart w:id="1267" w:name="_Toc481"/>
      <w:bookmarkEnd w:id="1266"/>
      <w:r>
        <w:rPr>
          <w:rtl w:val="true"/>
        </w:rPr>
        <w:t>ما دفعه به العراقي قدس سره</w:t>
      </w:r>
      <w:bookmarkEnd w:id="126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دفعه بعض الأعيان المحققين قدس سره بالتفكيك الذي تقدم التنبيه له </w:t>
      </w:r>
      <w:bookmarkStart w:id="1268" w:name="pg11718_253064"/>
    </w:p>
    <w:p>
      <w:pPr>
        <w:pStyle w:val="BookText"/>
        <w:rPr/>
      </w:pPr>
      <w:bookmarkEnd w:id="1268"/>
      <w:r>
        <w:rPr>
          <w:rFonts w:ascii="Amiri" w:hAnsi="Amiri" w:eastAsia="Amiri" w:cs="Amiri"/>
          <w:color w:val="111111"/>
          <w:sz w:val="28"/>
          <w:sz w:val="28"/>
          <w:szCs w:val="28"/>
          <w:rtl w:val="true"/>
          <w:lang w:bidi="ar-SA"/>
        </w:rPr>
        <w:t>غير مرة،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بالمركب لا يدعو إلى داعوية نفسه، بل الحصة من الأمر المتعلقة بقصد الامتثال تدعو إلى داعوية الحصة المتعلقة بنفس العمل، لما سبق من أن المعتبر هو قصد كون العمل جزءاً من الامتثال أو مقتضياً له، لا أنه تمام الامتثال وعلته التامة، ليكون امتثالاً للأمر بتمام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يلزم إلا داعوية إحدى الحصتين من الأمر لداعوية الأخرى،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بما تقدم في الوجه الأول لمحذور التقييد في مقام توجيه الخطاب، من أنه يمتنع لحاظ الأمر الانحلال والتفكيك في الأمر في مقام إنشائه، ليأخذ داعوية بعض حصصه في موضوع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أخذه لباً بنحو نتيجة التقييد لا بصريحه، نظير ما تقدم في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داعوية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ضمنياً إلى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لوازمه الذاتية، فيمتنع استنادها إلى أمر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في المحذور، لأنه ثبوتي لا يختلف باختلاف ألسنة جعل الحكم، بخلاف الأول</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8555924_73709187"/>
      <w:bookmarkStart w:id="1270" w:name="_Toc482"/>
      <w:bookmarkEnd w:id="1269"/>
      <w:r>
        <w:rPr>
          <w:rtl w:val="true"/>
        </w:rPr>
        <w:t>الأولى</w:t>
      </w:r>
      <w:r>
        <w:rPr>
          <w:rtl w:val="true"/>
        </w:rPr>
        <w:t xml:space="preserve">: </w:t>
      </w:r>
      <w:r>
        <w:rPr>
          <w:rtl w:val="true"/>
        </w:rPr>
        <w:t>في دفع المحذور المذكور</w:t>
      </w:r>
      <w:bookmarkEnd w:id="127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دفع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داعوية الأمر إلى متعلقه التي هي من لوازمه الذاتية ليست هي داعويته الفعلية في نفس المكلف، فإنها من شؤون المكلف، لا من لوازم الأمر الذاتية، بل هي بمعنى إقتضائه تحصيله، والداعوية المأخوذة في المأمور به ليست بهذا المعنى، لعدم كونه </w:t>
      </w:r>
      <w:bookmarkStart w:id="1271" w:name="pg11718_253066"/>
    </w:p>
    <w:p>
      <w:pPr>
        <w:pStyle w:val="BookText"/>
        <w:rPr/>
      </w:pPr>
      <w:bookmarkEnd w:id="1271"/>
      <w:r>
        <w:rPr>
          <w:rFonts w:ascii="Amiri" w:hAnsi="Amiri" w:eastAsia="Amiri" w:cs="Amiri"/>
          <w:color w:val="111111"/>
          <w:sz w:val="28"/>
          <w:sz w:val="28"/>
          <w:szCs w:val="28"/>
          <w:rtl w:val="true"/>
          <w:lang w:bidi="ar-SA"/>
        </w:rPr>
        <w:t xml:space="preserve">من شؤون المكلف، بل هي بمعنى فعلية داعويته في نفس المكلف، بحيث يكون اندفاعه عنه، ولا مانع من استنادها لأمرٍ خارجٍ عن ذات الأمر، وهو خصوصية متعلقه، فيكون الأمر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ضمن متعلقه،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المقام لمنع اختصاص متعلق الأمر بالقصد القربي، وقد ظهر عدم تماميتها في أنفسها أو عدم نهوضها بالمنع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البناء على إمكانه، غايته أنه لو كان القصد القربي مختصاً بقصد امتثال الأمر إمتنع أخذه بلسان التقييد في مقام جعل الحكم وتوجيه الخطاب، للوجه الأول، المتقدم في محذور التقييد في المقام المذكور، بل يتعين قصور المتعلق بنتيجة التقييد، فلابد من بيان ذلك بلسان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سبق من أن المدار فيه على قصد ملاك المحبوبية فلا مانع من أخذه بلسان التقييد، كما تقدم</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8555926_73709187"/>
      <w:bookmarkStart w:id="1273" w:name="_Toc483"/>
      <w:bookmarkEnd w:id="1272"/>
      <w:r>
        <w:rPr>
          <w:rtl w:val="true"/>
        </w:rPr>
        <w:t>بقي شيء</w:t>
      </w:r>
      <w:r>
        <w:rPr>
          <w:rtl w:val="true"/>
        </w:rPr>
        <w:t xml:space="preserve">: </w:t>
      </w:r>
      <w:r>
        <w:rPr>
          <w:rtl w:val="true"/>
        </w:rPr>
        <w:t>في متمم الجعل</w:t>
      </w:r>
      <w:bookmarkEnd w:id="1273"/>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ربما يدعى أنه بناءً على امتناع اختصاص متعلق الأمر بالقصد القربي فلو كان الغرض مختصاً به يتعين تعدد الأمر محافظةً على الغرض المذكور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أصر عليه بعض الأعاظم قدس سره وجعله من صغريات متمم الجعل الذي التزم به في غير مورد من موارد امتناع التقييد</w:t>
      </w:r>
      <w:r>
        <w:rPr>
          <w:rFonts w:eastAsia="Amiri" w:cs="Amiri" w:ascii="Amiri" w:hAnsi="Amiri"/>
          <w:color w:val="111111"/>
          <w:sz w:val="28"/>
          <w:szCs w:val="28"/>
          <w:rtl w:val="true"/>
          <w:lang w:bidi="ar-SA"/>
        </w:rPr>
        <w:t xml:space="preserve">. </w:t>
      </w:r>
      <w:bookmarkStart w:id="1274" w:name="pg11718_253068"/>
    </w:p>
    <w:p>
      <w:pPr>
        <w:pStyle w:val="BookText"/>
        <w:rPr/>
      </w:pPr>
      <w:bookmarkEnd w:id="1274"/>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المولى وأمره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تاماً ووافياً بغرضه وملاكه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وافياً به، لتعذر استيفاء الغرض بأمرٍ واحد، فلابد من تتميم الجعل بجعلٍ آخر، بأن يكون له أمران يحصل بهما غرضه ويستوفي الملاك الملحوظ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إذا كان الملاك الملحوظ للمولى يقتضي التعبدية فحيث يستحيل استيفاؤه بأمرٍ واحد يتعين للمولى أن يأمر أولاً بذات العبادة، ثم يأمر ثانياً بالإتيان بها بقصد امتثال الأمر الأول الذي لا يلزم منه شيء من المحاذير السابقة، وحيث فرض أن الأمرين ناشئان عن غرضٍ واحدٍ كانا ارتباطيين في مقام الامتثال، ويمتنع سقوط أحدهما بالامتثال دون الآخر</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8555928_73709187"/>
      <w:bookmarkStart w:id="1276" w:name="_Toc484"/>
      <w:bookmarkEnd w:id="1275"/>
      <w:r>
        <w:rPr>
          <w:rtl w:val="true"/>
        </w:rPr>
        <w:t>ما أورده به الخراساني قدس سره</w:t>
      </w:r>
      <w:bookmarkEnd w:id="1276"/>
    </w:p>
    <w:p>
      <w:pPr>
        <w:pStyle w:val="BookText"/>
        <w:rPr/>
      </w:pPr>
      <w:r>
        <w:rPr>
          <w:rFonts w:ascii="Amiri" w:hAnsi="Amiri" w:eastAsia="Amiri" w:cs="Amiri"/>
          <w:color w:val="111111"/>
          <w:sz w:val="28"/>
          <w:sz w:val="28"/>
          <w:szCs w:val="28"/>
          <w:rtl w:val="true"/>
          <w:lang w:bidi="ar-SA"/>
        </w:rPr>
        <w:t>وقد أورد المحقق الخراساني قدس سره على تعدد الأمر في مثل ذلك بعدم الحاجة إلى الأمر الثاني حينئذٍ، بل على الآمر أن يتكل على ما يحكم به العقل من أنه مع عدم حصول الغرض بمجرد موافقة الأمر الأول يجب على المكلف موافقته بالنحو الذي يحصل به الغرض بالإتيان بجميع ما يكون دخيلاً فيه، وإن لم يؤخذ في الأمر</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8555930_73709187"/>
      <w:bookmarkStart w:id="1278" w:name="_Toc485"/>
      <w:bookmarkEnd w:id="1277"/>
      <w:r>
        <w:rPr>
          <w:rtl w:val="true"/>
        </w:rPr>
        <w:t>ما دفعه به السيد الحكيم قدس سره</w:t>
      </w:r>
      <w:bookmarkEnd w:id="1278"/>
    </w:p>
    <w:p>
      <w:pPr>
        <w:pStyle w:val="BookText"/>
        <w:rPr/>
      </w:pPr>
      <w:r>
        <w:rPr>
          <w:rFonts w:ascii="Amiri" w:hAnsi="Amiri" w:eastAsia="Amiri" w:cs="Amiri"/>
          <w:color w:val="111111"/>
          <w:sz w:val="28"/>
          <w:sz w:val="28"/>
          <w:szCs w:val="28"/>
          <w:rtl w:val="true"/>
          <w:lang w:bidi="ar-SA"/>
        </w:rPr>
        <w:t>وقد دفعه سيدنا الأعظم قدس سره بأنه إنما يتم مع علم المكلف بعدم حصول الغرض، وكذا مع الشك لو قيل بحكم العقل بالاحتياط، أما لو قيل بحكمه بالبراءة فلا مانع من الأمر الثاني مولوياً، ليكون رافعاً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بأن حكم العقل بالاحتياط منوط بعدم البيان من الشارع الأقدس صح الأمر مولوياً وكان وارداً على حكم العقل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رجوع ما ذكره بعض الأعيان المحققين قدس سره إلى ذلك، بل لا </w:t>
      </w:r>
      <w:bookmarkStart w:id="1279" w:name="pg11718_253070"/>
    </w:p>
    <w:p>
      <w:pPr>
        <w:pStyle w:val="BookText"/>
        <w:rPr/>
      </w:pPr>
      <w:bookmarkEnd w:id="1279"/>
      <w:r>
        <w:rPr>
          <w:rFonts w:ascii="Amiri" w:hAnsi="Amiri" w:eastAsia="Amiri" w:cs="Amiri"/>
          <w:color w:val="111111"/>
          <w:sz w:val="28"/>
          <w:sz w:val="28"/>
          <w:szCs w:val="28"/>
          <w:rtl w:val="true"/>
          <w:lang w:bidi="ar-SA"/>
        </w:rPr>
        <w:t>يبعد رجوع ما ذكره بعض المحققين إليه في الجملة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ذكره المحقق الخراساني قدس سره ناظر إلى مقام الثبوت، لا الإثبات، فمرجعه إلى أنه بعد فرض عدم وفاء مجرد موافقة الأمر الأول بالغرض يحكم العقل بموافقته بالنحو الذي يحصل به الغرض من دون حاجةٍ إلى أمرٍ شرعي، بل هو يلغو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مقتضى الوظيفة الظاهرية عند الشك في حصول الغرض بمحض الموافقة فهو أمر آخر يأتي في المقام الثاني المعد لمقام الإثبات، فإن قلنا هناك بتوقف عدم الاكتفاء بمحض الموافقة على البيان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العقل بالبراءة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على المولى البيان محافظةً على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يلزم البيان عليه أو يحسن حتى لو قيل بلزوم الاحتياط تجنباً لفوت الغرض بسبب قصور بعض المكلفين على استيضاح الحكم المذكور أو غفلته عن احتمال عدم حصول الغرض بمجرد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البيان لا يكون بالجعل الآخر والأمر الثاني الذي هو محل الكلام، بل بمحض الكشف عن حال الغرض، لتنقيح صغرى حكم العقل المذكور</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8555932_73709187"/>
      <w:bookmarkStart w:id="1281" w:name="_Toc486"/>
      <w:bookmarkEnd w:id="1280"/>
      <w:r>
        <w:rPr>
          <w:rtl w:val="true"/>
        </w:rPr>
        <w:t>توجيه مراد الخراساني قدس سره</w:t>
      </w:r>
      <w:bookmarkEnd w:id="1281"/>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المحقق الخراساني قدس سره اكتفاء الشارع في مقام الثبوت بحكم العقل بلزوم تحصيل الغرض عن الأمر الثاني، لا إكتفاؤه في مقام الإثبات بحكم العقل بالاحتياط في تحصيل الغرض عند الشك فيه عن بيان حال غرض الأمر الأول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ذكره بعض الأعاظم قدس سره من أن شأن العقل إدراك أن الشيء قد أراده الشارع، وليس من شؤونه الأمر والتشريع حتى يكون شارعاً في قبال </w:t>
      </w:r>
      <w:bookmarkStart w:id="1282" w:name="pg11718_253072"/>
    </w:p>
    <w:p>
      <w:pPr>
        <w:pStyle w:val="BookText"/>
        <w:rPr/>
      </w:pPr>
      <w:bookmarkEnd w:id="1282"/>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المدعى هو إلزام العقل بقصد الامتثال ابتداءً، ليكون شارعاً في قبال الشارع، بل بتوسط فرض توقف غرض الشارع عليه، نظير حكمه بوجوب الإطاعة في فرض ورود الأمر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موضوع وجوب الإطاعة عقلاً لا يختص بالأمر، بل يعم تحصيل الغرض ولو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يكون مراده إنكار ذلك وتخصيص موضوع وجوب الإطاعة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 على ما يأتي في الوجه الثالث من وجوه الفرق بين التعبدي والتوصلي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8555934_73709187"/>
      <w:bookmarkStart w:id="1284" w:name="_Toc487"/>
      <w:bookmarkEnd w:id="1283"/>
      <w:r>
        <w:rPr>
          <w:rtl w:val="true"/>
        </w:rPr>
        <w:t>العمدة في دفع ما ذكره الخراساني قدس سره</w:t>
      </w:r>
      <w:bookmarkEnd w:id="1284"/>
    </w:p>
    <w:p>
      <w:pPr>
        <w:pStyle w:val="BookText"/>
        <w:rPr/>
      </w:pPr>
      <w:r>
        <w:rPr>
          <w:rFonts w:ascii="Amiri" w:hAnsi="Amiri" w:eastAsia="Amiri" w:cs="Amiri"/>
          <w:color w:val="111111"/>
          <w:sz w:val="28"/>
          <w:sz w:val="28"/>
          <w:szCs w:val="28"/>
          <w:rtl w:val="true"/>
          <w:lang w:bidi="ar-SA"/>
        </w:rPr>
        <w:t>فالعمدة في دفع ما ذكره المحقق الخراساني قدس سره أن حكم العقل بلزوم تحصيل غرض المولى وإن تم إلا أنه لا يمنع من أمر المولى بما يتوقف عليه حصول غرضه، ولا يستلزم لغويته، وإلاّ لزم اكتفاء المولى ببيان موضوعات أغراضه عن جميع أحكامه، ولا يحتاج في التعبد حتى إلى الأمر الأول الذي يعترف قدس سره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في الوجه الثالث أن تعلق غرض المولى بشيءٍ بعد فرض عدم غفلته مستلزم للأمر به استقلالاً، أو في ضمن غيره جزءاً أو شرطاً، فلا موضوع لما ذكره قدس سره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ذكره بعض الأعاظم قدس سره مبني على إمكان الإهمال في مقام الثبوت وعدم انحصار أمر الجعل بالإطلاق والتقييد، إذ حينئذٍ لا يكون عدم تقييد متعلق الأمر الأول مستلزم لإطلاقه ثبوتاً، ليكون مُخلاً بالغرض، بل </w:t>
      </w:r>
      <w:bookmarkStart w:id="1285" w:name="pg11718_253074"/>
    </w:p>
    <w:p>
      <w:pPr>
        <w:pStyle w:val="BookText"/>
        <w:rPr/>
      </w:pPr>
      <w:bookmarkEnd w:id="1285"/>
      <w:r>
        <w:rPr>
          <w:rFonts w:ascii="Amiri" w:hAnsi="Amiri" w:eastAsia="Amiri" w:cs="Amiri"/>
          <w:color w:val="111111"/>
          <w:sz w:val="28"/>
          <w:sz w:val="28"/>
          <w:szCs w:val="28"/>
          <w:rtl w:val="true"/>
          <w:lang w:bidi="ar-SA"/>
        </w:rPr>
        <w:t>يكون المتعلق مُهملاً من هذه الجهة ثبوتاً، فلا يلزم إلا قصوره عن استيفاء الغرض، ويتوقف استيفاؤه على متمم الجعل وهو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امتناع الإهمال، وأن المتعلق لا يخرج عن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تقييد متعلق الأمر الأول مستلزم لإطلاقه، المستلزم في المقام لإخلاله بالغرض الممتنع في نفسه، ولكون الأمر الثاني من سنخ الناسخ لإطلاق الأمر الأول لا المتمم له،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لابد من البناء على قصور متعلق الأمر الأول ابتداءً واختصاصه بواجد القيد ثبوتاً وإن لم يؤخذ بلسان التقييد، فلا يكون الأمر الأول قاصراً عن استيفاء الغرض، ليحتاج إلى متمم الجعل بالأمر الثاني، بل وافياً به، غاية الأمر أنه يحتاج إلى بيان قصور متعلقه في مقام الإثبات، نظير ما ذكرناه آنفاً بناءً على اختصاص القصد القربي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الأمر الأول لما لم يكن وافياً بغرض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امتثاله لا يكون مقرباً، إلا بلحاظ ما سبق في الجهة الأولى من إمكان التقرب بقصد بعض ما يحصّل الغرض أو مقتضيه في ضرف تمامية العلة له، وهو لو تم إقتضى الاكتفاء مع وحدة الأمر بقصد مقتضي الامتثال وموافقة الأمر الضمني الوارد على ذات العبادة، الذي سبق منّا أنه معه لا يتم ما ذكره قدس سره في وجه امتناع تقييد متعلق الأمر مع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عدم تمامية ما ذكره قدس سره من إبتناء التعبدي على متمم الجعل وتعدد الأمر، فلاحظ</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8555936_73709187"/>
      <w:bookmarkStart w:id="1287" w:name="_Toc488"/>
      <w:bookmarkEnd w:id="1286"/>
      <w:r>
        <w:rPr>
          <w:rtl w:val="true"/>
        </w:rPr>
        <w:t>الوجه الثاني</w:t>
      </w:r>
      <w:r>
        <w:rPr>
          <w:rtl w:val="true"/>
        </w:rPr>
        <w:t xml:space="preserve">: </w:t>
      </w:r>
      <w:r>
        <w:rPr>
          <w:rtl w:val="true"/>
        </w:rPr>
        <w:t>أن الفرق اختلاف سنخهما</w:t>
      </w:r>
      <w:bookmarkEnd w:id="128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الفرق بين التعبدي والتوصلي في ماهية الأمر </w:t>
      </w:r>
    </w:p>
    <w:p>
      <w:pPr>
        <w:pStyle w:val="BookText"/>
        <w:rPr/>
      </w:pPr>
      <w:r>
        <w:rPr>
          <w:rFonts w:ascii="IRNazanin" w:hAnsi="IRNazanin" w:eastAsia="IRNazanin"/>
          <w:color w:val="111111"/>
          <w:sz w:val="28"/>
          <w:sz w:val="28"/>
          <w:szCs w:val="28"/>
          <w:rtl w:val="true"/>
          <w:lang w:bidi="fa-IR"/>
        </w:rPr>
        <w:t>وسنخه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يدعى أن التعبدي سنخ من الأمر يقتضي إيجاد متعلقه بقصد امتثاله، بخلاف التوصلي فإنه سنخ آخر منه يقتضي تحقيق متعلقه مطلقاً، فالفرق بينهما نظير الفرق بين الوجوب والاستحباب، حيث يقتضي الأول منهما لزوم الإطاعة بخلاف الثاني من دون فرق بينهما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تخصيص مقتضى التعبدي بقصد الامتثال مبني على ما هو المشهور من انحصار القصد القربي به، أما بناءً على الاكتفاء فيه بوجهٍ آخر فيكون هو الفارق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مجال للإشكال فيه من بعض الأعاظم قدس سره بعدم اختصاص الداعي القربي بالقصد المذكور، كي يدعى كونه من لوازم ذات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كون دعوة الأمر موجودة بوجوده وفي عرضه وإلا لتقدم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راجع إلى أن تأخر داعوية الأمر رتبةً تمنع من إفادة الأمر نفسه لزومها بحيث يوجد بإنشائه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اختصاص الداعي القربي بقصد امتثال الأمر الذي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المدعى دخل لزوم الداعوية في مفهوم الأمر التعبدي، بحيث يكون به امتيازه، ويكون مقوماً له وينشأ بإنشائه، أما لو كان المدعى أن ما به امتيازه عن التوصلي أمر آخر يستلزم لزوم داعوية الأمر في مقام الامتثال فلا مانع من ذلك، نظير اقتضاء كل أمر لأن يمتثل مع أن امتثال الأمر متأخر عنه رتبةً كداعويته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التأخر الرتبي لا يمنع من وجود المتأخر بإيجاد المتقدم، كما </w:t>
      </w:r>
      <w:bookmarkStart w:id="1288" w:name="pg11718_253079"/>
    </w:p>
    <w:p>
      <w:pPr>
        <w:pStyle w:val="BookText"/>
        <w:rPr/>
      </w:pPr>
      <w:bookmarkEnd w:id="1288"/>
      <w:r>
        <w:rPr>
          <w:rFonts w:ascii="Amiri" w:hAnsi="Amiri" w:eastAsia="Amiri" w:cs="Amiri"/>
          <w:color w:val="111111"/>
          <w:sz w:val="28"/>
          <w:sz w:val="28"/>
          <w:szCs w:val="28"/>
          <w:rtl w:val="true"/>
          <w:lang w:bidi="ar-SA"/>
        </w:rPr>
        <w:t>هو الحال في جميع اللوازم وإن كانت متأخرة رتبةً عن ملزوماتها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 اختلاف ماهية الأمر بالنحو المذكور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شاهد عليه، بل لا يدرك العقل للأمر إلا حقيقةً واحدةً، وأن إطاعته مطلقاً تكون بتحقيق متعلقه في الخارج، ولا يعتبر في مقام الإطاعة إلا ما اعتبر في المتعلق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المرتكزات المحكمة في المقام، والتي هي المرجع في مثل ذلك من دون حاجة للبرهان</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8555938_73709187"/>
      <w:bookmarkStart w:id="1290" w:name="_Toc489"/>
      <w:bookmarkEnd w:id="1289"/>
      <w:r>
        <w:rPr>
          <w:rtl w:val="true"/>
        </w:rPr>
        <w:t>الوجه الثالث</w:t>
      </w:r>
      <w:r>
        <w:rPr>
          <w:rtl w:val="true"/>
        </w:rPr>
        <w:t xml:space="preserve">: </w:t>
      </w:r>
      <w:r>
        <w:rPr>
          <w:rtl w:val="true"/>
        </w:rPr>
        <w:t>الفرق في الغرض الداعي للأمر</w:t>
      </w:r>
      <w:bookmarkEnd w:id="1290"/>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الفرق بين التعبدي والتوصلي في الغرض الداعي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الظاهر أن اختلاف التعبدي والتوصلي في الغرض الداعي للأمر ليس مورداً للإشكال في نفسه، وإنما الإشكال في أن الاختلاف بينهما في الغرض هل يستلزم الاختلاف بينهما في المتعلق مع وحدة بالأمر أو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سنخ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يستلزمه، بل يكون حتى مع وحدة سنخ الأمر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الثاني المحقق الخراساني قدس سره حيث أصر على وحدة الأمر والمتعلق فيهما من دون أن يشير للاختلاف بينهما في السنخ، ومع ذلك ذكر أن الأمر التوصلي يحصل غرض الأمر منه بمجرد موافقته، فيسقط بذلك تبعاً لحصول الغرض</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التعبدي فإن حصول غرضه منه يتوقف على موافقته بقصد الامتثال، فلا يسقط بدونه، لتبعية الأمر للغرض حدوثاً وسقوطاً، فيجب </w:t>
      </w:r>
      <w:bookmarkStart w:id="1291" w:name="pg11718_253081"/>
    </w:p>
    <w:p>
      <w:pPr>
        <w:pStyle w:val="BookText"/>
        <w:rPr/>
      </w:pPr>
      <w:bookmarkEnd w:id="1291"/>
      <w:r>
        <w:rPr>
          <w:rFonts w:ascii="Amiri" w:hAnsi="Amiri" w:eastAsia="Amiri" w:cs="Amiri"/>
          <w:color w:val="111111"/>
          <w:sz w:val="28"/>
          <w:sz w:val="28"/>
          <w:szCs w:val="28"/>
          <w:rtl w:val="true"/>
          <w:lang w:bidi="ar-SA"/>
        </w:rPr>
        <w:t>قصد الامتثال عقلاً وإن لم يؤخذ فيه شرعاً، لاستقلال العقل مع عدم حصول غرض الآمر بمجرد موافقة الأمر بوجوب موافقته بنحو يحصل به الغرض كي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سبقت الإشارة إلى ذلك عند الكلام في تعدد الأمر</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8555940_73709187"/>
      <w:bookmarkStart w:id="1293" w:name="_Toc490"/>
      <w:bookmarkEnd w:id="1292"/>
      <w:r>
        <w:rPr>
          <w:rtl w:val="true"/>
        </w:rPr>
        <w:t>ما استشكله النائيني قدس سره</w:t>
      </w:r>
      <w:bookmarkEnd w:id="1293"/>
    </w:p>
    <w:p>
      <w:pPr>
        <w:pStyle w:val="BookText"/>
        <w:rPr/>
      </w:pPr>
      <w:r>
        <w:rPr>
          <w:rFonts w:ascii="Amiri" w:hAnsi="Amiri" w:eastAsia="Amiri" w:cs="Amiri"/>
          <w:color w:val="111111"/>
          <w:sz w:val="28"/>
          <w:sz w:val="28"/>
          <w:szCs w:val="28"/>
          <w:rtl w:val="true"/>
          <w:lang w:bidi="ar-SA"/>
        </w:rPr>
        <w:t>لكن استشكل فيه 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 على اختصاص القصد القربي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كون دعوة الأمر غرضاً منه وموجودةً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متابعة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يظهر حال الأول مما تقدم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 كون المراد بالثاني ما تقدم منه في دفع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اندفاعه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 من استناد لزوم داعوية الأمر للأمر نفسه، بنحوٍ يكون هو المقتضي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محل الكلام هنا، بل المدعى استناده إلى تعلق الغرض المستكشف بالأمر أو بغيره وأنه هو المقتضي للموافقة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صدور الأمر عن مثل هذا الغرض لا يستلزم استناد لزوم الداعوية للأمر المذكور،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أهمل في تقرير درسه للكاظمي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فهو وإن ذكر في تقريري درسه، وقد أصر عليه شيخنا الأستاذ قدس سره، مدعياً أن موضوع الإطاعة الواجبة عقلاً يختص بالأمر الشرعي، </w:t>
      </w:r>
    </w:p>
    <w:p>
      <w:pPr>
        <w:pStyle w:val="BookText"/>
        <w:rPr/>
      </w:pPr>
      <w:r>
        <w:rPr>
          <w:rFonts w:ascii="Amiri" w:hAnsi="Amiri" w:eastAsia="Amiri" w:cs="Amiri"/>
          <w:color w:val="111111"/>
          <w:sz w:val="28"/>
          <w:sz w:val="28"/>
          <w:szCs w:val="28"/>
          <w:rtl w:val="true"/>
          <w:lang w:bidi="ar-SA"/>
        </w:rPr>
        <w:t>وأن الشارع إنما عبَّدنا بأحكامه دون أغراضه ومرغوباته، إلا أنه حكي عنه قدس سره العدول عن ذلك مدعياً إلزام العقل بموافقة غرض المولى، لاندراجه تحت الكبرى العقلية بلزوم الإطاعة، وعليه جرى غير واحدٍ من الأكابر، بل يظهر من بعضهم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الموافق للمرتكزات العقلية القطعية في باب الإطاعة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لزوم موافقة الأمر والنهي ارتكازاً إنما هو بلحاظ كاشفيتهما عرفاً عن غرض الآمر والناهي، الذي هو الموضوع الحقيقي لوجوب الإطاعة عقلاً، لا لخصوصيتهما فيه، فيجب القيام بغرض المولى لو علم به وإن لم يصدر أمر أو نهي من قبله، لعجزه عنهما أو تخيله عدم الفائدة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في ذلك عندهم بلوغ الملاك مرتبة لو التفت المولى إلى بلوغها لتعلق غرضه به وأمر أو نهى على طبقه، وإن كان غافلاً لسهوٍ أو نومٍ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إليه عند الكلام في معيار 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الأمر الخامس من الكلام في حقيقة الأحكام التكليفية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سبق من شيخنا الأستاذ قدس سره من أن الشارع إنما عبَّدنا بأحكامه، فالمراد به غير ظاهر، إذ لم يصدر من الشارع تعبّد بالأحكام في قبال جعلها، كي يصلح لأن يكون بياناً لما ينبغي 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شأنه التعرض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وراء جعله الأحكام إلا حكم العقل بلزوم الإطاعة، فاللازم النظر في موضوعه، وقد ذكرنا أن المعيار فيه الغرض</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عدم مطابقة الأمر للغرض سعةً وضيقاً إنما تمكن مع غفلة </w:t>
      </w:r>
    </w:p>
    <w:p>
      <w:pPr>
        <w:pStyle w:val="BookText"/>
        <w:rPr/>
      </w:pPr>
      <w:r>
        <w:rPr>
          <w:rFonts w:ascii="Amiri" w:hAnsi="Amiri" w:eastAsia="Amiri" w:cs="Amiri"/>
          <w:color w:val="111111"/>
          <w:sz w:val="28"/>
          <w:sz w:val="28"/>
          <w:szCs w:val="28"/>
          <w:rtl w:val="true"/>
          <w:lang w:bidi="ar-SA"/>
        </w:rPr>
        <w:t xml:space="preserve">المولى وجهله بعدم استيفاء غرضه بالأمر، ولا يعقل في حق الملتفت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إمكان الإهمال في مقام الثبوت، حيث لا يكون الأمر مخالفاً للغرض في مورد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امتناع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مطابقة الأمر للغرض وعدم وفائه به مستلزم لمخالفة الأمر للغرض، الذي هو ممتنع في نفسه، بل لابد معه من التطابق بينهما وقصور متعلق الأمر عما لا يحصل به الغرض لباً وبنتيجة التقييد لو فرض امتناع تحديده بلسان التقييد، على ما يظهر بالرجوع لما تقدم عند الكلام في تعدد الأمر، وحينئذٍ لا أثر للنزاع في لزوم موافقة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لما ذكره المحقق الخراساني قدس سره من أن القصد القربي إنما يجب عقلاً لتوقف غرض الشارع عليه من دون أن يؤخذ في متعلق الأمر، بل لابد من البناء على اختصاص متعلق الأمر بالواجد للقصد المذكور، ويجب الاقتصار عليه عقلاً لوجوب إطاعة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معدل عن الوجه الأول، الذي سبق إمكانه في نفسه ومطابقته للمرتكزات، فلاحظ</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سبحانه نستمد العون والتوفيق</w:t>
      </w:r>
      <w:r>
        <w:rPr>
          <w:rFonts w:eastAsia="Amiri" w:cs="Amiri" w:ascii="Amiri" w:hAnsi="Amiri"/>
          <w:color w:val="111111"/>
          <w:sz w:val="28"/>
          <w:szCs w:val="28"/>
          <w:rtl w:val="true"/>
          <w:lang w:bidi="ar-SA"/>
        </w:rPr>
        <w:t xml:space="preserve">. </w:t>
      </w:r>
      <w:bookmarkStart w:id="1294" w:name="pg11718_253087"/>
    </w:p>
    <w:p>
      <w:pPr>
        <w:pStyle w:val="Heading6"/>
        <w:numPr>
          <w:ilvl w:val="5"/>
          <w:numId w:val="1"/>
        </w:numPr>
        <w:rPr/>
      </w:pPr>
      <w:bookmarkStart w:id="1295" w:name="__RefHeading___Toc8555942_73709187"/>
      <w:bookmarkStart w:id="1296" w:name="_Toc491"/>
      <w:bookmarkEnd w:id="1294"/>
      <w:bookmarkEnd w:id="1295"/>
      <w:r>
        <w:rPr>
          <w:rtl w:val="true"/>
        </w:rPr>
        <w:t>المقام الثاني في الدوران بين التعبدي والتوصلي في مقام الإثبات</w:t>
      </w:r>
      <w:bookmarkEnd w:id="1296"/>
    </w:p>
    <w:p>
      <w:pPr>
        <w:pStyle w:val="BookText"/>
        <w:rPr/>
      </w:pPr>
      <w:r>
        <w:rPr>
          <w:rFonts w:ascii="Amiri" w:hAnsi="Amiri" w:eastAsia="Amiri" w:cs="Amiri"/>
          <w:color w:val="111111"/>
          <w:sz w:val="28"/>
          <w:sz w:val="28"/>
          <w:szCs w:val="28"/>
          <w:rtl w:val="true"/>
          <w:lang w:bidi="ar-SA"/>
        </w:rPr>
        <w:t>والكلام في هذا المقام إنما يكون في مقتضى الدليل والأصل بعد الفراغ عن الفرق بينهما في مقام الثبوت بأحد الوجوه المتقدمة وهو ينحصر بجهتين</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8555944_73709187"/>
      <w:bookmarkStart w:id="1298" w:name="_Toc492"/>
      <w:bookmarkEnd w:id="1297"/>
      <w:r>
        <w:rPr>
          <w:rtl w:val="true"/>
        </w:rPr>
        <w:t>الجهة الأولى</w:t>
      </w:r>
      <w:r>
        <w:rPr>
          <w:rtl w:val="true"/>
        </w:rPr>
        <w:t xml:space="preserve">: </w:t>
      </w:r>
      <w:r>
        <w:rPr>
          <w:rtl w:val="true"/>
        </w:rPr>
        <w:t>في مفاد الدليل</w:t>
      </w:r>
      <w:bookmarkEnd w:id="1298"/>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مقتضى الإطلاق التوصلية بناءً على إمكان التقييد بالقصد القربي، لأنه يكون كسائر القيود التي شأن الإطلاق نفيها</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8555946_73709187"/>
      <w:bookmarkStart w:id="1300" w:name="_Toc493"/>
      <w:bookmarkEnd w:id="1299"/>
      <w:r>
        <w:rPr>
          <w:rtl w:val="true"/>
        </w:rPr>
        <w:t>الكلام في عدم جواز التمسك بالإطلاق لامتناع التقييد</w:t>
      </w:r>
      <w:bookmarkEnd w:id="1300"/>
    </w:p>
    <w:p>
      <w:pPr>
        <w:pStyle w:val="BookText"/>
        <w:rPr/>
      </w:pPr>
      <w:r>
        <w:rPr>
          <w:rFonts w:ascii="Amiri" w:hAnsi="Amiri" w:eastAsia="Amiri" w:cs="Amiri"/>
          <w:color w:val="111111"/>
          <w:sz w:val="28"/>
          <w:sz w:val="28"/>
          <w:szCs w:val="28"/>
          <w:rtl w:val="true"/>
          <w:lang w:bidi="ar-SA"/>
        </w:rPr>
        <w:t>إما بناءً على امتناع التقييد فقد ذكر غير واحدٍ أنه لا مجال للتمسك بالإطلاق، بل هو ممتنع في ظرف امتناع التقييد، لأن الإطلاق ليس هو محض عدم التقييد، كي يلزم في مورد امتناعه، بل عدم التقييد في المورد القابل للتقيد، فليس التقابل بينهما من تقابل النقيضين، بل من تقابل العدم والملكة، فمع امتناع التقييد يمتنع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المراد بذلك عن إجمال</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8555948_73709187"/>
      <w:bookmarkStart w:id="1302" w:name="_Toc494"/>
      <w:bookmarkEnd w:id="1301"/>
      <w:r>
        <w:rPr>
          <w:rtl w:val="true"/>
        </w:rPr>
        <w:t>في وجه امتناع الإطلاق ثبوتاً وإثباتاً</w:t>
      </w:r>
      <w:bookmarkEnd w:id="130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أن امتناع التقييد يستلزم امتناع الإطلاق في مقام الثبوت، وفي مرحلة ورود الحكم على الماهية واقعاً، فلا يكون الحكم مطلقاً ولا مقيداً لباً، بل يكون مهملاً من هذه الجهة ثبوتاً، فيعمل به على إهماله تبعاً للغرض الموجب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303" w:name="pg11718_253089"/>
    </w:p>
    <w:p>
      <w:pPr>
        <w:pStyle w:val="BookText"/>
        <w:rPr/>
      </w:pPr>
      <w:bookmarkEnd w:id="1303"/>
      <w:r>
        <w:rPr>
          <w:rFonts w:ascii="Amiri" w:hAnsi="Amiri" w:eastAsia="Amiri" w:cs="Amiri"/>
          <w:color w:val="111111"/>
          <w:sz w:val="28"/>
          <w:sz w:val="28"/>
          <w:szCs w:val="28"/>
          <w:rtl w:val="true"/>
          <w:lang w:bidi="ar-SA"/>
        </w:rPr>
        <w:t xml:space="preserve">يحتاج إلى جعلٍ آخر، وهو الذي عبَّر بعض الأعاظم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منه الأمر الثاني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 امتناع التقييد مانع من ظهور الكلام في الإطلاق في مقام الإثبات، فلا يكون بياناً على سريان الحكم، بل يكون مجملاً من هذه الجهة، ويحتاج إلى بيانٍ آخر، وإن كان دائراً بين الإطلاق والتقييد ثبوتاً غير خارجٍ عنهما، لامتناع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فالواسطة بين الإطلاق والتقييد على الأول الإهمال، وعلى الثاني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بالكلام في الأمرين، فإن محله طبعاً وإن كان هو مبحث المطلق والمقيد، إلا أن إبتناء الكلام في هذه المسألة عليه وأهميتها وتشعب مبانيها تلزم باستيفاء الكلام فيها بالبحث في كلا الأمرين</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8555950_73709187"/>
      <w:bookmarkStart w:id="1305" w:name="_Toc495"/>
      <w:bookmarkEnd w:id="1304"/>
      <w:r>
        <w:rPr>
          <w:rtl w:val="true"/>
        </w:rPr>
        <w:t>امتناع الإطلاق ثبوتاً ورأي النائيني قدس سره</w:t>
      </w:r>
      <w:bookmarkEnd w:id="1305"/>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الوجه فيه ما ذكره بعض الأعاظم قدس سره من أن الإطلاق وإن كان عبارة عن عدم التقييد، إلا أنه لابد فيه من ورود الحكم على المقسم، لأنه هو القابل للأمرين، فالتقابل بينهما تقابل العدم والملكة، فيمتنع كل منهما مع امتناع ورود الحكم على المقسم، كما هو المفروض في المقام، لأن انقسام المتعلق إلى ما يؤتى به بقصد امتثال الأمر وما يؤتى به لا بقصده إنما هو في رتبة متأخرة عن ورود الأمر عليه، ولا يقبل الانقسام إلى ذلك في مرتبة ورود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جميع القيود المنتزعة في مرتبةٍ متأخرةٍ عن ورود الحكم، كالعلم به والالتفات إليه، بل يتعين الإهمال بالإضافة إليها</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8555952_73709187"/>
      <w:bookmarkStart w:id="1307" w:name="_Toc496"/>
      <w:bookmarkEnd w:id="1306"/>
      <w:r>
        <w:rPr>
          <w:rtl w:val="true"/>
        </w:rPr>
        <w:t>المناقشة فيه</w:t>
      </w:r>
      <w:bookmarkEnd w:id="130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بين الإطلاق والتقييد وإن كان من تقابل العدم والملكة، فلابد فيهما من فرض موضوع قابل لهما، إلا أن موضوعهما هو </w:t>
      </w:r>
      <w:bookmarkStart w:id="1308" w:name="pg11718_253091"/>
    </w:p>
    <w:p>
      <w:pPr>
        <w:pStyle w:val="BookText"/>
        <w:rPr/>
      </w:pPr>
      <w:bookmarkEnd w:id="1308"/>
      <w:r>
        <w:rPr>
          <w:rFonts w:ascii="Amiri" w:hAnsi="Amiri" w:eastAsia="Amiri" w:cs="Amiri"/>
          <w:color w:val="111111"/>
          <w:sz w:val="28"/>
          <w:sz w:val="28"/>
          <w:szCs w:val="28"/>
          <w:rtl w:val="true"/>
          <w:lang w:bidi="ar-SA"/>
        </w:rPr>
        <w:t>الماهية الخارجية القابلة للوجود في ضمن أفراد كثيرة، دون الماهية المجردة التي لا وجود لها في الخارج، والجزئي الذي لا يقبل الانطباق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فالماهية المذكورة المأخوذة موضوعاً للحكم أو متعلقاً له إن لحظت بنفسها ولم يؤخذ فيها ما يمنع من انطباقها على بعض الأفراد لزم سريان الحكم لتمام أفرادها، ولزم الإطلاق البدلي أو الشمولي الانحلالي أو المجموعي، وإن أخذ فيها ما يوجب قصورها عن بعض الأفراد لزم التقييد، ولا يعقل الإهمال وخلو الأمر عن الوجهين، لأن الماهية إن كانت وافيةً بنفسها بالغرض الموجب لجعل الحكم بنظر الحاكم لزم الاكتفاء بها وتعين الإطلاق، وإن لم تكن وافيةً به فلا مجال للاكتفاء بها بعد كون انطباقها على تمام الأفراد قهرياً، فيلزم من الاكتفاء بها الإخلال بالغرض، وهو ممتنع، بل لابد من أخذها بنحو تقصر في موضوعيتها عما لا يفي بالغرض، إما بالتقييد صريحاً بالعنوان الدخيل في الغرض لو أمكن أو بنتيجة التقييد بقصر الحكم على الحصة المقارنة للقيد بواقعها لا بعنوانها المنتزع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أراد من الإهمال مجرد عدم التقييد صريحاً مع قصور الموضوع بنتيجة التقييد، فهو خلاف ما نفهمه من الإهمال، ولا يستلزم قصور الجعل ثبوتاً بنحو يحتاج إلى المتمم الذي ذكره، بل غاية الأمر احتياج الحصة التي هي موضوع الحكم إلى البيان بوجهٍ غير التقييد</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8555954_73709187"/>
      <w:bookmarkStart w:id="1310" w:name="_Toc497"/>
      <w:bookmarkEnd w:id="1309"/>
      <w:r>
        <w:rPr>
          <w:rtl w:val="true"/>
        </w:rPr>
        <w:t>ما ذكره قدس سره من أنه لابد في الإطلاق من ورود الحكم على المقسم</w:t>
      </w:r>
      <w:bookmarkEnd w:id="1310"/>
    </w:p>
    <w:p>
      <w:pPr>
        <w:pStyle w:val="BookText"/>
        <w:rPr/>
      </w:pPr>
      <w:r>
        <w:rPr>
          <w:rFonts w:ascii="Amiri" w:hAnsi="Amiri" w:eastAsia="Amiri" w:cs="Amiri"/>
          <w:color w:val="111111"/>
          <w:sz w:val="28"/>
          <w:sz w:val="28"/>
          <w:szCs w:val="28"/>
          <w:rtl w:val="true"/>
          <w:lang w:bidi="ar-SA"/>
        </w:rPr>
        <w:t>وإن أراد منه عدم شمول الحكم ولا قصوره، بل يكون مسكوتاً عنه في المورد الذي لا يفي بالغرض، كالفرد الخارج عن الماهية تخصصاً، فلا مجال له بعد فرض لحاظ الماهية وكون انطباقها على جميع أفرادها قهرياً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قدس سره من أنه لابد في الإطلاق من ورود الحكم على </w:t>
      </w:r>
    </w:p>
    <w:p>
      <w:pPr>
        <w:pStyle w:val="BookText"/>
        <w:rPr/>
      </w:pPr>
      <w:r>
        <w:rPr>
          <w:rFonts w:ascii="Amiri" w:hAnsi="Amiri" w:eastAsia="Amiri" w:cs="Amiri"/>
          <w:color w:val="111111"/>
          <w:sz w:val="28"/>
          <w:sz w:val="28"/>
          <w:szCs w:val="28"/>
          <w:rtl w:val="true"/>
          <w:lang w:bidi="ar-SA"/>
        </w:rPr>
        <w:t>المقسم،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المقسم في المقام ليس إلا الماهية المفروض ورود الحكم عليه لأن مقسمية الماهية لتمام حصصها واقعي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امتناع تعنون الحصة بالقيد في مرتبة ورود الحكم على الماهية إنما يمنع من مقسمية الماهية للحصة بعنوانها المنتزع من القيد، لا من مقسميتها لها بواقعها، المستلزم لشمول الإطلاق لها بالواقع المذكور أو قصوره عنها كذلك، ولا يعقل الإهمال،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لزم الإهمال بالإضافة إلى ما يفي بالغرض وهو الواجد للقيد أيضاً، لأنه يشارك ما لا يفي به في عدم مقسمية الماهية له بعنوانه المنتزع من القيد في مرتبة ورود الحكم عليها، ولازمه لغوية الجعل،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كما يجري بناءً على أن الإطلاق عبارة عن عدم التقييد في موضوعه، وأن التقابل بينهما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يجري بناءً على أن الإطلاق عبارة عن لحاظ سريان الحكم لتمام أفراد الماهية، وأن التقابل بينه وبين التقييد تقابل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السريان لتمام أفراد الماهية لحاظ السريان إليها بعناوينها المنتزعة من كل قيد يفرض فيها، بنحو يستلزم السريان في مورد كل قيد لحاظه في مقام جعل الحكم، كي يمتنع السريان في مورد القيود التي يمتنع لحاظها في مقام الجعل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لحاظ السريان إلى الأفراد بواقعها المقارن لأي عنوان يفرض من دون لحاظ العنوان، ولذا لا إشكال في بنائهم على الإطلاق بالإضافة إلى القيود التي يمكن لحاظها، لكن يعلم غفلة المتكلم عنها حين الخطاب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في حقه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التعميم بلحاظ </w:t>
      </w:r>
      <w:bookmarkStart w:id="1311" w:name="pg11718_253096"/>
    </w:p>
    <w:p>
      <w:pPr>
        <w:pStyle w:val="BookText"/>
        <w:rPr/>
      </w:pPr>
      <w:bookmarkEnd w:id="1311"/>
      <w:r>
        <w:rPr>
          <w:rFonts w:ascii="Amiri" w:hAnsi="Amiri" w:eastAsia="Amiri" w:cs="Amiri"/>
          <w:color w:val="111111"/>
          <w:sz w:val="28"/>
          <w:sz w:val="28"/>
          <w:szCs w:val="28"/>
          <w:rtl w:val="true"/>
          <w:lang w:bidi="ar-SA"/>
        </w:rPr>
        <w:t>كل قيدٍ إلى إحراز التفات الحكم إليه عند الإطلاق وتعميمه بالإضافة إليه</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8555956_73709187"/>
      <w:bookmarkStart w:id="1313" w:name="_Toc498"/>
      <w:bookmarkEnd w:id="1312"/>
      <w:r>
        <w:rPr>
          <w:rtl w:val="true"/>
        </w:rPr>
        <w:t>في امتناع الإهمال ثبوتاً</w:t>
      </w:r>
      <w:bookmarkEnd w:id="1313"/>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امتناع الإهمال ثبوتاً، بل لابد من كون الحكم الوارد على الماهية مجعولاً واقعاً بنحو الإطلاق أو التقييد، بمعنى قصوره عن بعض الحصص واقعاً ولو بنتيجة التقييد، وإن لم تلحظ بعناوينها المنتزعة من بعض القيود، لامتناع لحاظه في مرتبة جعل الحكم</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8555958_73709187"/>
      <w:bookmarkStart w:id="1315" w:name="_Toc499"/>
      <w:bookmarkEnd w:id="1314"/>
      <w:r>
        <w:rPr>
          <w:rtl w:val="true"/>
        </w:rPr>
        <w:t>في امتناع الإطلاق إثباتاً</w:t>
      </w:r>
      <w:bookmarkEnd w:id="1315"/>
    </w:p>
    <w:p>
      <w:pPr>
        <w:pStyle w:val="BookText"/>
        <w:rPr/>
      </w:pPr>
      <w:r>
        <w:rPr>
          <w:rFonts w:ascii="Amiri" w:hAnsi="Amiri" w:eastAsia="Amiri" w:cs="Amiri"/>
          <w:color w:val="111111"/>
          <w:sz w:val="28"/>
          <w:sz w:val="28"/>
          <w:szCs w:val="28"/>
          <w:rtl w:val="true"/>
          <w:lang w:bidi="ar-SA"/>
        </w:rPr>
        <w:t>وأما الثاني فعمدة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المطلق في الإطلاق إنما يتم بمقدمات الحكمة التي منها كون عدم التقييد مع دخله في الغرض منافياً للحكمة، لأنه بعد فرض كون المتكلم في مقام البيان المستتبع للعمل يلزمه ذكر تمام ما هو الدخيل في مراده، ليقع العمل تبعاً له مطابقاً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إذا كان التقييد ممكناً في نفسه، إذ لو كان ممتنعاً لا يكون الإخلال به مع دخله في الغرض منافياً للحكمة، فلا يكون عدم ذكره كاشفاً عن عدم إرادته، لينعقد للكلام ظهور في الإطلاق</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8555960_73709187"/>
      <w:bookmarkStart w:id="1317" w:name="_Toc500"/>
      <w:bookmarkEnd w:id="1316"/>
      <w:r>
        <w:rPr>
          <w:rtl w:val="true"/>
        </w:rPr>
        <w:t>المناقشة فيه</w:t>
      </w:r>
      <w:bookmarkEnd w:id="131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التقييد في المقام لا يستلزم تعذر بيان إرادة المقيد، بل يمكن بيانه بطريقٍ آخر، فعدم بيانه بالطريق المذكور كاشف عن عدم إرادته ومستلزم لانعقاد الإطلاق، كعدم التقييد،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التعذر لا يمنع من ظهور المطلق في الإطلاق لو ورد في مقام البيان، بل لو لم يكن مراداً لا ينبغي الخطاب به، ويلزم البيان بطريقٍ آخر يطابق المراد ويوافق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قرينة الحكمة من مقدمات الإطلاق لا ينافي ذلك، على ما يتضح في مبحث المطلق والمقيد إن شاء الله تعالى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يكون امتناع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 من امتناع الإهمال </w:t>
      </w:r>
      <w:bookmarkStart w:id="1318" w:name="pg11718_253098"/>
    </w:p>
    <w:p>
      <w:pPr>
        <w:pStyle w:val="BookText"/>
        <w:rPr/>
      </w:pPr>
      <w:bookmarkEnd w:id="1318"/>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ظهور المطلق في الإطلاق لو ورد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مقتضى الإطلاق في المقام التوصلية، ويحتاج البناء على كون المأمور به تعبدياً إلى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تتميم البحث في المقام بذكر أمور</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8555962_73709187"/>
      <w:bookmarkStart w:id="1320" w:name="_Toc501"/>
      <w:bookmarkEnd w:id="1319"/>
      <w:r>
        <w:rPr>
          <w:rtl w:val="true"/>
        </w:rPr>
        <w:t>الأول</w:t>
      </w:r>
      <w:r>
        <w:rPr>
          <w:rtl w:val="true"/>
        </w:rPr>
        <w:t xml:space="preserve">: </w:t>
      </w:r>
      <w:r>
        <w:rPr>
          <w:rtl w:val="true"/>
        </w:rPr>
        <w:t>ابتناء ما تقدم على الفرق في متعلق الأمر</w:t>
      </w:r>
      <w:bookmarkEnd w:id="13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تقريب الإطلاق مبني على أن الفرق بين التعبدي والتوصلي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الفرق بينهما في سنخ الأمر فلا موضوع للتمسك بإطلاق المأمور به، بل غاية الأمر التمسك بإطلاق الأمر،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الأمر تعبدياً يحتاج إلى مؤنة بيان، نظير التمسك بإطلاقه لإثبات كونه وجوبياً،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يحتاج إلى مؤنة البيان، كما تقدم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كان المحكم في مفاد الإطلاق الارتكازيات المتفرعة في المقام على إدراك الفرق في سنخ الطلب ثبوتاً، وقد سبق عدم إدراكنا للفرق بينهما، فلا يتيسر لنا التصديق بمفاد الإطلاق المذكور ولا دفعه، بل يختص الجزم بأحد الأمرين بمن يدعي الفرق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الفرق بينهما في الغرض الداعي له وأنه في التوصلي يحصل بمجرد الموافقة وفي التعبدي لا يحصل إلا بالموافقة بالوجه القربي من دون فرق في المتعلق، فمن الظاهر أن الإطلاق إنما ينهض بتعيين متعلق الأمر، وأما كاشفيته عن مورد الغرض فهي بضميمة لزوم مطابقة الأمر للغرض، فمع فرض إبتناء الكلام على عدم لزوم التطابق بينهما، وإمكان قصور متعلق الأمر عنه فلا مجال لاستفادة مورد الغرض من الإطلاق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يدعى بناء العقلاء على أن الأصل التطابق بينهما في فرض </w:t>
      </w:r>
      <w:bookmarkStart w:id="1321" w:name="pg11718_253100"/>
    </w:p>
    <w:p>
      <w:pPr>
        <w:pStyle w:val="BookText"/>
        <w:rPr/>
      </w:pPr>
      <w:bookmarkEnd w:id="1321"/>
      <w:r>
        <w:rPr>
          <w:rFonts w:ascii="Amiri" w:hAnsi="Amiri" w:eastAsia="Amiri" w:cs="Amiri"/>
          <w:color w:val="111111"/>
          <w:sz w:val="28"/>
          <w:sz w:val="28"/>
          <w:szCs w:val="28"/>
          <w:rtl w:val="true"/>
          <w:lang w:bidi="ar-SA"/>
        </w:rPr>
        <w:t>الشك فيه، ليتم بضميمته استفادة مورد الغرض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التصديق بمفاد الأصل المذكور فرع وضوح إمكان عدم التطابق بينهما، وهو غير متعقل لنا في فرض التفات الحاكم، بل الظاهر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منا عند الكلام في الوجه المذكور أن عدم مطابقة الأمر للغرض إنما تمكن بناءً على إمكان الإهمال ثبوتاً، ومع فرض الإهمال لا موضوع للإطلاق في مقام الإثبات، ليقع الكلام في مفاده، ويمكن دعوى كاشفيته عن موضوع الغرض</w:t>
      </w:r>
      <w:r>
        <w:rPr>
          <w:rFonts w:eastAsia="Amiri" w:cs="Amiri" w:ascii="Amiri" w:hAnsi="Amiri"/>
          <w:color w:val="111111"/>
          <w:sz w:val="28"/>
          <w:szCs w:val="28"/>
          <w:rtl w:val="true"/>
          <w:lang w:bidi="ar-SA"/>
        </w:rPr>
        <w:t>.</w:t>
      </w:r>
    </w:p>
    <w:p>
      <w:pPr>
        <w:pStyle w:val="Heading6"/>
        <w:numPr>
          <w:ilvl w:val="5"/>
          <w:numId w:val="1"/>
        </w:numPr>
        <w:rPr/>
      </w:pPr>
      <w:bookmarkStart w:id="1322" w:name="__RefHeading___Toc8555964_73709187"/>
      <w:bookmarkStart w:id="1323" w:name="_Toc502"/>
      <w:bookmarkEnd w:id="1322"/>
      <w:r>
        <w:rPr>
          <w:rtl w:val="true"/>
        </w:rPr>
        <w:t>الثاني</w:t>
      </w:r>
      <w:r>
        <w:rPr>
          <w:rtl w:val="true"/>
        </w:rPr>
        <w:t xml:space="preserve">: </w:t>
      </w:r>
      <w:r>
        <w:rPr>
          <w:rtl w:val="true"/>
        </w:rPr>
        <w:t>دعوى ظهور الأمر في التوصلية بعد عدم الإطلاق</w:t>
      </w:r>
      <w:bookmarkEnd w:id="13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جواز التمسك بإطلاق المادة في فرض امتناع التقييد، إما للزوم الإهمال ثبوتاً، أو لعدم صلوح الإطلاق للبيان في مقام الإثبات فقد يدعى ظهور الأمر في التوصلية، لا من جهة الإطلاق المذكور، كما جرى على ذلك شيخنا الأعظم قدس سره على ما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أن منع من التمسك بالإطلاق بالإضافة للقيود المنتزعة في رتبة متأخرة عن تعلق الأمر بالفعل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الحقيق بالتصديق هو أن ظاهر الأمر يقتضي التوصلية، إذ ليس المستفاد من الأمر إلا تعلق الطلب الذي هو مدلول الهيئة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مدلول المادة، وبعد إيجاد المكلف نفس الفعل في الخارج لا مناص من سقوط الطلب، لامتناع طلب الحاصل</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8555966_73709187"/>
      <w:bookmarkStart w:id="1325" w:name="_Toc503"/>
      <w:bookmarkEnd w:id="1324"/>
      <w:r>
        <w:rPr>
          <w:rtl w:val="true"/>
        </w:rPr>
        <w:t>المناقشة فيه</w:t>
      </w:r>
      <w:bookmarkEnd w:id="1325"/>
    </w:p>
    <w:p>
      <w:pPr>
        <w:pStyle w:val="BookText"/>
        <w:rPr/>
      </w:pPr>
      <w:r>
        <w:rPr>
          <w:rFonts w:ascii="Amiri" w:hAnsi="Amiri" w:eastAsia="Amiri" w:cs="Amiri"/>
          <w:color w:val="111111"/>
          <w:sz w:val="28"/>
          <w:sz w:val="28"/>
          <w:szCs w:val="28"/>
          <w:rtl w:val="true"/>
          <w:lang w:bidi="ar-SA"/>
        </w:rPr>
        <w:t>لكن ما ذكره إن ابتنى على ظهور الصيغة في طلب المادة بنفسها بنحوٍ يطابق الغرض فهو عبارة أخرى عن الرجوع لإطلاق المادة الذي أنكره في صدر كلامه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ابتنى على ظهورها في طلب المادة في الجملة من دون أن </w:t>
      </w:r>
    </w:p>
    <w:p>
      <w:pPr>
        <w:pStyle w:val="BookText"/>
        <w:rPr/>
      </w:pPr>
      <w:r>
        <w:rPr>
          <w:rFonts w:ascii="Amiri" w:hAnsi="Amiri" w:eastAsia="Amiri" w:cs="Amiri"/>
          <w:color w:val="111111"/>
          <w:sz w:val="28"/>
          <w:sz w:val="28"/>
          <w:szCs w:val="28"/>
          <w:rtl w:val="true"/>
          <w:lang w:bidi="ar-SA"/>
        </w:rPr>
        <w:t xml:space="preserve">ينهض بالإطلاق من حيثية القيد المذكور، بل لابد من الإهمال أو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ليناسب ما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أن طلب المادة في الجملة لا يستلزم أجزاء المأتي به لا بقصد التقرب، لعدم ثبوت صدق المطلوب عليه، ليلزم من عدم سقوط الطلب به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ابتنى على خروج قصد التقرب عن المأمور به ودخله في الغرض الذي عليه المدار في سقوط الأمر، بنحوٍ لا يلزم من إطلاق المأمور به مطابقته للغرض، فلابد من التزام عدم امتناع طلب الحاصل إذا لم يحصل به الغرض، وأنه يلزم عقلاً تحقيق المطلوب بالوجه الذي يحصل به الغرض، وإلا لزم امتناع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الشك في التقييد المذكور فبعد ما عرفت من أنه لا يعقل أن يكون مفاداً بالكاشف عن الطلب لابد له من بيان زائد على بيان نفس الطلب،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العقاب على ترك الامتثال يدفع بقبح العقاب من دون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المحرر في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ذلك بين الكواشف اللفظية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الرجوع في العمل على التوصلية للأصل العملي، وهو لا يناسب ما قربه في كلامه السابق من ظهور الأمر في التوصلية، ومن هنا كان كلامه قدس سره مضطرباً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بمراجعة من كلماته في فرائده وما نسب له في التقريرات شدة اضطراب مبانيه في المسألة، حيث يظهر من بعضها كون القصد القربي معتبراً في المأمور به شطراً أو شرطاً وإن احتاج إلى بيان آخر، ويظهر من بعضها كونه خارجاً عنه ومن شؤون الامتثال لتوقف الغرض عليه، مع </w:t>
      </w:r>
      <w:bookmarkStart w:id="1326" w:name="pg11718_253104"/>
    </w:p>
    <w:p>
      <w:pPr>
        <w:pStyle w:val="BookText"/>
        <w:rPr/>
      </w:pPr>
      <w:bookmarkEnd w:id="1326"/>
      <w:r>
        <w:rPr>
          <w:rFonts w:ascii="Amiri" w:hAnsi="Amiri" w:eastAsia="Amiri" w:cs="Amiri"/>
          <w:color w:val="111111"/>
          <w:sz w:val="28"/>
          <w:sz w:val="28"/>
          <w:szCs w:val="28"/>
          <w:rtl w:val="true"/>
          <w:lang w:bidi="ar-SA"/>
        </w:rPr>
        <w:t>اختلافها فيما هو المرجع عند الشك فيه من ظهور الأمر أو الأصل العملي المقتضي للبراءة أو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جملة منها في تعليقتنا على الكفاية، ولا مجال لاستقصائها هنا</w:t>
      </w:r>
      <w:r>
        <w:rPr>
          <w:rFonts w:eastAsia="Amiri" w:cs="Amiri" w:ascii="Amiri" w:hAnsi="Amiri"/>
          <w:color w:val="111111"/>
          <w:sz w:val="28"/>
          <w:szCs w:val="28"/>
          <w:rtl w:val="true"/>
          <w:lang w:bidi="ar-SA"/>
        </w:rPr>
        <w:t>.</w:t>
      </w:r>
    </w:p>
    <w:p>
      <w:pPr>
        <w:pStyle w:val="Heading6"/>
        <w:numPr>
          <w:ilvl w:val="5"/>
          <w:numId w:val="1"/>
        </w:numPr>
        <w:rPr/>
      </w:pPr>
      <w:bookmarkStart w:id="1327" w:name="__RefHeading___Toc8555968_73709187"/>
      <w:bookmarkStart w:id="1328" w:name="_Toc504"/>
      <w:bookmarkEnd w:id="1327"/>
      <w:r>
        <w:rPr>
          <w:rtl w:val="true"/>
        </w:rPr>
        <w:t>ما ذكره النائيني قدس سره من أن مقتضى الإطلاق المقامي التوصلية</w:t>
      </w:r>
      <w:bookmarkEnd w:id="1328"/>
    </w:p>
    <w:p>
      <w:pPr>
        <w:pStyle w:val="BookText"/>
        <w:rPr/>
      </w:pPr>
      <w:r>
        <w:rPr>
          <w:rFonts w:ascii="Amiri" w:hAnsi="Amiri" w:eastAsia="Amiri" w:cs="Amiri"/>
          <w:color w:val="111111"/>
          <w:sz w:val="28"/>
          <w:sz w:val="28"/>
          <w:szCs w:val="28"/>
          <w:rtl w:val="true"/>
          <w:lang w:bidi="ar-SA"/>
        </w:rPr>
        <w:t>أما بعض الأعاظم قدس سره فبعد ما سبق منه من امتناع كل من الإطلاق والتقييد من حيثية القيد الخاص ولزوم الإهمال، وأنه لابد في كون الواجب تعبدياً من تتميم الجعل بالأمر الثاني، ذكر أن مقتضى الإطلاق المقامي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المولى في مقام بيان تمام جعله ولم ينصب قرينة على الجعل الثاني المتمم للجعل الأول فمقتضى إطلاق المقام تمامية الجعل الأول وعدم احتياجه للمتمم، فيحرز بذلك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مبنى كلامه على الإهمال وعدم الإطلاق ثبوتاً، فلا معنى لكشف الإطلاق المقامي عن تمامية الجعل التي لا تكون إلا بالإطلاق أو التقييد، بل لابد للجعل من متمم يفيد فائدة التقييد أو فائدة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الإطلاق المقامي كاشفاً عن كون الجعل المتمم بخصوص أحد الوجهين، ولم يتعرض قدس سره في كلامه لذلك ولا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الجزم بأحد الوجهين بعدما إستوضحناه من عدم تمامية مبنى المسألة في كلامه</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8555970_73709187"/>
      <w:bookmarkStart w:id="1330" w:name="_Toc505"/>
      <w:bookmarkEnd w:id="1329"/>
      <w:r>
        <w:rPr>
          <w:rtl w:val="true"/>
        </w:rPr>
        <w:t>الثالث</w:t>
      </w:r>
      <w:r>
        <w:rPr>
          <w:rtl w:val="true"/>
        </w:rPr>
        <w:t xml:space="preserve">: </w:t>
      </w:r>
      <w:r>
        <w:rPr>
          <w:rtl w:val="true"/>
        </w:rPr>
        <w:t>دعوى أن مقتضى الأصل اللفظي التعبدية</w:t>
      </w:r>
      <w:bookmarkEnd w:id="133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منهم الكلباسي في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مقتضى الأصل اللفظي التعبدية</w:t>
      </w:r>
      <w:r>
        <w:rPr>
          <w:rFonts w:eastAsia="Amiri" w:cs="Amiri" w:ascii="Amiri" w:hAnsi="Amiri"/>
          <w:color w:val="111111"/>
          <w:sz w:val="28"/>
          <w:szCs w:val="28"/>
          <w:rtl w:val="true"/>
          <w:lang w:bidi="ar-SA"/>
        </w:rPr>
        <w:t xml:space="preserve">. </w:t>
      </w:r>
      <w:bookmarkStart w:id="1331" w:name="pg11718_253106"/>
    </w:p>
    <w:p>
      <w:pPr>
        <w:pStyle w:val="BookText"/>
        <w:rPr/>
      </w:pPr>
      <w:bookmarkEnd w:id="1331"/>
      <w:r>
        <w:rPr>
          <w:rFonts w:ascii="Amiri" w:hAnsi="Amiri" w:eastAsia="Amiri" w:cs="Amiri"/>
          <w:color w:val="111111"/>
          <w:sz w:val="28"/>
          <w:sz w:val="28"/>
          <w:szCs w:val="28"/>
          <w:rtl w:val="true"/>
          <w:lang w:bidi="ar-SA"/>
        </w:rPr>
        <w:t>ويستدل على ذلك بوجوهٍ</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8555972_73709187"/>
      <w:bookmarkStart w:id="1333" w:name="_Toc506"/>
      <w:bookmarkEnd w:id="1332"/>
      <w:r>
        <w:rPr>
          <w:rtl w:val="true"/>
        </w:rPr>
        <w:t>أولها</w:t>
      </w:r>
      <w:r>
        <w:rPr>
          <w:rtl w:val="true"/>
        </w:rPr>
        <w:t xml:space="preserve">: </w:t>
      </w:r>
      <w:r>
        <w:rPr>
          <w:rtl w:val="true"/>
        </w:rPr>
        <w:t>كون الغرض محركية الأمر</w:t>
      </w:r>
      <w:bookmarkEnd w:id="1333"/>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المولى من الأمر جعله محركاً للعبد نحو العمل المأمور به، فلابد في موافقة الغرض المذكور من الإتيان بالمأمور به بداعي امتثال الأمر، فيكون الأمر تعبدياً، ويحتاج الاكتفاء به بدونه إلى دليل مخرج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لا يبقى مجال لإطلاق المادة الذي تقدم أن مقتضاه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 قدس سره من ابتنائه على لزوم قصد الامتثال في التعبدي، وقد تقدم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لزوم قصد الامتثال والاكتفاء بالقصد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تقدم منّا أو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الدليل على وجوبه والاقتصار على القصد القربي، أما لو فرض نهوض هذا الوجه بإثبات وجوبه لزم البناء عليه ورفع اليد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الإشكال فيه</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8555974_73709187"/>
      <w:bookmarkStart w:id="1335" w:name="_Toc507"/>
      <w:bookmarkEnd w:id="1334"/>
      <w:r>
        <w:rPr>
          <w:rtl w:val="true"/>
        </w:rPr>
        <w:t>المناقشة فيه</w:t>
      </w:r>
      <w:bookmarkEnd w:id="1335"/>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بذلك في الأمر يقتضي الالتزام به في النهي، إذ لو كان الغرض من الأمر جعله محركاً للعبد نحو المأمور به كان الغرض من النهي كونه داعياً لترك المنهي عنه، بل يلتزم بنظيره في الترخيص، حيث يكون الغرض منه إعتماد العبد عليه في السعة في مقام العمل، مع وضوح عدم كون النهي والترخيص تعبديين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يظن بأحد الالتزام بأن ذلك للدليل الخاص مع ظهور الخطاب بهما في التعبدية</w:t>
      </w:r>
      <w:r>
        <w:rPr>
          <w:rFonts w:eastAsia="Amiri" w:cs="Amiri" w:ascii="Amiri" w:hAnsi="Amiri"/>
          <w:color w:val="111111"/>
          <w:sz w:val="28"/>
          <w:szCs w:val="28"/>
          <w:rtl w:val="true"/>
          <w:lang w:bidi="ar-SA"/>
        </w:rPr>
        <w:t xml:space="preserve">. </w:t>
      </w:r>
      <w:bookmarkStart w:id="1336" w:name="pg11718_253108"/>
    </w:p>
    <w:p>
      <w:pPr>
        <w:pStyle w:val="BookText"/>
        <w:rPr/>
      </w:pPr>
      <w:bookmarkEnd w:id="1336"/>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الغرض من الشيء إلا ما يترتب عليه ولا يتخلف عنه، ومن الظاهر أن فعلية محركية الأمر قد تتخلف عنه بالمعصية أو غيرها، فلا تكون غرضاً منه، بل ليس الغرض منه إلا إحداث الداعي العقلي الصالح للمحركية نحو العمل، وهو مشترك بين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الذي يجب متابعته ويلزم مطابقة المأمور به له سعةً وضيقاً وإطلاقاً وتقييداً هو الغرض من المأمور به، وهو الملاك المترتب عليه، لا الغرض من الأمر نفسه، كمحركية المأمور أو إحداث الداعي العقلي له أو نحوهما، فلو كان غرض الآمر من الأمر تحبيب الفعل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لتخيل أنه لا يفعله لو لم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يستلزم ذلك تقييد المأمور به بداعي الحب، فلو فعل المأمور به لابد اعي الحب امتثل وسقط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 ريب في أن الداعي المذكور هو الداعي في جميع الأوامر حتى التوصلية، فلولا عدم ملازمته لتقييد المتعلق بقصد الامتثال لإمتنع كون الأمر توصلياً؟</w:t>
      </w:r>
      <w:r>
        <w:rPr>
          <w:rFonts w:eastAsia="Amiri" w:cs="Amiri" w:ascii="Amiri" w:hAnsi="Amiri"/>
          <w:color w:val="111111"/>
          <w:sz w:val="28"/>
          <w:szCs w:val="28"/>
          <w:rtl w:val="true"/>
          <w:lang w:bidi="ar-SA"/>
        </w:rPr>
        <w:t>!</w:t>
      </w:r>
    </w:p>
    <w:p>
      <w:pPr>
        <w:pStyle w:val="Heading6"/>
        <w:numPr>
          <w:ilvl w:val="5"/>
          <w:numId w:val="1"/>
        </w:numPr>
        <w:rPr/>
      </w:pPr>
      <w:bookmarkStart w:id="1337" w:name="__RefHeading___Toc8555976_73709187"/>
      <w:bookmarkStart w:id="1338" w:name="_Toc508"/>
      <w:bookmarkEnd w:id="1337"/>
      <w:r>
        <w:rPr>
          <w:rtl w:val="true"/>
        </w:rPr>
        <w:t>دعوى</w:t>
      </w:r>
      <w:r>
        <w:rPr>
          <w:rtl w:val="true"/>
        </w:rPr>
        <w:t xml:space="preserve">: </w:t>
      </w:r>
      <w:r>
        <w:rPr>
          <w:rtl w:val="true"/>
        </w:rPr>
        <w:t>تعبدية جميع الأوامر ودفعها</w:t>
      </w:r>
      <w:bookmarkEnd w:id="1338"/>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الأوامر تعبدية، وأن قيام الدليل على عدم اعتبار قصد الامتثال في سقوط الأمر لا يكشف عن عدم اعتبار القصد المذكور في متعلقه، بل غاية الأمر أن يكون الفعل الخالي عنه رافعاً لموضوع الامتثال، فيسقط الأمر به لتعذر امتثاله، نظير سقوط أحكام الميت بحرقه، ولا يكون الفعل المذكور امتثالا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ترجع جميع الأوامر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غريبة جداً، وإن ادعاها من لا يستهان به في مجالس المذاكرة أو الدرس، على ما ببالي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أن سقوط الأمر بالعمل الخالي عن القصد المذكور في </w:t>
      </w:r>
      <w:bookmarkStart w:id="1339" w:name="pg11718_253110"/>
    </w:p>
    <w:p>
      <w:pPr>
        <w:pStyle w:val="BookText"/>
        <w:rPr/>
      </w:pPr>
      <w:bookmarkEnd w:id="1339"/>
      <w:r>
        <w:rPr>
          <w:rFonts w:ascii="Amiri" w:hAnsi="Amiri" w:eastAsia="Amiri" w:cs="Amiri"/>
          <w:color w:val="111111"/>
          <w:sz w:val="28"/>
          <w:sz w:val="28"/>
          <w:szCs w:val="28"/>
          <w:rtl w:val="true"/>
          <w:lang w:bidi="ar-SA"/>
        </w:rPr>
        <w:t>تلك الموارد ليس لتعذر استيفاء الملاك معه، نظير سقوط أحكام الميت بحرقه، ولذا لا يكون محرماً، بل لحصول الملاك به، كما يحصل مع القصد المذكور، ومع عموم مورد الملاك لا وجه لتقييد المتعلق</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8555978_73709187"/>
      <w:bookmarkStart w:id="1341" w:name="_Toc509"/>
      <w:bookmarkEnd w:id="1340"/>
      <w:r>
        <w:rPr>
          <w:rtl w:val="true"/>
        </w:rPr>
        <w:t>ثانيها</w:t>
      </w:r>
      <w:r>
        <w:rPr>
          <w:rtl w:val="true"/>
        </w:rPr>
        <w:t xml:space="preserve">: </w:t>
      </w:r>
      <w:r>
        <w:rPr>
          <w:rtl w:val="true"/>
        </w:rPr>
        <w:t>الآية الشريفة</w:t>
      </w:r>
      <w:r>
        <w:rPr>
          <w:rtl w:val="true"/>
        </w:rPr>
        <w:t xml:space="preserve">.. </w:t>
      </w:r>
      <w:r>
        <w:rPr>
          <w:rtl w:val="true"/>
        </w:rPr>
        <w:t>ودفعها</w:t>
      </w:r>
      <w:bookmarkEnd w:id="134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الظاهر من الإخلاص لله تعالى في الدين في غير موردٍ من الكتاب المجيد هو التوحيد في مقابل الشرك، وأما التقرب بالعمل فهو إخلاص العمل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 إرادة ما ذكرنا في المقام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 جملة من الآيات أخذ الحنيفية في التدين بدين الإسلام، ومقابلتها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الصلاة والزكاة اللتين هما من الواجبات الاستقلالية الزائدة على التوحيد المطلوبة معه، والمعتبر فيهما الإخلاص بمعنى التقرب، فلا يناسب عطفهما عليه لو كان هو المراد بالإخلاص، ولاسيما مع كون الأمر به إرشادياً لبيان شرطيته، من دون أن يكون مطلوباً مولوياً استقلالياً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سلم إرادته من الآية فهي لا تنفع فيما نحن فيه، لأن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للغاية بلحاظ نفس الأمر أو لتقوية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تكون هي لام الإرادة التي ذكرها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لبيان المأمور به، وتدل الآية على أنهم لم يؤمروا إلا بالعبادة الخالصة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الحصر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يؤمروا بالعبادة إلا على وجه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bookmarkStart w:id="1342" w:name="pg11718_253112"/>
    </w:p>
    <w:p>
      <w:pPr>
        <w:pStyle w:val="BookText"/>
        <w:rPr/>
      </w:pPr>
      <w:bookmarkEnd w:id="1342"/>
      <w:r>
        <w:rPr>
          <w:rFonts w:ascii="Amiri" w:hAnsi="Amiri" w:eastAsia="Amiri" w:cs="Amiri"/>
          <w:color w:val="111111"/>
          <w:sz w:val="28"/>
          <w:sz w:val="28"/>
          <w:szCs w:val="28"/>
          <w:rtl w:val="true"/>
          <w:lang w:bidi="ar-SA"/>
        </w:rPr>
        <w:t xml:space="preserve">الحصر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يعتبر في الواجبات أن تقع على وجه الإخلاص، فهي ظاهرة في بيان قضية خارجية أخبر بها عن حال أحكامهم والتشريعات الثابتة لهم، لا قضية حقيقية تشريعية تتضمن اعتبار الإخلاص في المأمور به، لتنفع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نظير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نأمرهم إلا بالصلاة عن طهارة، فإنه لا يقتضي اعتبار الطهارة في كل صلاة حتى غير ما أمروا به، بخلاف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عليهم أن لا صلاة إلا بطهور، فإنه يقتضي شرطية الطهور في كل صلاة تفرض وإن لم تجب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اللام للغاية بلحاظ المأمور به فهي ظاهرة في أنهم أُمروا بأشياء فائدتها التوفيق للعبادة الخالصة، نظير ما تضمن بيان فوائد كثير من الواجبات والمستحبات، ولا دلالة لها على تعيين ما أمروا به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وارد لبيان حكم أهل الكتاب، فالاستدلال به في حقنا مبني على جريان استصحاب أحكامهم أو أصالة عدم النسخ فيها،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الخروج عن الإطلاق الذي تقدم أنه يقتضي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المذكور في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حينئذٍ برفع اليد عن الإطلاق المذكور</w:t>
      </w:r>
      <w:r>
        <w:rPr>
          <w:rFonts w:eastAsia="Amiri" w:cs="Amiri" w:ascii="Amiri" w:hAnsi="Amiri"/>
          <w:color w:val="111111"/>
          <w:sz w:val="28"/>
          <w:szCs w:val="28"/>
          <w:rtl w:val="true"/>
          <w:lang w:bidi="ar-SA"/>
        </w:rPr>
        <w:t>.</w:t>
      </w:r>
    </w:p>
    <w:p>
      <w:pPr>
        <w:pStyle w:val="Heading6"/>
        <w:numPr>
          <w:ilvl w:val="5"/>
          <w:numId w:val="1"/>
        </w:numPr>
        <w:rPr/>
      </w:pPr>
      <w:bookmarkStart w:id="1343" w:name="__RefHeading___Toc8555980_73709187"/>
      <w:bookmarkStart w:id="1344" w:name="_Toc510"/>
      <w:bookmarkEnd w:id="1343"/>
      <w:r>
        <w:rPr>
          <w:rtl w:val="true"/>
        </w:rPr>
        <w:t>ثالثها</w:t>
      </w:r>
      <w:r>
        <w:rPr>
          <w:rtl w:val="true"/>
        </w:rPr>
        <w:t xml:space="preserve">: </w:t>
      </w:r>
      <w:r>
        <w:rPr>
          <w:rtl w:val="true"/>
        </w:rPr>
        <w:t>نصوص الأعمال بالنيات</w:t>
      </w:r>
      <w:bookmarkEnd w:id="134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غير واحدٍ من النصوص من أنه لا عمل إلا بنية، وأن </w:t>
      </w:r>
      <w:bookmarkStart w:id="1345" w:name="pg11718_253114"/>
    </w:p>
    <w:p>
      <w:pPr>
        <w:pStyle w:val="BookText"/>
        <w:rPr/>
      </w:pPr>
      <w:bookmarkEnd w:id="1345"/>
      <w:r>
        <w:rPr>
          <w:rFonts w:ascii="Amiri" w:hAnsi="Amiri" w:eastAsia="Amiri" w:cs="Amiri"/>
          <w:color w:val="111111"/>
          <w:sz w:val="28"/>
          <w:sz w:val="28"/>
          <w:szCs w:val="28"/>
          <w:rtl w:val="true"/>
          <w:lang w:bidi="ar-SA"/>
        </w:rPr>
        <w:t>الأعمال بالنيات، ولكل امرئٍ ما نوى</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 بعضهم الاستدلال به بحمله على النفي الحقيقي بلحاظ دلالته على توقف الأفعال الاختيارية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لأنه أمر تكويني خارجي لا غرض ببيانه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نحن فيه، لأن النية المعتبرة في التعبدي عبارة عن قصد الفعل بنحوٍ مقرب، ولا يتوقف الفعل الاختياري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لزوم كون الفعل اختيارياً بالمعنى الذي يتوقف على النية أول الكلام، بل مقتضى الإطلاق عدمه، كما كان مقتضى إطلاق أدلة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ترتبه على الإتلاف ولو لم يكن عن قصدٍ</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8555982_73709187"/>
      <w:bookmarkStart w:id="1347" w:name="_Toc511"/>
      <w:bookmarkEnd w:id="1346"/>
      <w:r>
        <w:rPr>
          <w:rtl w:val="true"/>
        </w:rPr>
        <w:t>تقريب</w:t>
      </w:r>
      <w:r>
        <w:rPr>
          <w:rtl w:val="true"/>
        </w:rPr>
        <w:t xml:space="preserve">: </w:t>
      </w:r>
      <w:r>
        <w:rPr>
          <w:rtl w:val="true"/>
        </w:rPr>
        <w:t>الاستدلال به</w:t>
      </w:r>
      <w:bookmarkEnd w:id="1347"/>
    </w:p>
    <w:p>
      <w:pPr>
        <w:pStyle w:val="BookText"/>
        <w:rPr/>
      </w:pPr>
      <w:r>
        <w:rPr>
          <w:rFonts w:ascii="Amiri" w:hAnsi="Amiri" w:eastAsia="Amiri" w:cs="Amiri"/>
          <w:color w:val="111111"/>
          <w:sz w:val="28"/>
          <w:sz w:val="28"/>
          <w:szCs w:val="28"/>
          <w:rtl w:val="true"/>
          <w:lang w:bidi="ar-SA"/>
        </w:rPr>
        <w:t>فالأولى تقريب الاستدلال به بظهوره في الحث على النية بلسان نفي الموضوع ادعاءً، لعدم ترتب أثره، وهو راجع إلى تقييد إطلاق موضوع الأثر بالواجد للنية، نظير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وحيث كان ظاهر النصوص المذكورة إرادة قصد القربة من النية كان مقتضى إطلاقها التعبدية في الواجبات</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8555984_73709187"/>
      <w:bookmarkStart w:id="1349" w:name="_Toc512"/>
      <w:bookmarkEnd w:id="1348"/>
      <w:r>
        <w:rPr>
          <w:rtl w:val="true"/>
        </w:rPr>
        <w:t>المناقشة فيه</w:t>
      </w:r>
      <w:bookmarkEnd w:id="1349"/>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تعذر حمله على الحقيقة فليس حمله على إناطة الأجزاء بالنية الراجع لشرطيتها في متعلق الحكم الشرعي بأولى من حمله على إناطة الثواب ونحوه بها، لأن كلاً منهما مورد لغرضٍ مهم صالح لأن يبين ويصح نفي الحقيقة توسعاً بلحاظه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ذلك لما ذكروه من أن نفي الصحة أقرب إلى نفي </w:t>
      </w:r>
    </w:p>
    <w:p>
      <w:pPr>
        <w:pStyle w:val="BookText"/>
        <w:rPr/>
      </w:pPr>
      <w:r>
        <w:rPr>
          <w:rFonts w:ascii="Amiri" w:hAnsi="Amiri" w:eastAsia="Amiri" w:cs="Amiri"/>
          <w:color w:val="111111"/>
          <w:sz w:val="28"/>
          <w:sz w:val="28"/>
          <w:szCs w:val="28"/>
          <w:rtl w:val="true"/>
          <w:lang w:bidi="ar-SA"/>
        </w:rPr>
        <w:t>الحقيقة من نفي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للفرق بأن الكمال مرتبة زائدة على الصحة، وتعلق الغرض به متفرع على تعلقه بها، فنفي الموضوع لأجله معهاً مبتنٍ على تنزيل الموجود منزلة المعدوم، وليس كذلك الثواب والأجزاء، بل هما أمران متباينان بينهما عموم من وجه موردي يمكن تعلق الغرض بكلٍ منهما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العموم لكلا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بعدم الجامع بينهما عرفاً، إذ لو أُريد نفي الثواب كانت القضية ارتكازية، ولو أُريد نفي الأجزاء تعبدية محضة ترجع إلى تقييد إطلاقات التشريع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الأول أظهر في نفسه، لأن أُنس الذهن بالقضايا الارتكازية يوجب انصراف الذهب إليها مع صلوح الكلام لها، فإرادة غيرها يحتاج إلى قرينةٍ صارفةٍ، وبدونها يُحمل الكلام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استلزام الثاني كثرة التخصيص بنحوٍ ظاهرٍ عند الخطاب بالكلام، لأن عدم العبادية في كثير من الأعمال في الجملة من الواضحات التي لا تخفى بحال، خصوصاً مع شمول إطلاقها للمستحبات، بل لموضوعات الأحكام الوضعية التي يرغب المكلف في ترتبها بتحقيق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ظاهر القضية آبياً عن التخصيص ارتكازاً، لوضوح أن الآبي عنه هو المعنى الأول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المعنى هو المتعين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لكل امرئٍ ما نوى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لظهورها في اختلاف العمل باختلاف النية، لا في نفي العمل عند </w:t>
      </w:r>
      <w:bookmarkStart w:id="1350" w:name="pg11718_253118"/>
    </w:p>
    <w:p>
      <w:pPr>
        <w:pStyle w:val="BookText"/>
        <w:rPr/>
      </w:pPr>
      <w:bookmarkEnd w:id="1350"/>
      <w:r>
        <w:rPr>
          <w:rFonts w:ascii="Amiri" w:hAnsi="Amiri" w:eastAsia="Amiri" w:cs="Amiri"/>
          <w:color w:val="111111"/>
          <w:sz w:val="28"/>
          <w:sz w:val="28"/>
          <w:szCs w:val="28"/>
          <w:rtl w:val="true"/>
          <w:lang w:bidi="ar-SA"/>
        </w:rPr>
        <w:t>عدمها، ليصلح للحمل على عدم الإجزاء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في الجواهر من الاستدلال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إمريءٍ ما نوى، فمن غزا ابتغاء ما عند الله فقد وقع أجره على الله عز وجل،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مع صراحته في إرادة الثواب، ووروده في الجهاد الذي هو توصلي</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8555986_73709187"/>
      <w:bookmarkStart w:id="1352" w:name="_Toc513"/>
      <w:bookmarkEnd w:id="1351"/>
      <w:r>
        <w:rPr>
          <w:rtl w:val="true"/>
        </w:rPr>
        <w:t>رابعها ما تضمن الأمر بالإطاعة</w:t>
      </w:r>
      <w:bookmarkEnd w:id="1352"/>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بالإطاعة،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لا تكون إلا بقصد الامتثال، فيصلح لتقييد الإطلاق المقتضي للتوصلية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الإطاعة في المقام محض الموافقة في مقابل المخالفة، فتكون الأوامر المذكورة للإرشاد، كما يظهر من مقابلته بالمخالفة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ومن عطف الرسول وحده أو مع أولي الأمر في كثير من الآيات، مع وضوح عدم اعتبار قصد امتثال أمر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ظهور الأوامر المذكورة في مطلوبية الإطاعة استقلالاً، لا في الإرشاد لقيديتها في متعلق الأوامر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شمولها للنواهي مع عدم الإشكال في عدم اعتبار قصد الامتثال فيها، ككثير من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والتزام خروجها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حملها على المعنى الذي ذكرناه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ذكرناه أولى بعد كونه ارتكازياً ينصرف الذهن إليه، نظير ما </w:t>
      </w:r>
      <w:bookmarkStart w:id="1353" w:name="pg11718_253120"/>
    </w:p>
    <w:p>
      <w:pPr>
        <w:pStyle w:val="BookText"/>
        <w:rPr/>
      </w:pPr>
      <w:bookmarkEnd w:id="1353"/>
      <w:r>
        <w:rPr>
          <w:rFonts w:ascii="Amiri" w:hAnsi="Amiri" w:eastAsia="Amiri" w:cs="Amiri"/>
          <w:color w:val="111111"/>
          <w:sz w:val="28"/>
          <w:sz w:val="28"/>
          <w:szCs w:val="28"/>
          <w:rtl w:val="true"/>
          <w:lang w:bidi="ar-SA"/>
        </w:rPr>
        <w:t>ذكرناه في الوجه السابق، ولذا كانت آبيةً عن التخصيص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عامة داخلية أو خارجية مخرجة عن الإطلاق الذي ذكرناه المقتضي للتوصلية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العمل عليه إلا في الموارد التي يخرج عنه فيها بالأدلة الخاصة المقتضية للتعبدية</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8555988_73709187"/>
      <w:bookmarkStart w:id="1355" w:name="_Toc514"/>
      <w:bookmarkEnd w:id="1354"/>
      <w:r>
        <w:rPr>
          <w:rtl w:val="true"/>
        </w:rPr>
        <w:t>الجهة الثانية</w:t>
      </w:r>
      <w:r>
        <w:rPr>
          <w:rtl w:val="true"/>
        </w:rPr>
        <w:t xml:space="preserve">: </w:t>
      </w:r>
      <w:r>
        <w:rPr>
          <w:rtl w:val="true"/>
        </w:rPr>
        <w:t>في مقتضى الأصل العملي</w:t>
      </w:r>
      <w:bookmarkEnd w:id="1355"/>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 الذي هو المرجع مع عدم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التأمل بناءً على ما سبق من دخل القصد القربي في متعلق الأمر العبادي بنحو التقييد أو بنتيجته في كون المقام من صغريات مسألة الدوران بين الأقل والأكثر الارتباطيين، التي كان التحقيق فيها جريان البراءة من الأمر المشكوك والاكتفاء في مقام الامتثال بالأقل الذي يعلم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بناءً على وجوبه بأمرٍ ثانٍ، لأن الأمر الثاني لما كان متمماً للجعل الأول فالشك فيه شك فيما يعتبر في الواجب الارتباطي المستفاد من الأمرين معاً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بناءً على أن الفرق بين التعبدي والتوصلي في سنخ الأمر فلا يبعد البناء على عدم منجزية العلم الإجمالي بأحد التكليفين إلا للأثر المشترك بينهما المتيقن في مقام العمل، وهو لزوم محض الموافقة، دون ما يمتاز به التكليف التعبدي من لزوم التقرب به، فهو نظير ما لو علم إجمالاً بوجوب شيءٍ أو استحبابه، حيث لا ينهض العلم المذكور لتنجيز خصوصية الوجوب وما به امتيازه من لزوم الموافقة، بل تختص منجزيته بالأثر المشترك بينهما، وهو حسن الموافقة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كان الفرق بينهما في الغرض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المحقق الخراساني قدس سره وسبقه إليه شيخنا الأعظم قدس سره على اضطراب في كلامه أشرنا إليه عند الكلام في ظاهر الأمر بناءً على عدم الرجوع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أنه لا مجال للرجوع للبراءة والبناء عملاً على التوصلية، حتى لو قيل بالبراءة في مسألة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منهم في وجه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هناك في تحديد المكلف به، فقد يتجه دعوى الرجوع في عدم التكليف بالزائد للبراءة، لعدم المنجز له، فيكون العقاب عليه بلا بيان، وللأدلة الشرعية المتضمنة عدم المؤاخذة على ما لا يعلم، ويقتصر على الأقل لتنجزه بالعلم بالتكليف به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فحيث فرض عدم الشك في مقدار الواجب، لعدم دخل القصد القربي فيه مطلقاً وإن كان تعبدياً، فلا موضوع معه للبراءة من التكليف بالزائدة لا العقلية، ولا الشرعية لاختصاصهما بالشك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الشك في المقام في سقوط التكليف المعلوم بدون القصد المذكور، لاحتمال اعتباره في مقام الامتثال تبعاً لدخله في الغرض لزم الاحتياط به، لإحراز الفراغ عن التكليف المعلوم بحدوده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احتمال عدم سقوط التكليف لعدم حصول الغرض في المقام لما كان متفرعاً على احتمال دخل القصد القربي في الغرض وعلى لزوم موافقة غرض المولى وتبعية سقوط التكليف لحصول غرضه، فهو يجري في الشك في دخل شيء في المأمور به، الذي هو موضوع مسألة الأقل والأكثر الارتباطيين، لما هو المعلوم من ملازمة احتمال دخل شيء </w:t>
      </w:r>
      <w:bookmarkStart w:id="1356" w:name="pg11718_253124"/>
    </w:p>
    <w:p>
      <w:pPr>
        <w:pStyle w:val="BookText"/>
        <w:rPr/>
      </w:pPr>
      <w:bookmarkEnd w:id="1356"/>
      <w:r>
        <w:rPr>
          <w:rFonts w:ascii="Amiri" w:hAnsi="Amiri" w:eastAsia="Amiri" w:cs="Amiri"/>
          <w:color w:val="111111"/>
          <w:sz w:val="28"/>
          <w:sz w:val="28"/>
          <w:szCs w:val="28"/>
          <w:rtl w:val="true"/>
          <w:lang w:bidi="ar-SA"/>
        </w:rPr>
        <w:t>في المأمور به لاحتمال دخله في غرض الأمر به، ومع فرض اختصاص أدلة البراءة في الشك في التكليف فهي لا تقتضي إلا السعة من حيثية التكليف، لا من حيثية الغرض، بل يرجع الشك من حيثية الغرض للشك في سقوط التكليف بدونه بعين البيان المذكور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ذكرت شبهه الغرض وجهاً للاحتياط في مسألة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في البناء على البراءة من دفعها، وقد ذكر جملة من الوجوه لذلك تنفع كلها أو جلها في المقام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تمام ما هو الدخيل في الغرض من وظيفة المولى بعد فرض تصديه لحفظ غرضه بالتكليف، ولا يجب حفظه على المكلف إلا من حيثية ما بين دخله فيه، دون غيره من الجهات، فمع قصور بيانه عن دخل بعض الأمور فيه لا يتنجز وجوب حفظه من حيثيته، كما لا يتنجز احتمال عدم امتثال التكليف لاحتمال دخل ما لم يبين المولى دخله في متعلقه من الأجزاء والشرائط</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8555990_73709187"/>
      <w:bookmarkStart w:id="1358" w:name="_Toc515"/>
      <w:bookmarkEnd w:id="1357"/>
      <w:r>
        <w:rPr>
          <w:rtl w:val="true"/>
        </w:rPr>
        <w:t>البناء على البراءة على جميع المباني</w:t>
      </w:r>
      <w:bookmarkEnd w:id="1358"/>
    </w:p>
    <w:p>
      <w:pPr>
        <w:pStyle w:val="BookText"/>
        <w:rPr/>
      </w:pPr>
      <w:r>
        <w:rPr>
          <w:rFonts w:ascii="Amiri" w:hAnsi="Amiri" w:eastAsia="Amiri" w:cs="Amiri"/>
          <w:color w:val="111111"/>
          <w:sz w:val="28"/>
          <w:sz w:val="28"/>
          <w:szCs w:val="28"/>
          <w:rtl w:val="true"/>
          <w:lang w:bidi="ar-SA"/>
        </w:rPr>
        <w:t>ومن الظاهر أن هذا الوجه يجري في المقام لأن المفروض تصدي المولى لحفظ غرضه بالتكليف، وقصور بيانه عن إثبات دخل قصد التقرب فيه، فلا يتنجز حفظ الغرض من حيثيته بعين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الظاهر على جميع المباني البناء على البراءة عند احتمال كون الواجب تعبدياً، إما لأن هذه المسألة من صغريات مسألة الدوران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التحقيق فيها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نظيرها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كان جريان البراءة فيها أظهر منه في تلك المسألة، بناءً على </w:t>
      </w:r>
      <w:bookmarkStart w:id="1359" w:name="pg11718_253126"/>
    </w:p>
    <w:p>
      <w:pPr>
        <w:pStyle w:val="BookText"/>
        <w:rPr/>
      </w:pPr>
      <w:bookmarkEnd w:id="1359"/>
      <w:r>
        <w:rPr>
          <w:rFonts w:ascii="Amiri" w:hAnsi="Amiri" w:eastAsia="Amiri" w:cs="Amiri"/>
          <w:color w:val="111111"/>
          <w:sz w:val="28"/>
          <w:sz w:val="28"/>
          <w:szCs w:val="28"/>
          <w:rtl w:val="true"/>
          <w:lang w:bidi="ar-SA"/>
        </w:rPr>
        <w:t>أن الفرق بين التوصلي والتعبدي في سنخ الأمر،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 أن التحقيق كون خصوصية التعبدية كسائر الخصوصيات المأخوذة في المتعلق، والتي يكون مقتضى الإطلاق نفيها، ومقتضى الأصل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أطلنا الكلام فيها لكثرة الشبهات التي أثيرت حول ذلك من الأعيان والأكابر في العصور المتأخرة، والتي أوجبت تعقّد هذه المسألة وغموض الحال فيها واضطراب مبانيها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منه تعالى أن نكون قد وفقنا للخروج منها بالوجه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العصمة والسداد، ولا حول ولا قوة إلا به</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8555992_73709187"/>
      <w:bookmarkStart w:id="1361" w:name="_Toc516"/>
      <w:bookmarkEnd w:id="1360"/>
      <w:r>
        <w:rPr>
          <w:rtl w:val="true"/>
        </w:rPr>
        <w:t>بقي أمور</w:t>
      </w:r>
      <w:r>
        <w:rPr>
          <w:rtl w:val="true"/>
        </w:rPr>
        <w:t>:</w:t>
      </w:r>
      <w:bookmarkEnd w:id="1361"/>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8555994_73709187"/>
      <w:bookmarkStart w:id="1363" w:name="_Toc517"/>
      <w:bookmarkEnd w:id="1362"/>
      <w:r>
        <w:rPr>
          <w:rtl w:val="true"/>
        </w:rPr>
        <w:t>الأول</w:t>
      </w:r>
      <w:r>
        <w:rPr>
          <w:rtl w:val="true"/>
        </w:rPr>
        <w:t>:</w:t>
      </w:r>
      <w:bookmarkEnd w:id="13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الأمر الثالث من مقدمات الكلام في هذه المسألة أنه يكفي في التقرب قصد ملاك المحبوبية وإن لم يقصد 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الاكتفاء بذلك في التعبدي لو كان الدليل المثبت لكونه تعبدياً ظاهراً في الإكتفاء بقصد التقرب، أما لو كان مجملاً من هذه الجهة فيتوقف الاكتفاء به على أن تكون التوصلية مقتضى الإطلاق أو الأصل، لأنها إن كانت مقتضى الإطلاق كان دليل التعبدية مقيداً له، ومع دوران القيد بين الأقل والأكثر يتعين الاكتفاء بالأقل، اقتصاراً في الخروج عن الإطلاق على المتيقن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كانت مقتضى الأصل، لمشاركته للإطلاق في لزوم الاقتصار في الخروج عنه على المتيقن</w:t>
      </w:r>
      <w:r>
        <w:rPr>
          <w:rFonts w:eastAsia="Amiri" w:cs="Amiri" w:ascii="Amiri" w:hAnsi="Amiri"/>
          <w:color w:val="111111"/>
          <w:sz w:val="28"/>
          <w:szCs w:val="28"/>
          <w:rtl w:val="true"/>
          <w:lang w:bidi="ar-SA"/>
        </w:rPr>
        <w:t xml:space="preserve">. </w:t>
      </w:r>
      <w:bookmarkStart w:id="1364" w:name="pg11718_253128"/>
    </w:p>
    <w:p>
      <w:pPr>
        <w:pStyle w:val="BookText"/>
        <w:rPr/>
      </w:pPr>
      <w:bookmarkEnd w:id="1364"/>
      <w:r>
        <w:rPr>
          <w:rFonts w:ascii="Amiri" w:hAnsi="Amiri" w:eastAsia="Amiri" w:cs="Amiri"/>
          <w:color w:val="111111"/>
          <w:sz w:val="28"/>
          <w:sz w:val="28"/>
          <w:szCs w:val="28"/>
          <w:rtl w:val="true"/>
          <w:lang w:bidi="ar-SA"/>
        </w:rPr>
        <w:t>أما إذا كان مقتضى الدليل العام أو الخاص المثبت لكون الواجب تعبدياً هو اعتبار ما زاد على قصد التقرب فلابد من البناء عليه، كما أشرنا إليه عند الكلام في الوجه الأول من وجوه الاستدلال على أصالة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أن التعبدية مقتضى الأصل، لرجوع الشك فيها للشك في سقوط التكليف والفراغ عنه، فاللازم مع عدم الدليل الخاص أو العام على التوصلية الاحتياط بالإتيان بكل ما يحتمل دخله مما زاد على قصد التقرب، كقصد الامتثال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قصد الأمر بخصوصيته من الوجوب أو الاستحباب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قصد الفعل بعنوانه المنتزع من كونه متعلقاً للوجوب أو الاستحباب بخصوصيته، أو تمييز الأجزاء الواجبة أو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كقصد الامتثال زائدان على قصد التقرب، فيدفعان بالإطلاق أو الأصل، بناءً على ما سبق من أنهما يقتضيان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الكلام في الإجتزاء بالامتثال الاحتمالي إذا أصاب الواقع بالامتثال الإجمالي مع التكرار وبدونه، لأنه يكفي في التقرب بالفعل الإتيان به لاحتمال كونه مطلوباً بنحو الشبهة البدوية أو المحصورة، فعدم الاجتزاء بذلك لاعتبار أمر زائد على التقرب يحتاج إلى دليل مخرج عن مقتضى الإطلاق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الفصل الخامس من مباحث القطع الكلام في وجوه الاستدلال على ذلك، فراجع</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8555996_73709187"/>
      <w:bookmarkStart w:id="1366" w:name="_Toc518"/>
      <w:bookmarkEnd w:id="1365"/>
      <w:r>
        <w:rPr>
          <w:rtl w:val="true"/>
        </w:rPr>
        <w:t>الثاني</w:t>
      </w:r>
      <w:r>
        <w:rPr>
          <w:rtl w:val="true"/>
        </w:rPr>
        <w:t xml:space="preserve">: </w:t>
      </w:r>
      <w:r>
        <w:rPr>
          <w:rtl w:val="true"/>
        </w:rPr>
        <w:t>في عبادية الطهارات الثلاث</w:t>
      </w:r>
      <w:bookmarkEnd w:id="136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إشكال التعبدي والنقض والإبرام فيه يختص بما </w:t>
      </w:r>
    </w:p>
    <w:p>
      <w:pPr>
        <w:pStyle w:val="BookText"/>
        <w:rPr/>
      </w:pPr>
      <w:r>
        <w:rPr>
          <w:rFonts w:ascii="Amiri" w:hAnsi="Amiri" w:eastAsia="Amiri" w:cs="Amiri"/>
          <w:color w:val="111111"/>
          <w:sz w:val="28"/>
          <w:sz w:val="28"/>
          <w:szCs w:val="28"/>
          <w:rtl w:val="true"/>
          <w:lang w:bidi="ar-SA"/>
        </w:rPr>
        <w:t>إذا كان الأمر نفسه تعبدياً بمعنى أنه قد أُخذ في متعلقه التقرب به من حيثيته، إما بقصد امتثاله أو بقصد ملاك المحبوبية المستكشف به أو نحوهما، أما لو كان الأمر توصلياً وقد اعتُبر التقرب في موضوعه ولو من غير جهته، أو اعتبر التقرب به في موضوع حكمٍ آخرٍ فلا إشكال أصلاً، بل هو كسائر القيود غير المترتبة على الحكم المقيد والتي يمكن لحاظها في مرتبةٍ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عبادية الطهارات، لوضوح أن أمرها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توصلي لا يعتبر في امتثاله التقرب به فيها، بل هو راجع إلى استحباب الكون على الطهارة بالمعنى الاسم المصدري، وإن كان إحداث الطهارة بالمعنى المصدري بداعي أمرٍ آخر غير الاستحباب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مطلوبيتها الغيرية، سواءً قيل بثبوت الأمر الشرعي الغيري، أم بعدمه وأن لزوم المقدمة عقلي لتوقف امتثال ذي المقدمة عليها، ومقربيتها بلحاظ كونها شروعاً في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مطلوبية المقدمة ليست تعبدية، فلا يعتبر في مقدمية المقدمة التقرب بأمرها المقدمي، بل يكفي حصولها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قيام الدليل على أن سببية أسباب الطهارات لها مشروطة بإيقاعها بوجهٍ عبادي، ومن الظاهر أن عبادية الطهارة لا تتفرع على سببية أسبابها لها، لتتوجه شبهة امتناع تقييدها بها، على نحو ما سبق في التعبدي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لو فرض الشك في معيار التعبدية المعتبرة وأنه يكفي محض التقرب أو ما زاد عليه فالمتعين الاكتفاء بمحض التقرب اقتصاراً في الخروج عن إطلاق دليل سببية أسباب الطهارة لها على المتيقن</w:t>
      </w:r>
      <w:r>
        <w:rPr>
          <w:rFonts w:eastAsia="Amiri" w:cs="Amiri" w:ascii="Amiri" w:hAnsi="Amiri"/>
          <w:color w:val="111111"/>
          <w:sz w:val="28"/>
          <w:szCs w:val="28"/>
          <w:rtl w:val="true"/>
          <w:lang w:bidi="ar-SA"/>
        </w:rPr>
        <w:t xml:space="preserve">. </w:t>
      </w:r>
      <w:bookmarkStart w:id="1367" w:name="pg11718_253132"/>
    </w:p>
    <w:p>
      <w:pPr>
        <w:pStyle w:val="BookText"/>
        <w:rPr/>
      </w:pPr>
      <w:bookmarkEnd w:id="1367"/>
      <w:r>
        <w:rPr>
          <w:rFonts w:ascii="Amiri" w:hAnsi="Amiri" w:eastAsia="Amiri" w:cs="Amiri"/>
          <w:color w:val="111111"/>
          <w:sz w:val="28"/>
          <w:sz w:val="28"/>
          <w:szCs w:val="28"/>
          <w:rtl w:val="true"/>
          <w:lang w:bidi="ar-SA"/>
        </w:rPr>
        <w:t xml:space="preserve">ومن الظاهر أن يكفي في الجهة المصححة للتقرب العلم بالأمر بالشيء أو بمقدميته لما هو المأمور به، ولو كانا توصليين، كما يكفي في ذلك اعتقاد أحد الأمرين أو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يؤتى بالفعل لرجاء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انكشف خطأ الاعتقاد المذكور أو عدم مطابقة الاحتمال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ذلك التهيؤ لامتثال أمر غير فعلي بما يتوقف عليه يعلم أو يتوقع فعليته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فيتجه صحة الطهارات في جميع ذلك، ولا ملزم بتوقفها على ثبوت الأمر واقعاً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الحال في كثير من الفروع المترتبة على اعتبار النية في الطهارات، والتي تعرض لها الفقهاء في محالها المناسبة</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8555998_73709187"/>
      <w:bookmarkStart w:id="1369" w:name="_Toc519"/>
      <w:bookmarkEnd w:id="1368"/>
      <w:r>
        <w:rPr>
          <w:rtl w:val="true"/>
        </w:rPr>
        <w:t>الثالث</w:t>
      </w:r>
      <w:r>
        <w:rPr>
          <w:rtl w:val="true"/>
        </w:rPr>
        <w:t xml:space="preserve">: </w:t>
      </w:r>
      <w:r>
        <w:rPr>
          <w:rtl w:val="true"/>
        </w:rPr>
        <w:t>ما ذكره النائيني قدس سره في إطلاق التوصلية</w:t>
      </w:r>
      <w:bookmarkEnd w:id="13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الأعاظم قدس سره أن التوصلي قد يطلق ويراد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صدوره عن قصدٍ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بفعل الغير باستنابةٍ أو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بالفرد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الكلام في مقتضى الإطلاق والأصل لو شك في كون المأمور به توصلياً بأحد المعاني المذكورة وعدمه</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8556000_73709187"/>
      <w:bookmarkStart w:id="1371" w:name="_Toc520"/>
      <w:bookmarkEnd w:id="1370"/>
      <w:r>
        <w:rPr>
          <w:rtl w:val="true"/>
        </w:rPr>
        <w:t>المختار فيما لو شك في اعتبار القصد</w:t>
      </w:r>
      <w:bookmarkEnd w:id="1371"/>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بفعل شيءٍ لزوم صدوره عن المأمور، بحيث يصح نسبته إليه، وإن لم يقصده بذاته، فضلاً عن أن يقصده بعنوانه الخاص الذي أُخذ في متعلق الأمر كعنوان الغسل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إطلاق دليل ضمان المتلف للمثل أو القيمة والقاتل للدية </w:t>
      </w:r>
    </w:p>
    <w:p>
      <w:pPr>
        <w:pStyle w:val="BookText"/>
        <w:rPr/>
      </w:pPr>
      <w:r>
        <w:rPr>
          <w:rFonts w:ascii="Amiri" w:hAnsi="Amiri" w:eastAsia="Amiri" w:cs="Amiri"/>
          <w:color w:val="111111"/>
          <w:sz w:val="28"/>
          <w:sz w:val="28"/>
          <w:szCs w:val="28"/>
          <w:rtl w:val="true"/>
          <w:lang w:bidi="ar-SA"/>
        </w:rPr>
        <w:t>شاملاً لمن يقع منه أحد الأمرين من دون قصد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فيه من استناد الفعل إليه بحيث يستقل به ولو بفعل سببه التوليدي الذي لا يحتاج معه إلى توسط فعل الغير، وبدون ذلك لا يصح نسبة الفعل للشخص، فمن أُوقع على شخصٍ فقتل أو على مال فتلف لا يصح نسبة القتل والإتلاف إليه، بل إلى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مقتضى الظهور المذكور عدم الإجتزاء بفعل الغير مع الاستنابة فضلاً عن التبرع، بل لابد فيه من دليلٍ عامٍ أو خاصٍ يقتضي بدلية فعل المستناب والمتبرع عن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يكون ظاهر الدليل تكليف الشخص بفعل المأمور به، بل بتحققه في الخارج بأي وجهٍ اتفق،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تكون أرض الدار طاهرةً يوم الجمعة، بناءً على ما سبق في مبحث الواجب الكفائي من إمكان التكليف بوجود الماهية في مقابل عدمها المطلق، من دون أن يقتضي التكليف بخصوصية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يتجه الاكتفاء بفعل الغير مع عدم الاستنابة ولا التبرع، فضلاً عما إذا كان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الاكتفاء بحصول المكلف به في الخارج ولو من غير فاعلٍ مختار، كما لو طهَّر المطر في المثال المتقدم أرض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لا يكون المكلف معه ممتثلاً ولا مشاركاً في الامتثال، بل يسقط التكليف عنه بحصول المكلف به وتحقق الغرض الداعي 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سقوط التكليف بتعذر الامتثال، لارتفاع موضوعه من دون حصول المكلف به، نظير تعذر إجراء أحكام الميت </w:t>
      </w:r>
    </w:p>
    <w:p>
      <w:pPr>
        <w:pStyle w:val="BookText"/>
        <w:rPr/>
      </w:pPr>
      <w:r>
        <w:rPr>
          <w:rFonts w:ascii="Amiri" w:hAnsi="Amiri" w:eastAsia="Amiri" w:cs="Amiri"/>
          <w:color w:val="111111"/>
          <w:sz w:val="28"/>
          <w:sz w:val="28"/>
          <w:szCs w:val="28"/>
          <w:rtl w:val="true"/>
          <w:lang w:bidi="ar-SA"/>
        </w:rPr>
        <w:t>عليه بتلفه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يكون خلاف الأصل للشك معه في المسقط، بل خلاف الإطلاق، لأن مقتضى الإطلاق بقاء التكليف وإمكان امتثاله ما دام المكلف به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في فرض عدم حصول الغرض وتعذر تحصيله، ولذا يجب على المكلف المنع منه، لما فيه من التعجيز عن الامتثال، كما في حرق الميت في المثال، لا في مفروض الكلام من حصول الغرض المستلزم لحصول المكلف به، لتبعيته له، ولذا لا يجب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إجمال الدليل وعدم الإطلاق فحيث كانت خصوصية المباشرة زائدة على الماهية كان الأصل عدم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حيث كان في سقوط التكليف فالمرجع معه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الاشتغال بما إذا كان الشك في السقوط للشك في الامتثال مع تحديد المكلف به، دون مثل المقام مما كان الشك فيه للشك في حدود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من صغريات مسألة الأقل والأكثر الارتباطيين، التي كان التحقيق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سقوط التكليف بغير الامتثال، لا أصل لها، وإنما الأصل عدم سقوطه مع عدم حصول المكلف به الذي يتنجز التكليف به، والمفروض حصوله في المقام وإن لم يكن امتثالاً، كما يظهر مما ذكرنا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السقوط بالفرد المحرم فهو موقوف على أن يكون الفرد المحرم واجداً لملاك الوجوب، ولا يكون تحريمه مستلزماً لخروجه عن إطلاق </w:t>
      </w:r>
    </w:p>
    <w:p>
      <w:pPr>
        <w:pStyle w:val="BookText"/>
        <w:rPr/>
      </w:pPr>
      <w:r>
        <w:rPr>
          <w:rFonts w:ascii="Amiri" w:hAnsi="Amiri" w:eastAsia="Amiri" w:cs="Amiri"/>
          <w:color w:val="111111"/>
          <w:sz w:val="28"/>
          <w:sz w:val="28"/>
          <w:szCs w:val="28"/>
          <w:rtl w:val="true"/>
          <w:lang w:bidi="ar-SA"/>
        </w:rPr>
        <w:t>الواجب رأساً، بل يكون واجداً لكلتا الجهتين المقتضيتين لكلٍ من الوجوب والتحريم، وإن فُرض عدم فعلية وجوبه، لامتناع اجتماعه مع التحريم الفعلي، لأن عدم فعلية وجوبه لا تنافي إجزاءه بعد فرض واجديته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إحراز حال الفرد، وأنه واجد للملاك أو لا موكول لمسألة اجتماع الأمر والنهي، لأنه راجع لإحراز موضوعها، وقد ذكرناه في مبحث التزاحم في مقدمات الكلام في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للكلام فيه هنا مع ذلك</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w:t>
      </w:r>
      <w:r>
        <w:rPr>
          <w:rFonts w:eastAsia="Amiri" w:cs="Amiri" w:ascii="Amiri" w:hAnsi="Amiri"/>
          <w:color w:val="111111"/>
          <w:sz w:val="28"/>
          <w:szCs w:val="28"/>
          <w:rtl w:val="true"/>
          <w:lang w:bidi="ar-SA"/>
        </w:rPr>
        <w:t xml:space="preserve">. </w:t>
      </w:r>
      <w:bookmarkStart w:id="1372" w:name="pg11718_253141"/>
    </w:p>
    <w:p>
      <w:pPr>
        <w:pStyle w:val="Heading5"/>
        <w:numPr>
          <w:ilvl w:val="4"/>
          <w:numId w:val="1"/>
        </w:numPr>
        <w:rPr/>
      </w:pPr>
      <w:bookmarkStart w:id="1373" w:name="__RefHeading___Toc8556002_73709187"/>
      <w:bookmarkStart w:id="1374" w:name="_Toc521"/>
      <w:bookmarkEnd w:id="1372"/>
      <w:bookmarkEnd w:id="1373"/>
      <w:r>
        <w:rPr>
          <w:rtl w:val="true"/>
        </w:rPr>
        <w:t>الفصل السابع في أن متعلق الأمر والنهي هو الطبائع أو الأفراد</w:t>
      </w:r>
      <w:bookmarkEnd w:id="1374"/>
    </w:p>
    <w:p>
      <w:pPr>
        <w:pStyle w:val="Heading6"/>
        <w:numPr>
          <w:ilvl w:val="5"/>
          <w:numId w:val="1"/>
        </w:numPr>
        <w:rPr/>
      </w:pPr>
      <w:bookmarkStart w:id="1375" w:name="__RefHeading___Toc8556004_73709187"/>
      <w:bookmarkStart w:id="1376" w:name="_Toc522"/>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قد اختلفت كلماتهم في تحرير محل النزاع في المقام، بنحوٍ قد يظهر منه عدم الاتفاق عليه في كلام المتنازعين وأن كل طرف يختار ما لا يدفعه الآخر ويدفع ما لا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المناسب التعرض لما ينبغي البناء عليه في ضمن أمورٍ قد يتضح بها الحال</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8556006_73709187"/>
      <w:bookmarkStart w:id="1378" w:name="_Toc523"/>
      <w:bookmarkEnd w:id="1377"/>
      <w:r>
        <w:rPr>
          <w:rtl w:val="true"/>
        </w:rPr>
        <w:t>الأول</w:t>
      </w:r>
      <w:r>
        <w:rPr>
          <w:rtl w:val="true"/>
        </w:rPr>
        <w:t xml:space="preserve">: </w:t>
      </w:r>
      <w:r>
        <w:rPr>
          <w:rtl w:val="true"/>
        </w:rPr>
        <w:t>محط الأغراض الوجود الخارجي</w:t>
      </w:r>
      <w:bookmarkEnd w:id="13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محط الأغراض والملاكات هو الوجود الخارجي، دون الماهية بنفسها مع قطع النظر عنه، فلا يعقل تعلق الأمر والنهي بالماهية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أحدٍ النزاع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استدلال القائلين بتعلق الأمر والنهي بالأفراد بأن الطبيعة من حيث هي لا وجود لها في الخارج، منافاة القول بتعلقهما بالطبائع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في غير محله، ولعله يبتني على الجمود على لفظ الطبيعة ومقابلتها بالفرد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الاستدلال المذكور قد يكشف عن كون مراد القائلين بتعلق </w:t>
      </w:r>
      <w:bookmarkStart w:id="1379" w:name="pg11718_253143"/>
    </w:p>
    <w:p>
      <w:pPr>
        <w:pStyle w:val="BookText"/>
        <w:rPr/>
      </w:pPr>
      <w:bookmarkEnd w:id="1379"/>
      <w:r>
        <w:rPr>
          <w:rFonts w:ascii="Amiri" w:hAnsi="Amiri" w:eastAsia="Amiri" w:cs="Amiri"/>
          <w:color w:val="111111"/>
          <w:sz w:val="28"/>
          <w:sz w:val="28"/>
          <w:szCs w:val="28"/>
          <w:rtl w:val="true"/>
          <w:lang w:bidi="ar-SA"/>
        </w:rPr>
        <w:t>الأمر بالأفراد تعلقه بالطبيعة الخارجية الموجودة بوجود الفرد، في مقابل تعلقه بالطبيعة من حيث هي، دون ما يأتي مما قد ينسب لهم، وهو يناسب ما ذكرنا من عدم تحديد محل النزاع</w:t>
      </w:r>
      <w:r>
        <w:rPr>
          <w:rFonts w:eastAsia="Amiri" w:cs="Amiri" w:ascii="Amiri" w:hAnsi="Amiri"/>
          <w:color w:val="111111"/>
          <w:sz w:val="28"/>
          <w:szCs w:val="28"/>
          <w:rtl w:val="true"/>
          <w:lang w:bidi="ar-SA"/>
        </w:rPr>
        <w:t>.</w:t>
      </w:r>
    </w:p>
    <w:p>
      <w:pPr>
        <w:pStyle w:val="Heading6"/>
        <w:numPr>
          <w:ilvl w:val="5"/>
          <w:numId w:val="1"/>
        </w:numPr>
        <w:rPr/>
      </w:pPr>
      <w:bookmarkStart w:id="1380" w:name="__RefHeading___Toc8556008_73709187"/>
      <w:bookmarkStart w:id="1381" w:name="_Toc524"/>
      <w:bookmarkEnd w:id="1380"/>
      <w:r>
        <w:rPr>
          <w:rtl w:val="true"/>
        </w:rPr>
        <w:t>الثاني</w:t>
      </w:r>
      <w:r>
        <w:rPr>
          <w:rtl w:val="true"/>
        </w:rPr>
        <w:t xml:space="preserve">: </w:t>
      </w:r>
      <w:r>
        <w:rPr>
          <w:rtl w:val="true"/>
        </w:rPr>
        <w:t>قيام الغرض بأفراد الماهية على نحوين</w:t>
      </w:r>
      <w:bookmarkEnd w:id="13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الغرض والملاك والمصالح والمفاسد بأفراد الماهية بنحو يقتضي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لاستناد الغرض إلى خصوص ما به الاشتراك بينها، ويكون ما به امتياز كلٍ منها مقارناً لمورد الملاك غير دخيلٍ فيه، كما لو كان منشأ تعلق الغرض بإكرام العلماء بنحو البدلية أو الاستغراق مجرد العلم المشترك بينهم، بحيث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 عن كل خصوصية لكفى في تعلق الغرض بالإكرام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لدخل ما به امتياز كلٍ منها فيه بنحو البدلية، كما لو كان كل من العلم والإحسان والكرم والشرف كافياً في تعلق الغرض بإكرام من اتصف بها، وكان من في الدار بين عالم ومحسن وكريم وشريف، فيتعلق الغرض بإكرام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متعلق الأمر والنهي هو موضوع الغرض تعين في الصورة الأولى تعلق الأمر بالجهة المشتركة بين الأفراد، دون خصوصياتها، وفي الثانية تعلقه بالخصوصيات بنحو الاستغراق أو البدلية، وعدم الاكتفاء بالجهة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كالكون في الدار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وفائها بالغرض</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الأمر بدلياً كان التخيير في الأُولى عقلياً، وفي الثانية شرعياً، على ما ذكرناه في أول مبحث الواجب التخييري ضابطاً في الفرق بين التخييرين</w:t>
      </w:r>
      <w:r>
        <w:rPr>
          <w:rFonts w:eastAsia="Amiri" w:cs="Amiri" w:ascii="Amiri" w:hAnsi="Amiri"/>
          <w:color w:val="111111"/>
          <w:sz w:val="28"/>
          <w:szCs w:val="28"/>
          <w:rtl w:val="true"/>
          <w:lang w:bidi="ar-SA"/>
        </w:rPr>
        <w:t xml:space="preserve">. </w:t>
      </w:r>
      <w:bookmarkStart w:id="1382" w:name="pg11718_253146"/>
    </w:p>
    <w:p>
      <w:pPr>
        <w:pStyle w:val="BookText"/>
        <w:rPr/>
      </w:pPr>
      <w:bookmarkEnd w:id="1382"/>
      <w:r>
        <w:rPr>
          <w:rFonts w:ascii="Amiri" w:hAnsi="Amiri" w:eastAsia="Amiri" w:cs="Amiri"/>
          <w:color w:val="111111"/>
          <w:sz w:val="28"/>
          <w:sz w:val="28"/>
          <w:szCs w:val="28"/>
          <w:rtl w:val="true"/>
          <w:lang w:bidi="ar-SA"/>
        </w:rPr>
        <w:t>لكن يظهر من غير واحدٍ أن مراد القائلين بتعلق الأمر والنهي بالأفراد دخل الخصوصيات الفردية في متعلقهما مطلقاً حتى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جداً، بل أنكره بعضهم أشد الإنكار، قال بعض المحققين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اللوازم الغير دخيلة في الغرض مقومة للمطلوب بعيد جداً عن ساحة العلماء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النسبة إليهم الجمود على لفظ الأفراد من دون ملاحظة بقية كلماتهم، وقد سبق أن استدلالهم المتقدم يناسب كون مرادهم بذلك ما يقابل تعلقهما بالطبيعة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 وأما في مقام الإثبات فمن الظاهر أن جعل الطبيعة متعلقاً للأمر والنهي ظاهر في الصورة الأولى، دون الثانية، لرجوع الثانية إلى أن ذكر الطبيعة لمحض الإشارة بها للأفراد، من دون أن تكون بنفسها مورداً للغرض، والحكم، وهو خلاف الظاهر جداً، بل خلاف المقطوع به في غالب الموارد</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8556010_73709187"/>
      <w:bookmarkStart w:id="1384" w:name="_Toc525"/>
      <w:bookmarkEnd w:id="1383"/>
      <w:r>
        <w:rPr>
          <w:rtl w:val="true"/>
        </w:rPr>
        <w:t>الثالث</w:t>
      </w:r>
      <w:r>
        <w:rPr>
          <w:rtl w:val="true"/>
        </w:rPr>
        <w:t xml:space="preserve">: </w:t>
      </w:r>
      <w:r>
        <w:rPr>
          <w:rtl w:val="true"/>
        </w:rPr>
        <w:t>قيام الوجودات الخارجية بالماهيات الخارجية</w:t>
      </w:r>
      <w:bookmarkEnd w:id="138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قيام الوجودات الخارجية بلحاظ الجهة المشتركة بينها بالملاكات من المصالح والمفاسد الموجبة لتعلق الغرض بتحقيقها أو بتركها هو الموجب لتعلق الأمر والنهي بتلك الجهة المعبر عنها بالماهية الخارجية، بمعنى أن الحاكم يلحظ تلك الجهة بما لها من حدود مفهومية ويجعلها موضوعاً لأمره ونهيه، وحيث كان مقتضى الأمر تحقيق متعلقه في الخارج ومقتضى النهي تركه كان الأمر داعياً للوجود الخارجي بلحاظ واجديته للجهة المشتركة، والنهي داعياً لتركه بلحاظ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فبلحاظ تعلق الأمر والنهي بالجهة المشتركة يتجه دعوى </w:t>
      </w:r>
      <w:bookmarkStart w:id="1385" w:name="pg11718_253148"/>
    </w:p>
    <w:p>
      <w:pPr>
        <w:pStyle w:val="BookText"/>
        <w:rPr/>
      </w:pPr>
      <w:bookmarkEnd w:id="1385"/>
      <w:r>
        <w:rPr>
          <w:rFonts w:ascii="Amiri" w:hAnsi="Amiri" w:eastAsia="Amiri" w:cs="Amiri"/>
          <w:color w:val="111111"/>
          <w:sz w:val="28"/>
          <w:sz w:val="28"/>
          <w:szCs w:val="28"/>
          <w:rtl w:val="true"/>
          <w:lang w:bidi="ar-SA"/>
        </w:rPr>
        <w:t>تعلقهما بالطبيعة، وبلحاظ داعويتهما لتحقيق الوجود الخارجي أو لتركه يتجه دعوى تعلقهما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يتحصل لنا بعد النظر في كلماتهم وجود مخالف في ذلك، كما لم يتضح لنا وجود نزاع جوهري يصح الكلام فيه في هذه المسألة زائد على ما بيَّنا، بل يقرب كون النزاع المذكور فيها شبيهاً بالنزاع اللفظي ناشئاً عن عدم تحديد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النزاع فيها مبتنياً على بعض مباحث المعقول، كما يظهر من بعض المحققين قدس سره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يبتني على النزاع في إمكان وجود الكلي الطبيعي في الخارج وامتناعه، فمن يقول بإمكانه يقول بإمكان تعلق الأمر والنهي بالماهية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للقدرة عليها، ومن يقول بامتناعه يقول بتعلقهما بالأفراد، لأنها المقدورة، دون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النزاع في أصالة الماهية أو الوجود، فمن يقول بالأول يقول بتعلق التكليف بالماهية، ومن يقول بالثاني يقول بتعلقهما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يسعنا الكلام في تحقيق أحد الأمرين، بل لا يبعد عدم رجوع النزاع فيهما إلى محصلٍ، فلا مجال لإطالة الكلام في هذه المسألة بأكثر مما ذكرنا</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8556012_73709187"/>
      <w:bookmarkStart w:id="1387" w:name="_Toc526"/>
      <w:bookmarkEnd w:id="1386"/>
      <w:r>
        <w:rPr>
          <w:rtl w:val="true"/>
        </w:rPr>
        <w:t>الرابع</w:t>
      </w:r>
      <w:r>
        <w:rPr>
          <w:rtl w:val="true"/>
        </w:rPr>
        <w:t xml:space="preserve">: </w:t>
      </w:r>
      <w:r>
        <w:rPr>
          <w:rtl w:val="true"/>
        </w:rPr>
        <w:t>اختلاف تعلق التكليف بمتعلقه عن سائر الأعراض بمتعلقاتها</w:t>
      </w:r>
      <w:bookmarkEnd w:id="138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تعلق التكليف بمتعلقه ليس على حدِّ تعلق سائر الأعراض بمتعلقها، لوضوح أن العرض الخارجي لا يقوم إلا بمعروضه الخارجي، ويمتنع فعليته مع عدم فعليته، أما التكليف فوجود متعلقه موجب لسقوطه بالامتثال أو العصيان، ولا يكون فعلياً إلا في ضرف عدم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يتعلق بمتعلقه بما له من حدود مفهومية،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موجوداً في الخارج، لكن بنحو يدعو إلى إيجاده أو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فإضافته إليه نظير إضافة التناقض للنقيضين والتضاد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ويشاركه في ذلك من الأحكام الوضعية الملكية المتعلقة بالكليات من الأعمال والأعيان، دون المتعلقة بالأمور الشخصية ودون بقية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موقع للإشكال في تعلق الطلب بالوجود بأنه إن كان سابقاً على المطلوب لزم وجود العرض دون معروضه، وإن كان متأخراً عنه لزم طلب الحاصل، إذ يفي ما ذكرناه ببيان الحال، ولا ينبغي معه إطالة الكلام فيما ذكره بعضهم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الأوامر والنواهي بالطبائع أو الأفراد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الأوامر والنواهي بالطبائع أو الأفراد </w:t>
      </w:r>
      <w:bookmarkStart w:id="1388" w:name="pg11718_253152"/>
    </w:p>
    <w:p>
      <w:pPr>
        <w:pStyle w:val="Heading5"/>
        <w:numPr>
          <w:ilvl w:val="4"/>
          <w:numId w:val="1"/>
        </w:numPr>
        <w:rPr/>
      </w:pPr>
      <w:bookmarkStart w:id="1389" w:name="__RefHeading___Toc8556014_73709187"/>
      <w:bookmarkStart w:id="1390" w:name="_Toc527"/>
      <w:bookmarkEnd w:id="1388"/>
      <w:bookmarkEnd w:id="1389"/>
      <w:r>
        <w:rPr>
          <w:rtl w:val="true"/>
        </w:rPr>
        <w:t>الفصل الثامن</w:t>
      </w:r>
      <w:bookmarkEnd w:id="1390"/>
    </w:p>
    <w:p>
      <w:pPr>
        <w:pStyle w:val="Heading6"/>
        <w:numPr>
          <w:ilvl w:val="5"/>
          <w:numId w:val="1"/>
        </w:numPr>
        <w:rPr/>
      </w:pPr>
      <w:bookmarkStart w:id="1391" w:name="__RefHeading___Toc8556016_73709187"/>
      <w:bookmarkStart w:id="1392" w:name="_Toc528"/>
      <w:bookmarkEnd w:id="1391"/>
      <w:r>
        <w:rPr>
          <w:rtl w:val="true"/>
        </w:rPr>
        <w:t>في أن نسخ الوجوب أو التحريم هل يقتضي بقاء جواز الفعل أو الترك</w:t>
      </w:r>
      <w:bookmarkEnd w:id="1392"/>
    </w:p>
    <w:p>
      <w:pPr>
        <w:pStyle w:val="BookText"/>
        <w:rPr/>
      </w:pPr>
      <w:r>
        <w:rPr>
          <w:rFonts w:ascii="Amiri" w:hAnsi="Amiri" w:eastAsia="Amiri" w:cs="Amiri"/>
          <w:color w:val="111111"/>
          <w:sz w:val="28"/>
          <w:sz w:val="28"/>
          <w:szCs w:val="28"/>
          <w:rtl w:val="true"/>
          <w:lang w:bidi="ar-SA"/>
        </w:rPr>
        <w:t>قد وقع الكلام بينهم في أنه مع نسخ الوجوب هل يُبنى على بقاء الجواز بالمعنى الأعم، الراجع لعدم التحريم، أو الأخص الذي هو عبارة عن الإباحة التي هي أحد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نظير ذلك في نسخ التحريم بالإضافة إلى بقاء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يكثر الابتلاء بهذه المسألة فالمناسب إيجاز الكلام فيها بالاقتصار على بيان ما تقتضيه القاعدة على مبان ينا في حقيقة الحكمين المذكورين من أنهما بسيطان منتزعان من الخطاب بداعي جعل السبيل، لا مركبان من الإذن في الفعل أو الترك والمنع من النقيض ولا أن الإذن المذكور من مراتبهما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الأحكام الخمسة متباينة في أنفسها احتاج كل منها لجعلٍ مستقل، ومن الظاهر أن رفع كل من الوجوب والتحريم إنما يستلزم جعل غيره من الأحكام ولو كان هو الحكم الآخر منهما، لا خصوص أحد الأحكام الثلاثة الباقية المستلزمة للجواز بالمعنى الأعم، فضلاً عن خصوص </w:t>
      </w:r>
    </w:p>
    <w:p>
      <w:pPr>
        <w:pStyle w:val="BookText"/>
        <w:rPr/>
      </w:pPr>
      <w:r>
        <w:rPr>
          <w:rFonts w:ascii="Amiri" w:hAnsi="Amiri" w:eastAsia="Amiri" w:cs="Amiri"/>
          <w:color w:val="111111"/>
          <w:sz w:val="28"/>
          <w:sz w:val="28"/>
          <w:szCs w:val="28"/>
          <w:rtl w:val="true"/>
          <w:lang w:bidi="ar-SA"/>
        </w:rPr>
        <w:t>الجواز بالمعنى الأخص الذي 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الفعل لما كان لازماً أعم للوجوب وجواز الترك لازماً أعم للتحريم، ونسخ الحكم لا يستلزم نسخ لازمه الأعم كان مقتضى الأصل بقاء اللازم المذكور وعدم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والتحريم لا يستلزمان جواز الفعل وجواز ا لترك على أنهما حكمان شرعيان، لتجري أصالة عدم النسخ فيهما، لوضوح انحصار الأحكام في الخمسة، بل على أنهما حكمان عقليان، كما أنهما يستلزمان ثبوت ملاكيهما، وكلاهما ليس موضوعاً لأصالة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حكم شرعاً بجواز الفعل قبل جعل الوجوب، وبجواز الترك قبل جعل التحريم، فحيث لا يكون جعل الوجوب مستلزماً لارتفاع الأول، ولا جعل التحريم مستلزم لارتفاع الثاني، لعدم التنافي بينهما عرفاً، أمكن الرجوع فيهما لأصالة عدم النسخ بعد نسخ الوجوب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ورد الخطاب بهما بعد جعل الوجوب أو التحريم، لأنه حيث يلغو جعلهما معهما لزم حمل الخطاب بهما على محض بيان اللازم العقلي للحكم المجعول، أو على بيان عدم جعل التحريم في مورد الوجوب أو الوجوب في مورد التحريم، وكلاهما ليس موضوعاً لأصالة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المرجع هو الأصل المقتضي للبراءة، ولو لاستصحاب عدم التحريم مع نسخ الوجوب، وعدم الوجوب مع نسخ التحريم، بناءً على جريانه في مورد البراءة، على ما ذكرناه في مبحث أصل البراءة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لمعارضته باستصحاب عدم كل من الاستحباب والإباحة </w:t>
      </w:r>
    </w:p>
    <w:p>
      <w:pPr>
        <w:pStyle w:val="BookText"/>
        <w:rPr/>
      </w:pPr>
      <w:r>
        <w:rPr>
          <w:rFonts w:ascii="Amiri" w:hAnsi="Amiri" w:eastAsia="Amiri" w:cs="Amiri"/>
          <w:color w:val="111111"/>
          <w:sz w:val="28"/>
          <w:sz w:val="28"/>
          <w:szCs w:val="28"/>
          <w:rtl w:val="true"/>
          <w:lang w:bidi="ar-SA"/>
        </w:rPr>
        <w:t>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يستلزم التحريم أو الوجوب شرعاً، بل عقلاً بضميمة العلم بسنخ الوجوب أو التحريم وليس الأصل حجةً في اللازم غير الشرعي لمؤداه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 التكليف هل يقتضي البناء على الجواز </w:t>
      </w:r>
      <w:bookmarkStart w:id="1393" w:name="pg11718_253158"/>
    </w:p>
    <w:p>
      <w:pPr>
        <w:pStyle w:val="Heading5"/>
        <w:numPr>
          <w:ilvl w:val="4"/>
          <w:numId w:val="1"/>
        </w:numPr>
        <w:rPr/>
      </w:pPr>
      <w:bookmarkStart w:id="1394" w:name="__RefHeading___Toc8556018_73709187"/>
      <w:bookmarkStart w:id="1395" w:name="_Toc529"/>
      <w:bookmarkEnd w:id="1393"/>
      <w:bookmarkEnd w:id="1394"/>
      <w:r>
        <w:rPr>
          <w:rtl w:val="true"/>
        </w:rPr>
        <w:t>الفصل التاسع في الأمر بالأمر</w:t>
      </w:r>
      <w:bookmarkEnd w:id="1395"/>
    </w:p>
    <w:p>
      <w:pPr>
        <w:pStyle w:val="Heading6"/>
        <w:numPr>
          <w:ilvl w:val="5"/>
          <w:numId w:val="1"/>
        </w:numPr>
        <w:rPr/>
      </w:pPr>
      <w:bookmarkStart w:id="1396" w:name="__RefHeading___Toc8556020_73709187"/>
      <w:bookmarkStart w:id="1397" w:name="_Toc530"/>
      <w:bookmarkEnd w:id="1396"/>
      <w:r>
        <w:rPr>
          <w:rtl w:val="true"/>
        </w:rPr>
        <w:t>اشارة</w:t>
      </w:r>
      <w:bookmarkEnd w:id="1397"/>
    </w:p>
    <w:p>
      <w:pPr>
        <w:pStyle w:val="BookText"/>
        <w:rPr/>
      </w:pPr>
      <w:r>
        <w:rPr>
          <w:rFonts w:ascii="Amiri" w:hAnsi="Amiri" w:eastAsia="Amiri" w:cs="Amiri"/>
          <w:color w:val="111111"/>
          <w:sz w:val="28"/>
          <w:sz w:val="28"/>
          <w:szCs w:val="28"/>
          <w:rtl w:val="true"/>
          <w:lang w:bidi="ar-SA"/>
        </w:rPr>
        <w:t>قد وقع الكلام في أن الأمر بالأمر بشيءٍ هل يكون أمراً بذلك الشيء في حق المأمور الثاني أو لا؟</w:t>
      </w:r>
    </w:p>
    <w:p>
      <w:pPr>
        <w:pStyle w:val="BookText"/>
        <w:rPr/>
      </w:pPr>
      <w:r>
        <w:rPr>
          <w:rFonts w:ascii="Amiri" w:hAnsi="Amiri" w:eastAsia="Amiri" w:cs="Amiri"/>
          <w:color w:val="111111"/>
          <w:sz w:val="28"/>
          <w:sz w:val="28"/>
          <w:szCs w:val="28"/>
          <w:rtl w:val="true"/>
          <w:lang w:bidi="ar-SA"/>
        </w:rPr>
        <w:t>ويجري نظيره في الأمر بالنهي عن الشيء، وأنه هل يقتضي النهي عنه من قبل الأمر في حق المنهي أو لا؟</w:t>
      </w:r>
    </w:p>
    <w:p>
      <w:pPr>
        <w:pStyle w:val="BookText"/>
        <w:rPr/>
      </w:pPr>
      <w:r>
        <w:rPr>
          <w:rFonts w:ascii="Amiri" w:hAnsi="Amiri" w:eastAsia="Amiri" w:cs="Amiri"/>
          <w:color w:val="111111"/>
          <w:sz w:val="28"/>
          <w:sz w:val="28"/>
          <w:szCs w:val="28"/>
          <w:rtl w:val="true"/>
          <w:lang w:bidi="ar-SA"/>
        </w:rPr>
        <w:t>ولا وجه لتخصيص الكلام بالأول إلا ذكره في مبحث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مبنى الكلام فيهما واحداً فلنجرٍ في تحريره على ما جروا عليه من الكلام في الأمر بالأمر، لأنه أيسر بياناً، وبه يتضح الحال في الأمر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 في صور ذلك ثبوتاً، ثم فيما هو الظاهر منها في ضمن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Heading6"/>
        <w:numPr>
          <w:ilvl w:val="5"/>
          <w:numId w:val="1"/>
        </w:numPr>
        <w:rPr/>
      </w:pPr>
      <w:bookmarkStart w:id="1398" w:name="__RefHeading___Toc8556022_73709187"/>
      <w:bookmarkStart w:id="1399" w:name="_Toc531"/>
      <w:bookmarkEnd w:id="1398"/>
      <w:r>
        <w:rPr>
          <w:rtl w:val="true"/>
        </w:rPr>
        <w:t>المقام الأول</w:t>
      </w:r>
      <w:r>
        <w:rPr>
          <w:rtl w:val="true"/>
        </w:rPr>
        <w:t xml:space="preserve">: </w:t>
      </w:r>
      <w:r>
        <w:rPr>
          <w:rtl w:val="true"/>
        </w:rPr>
        <w:t>وقوعه على وجوه</w:t>
      </w:r>
      <w:bookmarkEnd w:id="1399"/>
    </w:p>
    <w:p>
      <w:pPr>
        <w:pStyle w:val="BookText"/>
        <w:rPr/>
      </w:pPr>
      <w:r>
        <w:rPr>
          <w:rFonts w:ascii="Amiri" w:hAnsi="Amiri" w:eastAsia="Amiri" w:cs="Amiri"/>
          <w:color w:val="111111"/>
          <w:sz w:val="28"/>
          <w:sz w:val="28"/>
          <w:szCs w:val="28"/>
          <w:rtl w:val="true"/>
          <w:lang w:bidi="ar-SA"/>
        </w:rPr>
        <w:t>إذا أمر زيد عمراً بأن يأمر بكراً بالسفر فهو يقع على وجوه</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8556024_73709187"/>
      <w:bookmarkStart w:id="1401" w:name="_Toc532"/>
      <w:bookmarkEnd w:id="1400"/>
      <w:r>
        <w:rPr>
          <w:rtl w:val="true"/>
        </w:rPr>
        <w:t>الأول</w:t>
      </w:r>
      <w:r>
        <w:rPr>
          <w:rtl w:val="true"/>
        </w:rPr>
        <w:t xml:space="preserve">: </w:t>
      </w:r>
      <w:r>
        <w:rPr>
          <w:rtl w:val="true"/>
        </w:rPr>
        <w:t>أن يكون نفسياً ناشئاً عن ملاك مستقل</w:t>
      </w:r>
      <w:bookmarkEnd w:id="140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أمراً نفسياً حقيقياً ناشئاً عن ملاكٍ مستقلٍ به من دون </w:t>
      </w:r>
      <w:bookmarkStart w:id="1402" w:name="pg11718_253160"/>
    </w:p>
    <w:p>
      <w:pPr>
        <w:pStyle w:val="BookText"/>
        <w:rPr/>
      </w:pPr>
      <w:bookmarkEnd w:id="1402"/>
      <w:r>
        <w:rPr>
          <w:rFonts w:ascii="Amiri" w:hAnsi="Amiri" w:eastAsia="Amiri" w:cs="Amiri"/>
          <w:color w:val="111111"/>
          <w:sz w:val="28"/>
          <w:sz w:val="28"/>
          <w:szCs w:val="28"/>
          <w:rtl w:val="true"/>
          <w:lang w:bidi="ar-SA"/>
        </w:rPr>
        <w:t>ملاك يقتضي أمر زيد لبكر بالسفر حتى بعد أمر عمرو له، ولا يكون سفره مورداً لغرضه أصلاً، كما لو أراد إستكشاف حال بكر وأنه يطيع عمراً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من عمرو لبيان مراده، دون مراد زيد، وتكون إطاعة بكر أو معصيته له لا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أثر لهذا الأمر في حق بكر، بل إن كان من شأنه أن يطيع عمراً أطاعه وإن لم يأمر زيد عمراً بأمره، وإلا لم يطعه وإن أمره زيد بذلك</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8556026_73709187"/>
      <w:bookmarkStart w:id="1404" w:name="_Toc533"/>
      <w:bookmarkEnd w:id="1403"/>
      <w:r>
        <w:rPr>
          <w:rtl w:val="true"/>
        </w:rPr>
        <w:t>الثاني</w:t>
      </w:r>
      <w:r>
        <w:rPr>
          <w:rtl w:val="true"/>
        </w:rPr>
        <w:t xml:space="preserve">: </w:t>
      </w:r>
      <w:r>
        <w:rPr>
          <w:rtl w:val="true"/>
        </w:rPr>
        <w:t>أن يكون نفسياً مع عدم استقلال ملاكه</w:t>
      </w:r>
      <w:bookmarkEnd w:id="140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أمراً نفسياً حقيقياً من دون أن يكون مستقلاً بالملاك، بل لتوقف ترتب الملاك المقتضي لأمر زيدٍ بكراً بالسفر على أمر عمرو به له، فهو راجع في الحقيقة إلى أمر زيد بكراً بالسفر المترتب على أمر عمرو به له، إلا أنه حيث كان الترتب المذكور موقوفاً على تحقق الأمر به من عمرو أمر عمراً بتحقيق ذلك، فهو نظير أمر شخص بتهيئة شرط ما يجب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موقوف على وجوب إطاعة عمرو على بكر من قبل زيد، نظير وجوب إطاعة المولى على العبد شرعاً، وإلا لم يمكن التوصل بأمر عمرو للغرض المذكور، بل يكون كالوجه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أمر عمرو بكراً بالسفر محققاً لموضوع أمر زيد له به، فيكون شرط الواجب والوجوب معاً، ويكون السفر من بكر بعد أمر عمرو له به إطاعةً لزيدٍ وعمروٍ وتركه معصيةً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بكر بصدور الأمر بالأمر من زيدٍ ولم يأمره عمرو بالسفر لم يجب عليه السفر، لا من جهة زيد، لعدم تحقق موضوع أمره، ولا من جهة عمرو، لعدم صدور الأمر منه</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8556028_73709187"/>
      <w:bookmarkStart w:id="1406" w:name="_Toc534"/>
      <w:bookmarkEnd w:id="1405"/>
      <w:r>
        <w:rPr>
          <w:rtl w:val="true"/>
        </w:rPr>
        <w:t>الثالث</w:t>
      </w:r>
      <w:r>
        <w:rPr>
          <w:rtl w:val="true"/>
        </w:rPr>
        <w:t xml:space="preserve">: </w:t>
      </w:r>
      <w:r>
        <w:rPr>
          <w:rtl w:val="true"/>
        </w:rPr>
        <w:t>أن يكون غيرياً</w:t>
      </w:r>
      <w:bookmarkEnd w:id="140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طريقياً يراد به محض التبليغ وإيصال تكليف زيد </w:t>
      </w:r>
      <w:bookmarkStart w:id="1407" w:name="pg11718_253162"/>
    </w:p>
    <w:p>
      <w:pPr>
        <w:pStyle w:val="BookText"/>
        <w:rPr/>
      </w:pPr>
      <w:bookmarkEnd w:id="1407"/>
      <w:r>
        <w:rPr>
          <w:rFonts w:ascii="Amiri" w:hAnsi="Amiri" w:eastAsia="Amiri" w:cs="Amiri"/>
          <w:color w:val="111111"/>
          <w:sz w:val="28"/>
          <w:sz w:val="28"/>
          <w:szCs w:val="28"/>
          <w:rtl w:val="true"/>
          <w:lang w:bidi="ar-SA"/>
        </w:rPr>
        <w:t>لبكر بالسفر من طريق الأمر المذكور، مع تمامية الملاك في السفر المقتضي لأمر زيدٍ بكراً به مطلقاً من دون تعليق للتكليف ولا تقييد للمكلف به، نظير أمر الله سبحانه الرسل بأمر أممهم بما شرعه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يكون الأمر من عمروٍ لبيان مراده، بل لبيان مراد زيد، فلا تكون إطاعة بكر ومعصيته له بل لزيد، عكس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بكر بصدور الأمر المذكور من زيد كان موضوعاً لإطاعته ولو لم يأمره عمرو</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8556030_73709187"/>
      <w:bookmarkStart w:id="1409" w:name="_Toc535"/>
      <w:bookmarkEnd w:id="1408"/>
      <w:r>
        <w:rPr>
          <w:rtl w:val="true"/>
        </w:rPr>
        <w:t>الرابع</w:t>
      </w:r>
      <w:r>
        <w:rPr>
          <w:rtl w:val="true"/>
        </w:rPr>
        <w:t xml:space="preserve">: </w:t>
      </w:r>
      <w:r>
        <w:rPr>
          <w:rtl w:val="true"/>
        </w:rPr>
        <w:t>أن يكون غيرياً لتحصيل إطاعة المأمور</w:t>
      </w:r>
      <w:bookmarkEnd w:id="140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طريقياً لتحصيل إطاعة بكر للأمر بالسفر من زيدٍ في فرض ثبوته في حقه وعدم قيامه بامتثاله، لتأكيد داعي الامتثال كما في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يشارك الوجه الثاني في كون الإطاعة والمعصية لزيد وعمرو معاً، ويفارقه في عدم توقف لزوم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حيثية أمر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صدور الأمر من عمرٍ، لفرض ثبوت التكليف في حقه، وأن أثّر أمر عمرو تأكيد داعي الامتثال، لا تحقيق موضوعه، كما في الوجه الثاني</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8556032_73709187"/>
      <w:bookmarkStart w:id="1411" w:name="_Toc536"/>
      <w:bookmarkEnd w:id="1410"/>
      <w:r>
        <w:rPr>
          <w:rtl w:val="true"/>
        </w:rPr>
        <w:t>الخامس</w:t>
      </w:r>
      <w:r>
        <w:rPr>
          <w:rtl w:val="true"/>
        </w:rPr>
        <w:t xml:space="preserve">: </w:t>
      </w:r>
      <w:r>
        <w:rPr>
          <w:rtl w:val="true"/>
        </w:rPr>
        <w:t>أن يكون غيرياً لتحصيل الموضوع</w:t>
      </w:r>
      <w:bookmarkEnd w:id="141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طريقياً لتحصيل السفر من بكر من دون أن يكلف به من قبل زيد مطلقاً حتى بعد أمر عمرو له به، لمانعٍ من تكليف زيد له به، من إجلال أو احتقار أو غيرهما مما يمنع من فعلية ملاك التكليف في حقه، بل يختص الأمر بالسفر بعمروٍ وتكون الإطاعة له لا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يفارق الوجوه الثلاثة الأخيرة ويشارك الوجه الأول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يفارقه في كون تحقق السفر من بكر هو الغرض الأقصى من الأمر، على خلاف ما ذكرناه في الوجه الأول</w:t>
      </w:r>
      <w:r>
        <w:rPr>
          <w:rFonts w:eastAsia="Amiri" w:cs="Amiri" w:ascii="Amiri" w:hAnsi="Amiri"/>
          <w:color w:val="111111"/>
          <w:sz w:val="28"/>
          <w:szCs w:val="28"/>
          <w:rtl w:val="true"/>
          <w:lang w:bidi="ar-SA"/>
        </w:rPr>
        <w:t xml:space="preserve">. </w:t>
      </w:r>
      <w:bookmarkStart w:id="1412" w:name="pg11718_253164"/>
    </w:p>
    <w:p>
      <w:pPr>
        <w:pStyle w:val="BookText"/>
        <w:rPr/>
      </w:pPr>
      <w:bookmarkEnd w:id="1412"/>
      <w:r>
        <w:rPr>
          <w:rFonts w:ascii="Amiri" w:hAnsi="Amiri" w:eastAsia="Amiri" w:cs="Amiri"/>
          <w:color w:val="111111"/>
          <w:sz w:val="28"/>
          <w:sz w:val="28"/>
          <w:szCs w:val="28"/>
          <w:rtl w:val="true"/>
          <w:lang w:bidi="ar-SA"/>
        </w:rPr>
        <w:t>ومن هنا يفترقان في أن حصول السفر من بكر من دون أمر عمرو به في الأول مفوت لملاك أمر عمرو بالأمر به بعد تعذر امتثاله معه، بخلافه في الثاني، حيث يستلزم سقوط الأمر بحصول غرضه، وإن لم 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اقتصر المحقق الخراساني قدس سره على الوجوه الثلاثة الأول، كما اقتصر بعض الأعاظم قدس سره على الأول والثالث ولم يشيللأخيرين، بل لم أعثر عاجلاً على من أشار إليهما في المقام، مع شيوعهما وأهميتهما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هناك بعض الوجوه الأُخر لا مجال لإطالة الكلام فيها، وقد يظهر الحال فيها مما ذكرنا في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8556034_73709187"/>
      <w:bookmarkStart w:id="1414" w:name="_Toc537"/>
      <w:bookmarkEnd w:id="1413"/>
      <w:r>
        <w:rPr>
          <w:rtl w:val="true"/>
        </w:rPr>
        <w:t>المقام الثاني</w:t>
      </w:r>
      <w:r>
        <w:rPr>
          <w:rtl w:val="true"/>
        </w:rPr>
        <w:t xml:space="preserve">: </w:t>
      </w:r>
      <w:r>
        <w:rPr>
          <w:rtl w:val="true"/>
        </w:rPr>
        <w:t>اختيار الوجه فيه</w:t>
      </w:r>
      <w:bookmarkEnd w:id="1414"/>
    </w:p>
    <w:p>
      <w:pPr>
        <w:pStyle w:val="BookText"/>
        <w:rPr/>
      </w:pPr>
      <w:r>
        <w:rPr>
          <w:rFonts w:ascii="Amiri" w:hAnsi="Amiri" w:eastAsia="Amiri" w:cs="Amiri"/>
          <w:color w:val="111111"/>
          <w:sz w:val="28"/>
          <w:sz w:val="28"/>
          <w:szCs w:val="28"/>
          <w:rtl w:val="true"/>
          <w:lang w:bidi="ar-SA"/>
        </w:rPr>
        <w:t>حيث ظهر اختلاف وجوه الأمر بالأمر ثبوتاً ودورانه بين الوجوه الخمسة فالظاهر أن الوجه الأول بعيد في نفسه ومخالف لظاهر إطلاق الأمر، لأن ارتكاز اقتضاء الأمر لتحصيل متعلقه موجب لظهور الأمر به في تعلق الغرض بمتعلقه الذي هو كالمعلول له، كسائر موارد الأمر بالعلة، كما لا يبعد ذلك في الوجه الثاني أيضاً، لأن استبعاد تقييد المطلوب بخصوصية علة له، بحيث لا يراد منه إلا ما يصدر عنها يوجب انصراف إطلاق الأمر عنه وظهوره في تعلق الغرض بالمعلول من حيث هو ولو صدر بتوسط غير تلك العلة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توقفه على فرض تكليف الأمر الأول للمأمور الثاني بإطاعة الأمر الثاني يوجب عدم الأثر المهم لاحتماله، إذ مع عدم ثبوت تكليفه بذلك لا موضوع لهذ الوجه، ومع ثبوته لابد له من إطاعة الأمر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الأثر لو لم يأمره الثاني، حيث لا يجب عليه الإتيان بالفعل على هذا الوجه والوجه الخامس، ويجب على الوجه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بمهم، فيتردد الأمر بين الوجوه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غير واحد إلى ظهور الأمر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ثبوت القرينة النوعية على كون الأمر بالأمر من قبيل الأمر بالتبليغ الملحوظ فيه التبليغ طريقاً، وليس جارياً مجرى الأوامر في كون الغرض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ناشئ عن عدم تعرضهم للوجهين الأخيرين، حيث يتعين الثالث بعد ما سبق وأشير إليه في كلماتهم من بعد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فهو غير ظاهر إلا في ظرف كون وظيفة المأمور بالأمر التبليغ عن الأمر الأول، كما في الأنبياء والأوصياء صلوات الله وسلامه عليهم، حيث ينصرف أمره والأمر منه إلى إعمال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 فلا يتضح وجه ظهور الأمر في إرادة التبليغ، بل هو مخالف لظاهره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يفهم منه لزوم قيام المأمور بوظيفة الآمر الذي يدعو لتحصيل مطلوبه من ترغيبٍ أو ترهيبٍ أو نحوهما مما يحقق في نفس المأمور داعي الامتثال، ولا يكتفي بمجرد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تردد الأمر المذكور بين الوجهين الأخيرين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الوجه الرابع مبتنياً على تكليف الأمر الأول للمأمور الثاني </w:t>
      </w:r>
      <w:bookmarkStart w:id="1415" w:name="pg11718_253169"/>
    </w:p>
    <w:p>
      <w:pPr>
        <w:pStyle w:val="BookText"/>
        <w:rPr/>
      </w:pPr>
      <w:bookmarkEnd w:id="1415"/>
      <w:r>
        <w:rPr>
          <w:rFonts w:ascii="Amiri" w:hAnsi="Amiri" w:eastAsia="Amiri" w:cs="Amiri"/>
          <w:color w:val="111111"/>
          <w:sz w:val="28"/>
          <w:sz w:val="28"/>
          <w:szCs w:val="28"/>
          <w:rtl w:val="true"/>
          <w:lang w:bidi="ar-SA"/>
        </w:rPr>
        <w:t>بالفعل احتاج إلى قرينة ومؤنة بيان، وبدون ذلك يتعين الوجه الخامس، لأنه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بذلك ما لو كانت هناك قرينة على عدم كونه بصدد تكليفه، فضلاً عما لو علم بذلك</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8556036_73709187"/>
      <w:bookmarkStart w:id="1417" w:name="_Toc538"/>
      <w:bookmarkEnd w:id="1416"/>
      <w:r>
        <w:rPr>
          <w:rtl w:val="true"/>
        </w:rPr>
        <w:t>في تحديد ثمرة النزاع</w:t>
      </w:r>
      <w:bookmarkEnd w:id="1417"/>
    </w:p>
    <w:p>
      <w:pPr>
        <w:pStyle w:val="BookText"/>
        <w:rPr/>
      </w:pPr>
      <w:r>
        <w:rPr>
          <w:rFonts w:ascii="Amiri" w:hAnsi="Amiri" w:eastAsia="Amiri" w:cs="Amiri"/>
          <w:color w:val="111111"/>
          <w:sz w:val="28"/>
          <w:sz w:val="28"/>
          <w:szCs w:val="28"/>
          <w:rtl w:val="true"/>
          <w:lang w:bidi="ar-SA"/>
        </w:rPr>
        <w:t xml:space="preserve">ثم إنه ذكر غير واحد أن ثمرة النزاع المذكور تظهر في عبادات الصبي، وأنه بناءً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من غير واحدٍ دعوى ظهور الأمر بالأمر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شرعيتها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فمروا صبيانكم بالصلاة إذا كانوا بني سبع سنين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فمروا صبيانكم إذا كانوا بني تسع سنين بالصوم ما أطاقوا من صيام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وغيرهما مما ورد في أمر الولي للصبي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لأجله من حمل حديث رفع القلم على رفع الإلزام مع ثبوت أصل المشروعية، وهذا بخلاف ما لو بني على الوجه الأول، حيث يكون الصبي مأموراً بها من قبل الولي دون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ذلك فمقتضى الجمع العرفي حينئذٍ تخصيص عموم حديث رفع القلم بأدلة الأوامر المذكورة، لأنها أخص مطلقاً، حيث تختص بالصلاة والصيام، ويعم حديث الرفع جميع التكاليف، ولا وجه معه للجمع برفع اليد عن ظهور هذه الأوامر في الإلزام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مع قوة ظهور بعضها وصراحة بعضها في الإلزام، حيث </w:t>
      </w:r>
    </w:p>
    <w:p>
      <w:pPr>
        <w:pStyle w:val="BookText"/>
        <w:rPr/>
      </w:pPr>
      <w:r>
        <w:rPr>
          <w:rFonts w:ascii="Amiri" w:hAnsi="Amiri" w:eastAsia="Amiri" w:cs="Amiri"/>
          <w:color w:val="111111"/>
          <w:sz w:val="28"/>
          <w:sz w:val="28"/>
          <w:szCs w:val="28"/>
          <w:rtl w:val="true"/>
          <w:lang w:bidi="ar-SA"/>
        </w:rPr>
        <w:t>تضمن أنهم يؤخذون بذلك ويجبرون عليه ويضربون</w:t>
      </w:r>
      <w:r>
        <w:rPr>
          <w:rStyle w:val="FootnoteAnchor"/>
          <w:rtl w:val="true"/>
        </w:rPr>
        <w:footnoteReference w:id="117"/>
      </w:r>
      <w:r>
        <w:rPr>
          <w:rFonts w:ascii="Amiri" w:hAnsi="Amiri" w:eastAsia="Amiri" w:cs="Amiri"/>
          <w:color w:val="111111"/>
          <w:sz w:val="28"/>
          <w:sz w:val="28"/>
          <w:szCs w:val="28"/>
          <w:rtl w:val="true"/>
          <w:lang w:bidi="ar-SA"/>
        </w:rPr>
        <w:t>، إذ لو كان ذلك طريقياً مبتنياً على محض تبليغ الحكم الشرعي فلا معنى لابتنائه على الإلزام مع عدم كون الحكم الشرعي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يظن بأحدٍ كما لم يعرف من الأصحاب البناء على ذلك أو فهمه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منشأ لذلك إلا أن المستفاد من الأوامر المذكورة بحسب المرتكزات ليس هو الوجه الثالث، لظهورها بل صراحة بعضها في عدم إرادة محض التبليغ، بل الأمر الحقيقي المبتني على الترغيب والترهيب، الذي هو اللازم في الوجه الرابع والخامس، وحيث كانت المفروغية عن عدم تكليف الصبي بضميمة ظهور وصراحة نصوص الأوامر المذكورة في إرادة إلزام الولي للصبي تمنع من الوجه الرابع فيتعين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المتعين فيما تضمنته النصوص أو قام عليه الإجماع واقتضته المرتكزات من لزوم منعه وتعزيره على بعض المستنكرات كالزنا واللواط وشرب الخمر وقتل النفس المحترمة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ما تضمن الأمر بمنع الصبيان والمجانين عن دخول المسجد لا يكون المراد به إلا تجنب ذلك من دون خطاب لهم بحرمته أو بكراهته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استفادة مشروعية العبادات من الأوامر المذكورة لا من جهة ما ذكروه، بل من جهة ظهور نسبة العبادات المذكورة للصبيان في أنهم يؤمرون بها على ما هي عليه بحقائقها المعهودة المستلزم للقدرة عليها </w:t>
      </w:r>
    </w:p>
    <w:p>
      <w:pPr>
        <w:pStyle w:val="BookText"/>
        <w:rPr/>
      </w:pPr>
      <w:r>
        <w:rPr>
          <w:rFonts w:ascii="Amiri" w:hAnsi="Amiri" w:eastAsia="Amiri" w:cs="Amiri"/>
          <w:color w:val="111111"/>
          <w:sz w:val="28"/>
          <w:sz w:val="28"/>
          <w:szCs w:val="28"/>
          <w:rtl w:val="true"/>
          <w:lang w:bidi="ar-SA"/>
        </w:rPr>
        <w:t>كذلك، لا أن المأمور به صورها لمحض التمرين، وحينئذٍ يلزم مشروعيتها، لتعذر التقرب بها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جميع الوجوه المتقدمة للأمر بالأمر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إذا بني على تنزيل حديث الرفع على مجرد رفع الإلزام إما لأنه الظاهر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للجمع بين الأدلة أمكن إثبات مشروعية عبادات الصبي بإطلاق أدلة تشريعها، حيث يكون مقتضى الجمع بينها وبين الحديث المذكور البناء في حق الصبي على أصل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 xml:space="preserve">. </w:t>
      </w:r>
      <w:bookmarkStart w:id="1418" w:name="pg11718_253175"/>
    </w:p>
    <w:p>
      <w:pPr>
        <w:pStyle w:val="Heading5"/>
        <w:numPr>
          <w:ilvl w:val="4"/>
          <w:numId w:val="1"/>
        </w:numPr>
        <w:rPr/>
      </w:pPr>
      <w:bookmarkStart w:id="1419" w:name="__RefHeading___Toc8556038_73709187"/>
      <w:bookmarkStart w:id="1420" w:name="_Toc539"/>
      <w:bookmarkEnd w:id="1418"/>
      <w:bookmarkEnd w:id="1419"/>
      <w:r>
        <w:rPr>
          <w:rtl w:val="true"/>
        </w:rPr>
        <w:t>الفصل العاشر في الأمر بعد الأمر</w:t>
      </w:r>
      <w:bookmarkEnd w:id="1420"/>
    </w:p>
    <w:p>
      <w:pPr>
        <w:pStyle w:val="Heading6"/>
        <w:numPr>
          <w:ilvl w:val="5"/>
          <w:numId w:val="1"/>
        </w:numPr>
        <w:rPr/>
      </w:pPr>
      <w:bookmarkStart w:id="1421" w:name="__RefHeading___Toc8556040_73709187"/>
      <w:bookmarkStart w:id="1422" w:name="_Toc540"/>
      <w:bookmarkEnd w:id="1421"/>
      <w:r>
        <w:rPr>
          <w:rtl w:val="true"/>
        </w:rPr>
        <w:t>اشارة</w:t>
      </w:r>
      <w:bookmarkEnd w:id="1422"/>
    </w:p>
    <w:p>
      <w:pPr>
        <w:pStyle w:val="BookText"/>
        <w:rPr/>
      </w:pPr>
      <w:r>
        <w:rPr>
          <w:rFonts w:ascii="Amiri" w:hAnsi="Amiri" w:eastAsia="Amiri" w:cs="Amiri"/>
          <w:color w:val="111111"/>
          <w:sz w:val="28"/>
          <w:sz w:val="28"/>
          <w:szCs w:val="28"/>
          <w:rtl w:val="true"/>
          <w:lang w:bidi="ar-SA"/>
        </w:rPr>
        <w:t>ذكرنا غير مرة أن التكليف نحو من الإضافة القائمة بين المكلِّف والمكلِّف والمكلِّف به، وحيث كانت وحدة الإضافة تابعةً لوحدة أطرافها، والمفروض وحدة المكلف والمكلف فلابد في تعدد التكليف من تعدد المكلَّف به، ومع وحدة المكلف به من جميع الجهات يتعين وحدة التكليف وحينئذٍ نقول</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8556042_73709187"/>
      <w:bookmarkStart w:id="1424" w:name="_Toc541"/>
      <w:bookmarkEnd w:id="1423"/>
      <w:r>
        <w:rPr>
          <w:rtl w:val="true"/>
        </w:rPr>
        <w:t>تردد الأمر ثبوتاً بين ثلاثة وجوه</w:t>
      </w:r>
      <w:bookmarkEnd w:id="1424"/>
    </w:p>
    <w:p>
      <w:pPr>
        <w:pStyle w:val="BookText"/>
        <w:rPr/>
      </w:pPr>
      <w:r>
        <w:rPr>
          <w:rFonts w:ascii="Amiri" w:hAnsi="Amiri" w:eastAsia="Amiri" w:cs="Amiri"/>
          <w:color w:val="111111"/>
          <w:sz w:val="28"/>
          <w:sz w:val="28"/>
          <w:szCs w:val="28"/>
          <w:rtl w:val="true"/>
          <w:lang w:bidi="ar-SA"/>
        </w:rPr>
        <w:t xml:space="preserve">إذا ورد الأمر بالماهية الواحدة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مردد ثبوتاً بين وجوه ثلاثة</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8556044_73709187"/>
      <w:bookmarkStart w:id="1426" w:name="_Toc542"/>
      <w:bookmarkEnd w:id="1425"/>
      <w:r>
        <w:rPr>
          <w:rtl w:val="true"/>
        </w:rPr>
        <w:t>الأول</w:t>
      </w:r>
      <w:r>
        <w:rPr>
          <w:rtl w:val="true"/>
        </w:rPr>
        <w:t xml:space="preserve">: </w:t>
      </w:r>
      <w:r>
        <w:rPr>
          <w:rtl w:val="true"/>
        </w:rPr>
        <w:t>أن يراد بهما بيان تكليف واحد</w:t>
      </w:r>
      <w:bookmarkEnd w:id="14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بيان تكليف واحد تابع لموضوع واحد، وتكرار البيان للتأكيد أو غيره مما يأتي من دون أن يكشف عن تأكد في التكليف المبين لغرض وحدة موضوعه</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8556046_73709187"/>
      <w:bookmarkStart w:id="1428" w:name="_Toc543"/>
      <w:bookmarkEnd w:id="1427"/>
      <w:r>
        <w:rPr>
          <w:rtl w:val="true"/>
        </w:rPr>
        <w:t>الثاني</w:t>
      </w:r>
      <w:r>
        <w:rPr>
          <w:rtl w:val="true"/>
        </w:rPr>
        <w:t xml:space="preserve">: </w:t>
      </w:r>
      <w:r>
        <w:rPr>
          <w:rtl w:val="true"/>
        </w:rPr>
        <w:t>أن يراد بهما بيان تكليف واحد لموضوعين</w:t>
      </w:r>
      <w:bookmarkEnd w:id="142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معاً بيان تكليفٍ واحدٍ تابعٍ لموضوعين كل منهما صالح لترتبه عليه، فيراد بكلٍ منهما بيان تحقق التكليف من حيثية موضوع خاص مباين للموضوع الذي بيِّن بالآخر تحقق ذلك التكليف من حيثيته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تأكد التكليف المبيَّن تبعاً لتعدد المقتضي له، من دون تأكيد في البيان، </w:t>
      </w:r>
      <w:bookmarkStart w:id="1429" w:name="pg11718_253177"/>
    </w:p>
    <w:p>
      <w:pPr>
        <w:pStyle w:val="BookText"/>
        <w:rPr/>
      </w:pPr>
      <w:bookmarkEnd w:id="1429"/>
      <w:r>
        <w:rPr>
          <w:rFonts w:ascii="Amiri" w:hAnsi="Amiri" w:eastAsia="Amiri" w:cs="Amiri"/>
          <w:color w:val="111111"/>
          <w:sz w:val="28"/>
          <w:sz w:val="28"/>
          <w:szCs w:val="28"/>
          <w:rtl w:val="true"/>
          <w:lang w:bidi="ar-SA"/>
        </w:rPr>
        <w:t>لفرض عدم اشتراك البيانين في مبينٍ واحد</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8556048_73709187"/>
      <w:bookmarkStart w:id="1431" w:name="_Toc544"/>
      <w:bookmarkEnd w:id="1430"/>
      <w:r>
        <w:rPr>
          <w:rtl w:val="true"/>
        </w:rPr>
        <w:t>الثالث</w:t>
      </w:r>
      <w:r>
        <w:rPr>
          <w:rtl w:val="true"/>
        </w:rPr>
        <w:t xml:space="preserve">: </w:t>
      </w:r>
      <w:r>
        <w:rPr>
          <w:rtl w:val="true"/>
        </w:rPr>
        <w:t>أن يراد بكل منها تكليف مستقل</w:t>
      </w:r>
      <w:bookmarkEnd w:id="143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بكلٍ منهما بيان تكليف مستقلٍ تابعٍ لموضوعه مباين للتكليف المبيَّن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سبق استلزام تعدد التكليف لتعدد المكلف به، فلابد من كون متعلق كلٍ منهما مبايناً لمتعلق الآخر وإن كانا تحت ماهية واحدة، بأن يراد من كل منهما فرد منها مباين للفرد المراد من الآخر، في مقابل الاكتفاء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الثالث إلى عدم تداخل التكليفين في مقام الامتثال، والثاني إلى التداخل فيه، لا بمعنى تداخل التكليفين فيه، لفرض وحدة التكليف، بل بمعنى التداخل مع تعدد الموضوع، إذ لا يراد بالتداخل إلا ذلك على ما يتضح في محله من مبحث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فلا موضوع لمسألة التداخل لفرض وحدة التكليف تبعاً لوحدة موضوعه، فليس له إلا امتثال واحد</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8556050_73709187"/>
      <w:bookmarkStart w:id="1433" w:name="_Toc545"/>
      <w:bookmarkEnd w:id="1432"/>
      <w:r>
        <w:rPr>
          <w:rtl w:val="true"/>
        </w:rPr>
        <w:t>مقتضى إطلاق متعلق التكليف</w:t>
      </w:r>
      <w:bookmarkEnd w:id="1433"/>
    </w:p>
    <w:p>
      <w:pPr>
        <w:pStyle w:val="BookText"/>
        <w:rPr/>
      </w:pPr>
      <w:r>
        <w:rPr>
          <w:rFonts w:ascii="Amiri" w:hAnsi="Amiri" w:eastAsia="Amiri" w:cs="Amiri"/>
          <w:color w:val="111111"/>
          <w:sz w:val="28"/>
          <w:sz w:val="28"/>
          <w:szCs w:val="28"/>
          <w:rtl w:val="true"/>
          <w:lang w:bidi="ar-SA"/>
        </w:rPr>
        <w:t>إذا عرفت هذا، فمقتضى إطلاق متعلق التكليف في كل من الخطابين هو الاكتفاء بصرف الوجود المستلزم لوحدة التكليف مع تعدد موضوعه المقتضي له أو وحدته، فيتردد الأمر بين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فرض اتحاد موضوع الأمر في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ورد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فَلْيُكَفِّر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الوجه الأول، لتوقف الوجه الثاني معه على عدم كون الموضوع المذكور موضوعاً للحكم في أحدهما أو في كليهما، بل هو مقارن له، ليمكن فرض ثبوت الحكم من جهتين معه، وهو خلاف الظاهر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لو كان الأمر فعلياً لفعلية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مرتين </w:t>
      </w:r>
      <w:bookmarkStart w:id="1434" w:name="pg11718_253179"/>
    </w:p>
    <w:p>
      <w:pPr>
        <w:pStyle w:val="BookText"/>
        <w:rPr/>
      </w:pPr>
      <w:bookmarkEnd w:id="1434"/>
      <w:r>
        <w:rPr>
          <w:rFonts w:ascii="Amiri" w:hAnsi="Amiri" w:eastAsia="Amiri" w:cs="Amiri"/>
          <w:color w:val="111111"/>
          <w:sz w:val="28"/>
          <w:sz w:val="28"/>
          <w:szCs w:val="28"/>
          <w:rtl w:val="true"/>
          <w:lang w:bidi="ar-SA"/>
        </w:rPr>
        <w:t>لشخصٍ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غفلة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يبعد جداً إرادته بيان التكليف من حيثية أحد الموضوعين دون الاخر في كل خطاب لو كان الموضوع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يكون الموضوع في مثل ذلك جهة تعليلية غير مقصودة بالبيان، لا يكون المقصود بالبيان إلا ثبوت الحكم فعلاً، فيكون المبين بالبيانين واحداً كما في الوجه الأول وإن كان الداعي للبيان متعدداً</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8556052_73709187"/>
      <w:bookmarkStart w:id="1436" w:name="_Toc546"/>
      <w:bookmarkEnd w:id="1435"/>
      <w:r>
        <w:rPr>
          <w:rtl w:val="true"/>
        </w:rPr>
        <w:t>دعوى</w:t>
      </w:r>
      <w:r>
        <w:rPr>
          <w:rtl w:val="true"/>
        </w:rPr>
        <w:t xml:space="preserve">: </w:t>
      </w:r>
      <w:r>
        <w:rPr>
          <w:rtl w:val="true"/>
        </w:rPr>
        <w:t>أن التأكيد خلاف الأصل ودفعها</w:t>
      </w:r>
      <w:bookmarkEnd w:id="1436"/>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في البيان خلاف الأصل، بل الأصل فيه التأسيس وتعدد المبين إما لتعدد التكليف أو لتعدد الجهة الموجبة له مع وحدته، وحيث يأتي في مبحث مفهوم الشرط أن الثاني خلاف الأصل، وأن الأصل عدم التداخل تعين البناء على تعدد التكليف، كما هو مقتضى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التأسيس ليست بنحوٍ تنهض برفع اليد عما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تكرار البيان في الوجه الأول قد لا يكون للتأكيد، بل لغفلة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في حقه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المأمور أو جهل أحدهما بالأمر الأول، كما قد يكون لاختلاف مقام البيان لتعدد المناسبة المقتضية له، كما لو أمر بالسجود عند قراءة آية العزيمة في مقام بيان أحكام قراءة القرآن، وفي مقام بيان أقسام السجود الواجب حيث لا تأكيد في ذلك، لاختصاص التأكيد بالبيان اللاحق المبتني على البيان السابق، دون ما لا يبتني عليه، ومن الظاهر أنه لا أصل ينفي ذلك، ليخرج به عما ذكرنا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البناء على أصالة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دليل كل أمرٍ في أن الموضوع الذي تضمنه سبب مستقل </w:t>
      </w:r>
    </w:p>
    <w:p>
      <w:pPr>
        <w:pStyle w:val="BookText"/>
        <w:rPr/>
      </w:pPr>
      <w:r>
        <w:rPr>
          <w:rFonts w:ascii="Amiri" w:hAnsi="Amiri" w:eastAsia="Amiri" w:cs="Amiri"/>
          <w:color w:val="111111"/>
          <w:sz w:val="28"/>
          <w:sz w:val="28"/>
          <w:szCs w:val="28"/>
          <w:rtl w:val="true"/>
          <w:lang w:bidi="ar-SA"/>
        </w:rPr>
        <w:t>لتكليف مستقل، وبذلك يخرج عن إطلاق المتعلق الذي سبقت الإشارة إليه، فمع فرض وحدة الموضوع، أو عدم ذكره وفعلية الأمر، لا منشأ للبناء على عدم التداخل، ليخرج به عن إطلاق المتعلق المقتضي للإجتزاء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ظاهر الخطاب تعدد الجهة الموجبة للأمر، بأن اختلف موضوعه أو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أفطرت فكفِّر، وإن ظاهرت فكفر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للوجه الأول، لظهور كل منهما في بيان الأمر من حيثية الشرط أو الموضوع المذكور فيه، فالتعدد في المبين مع انفراد كل بيانٍ بمبينٍ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يتردد الأمر بين 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مبحث مفهوم الشرط إن شاء الله تعالى أن البناء في مثل ذلك على الوجه الثالث الذي هو مرجع 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النهي بعد النهي فلا مجال فيه للوجه الثالث، لفرض كونه استغراقياً يقتضي ترك تمام الأفراد سواء اتحد أم تعدد، بل يتردد الأمر فيه بين الوجهين الأولين، ولا أثر للتردد المذكور عملاً، على أنه مما سبق يتضح لزوم حمله على الثاني مع تعدد الموضوع أو الشرط وعلى الأول بدون ذلك، خصوصاً مع اتحاد الموضوع أو الشرط،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سبحانه وتعالى العالم العاصم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انتهى ما أردنا إيراده في مباحث الأوامر والنواهي، فإنه وإن ذكر جماعة من الأصحاب مسائل الإجزاء و مقدمة الواجب والضد في مباحث الأوامر، ومسألتي اجتماع الأمر والنهي واقتضاء النهي الفساد في مباحث النواهي، إلا أنه حيث كان منهجنا الاقتصار على المباحث اللفظية فلا مجال </w:t>
      </w:r>
    </w:p>
    <w:p>
      <w:pPr>
        <w:pStyle w:val="BookText"/>
        <w:rPr/>
      </w:pPr>
      <w:r>
        <w:rPr>
          <w:rFonts w:ascii="Amiri" w:hAnsi="Amiri" w:eastAsia="Amiri" w:cs="Amiri"/>
          <w:color w:val="111111"/>
          <w:sz w:val="28"/>
          <w:sz w:val="28"/>
          <w:szCs w:val="28"/>
          <w:rtl w:val="true"/>
          <w:lang w:bidi="ar-SA"/>
        </w:rPr>
        <w:t>لبحث هذه المسائل هنا، بل توكل لمباحث الملازمات العقلية لابتناء عمدة الكلام فيها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فيها بعض الجهات المتعلقة بالألفاظ يشار إليها هناك تبعاً، لا بنحو يقتضي ذكرها في مباحث الألفاظ،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الفراغ منه ضحى الجمعة، الثلاثين من شهر ربيع الأول،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وانتهى تبييضه بعد تدريسه ليلة الأربعاء، الخامس من شهر ربيع الثاني من السنة المذكورة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الثالث</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المفاهيم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7" w:name="pg11718_253190"/>
      <w:bookmarkStart w:id="1438" w:name="pg11718_253190"/>
      <w:bookmarkEnd w:id="1438"/>
    </w:p>
    <w:p>
      <w:pPr>
        <w:pStyle w:val="Heading3"/>
        <w:numPr>
          <w:ilvl w:val="2"/>
          <w:numId w:val="1"/>
        </w:numPr>
        <w:rPr/>
      </w:pPr>
      <w:bookmarkStart w:id="1439" w:name="pg11718_253190"/>
      <w:bookmarkStart w:id="1440" w:name="__RefHeading___Toc8556054_73709187"/>
      <w:bookmarkStart w:id="1441" w:name="_Toc547"/>
      <w:bookmarkEnd w:id="1439"/>
      <w:bookmarkEnd w:id="1440"/>
      <w:r>
        <w:rPr>
          <w:rtl w:val="true"/>
        </w:rPr>
        <w:t>المقصد الثالث في المفاهيم</w:t>
      </w:r>
      <w:bookmarkEnd w:id="1441"/>
    </w:p>
    <w:p>
      <w:pPr>
        <w:pStyle w:val="Heading4"/>
        <w:numPr>
          <w:ilvl w:val="3"/>
          <w:numId w:val="1"/>
        </w:numPr>
        <w:rPr/>
      </w:pPr>
      <w:bookmarkStart w:id="1442" w:name="__RefHeading___Toc8556056_73709187"/>
      <w:bookmarkStart w:id="1443" w:name="_Toc548"/>
      <w:bookmarkEnd w:id="1442"/>
      <w:r>
        <w:rPr>
          <w:rtl w:val="true"/>
        </w:rPr>
        <w:t>المقصد الثالث في المفاهيم</w:t>
      </w:r>
      <w:bookmarkEnd w:id="1443"/>
    </w:p>
    <w:p>
      <w:pPr>
        <w:pStyle w:val="Heading5"/>
        <w:numPr>
          <w:ilvl w:val="4"/>
          <w:numId w:val="1"/>
        </w:numPr>
        <w:rPr/>
      </w:pPr>
      <w:bookmarkStart w:id="1444" w:name="__RefHeading___Toc8556058_73709187"/>
      <w:bookmarkStart w:id="1445" w:name="_Toc549"/>
      <w:bookmarkEnd w:id="1444"/>
      <w:r>
        <w:rPr>
          <w:rtl w:val="true"/>
        </w:rPr>
        <w:t>اشارة</w:t>
      </w:r>
      <w:bookmarkEnd w:id="1445"/>
    </w:p>
    <w:p>
      <w:pPr>
        <w:pStyle w:val="BookText"/>
        <w:rPr/>
      </w:pPr>
      <w:r>
        <w:rPr>
          <w:rFonts w:ascii="Amiri" w:hAnsi="Amiri" w:eastAsia="Amiri" w:cs="Amiri"/>
          <w:color w:val="111111"/>
          <w:sz w:val="28"/>
          <w:sz w:val="28"/>
          <w:szCs w:val="28"/>
          <w:rtl w:val="true"/>
          <w:lang w:bidi="ar-SA"/>
        </w:rPr>
        <w:t>تمهيد</w:t>
      </w:r>
    </w:p>
    <w:p>
      <w:pPr>
        <w:pStyle w:val="Heading5"/>
        <w:numPr>
          <w:ilvl w:val="4"/>
          <w:numId w:val="1"/>
        </w:numPr>
        <w:rPr/>
      </w:pPr>
      <w:bookmarkStart w:id="1446" w:name="__RefHeading___Toc8556060_73709187"/>
      <w:bookmarkStart w:id="1447" w:name="_Toc550"/>
      <w:bookmarkEnd w:id="1446"/>
      <w:r>
        <w:rPr>
          <w:rtl w:val="true"/>
        </w:rPr>
        <w:t>تمهيد وفيه أمور</w:t>
      </w:r>
      <w:r>
        <w:rPr>
          <w:rtl w:val="true"/>
        </w:rPr>
        <w:t>:</w:t>
      </w:r>
      <w:bookmarkEnd w:id="1447"/>
    </w:p>
    <w:p>
      <w:pPr>
        <w:pStyle w:val="BookText"/>
        <w:rPr/>
      </w:pPr>
      <w:r>
        <w:rPr>
          <w:rFonts w:ascii="Amiri" w:hAnsi="Amiri" w:eastAsia="Amiri" w:cs="Amiri"/>
          <w:color w:val="111111"/>
          <w:sz w:val="28"/>
          <w:sz w:val="28"/>
          <w:szCs w:val="28"/>
          <w:rtl w:val="true"/>
          <w:lang w:bidi="ar-SA"/>
        </w:rPr>
        <w:t>فيه أمور</w:t>
      </w:r>
      <w:r>
        <w:rPr>
          <w:rFonts w:eastAsia="Amiri" w:cs="Amiri" w:ascii="Amiri" w:hAnsi="Amiri"/>
          <w:color w:val="111111"/>
          <w:sz w:val="28"/>
          <w:szCs w:val="28"/>
          <w:rtl w:val="true"/>
          <w:lang w:bidi="ar-SA"/>
        </w:rPr>
        <w:t>..</w:t>
      </w:r>
    </w:p>
    <w:p>
      <w:pPr>
        <w:pStyle w:val="Heading5"/>
        <w:numPr>
          <w:ilvl w:val="4"/>
          <w:numId w:val="1"/>
        </w:numPr>
        <w:rPr/>
      </w:pPr>
      <w:bookmarkStart w:id="1448" w:name="__RefHeading___Toc8556062_73709187"/>
      <w:bookmarkStart w:id="1449" w:name="_Toc551"/>
      <w:bookmarkEnd w:id="1448"/>
      <w:r>
        <w:rPr>
          <w:rtl w:val="true"/>
        </w:rPr>
        <w:t>الأول</w:t>
      </w:r>
      <w:r>
        <w:rPr>
          <w:rtl w:val="true"/>
        </w:rPr>
        <w:t xml:space="preserve">: </w:t>
      </w:r>
      <w:r>
        <w:rPr>
          <w:rtl w:val="true"/>
        </w:rPr>
        <w:t>تعريف المفهوم</w:t>
      </w:r>
      <w:bookmarkEnd w:id="14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المنطوق لغةً يختص باللفظ المؤدى بآلة النطق، والمفهوم بالمعنى المدرك بقوة الفهم، وليس كل منهما بالمعنى المذكور مورداً للكلام في المقام، وإنما يراد بمحل الكلام مصطلح خاص لكل من العنوانين يختص بالجمل المتضمنة لحكمٍ خبري أو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متقابلان في الكلام الواحد، فالكلام الذي له مفهوم له منطوق، وغيره لا منطوق له ولا مفهوم بهذا المصطلح، وإن كان الحكم الذي تضمنه مفاداً بالجملة المنطوقة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غير واحدٍ أن المنطوق هو الحكم الذي تضمنته القضية بما لها من مدلول مطابقي، والمفهوم هو الحكم الذي لم يذكر، وإنما استفيد بالملازمة من خصوصية قد تضمنتها، فمنطوق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ثبوت القيام لزيد الذي هو مدلوله المطابقي، ومفهومه عدم قيام غيره الملازم للحصر الذي تضمنه بسبب اشتماله على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الخصوصية التي تستلزم المفهوم لا يلزم أن تتضمنها </w:t>
      </w:r>
    </w:p>
    <w:p>
      <w:pPr>
        <w:pStyle w:val="BookText"/>
        <w:rPr/>
      </w:pPr>
      <w:r>
        <w:rPr>
          <w:rFonts w:ascii="Amiri" w:hAnsi="Amiri" w:eastAsia="Amiri" w:cs="Amiri"/>
          <w:color w:val="111111"/>
          <w:sz w:val="28"/>
          <w:sz w:val="28"/>
          <w:szCs w:val="28"/>
          <w:rtl w:val="true"/>
          <w:lang w:bidi="ar-SA"/>
        </w:rPr>
        <w:t xml:space="preserve">القضية، بل يكفي استفادتها منها بدلالة الاقتضاء أو غيرها، فمفهوم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أن ذكر الوصف قيداً في موضوع الحكم يفيد عليته للحكم أو إناطته به، المستلزمين لانتفائه بانتفائه، مع أنه لا يصرح في القضية بالعلية والإناطة المذكورتين، ولا تدل عليها أداة أو هيئة في الكلام، بل يستفادان عرفاً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يعتبر في المنطوق أن يكون مدلولاً مطابقياً لها، فإن منطوق بعض الجمل وإن كان كذلك كالمنطوق في الجملة الوصفية وذات مفهوم الموافقة، إلا أنه لا يطَّرد في جميعها، بل قد يكون لازماً لمفاد القضية، مثلاً منطوق القضية الشرطية ثبوت الجزاء حال ثبوت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قضية حملية مقيدة بحال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ملازم لمفاد الشرطية بسبب تضمها إناطة الجزاء بالشرط، لا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عنه في جملة من كلماتهم بنفس الشرطية فهو مبني على نحوٍ من التسامح، وتجريد الشرطية المنطوقة عن خصوصية الإناطة، لما هو المعلوم من تباين المنطوق والمفهوم وعدم تضمن الأول للثاني، وإن استفيدا معاً 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منطوق جملة الاستثناء، فإنه عبارة عن ثبوت الحكم لما عدا المستثنى من أفراد المستثنى منه الذي يعبر عنه بلسان التقييد، وليس هو مدلولاً مطابقياً للجملة، بل لازماً لها، لوضوح التباين بين مفاد التقييد والاستثناء مفهوماً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فالظاهر أن اختلاف المنطوق والمفهوم اصطلاحاً ليس بلحاظ كون الأول مذكوفي القضية، والثاني ملازماً للخصوصية المذكورة </w:t>
      </w:r>
      <w:bookmarkStart w:id="1450" w:name="pg11718_253195"/>
    </w:p>
    <w:p>
      <w:pPr>
        <w:pStyle w:val="BookText"/>
        <w:rPr/>
      </w:pPr>
      <w:bookmarkEnd w:id="1450"/>
      <w:r>
        <w:rPr>
          <w:rFonts w:ascii="Amiri" w:hAnsi="Amiri" w:eastAsia="Amiri" w:cs="Amiri"/>
          <w:color w:val="111111"/>
          <w:sz w:val="28"/>
          <w:sz w:val="28"/>
          <w:szCs w:val="28"/>
          <w:rtl w:val="true"/>
          <w:lang w:bidi="ar-SA"/>
        </w:rPr>
        <w:t>فيها، بل بلحاظ كيفية استفادتهما من القضية، لكن لا بلحاظ خصوص مضمونها اللفظي المطابقي، بل ما يعم مضمونها العرفي التابع للملازمة الذهنية العرفية أو نحوها، وإن لم يكن لازماً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فالمنطوق هو الأقرب عرفاً لمضمونها من المفهوم، إما لأنه المدلول المطابقي لها، كمنطوق القضية بالإضافة إلى مفهوم الموافقة والوصف، أو لأنه الأقرب لمدلولها المطابقي، كمنطوق القضية الشرطية بالإضافة إلى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يتضح بعد عموم ذلك واطراده في كل ما هو الأقرب للمضمون والأبعد، ليصح تعريف المنطوق والمفهوم بذلك، وإنما المتيقن أن ذلك قدر جامع بين جميع الموارد التي أطلق فيها المفهوم مقابل المنطوق، ووقع الكلام فيها في مباحث المفاهيم</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8556064_73709187"/>
      <w:bookmarkStart w:id="1452" w:name="_Toc552"/>
      <w:bookmarkEnd w:id="1451"/>
      <w:r>
        <w:rPr>
          <w:rtl w:val="true"/>
        </w:rPr>
        <w:t>الثاني</w:t>
      </w:r>
      <w:r>
        <w:rPr>
          <w:rtl w:val="true"/>
        </w:rPr>
        <w:t xml:space="preserve">: </w:t>
      </w:r>
      <w:r>
        <w:rPr>
          <w:rtl w:val="true"/>
        </w:rPr>
        <w:t>البحث عن ظهور الكلام في المفهوم</w:t>
      </w:r>
      <w:bookmarkEnd w:id="145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مقصد المفاهيم من مباحث الألفاظ، وتقدم في التمهيد للدخول في هذا العلم أن المبحوث عنه فيها تشخيص الظهورات النوعية فالبحث في المقام إنما يكون عن ظهور الكلام في المفهوم لا عن حجيته بعد فرض الظهور فيه، فإنه من صغريات البحث عن حجية الظهور الذي يأتي في القسم الثاني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جملة من الكلمات من التعبير عن مسائل هذا المقصد بمسألة حجية مفهوم الوصف أو الشرط أو نحوهما إنما يراد به ذلك، كما يظهر بأدنى تأملٍ في كيفية تحريرهم الكلام في تلك المسائل</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8556066_73709187"/>
      <w:bookmarkStart w:id="1454" w:name="_Toc553"/>
      <w:bookmarkEnd w:id="1453"/>
      <w:r>
        <w:rPr>
          <w:rtl w:val="true"/>
        </w:rPr>
        <w:t>الثالث</w:t>
      </w:r>
      <w:r>
        <w:rPr>
          <w:rtl w:val="true"/>
        </w:rPr>
        <w:t xml:space="preserve">: </w:t>
      </w:r>
      <w:r>
        <w:rPr>
          <w:rtl w:val="true"/>
        </w:rPr>
        <w:t>مفهوم الموافقة</w:t>
      </w:r>
      <w:bookmarkEnd w:id="14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قسموا المفهوم إلى قسمين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وهو الذي يطابق المنطوق في الإيجاب </w:t>
      </w:r>
    </w:p>
    <w:p>
      <w:pPr>
        <w:pStyle w:val="BookText"/>
        <w:rPr/>
      </w:pPr>
      <w:r>
        <w:rPr>
          <w:rFonts w:ascii="IRNazanin" w:hAnsi="IRNazanin" w:eastAsia="IRNazanin"/>
          <w:color w:val="111111"/>
          <w:sz w:val="28"/>
          <w:sz w:val="28"/>
          <w:szCs w:val="28"/>
          <w:rtl w:val="true"/>
          <w:lang w:bidi="fa-IR"/>
        </w:rPr>
        <w:t>والسلب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المخالفة، وهو الذي يخالفه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الأول مفهوم الأولوية العرفية، والمعيار فيه أن يستفاد عرفاً من الخطاب بالحكم في الأدنى ثبوته في الأقوى أو العكس بسبب إدراك العرف جهة الحكم من نفس الخطاب به،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تحليل وطء الجارية على تحليل ما دونه من الاستمتاع كالتقبيل، وإن فرض غفلة المتكلم عنه حين التحليل، حيث يفهم العرف أن الجهة الموجبة لتحليله الاهتمام بمتعة المحلل له وإشباع رغبته، ورفع الحرج لأجل ذلك عن الأهم تستلزم عرفاً رفعه عن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ذلك ما لو فهم العرف سوق الخطاب لبيان عموم الحكم ببيان ثبوته في الفرد الأدنى أو الأعلى، لينتقل لغيره بالأولوية، كما هو الظاهر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حيث يفهم عرفاً أن الغرض بيان عموم النهي عن الإهانة والايذاء بالنهي عن الفرد الضعيف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كان المفهوم مقتضى ظهور الكلام، لأن الفهم العرفي بأحد الوجهين من سنخ القرينة الحالية، بخلاف الانتقال من أحد الفردين للآخر بالأولوية التي هي من الأدلة العقلية، حيث لا يعتبر فيه فهم ذلك من الدليل، بل يكفي فيه إدراك أقوائية الملاك في الفرد الآخر منه في مورد الدليل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لابد فيه من القطع بالملاك أو قيام الحجة عليه بالخصوص، أما في مفهوم الموافقة فلا يعتبر إلا ظهور الدليل بأحد الوجهين، ومن ثم يمكن رفع اليد عنه بظهور أقوى منه، كما هو الحال في سائر الظهورات في موارد </w:t>
      </w:r>
      <w:bookmarkStart w:id="1455" w:name="pg11718_253199"/>
    </w:p>
    <w:p>
      <w:pPr>
        <w:pStyle w:val="BookText"/>
        <w:rPr/>
      </w:pPr>
      <w:bookmarkEnd w:id="1455"/>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8556068_73709187"/>
      <w:bookmarkStart w:id="1457" w:name="_Toc554"/>
      <w:bookmarkEnd w:id="1456"/>
      <w:r>
        <w:rPr>
          <w:rtl w:val="true"/>
        </w:rPr>
        <w:t>موارد مفهوم الموافقة وعدم اختصاصه بالأولوية العرفية</w:t>
      </w:r>
      <w:bookmarkEnd w:id="1457"/>
    </w:p>
    <w:p>
      <w:pPr>
        <w:pStyle w:val="BookText"/>
        <w:rPr/>
      </w:pPr>
      <w:r>
        <w:rPr>
          <w:rFonts w:ascii="Amiri" w:hAnsi="Amiri" w:eastAsia="Amiri" w:cs="Amiri"/>
          <w:color w:val="111111"/>
          <w:sz w:val="28"/>
          <w:sz w:val="28"/>
          <w:szCs w:val="28"/>
          <w:rtl w:val="true"/>
          <w:lang w:bidi="ar-SA"/>
        </w:rPr>
        <w:t>ومنه يتضح عدم اختصاص مفهوم الموافقة بمفهوم الأولوية العرفية، بل يجري في جميع موارد فهم عموم الحكم في الدليل الوارد في خصوص بعض الأفراد، لالغاء خصوصيتها عرفاً، إذ يستفاد من الدليل المذكور نظير الحكم الذي تضمنه في بقية الموارد، وهو شائع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تسرية الحكم عن مورده بتنقيح المناط، وإن كان الفرق بينهما نظير الفرق المتقدم بين التعدي بالأولوية العرفية الذي هو من مفهوم الموافقة والتعدي بالأولوية الذي هو من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مورد الدليل لجميع موارد العلة المنصوصة، حيث يستفاد من التعليل دوران الحكم مداره وجوداً وعدماً،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عموم النهي لغير الرُّمّان من أفراد الحامض، وعدم النهي في الرمان غير الحامض، ولما كان الأول مطابقاً للحكم المنطوق في الإيجاب كان من مفهوم الموافقة، ولما كان الثاني مخالفاً له فيه كان من 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أهل الفن اقتصروا في مفهوم الموافقة على مورد 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لعدم كونهم بصدد حصر أفراده، لوضوح الحال فيها وعدم الخلاف في التعدي عن مورد أدلتها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التعدي بفهم عدم الخصوصية بسبب ارتكازيته لم يلتفت إليه تفصيلاً، لينبِّه على كبراه الجامعة بين أفراده، والتعدي في مورد العلة المنصوصة قد تعرضوا له في الجملة في مباحث القياس، فاستغنوا بذلك </w:t>
      </w:r>
    </w:p>
    <w:p>
      <w:pPr>
        <w:pStyle w:val="BookText"/>
        <w:rPr/>
      </w:pPr>
      <w:r>
        <w:rPr>
          <w:rFonts w:ascii="Amiri" w:hAnsi="Amiri" w:eastAsia="Amiri" w:cs="Amiri"/>
          <w:color w:val="111111"/>
          <w:sz w:val="28"/>
          <w:sz w:val="28"/>
          <w:szCs w:val="28"/>
          <w:rtl w:val="true"/>
          <w:lang w:bidi="ar-SA"/>
        </w:rPr>
        <w:t>عن التنبيه له في مباحث المفاهيم، أو غفلوا عن كونه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لأحد الوجهين لم يذكروا قصر الحكم عن الموضوع الفاقد للعلة المنصوصة في مفهوم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مجال لإطالة الكلام في مفهوم الموافقة بعد الاتفاق على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الضوابط العامة لتشخيص صغرياته، بل هو من الظهورات الشخصية الموكولة لنظر الفقيه في كل موردٍ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نقتصر على الكلام في مفهوم المخالفة، تبعاً لأهل الفن، حيث تعرضوا لجملة من الموارد وقع البحث في دلالة الكلام على المفهوم فيها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فيها يقع في ضمن فصول</w:t>
      </w:r>
      <w:r>
        <w:rPr>
          <w:rFonts w:eastAsia="Amiri" w:cs="Amiri" w:ascii="Amiri" w:hAnsi="Amiri"/>
          <w:color w:val="111111"/>
          <w:sz w:val="28"/>
          <w:szCs w:val="28"/>
          <w:rtl w:val="true"/>
          <w:lang w:bidi="ar-SA"/>
        </w:rPr>
        <w:t xml:space="preserve">.. </w:t>
      </w:r>
      <w:bookmarkStart w:id="1458" w:name="pg11718_253203"/>
    </w:p>
    <w:p>
      <w:pPr>
        <w:pStyle w:val="Heading4"/>
        <w:numPr>
          <w:ilvl w:val="3"/>
          <w:numId w:val="1"/>
        </w:numPr>
        <w:rPr/>
      </w:pPr>
      <w:bookmarkStart w:id="1459" w:name="__RefHeading___Toc8556070_73709187"/>
      <w:bookmarkStart w:id="1460" w:name="_Toc555"/>
      <w:bookmarkEnd w:id="1458"/>
      <w:bookmarkEnd w:id="1459"/>
      <w:r>
        <w:rPr>
          <w:rtl w:val="true"/>
        </w:rPr>
        <w:t>الفصل الأول في مفهوم الشرط</w:t>
      </w:r>
      <w:bookmarkEnd w:id="1460"/>
    </w:p>
    <w:p>
      <w:pPr>
        <w:pStyle w:val="Heading5"/>
        <w:numPr>
          <w:ilvl w:val="4"/>
          <w:numId w:val="1"/>
        </w:numPr>
        <w:rPr/>
      </w:pPr>
      <w:bookmarkStart w:id="1461" w:name="__RefHeading___Toc8556072_73709187"/>
      <w:bookmarkStart w:id="1462" w:name="_Toc556"/>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لا إشكال في دلالة القضية الشرطية على ثبوت الجزاء عند ثبوت الشرط، وهو منطوقها، وإنما الكلام في دلالتها على انتفاء الجزاء عند انتفاء الشرط الذي هو مفهومها بمصطلحهم، فقد أصر على ذلك جماعة، ومنعه آخرون</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8556074_73709187"/>
      <w:bookmarkStart w:id="1464" w:name="_Toc557"/>
      <w:bookmarkEnd w:id="1463"/>
      <w:r>
        <w:rPr>
          <w:rtl w:val="true"/>
        </w:rPr>
        <w:t>المناط في الدلالة على المفهوم</w:t>
      </w:r>
      <w:bookmarkEnd w:id="1464"/>
    </w:p>
    <w:p>
      <w:pPr>
        <w:pStyle w:val="BookText"/>
        <w:rPr/>
      </w:pPr>
      <w:r>
        <w:rPr>
          <w:rFonts w:ascii="Amiri" w:hAnsi="Amiri" w:eastAsia="Amiri" w:cs="Amiri"/>
          <w:color w:val="111111"/>
          <w:sz w:val="28"/>
          <w:sz w:val="28"/>
          <w:szCs w:val="28"/>
          <w:rtl w:val="true"/>
          <w:lang w:bidi="ar-SA"/>
        </w:rPr>
        <w:t>ومحل الكلام إنما هو دلالتها بالوضع أو الإطلاق، بحيث يكون المفهوم مقتضى الظهور النوعي للجملة الذي لا يخرج عنه إلا بالقرينة، وإلا ففهم ذلك منها في كثير من الموارد وتجردها عنه في موارد أخرى ليس محلاً للكلام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اتفاق جميع القضايا الشرطية من حيثية الدلالة على المفهوم أو عدمها واختلافها في الحيثية المذكورة محل كلام يأتي إن شاء الله تعالى، والذي هو فعلا محل الكلام ما اقترن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والمستفاد من كلام شيخنا الأعظم قدس سره وجملة ممن تأخر عنه أن المناط في دلالة الجملة الشرطية على المفهوم ظهورها في كون الشرط علة منحصرة للجزاء، وبدونه لا دلالة لها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فيه ظهورها في مجرد لزوم الشرط للجزاء بمعنى عدم حصول الجزاء إلا مع حصول الشرط، إما لكون الشرط علة منحصرة للجزاء، أو لكون الجزاء علة للشرط، أو لكونهما معلولين لعلةٍ واحدةٍ، ووافقه على ذلك سيدنا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ذكراه هو المتعين، إذ لو فرض أن الجزاء علة تامة للشرط أو متمماً لعلته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بقية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فعدمه مستلزم لعدم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اشتركا في العلة المنحصرة أو العلل المتعددة، حيث يستلزم انتفاء الشرط انتفاء علته، فينتفي معلولها الآخر وهو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ظهورها في عدم الانفكاك بينهما خارجاً بالنحو المذكور كفى في الدلالة على ا لمفهوم وإن كان اتفاقياً لا لزومياً بناءً على ما يأتي في معنى الاتفاقية، إذ يكفي في المفهوم انتفاء الجزاء عند انتفاء الشرط وإن لم يكن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ما ذكره بعض الأعاظم قدس سره من أن الشرط لو كان معلولاً للجزاء لم يقتضِ المفهوم، لأن وجود المعلول وإن كان كاشفاً عن وجود العلة، إلا أن عدم المعلول لا يكشف عن عدم ذات العلة، لجواز استناده إلى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إنما يتم لو كان الجزاء جزءً من علة الشرط غير متمم لها، كالمقتضي، حيث يمكن وجوده في ظرف عدم المعلول للمانع، دون ما إذا كان علته التامة أو متمماً للعلة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لابد حينئذٍ من انتفاء الشرط عند انتفائه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كفاية دلالة الشرطية على لزوم الشرط </w:t>
      </w:r>
      <w:bookmarkStart w:id="1465" w:name="pg11718_253208"/>
    </w:p>
    <w:p>
      <w:pPr>
        <w:pStyle w:val="BookText"/>
        <w:rPr/>
      </w:pPr>
      <w:bookmarkEnd w:id="1465"/>
      <w:r>
        <w:rPr>
          <w:rFonts w:ascii="Amiri" w:hAnsi="Amiri" w:eastAsia="Amiri" w:cs="Amiri"/>
          <w:color w:val="111111"/>
          <w:sz w:val="28"/>
          <w:sz w:val="28"/>
          <w:szCs w:val="28"/>
          <w:rtl w:val="true"/>
          <w:lang w:bidi="ar-SA"/>
        </w:rPr>
        <w:t>للجزاء بالنحو المتقدم في دلالتها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هو المهم في محل الكلام، إلا أن المناسب التعرض لما ذكره شيخنا الأعظم قدس سره من الكلام في دلالتها على العلية المنحصرة، لأنها وإن كانت أخص من اللزوم المذكور إلا أن تحقيق مفاد الشرطية من هذه الجهة لا يخلو في نفسه عن فائدةٍ، ولاسيما مع كون تماميته مستلزمة للظهور في المفهوم الذي هو محل الكلام في المقام</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8556076_73709187"/>
      <w:bookmarkStart w:id="1467" w:name="_Toc558"/>
      <w:bookmarkEnd w:id="1466"/>
      <w:r>
        <w:rPr>
          <w:rtl w:val="true"/>
        </w:rPr>
        <w:t>دلالة الشرطية على أمور مترتبة في نفسها</w:t>
      </w:r>
      <w:bookmarkEnd w:id="1467"/>
    </w:p>
    <w:p>
      <w:pPr>
        <w:pStyle w:val="BookText"/>
        <w:rPr/>
      </w:pPr>
      <w:r>
        <w:rPr>
          <w:rFonts w:ascii="Amiri" w:hAnsi="Amiri" w:eastAsia="Amiri" w:cs="Amiri"/>
          <w:color w:val="111111"/>
          <w:sz w:val="28"/>
          <w:sz w:val="28"/>
          <w:szCs w:val="28"/>
          <w:rtl w:val="true"/>
          <w:lang w:bidi="ar-SA"/>
        </w:rPr>
        <w:t>وعليه يقع الكلام في دلالتها على أمورٍ مترتبة في أنفسها</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8556078_73709187"/>
      <w:bookmarkStart w:id="1469" w:name="_Toc559"/>
      <w:bookmarkEnd w:id="1468"/>
      <w:r>
        <w:rPr>
          <w:rtl w:val="true"/>
        </w:rPr>
        <w:t>الأول</w:t>
      </w:r>
      <w:r>
        <w:rPr>
          <w:rtl w:val="true"/>
        </w:rPr>
        <w:t xml:space="preserve">: </w:t>
      </w:r>
      <w:r>
        <w:rPr>
          <w:rtl w:val="true"/>
        </w:rPr>
        <w:t>اللزوم</w:t>
      </w:r>
      <w:bookmarkEnd w:id="146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في مقابل كون الشرطية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غير واحدٍ على ظهور الشرطية في كونها لزومية، بل ذكر بعض الأعاظم قدس سره أن استعمالها في الاتفاقية نادر جداً، بل هو غير صحيح في نفسه، ولابد في صحة الاستعمال في تلك الموارد من رعاية علاقة وإعمال عناية، ضرورة أنه لا يصح تعليق كل شيءٍ على كل شيءٍ، وسبقه إلى ذلك شيخنا الأعظم قدس سره</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8556080_73709187"/>
      <w:bookmarkStart w:id="1471" w:name="_Toc560"/>
      <w:bookmarkEnd w:id="1470"/>
      <w:r>
        <w:rPr>
          <w:rtl w:val="true"/>
        </w:rPr>
        <w:t>كلام السيد الحكيم قدس سره في المراد من اللزوم</w:t>
      </w:r>
      <w:bookmarkEnd w:id="1471"/>
    </w:p>
    <w:p>
      <w:pPr>
        <w:pStyle w:val="BookText"/>
        <w:rPr/>
      </w:pPr>
      <w:r>
        <w:rPr>
          <w:rFonts w:ascii="Amiri" w:hAnsi="Amiri" w:eastAsia="Amiri" w:cs="Amiri"/>
          <w:color w:val="111111"/>
          <w:sz w:val="28"/>
          <w:sz w:val="28"/>
          <w:szCs w:val="28"/>
          <w:rtl w:val="true"/>
          <w:lang w:bidi="ar-SA"/>
        </w:rPr>
        <w:t>لكن قال سيدنا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الاتفاق المقابل للزوم إن أُريد به أن لا يكون بين الشرط والجزاء علاقة تقتضي اقترانهما فذلك مما أحاله جماعة، لأن كل موجودين إما أن يكون أحدهما علة للآخر أو يكونا معلولي علة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أنكر هؤلاء الاتفاقية بهذا المعنى التي هي أحد قسمي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أن لا يكون بينهما علاقة ظاهرة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الاتفاقية عند هؤلاء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اللزومية حينئذٍ ما يكون بينهما علاقة ظاهرة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فدعوى ظهور القضية الشرطية في اللزومية بهذا المعنى في </w:t>
      </w:r>
      <w:bookmarkStart w:id="1472" w:name="pg11718_253210"/>
    </w:p>
    <w:p>
      <w:pPr>
        <w:pStyle w:val="BookText"/>
        <w:rPr/>
      </w:pPr>
      <w:bookmarkEnd w:id="1472"/>
      <w:r>
        <w:rPr>
          <w:rFonts w:ascii="Amiri" w:hAnsi="Amiri" w:eastAsia="Amiri" w:cs="Amiri"/>
          <w:color w:val="111111"/>
          <w:sz w:val="28"/>
          <w:sz w:val="28"/>
          <w:szCs w:val="28"/>
          <w:rtl w:val="true"/>
          <w:lang w:bidi="ar-SA"/>
        </w:rPr>
        <w:t>غاية السقوط لا دعوى كونها اتفاقية</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8556082_73709187"/>
      <w:bookmarkStart w:id="1474" w:name="_Toc561"/>
      <w:bookmarkEnd w:id="1473"/>
      <w:r>
        <w:rPr>
          <w:rtl w:val="true"/>
        </w:rPr>
        <w:t>المناقشة فيه</w:t>
      </w:r>
      <w:bookmarkEnd w:id="147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خروج الموجودين عن الفرضين المذكورين في كلامه لا يستلزم إنكار الاتفاقية التي لا علاقة بين طرفيها أصلاً، حيث تتعين فيما إذا كان أحد طرفي الشرطية أو كلاهما نسبة منتزعة من مقام ذات الموضوع أو لازمها،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الإنسان ناطقاً كان الحمار ناهقاً، وإن كان زيد ممكناً كان شريك الباري ممتنعاً، وإن كان زيد جميلاً كانت الأربعة زوجاً، وغيرها لوضوح أن النسبة المنتزعة من مقام الذات غير معلولة لأمرٍ خارج عنها، لتتردد بين الفرضين المذكورين في كلامه، بل هي قائمة بنفسها غير مرتبطة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الاتفاقية الحقيقية لا يستلزم كون المراد بها مطلق ما كانت العلاقة فيها غير ظاهرة بنظر العقل، بل قد يراد بها خصوص ما كانت العلاقة فيها غير ظاهرة أصلاً ولو عرفاً، كالعلاقة بين وجود زيد وجريان النهر، المستلزم لعدم قصد أدائها بالجملة الشرطية وتمحضها في بيان تقارن النسبتين، لأن مجرد وجود العلاقة واقعاً لا يوجب الظهور في الاستعمال فيها ما لم تقصد بالاستعمال، ولابد في قصدها من إدراكها، ويكون المراد باللزومية ما كانت العلاقة فيها مدركه ولو إجمالاً عرفاً وعقلاً،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أراد الله تعالى شيئاً كان، أو عرفاً فقط،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الثوب في الماء ابتلَّ، فيقصد أداؤها بالجملة الشرطية زائداً على التقارن بين النسبتين، والظاهر أن هذا هو مراد من يدعي ظهور الشرطية في اللزومية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فلا ينبغي التأمل في ظهور الشرطية في اللزوم زائداً على التقارن، والمعيار فيه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صحة استعمالها في </w:t>
      </w:r>
      <w:bookmarkStart w:id="1475" w:name="pg11718_253212"/>
    </w:p>
    <w:p>
      <w:pPr>
        <w:pStyle w:val="BookText"/>
        <w:rPr/>
      </w:pPr>
      <w:bookmarkEnd w:id="1475"/>
      <w:r>
        <w:rPr>
          <w:rFonts w:ascii="Amiri" w:hAnsi="Amiri" w:eastAsia="Amiri" w:cs="Amiri"/>
          <w:color w:val="111111"/>
          <w:sz w:val="28"/>
          <w:sz w:val="28"/>
          <w:szCs w:val="28"/>
          <w:rtl w:val="true"/>
          <w:lang w:bidi="ar-SA"/>
        </w:rPr>
        <w:t>الاتفاقية إلا بعنايةٍ، كما تقدم ممن ذكرنا</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8556084_73709187"/>
      <w:bookmarkStart w:id="1477" w:name="_Toc562"/>
      <w:bookmarkEnd w:id="1476"/>
      <w:r>
        <w:rPr>
          <w:rtl w:val="true"/>
        </w:rPr>
        <w:t>مبنى تقسيم المناطقة الشرطية إلى لزومية واتفاقية</w:t>
      </w:r>
      <w:bookmarkEnd w:id="1477"/>
    </w:p>
    <w:p>
      <w:pPr>
        <w:pStyle w:val="BookText"/>
        <w:rPr/>
      </w:pPr>
      <w:r>
        <w:rPr>
          <w:rFonts w:ascii="Amiri" w:hAnsi="Amiri" w:eastAsia="Amiri" w:cs="Amiri"/>
          <w:color w:val="111111"/>
          <w:sz w:val="28"/>
          <w:sz w:val="28"/>
          <w:szCs w:val="28"/>
          <w:rtl w:val="true"/>
          <w:lang w:bidi="ar-SA"/>
        </w:rPr>
        <w:t>والظاهر أن مبنى تقسيم المنطقيين الشرطية إلى لزومية واتفاقية إرادتهم بالشرطية ما تضمن مجرد الاتصال بين النسبتين الذي يكفي فيه تقارنهما، أو الانفصال بينهما الذي يكفي فيه التردد بينهما، ولذا تؤدى المتصلة عندهم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كذا كان كذا، والمنفصلة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مصدرية، متمحضة في الدلالة على الزمان، وليست كأدوات الشرط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أن الكلام فعلاً فيها، حيث لا إشكال في أن المفهوم منها عرفاً معنى زائد على الظرفية لا يصدق في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ما ذكره بعض المحققين قدس سره من أن الشرطية لا تلازم اللزوم، لشهادة الوجدان بعدم العناية في إرادة الاتفاقية منها، لأنها ليست إلا لبيان مصاحبة المقدم مع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ذلك منه مبتنياً على النظر للشرطية عند المناطقة المألوفة في استعمالاتهم</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8556086_73709187"/>
      <w:bookmarkStart w:id="1479" w:name="_Toc563"/>
      <w:bookmarkEnd w:id="1478"/>
      <w:r>
        <w:rPr>
          <w:rtl w:val="true"/>
        </w:rPr>
        <w:t>الثاني</w:t>
      </w:r>
      <w:r>
        <w:rPr>
          <w:rtl w:val="true"/>
        </w:rPr>
        <w:t xml:space="preserve">: </w:t>
      </w:r>
      <w:r>
        <w:rPr>
          <w:rtl w:val="true"/>
        </w:rPr>
        <w:t>ترتب الجزاء على الشرط</w:t>
      </w:r>
      <w:bookmarkEnd w:id="14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الشرط دون العكس، أو كونهما في مرتبة واحدة، كالمتضايفين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غير واحدٍ على ظهور الجملة الشرطية في الترتب، وإن اختلفوا في كونه بالوضع أو بغيره، كما سيأتي</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8556088_73709187"/>
      <w:bookmarkStart w:id="1481" w:name="_Toc564"/>
      <w:bookmarkEnd w:id="1480"/>
      <w:r>
        <w:rPr>
          <w:rtl w:val="true"/>
        </w:rPr>
        <w:t>إنكار الخراساني قدس سره لذلك</w:t>
      </w:r>
      <w:bookmarkEnd w:id="148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المحقق الخراساني قدس سره إنكار ذلك، لعدم العناية في استعمال الشرطية في مطلق اللزوم من دون ترتب،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صارت هند زوجة لك صرت زوجاً لها، وإن جاء زيد جاء عمرو لو كان علة مجيئهما فصل الخصومة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عكس الترتب،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482" w:name="pg11718_253214"/>
    </w:p>
    <w:p>
      <w:pPr>
        <w:pStyle w:val="BookText"/>
        <w:rPr/>
      </w:pPr>
      <w:bookmarkEnd w:id="1482"/>
      <w:r>
        <w:rPr>
          <w:rFonts w:ascii="Amiri" w:hAnsi="Amiri" w:eastAsia="Amiri" w:cs="Amiri"/>
          <w:color w:val="111111"/>
          <w:sz w:val="28"/>
          <w:sz w:val="28"/>
          <w:szCs w:val="28"/>
          <w:rtl w:val="true"/>
          <w:lang w:bidi="ar-SA"/>
        </w:rPr>
        <w:t>عُوفي زيد فقد استعمل الدواء، وإن أفطر زيد فهو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الجملة الشرطية في الترتب مما لا ينبغي أن يُنكر، بشهادة دخول الفاء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يشهد بالترتب في مورد دخول الفاء، ولعله مستند إليها لا إلى هيئة الجملة الشرطية أو أداتها</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8556090_73709187"/>
      <w:bookmarkStart w:id="1484" w:name="_Toc565"/>
      <w:bookmarkEnd w:id="1483"/>
      <w:r>
        <w:rPr>
          <w:rtl w:val="true"/>
        </w:rPr>
        <w:t>ما ينبغي أن يقال في المقام</w:t>
      </w:r>
      <w:bookmarkEnd w:id="1484"/>
    </w:p>
    <w:p>
      <w:p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صحة استعمال الشرطية فيما لو كان الجزاء متقدماً رتبةً على الشرط واستهجان ذلك،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انكسر الإناء وقع على الأرض، وإن طهر الثوب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الاستعمال المتقدم في تقريب ما ذكره المحقق الخراساني قدس سره فليس الجزاء فيه علة للشرط، بل معلول له، لأن مفاد نسبة الجزاء فيه ليس محض الحدوث الذي هو علة الشرط، ولذا لو قيل بدل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عُوفي زيد شرب الدواء، وبدل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 مرض، كان مستهجناً أو ينقلب المعنى، بل مفادها نسبة التحقيق والاتضاح التي هي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أو نسبة التقرر والثبوت التي هي مفاد الجملة الاسمية في الثاني، وكلاهما ليس علة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مسوقان لبيان أنه ينبغي العلم بمفاد الجملة المبني على الانتقال من وجود المعلول إلى وجود العلة، ومن الظاهر أن العلم بالعلة معلول للعلم بالمعلول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دخول الفاء على الجزاء الظاهرة في تفرعه تعلى الشرط، ولا معنى لتفرع العلة على المعلول، إلا بلحاظ تفرع العلم بها عليه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إلى ذلك يرجع ما عن المحقق القمي قدس سره وغيره من أن الشرط </w:t>
      </w:r>
    </w:p>
    <w:p>
      <w:pPr>
        <w:pStyle w:val="BookText"/>
        <w:rPr/>
      </w:pPr>
      <w:r>
        <w:rPr>
          <w:rFonts w:ascii="Amiri" w:hAnsi="Amiri" w:eastAsia="Amiri" w:cs="Amiri"/>
          <w:color w:val="111111"/>
          <w:sz w:val="28"/>
          <w:sz w:val="28"/>
          <w:szCs w:val="28"/>
          <w:rtl w:val="true"/>
          <w:lang w:bidi="ar-SA"/>
        </w:rPr>
        <w:t>في مثل ذلك سبب للعلم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وقع للإيراد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هو علية الشرط للجزاء، لا علية العلم به للعلم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بناءً على ما ذكرنا يكون الجزاء متضمناً معنى العلم ومسوقاً للكناية عنه، فيكون الجزاء بنفسه معلولاً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استعمالها فيما إذا كان متحدي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ابتناؤه على التنزيل وادعاء ترتب الجزاء على الشرط، بسبب سبق فرضه، حيث يستتبع فرض الجزاء بضميمة التلازم بينهما، كما يناسبه الفرق ارتكازاً في كل طرفٍ بين جعله شرطاً وجعله جزاءً، فلا يتمحض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صارت هند زوجةً لك صرت زوجاً لها،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صرت زوجاً لهندٍ صارت زوجةً لك، في مجرد التقديم والتأخير الذكري، نظير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زيد وعمرو،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عمرو وزيد، بل يزيد عليه باختلاف نحو التبعية اللحاظية الادعائية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فمن البعيد جداً إفادتها القدر المشترك بين خصوص ترتب الجزاء على الشرط وتساويهما في الرتبة، لعدم كونه عرفياً ولا مفهوماً منها، بل ليس الجامع العرفي بينهما إلا محض التلازم الذي يعم صورة ترتب الشرط على الجزاء، وحيث عرفت استهجان الاستعمال فيها تعين اختصاصها بترتب الجزاء على الشرط وابتناء استعمالها مع تساويهما رتبةً على الادعاء،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لم تقم قرينة ملزمة بحمل الترتب على الادعائي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المتقدم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الشرطية الترتب الحقيقي بينهما، فيستفاد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جاء عمرو، تبعية مجيء عمرو لمجيء زيد وترتبه عليه </w:t>
      </w:r>
      <w:bookmarkStart w:id="1485" w:name="pg11718_253218"/>
    </w:p>
    <w:p>
      <w:pPr>
        <w:pStyle w:val="BookText"/>
        <w:rPr/>
      </w:pPr>
      <w:bookmarkEnd w:id="1485"/>
      <w:r>
        <w:rPr>
          <w:rFonts w:ascii="Amiri" w:hAnsi="Amiri" w:eastAsia="Amiri" w:cs="Amiri"/>
          <w:color w:val="111111"/>
          <w:sz w:val="28"/>
          <w:sz w:val="28"/>
          <w:szCs w:val="28"/>
          <w:rtl w:val="true"/>
          <w:lang w:bidi="ar-SA"/>
        </w:rPr>
        <w:t>ومعلوليته له</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8556092_73709187"/>
      <w:bookmarkStart w:id="1487" w:name="_Toc566"/>
      <w:bookmarkEnd w:id="1486"/>
      <w:r>
        <w:rPr>
          <w:rtl w:val="true"/>
        </w:rPr>
        <w:t>ما ذكره المظفر رحمهم الله في أصوله</w:t>
      </w:r>
      <w:bookmarkEnd w:id="1487"/>
    </w:p>
    <w:p>
      <w:pPr>
        <w:pStyle w:val="BookText"/>
        <w:rPr/>
      </w:pPr>
      <w:r>
        <w:rPr>
          <w:rFonts w:ascii="Amiri" w:hAnsi="Amiri" w:eastAsia="Amiri" w:cs="Amiri"/>
          <w:color w:val="111111"/>
          <w:sz w:val="28"/>
          <w:sz w:val="28"/>
          <w:szCs w:val="28"/>
          <w:rtl w:val="true"/>
          <w:lang w:bidi="ar-SA"/>
        </w:rPr>
        <w:t>وأما ما ذكره بعض المعاصرين في أصوله من أن المترتب على الشرط في القضايا الشرطية الخبرية هو الإخبار والحكاية عن الجزاء لا نفس الجزاء، سواءً كان الجزاء مترتباً على الشرط ثبوتاً، أم كان الشرط مترتباً عليه أم كانا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للبناء عليه، لأن التعليق إنما هو بين الشرط والجزاء المحكيين، فكما يكون المعلَّق عليه هو الشرط لا الحكاية عنه يكون المعلَّق هو الجزاء لا الحكاية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التزم بأن الجزاء لو تضمن إنشاء حكم تكليفي أو وضعي كان المعلق هو الحكم لا إنشاؤه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الإخبار والإنشاء فعليان لا تعليق فيهما، ولذا يتصف الإخبار فلا بالصدق أو الكذب والإنشاء بالنفوذ أو البطلان، وإنما التعليق في المخبر عنه والمنشأ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ما ذكره لصح استعمال الشرطية مع عكس الترتيب،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انكسر الإناء وقع على الأرض، وقد عرفت استهجانه، كما عرفت 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عوفي زيد فقد استعمل الدواء، ليس من الاستعمال في عكس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الشرطية في ترتب الجزاء على الشرط، كما يظهر من جماعةٍ استيضاحه</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8556094_73709187"/>
      <w:bookmarkStart w:id="1489" w:name="_Toc567"/>
      <w:bookmarkEnd w:id="1488"/>
      <w:r>
        <w:rPr>
          <w:rtl w:val="true"/>
        </w:rPr>
        <w:t>مستند الترتب في الشرطية</w:t>
      </w:r>
      <w:bookmarkEnd w:id="148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اختلفوا في أن ذلك مستند للوضع أو لغيره، كما أشرنا إليه آنفاً، فقد استوضح بعض الأعاظم قدس سره عدم استناده للوضع، وإلا لزم أن يكون </w:t>
      </w:r>
      <w:bookmarkStart w:id="1490" w:name="pg11718_253221"/>
    </w:p>
    <w:p>
      <w:pPr>
        <w:pStyle w:val="BookText"/>
        <w:rPr/>
      </w:pPr>
      <w:bookmarkEnd w:id="1490"/>
      <w:r>
        <w:rPr>
          <w:rFonts w:ascii="Amiri" w:hAnsi="Amiri" w:eastAsia="Amiri" w:cs="Amiri"/>
          <w:color w:val="111111"/>
          <w:sz w:val="28"/>
          <w:sz w:val="28"/>
          <w:szCs w:val="28"/>
          <w:rtl w:val="true"/>
          <w:lang w:bidi="ar-SA"/>
        </w:rPr>
        <w:t>الاستعمال في غيره مجازاً مبنياً على عناية،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ادعى أنه مستند إلى سياق الكلام، لأن ظاهر جعل شيءٍ مقدماً وجعل شيءٍ آخر تالياً هو ترتب التالي على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مجرد تقديم الشيء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يطّرد في الشرطية، حيث قد يتقدم الجزاء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ظهور الكلام في تقدمه ثبوتاً، بل غايته الإشعار به غير البالغ مرتبة الحجية، فلا بد أن يكون ذلك مختصاً بالشرط والجزاء في الجملة الشرطية، وحيث كان ذلك مستنداً ارتكازاً لنفس الجملة الشرطية بهيئتها وأداتها فالظاهر منشئه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لازمه كون الاستعمال في خلاف الترتيب مجازاً يظهر الحال فيه مما سبق من قرب ابتناء الاستعمال مع التساوي في الرتبة على الادعاء والتنزيل، وعدم ثبوت الاستعمال مع عكس الترتيب، بل هو مستهجن، وأن ما يوهم ذلك ليس منه في الحقيقة، وإلا لزم كونه مخالفاً لظاهر الشرطية، للجهة التي ذكرها، مع وضوح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الظاهر استناد ظهورها في الترتب للوضع، كما قربه شيخنا الأعظم قدس سره</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8556096_73709187"/>
      <w:bookmarkStart w:id="1492" w:name="_Toc568"/>
      <w:bookmarkEnd w:id="1491"/>
      <w:r>
        <w:rPr>
          <w:rtl w:val="true"/>
        </w:rPr>
        <w:t>الثالث</w:t>
      </w:r>
      <w:r>
        <w:rPr>
          <w:rtl w:val="true"/>
        </w:rPr>
        <w:t xml:space="preserve">: </w:t>
      </w:r>
      <w:r>
        <w:rPr>
          <w:rtl w:val="true"/>
        </w:rPr>
        <w:t>الترتب بنحو العلية</w:t>
      </w:r>
      <w:bookmarkEnd w:id="14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الترتب بنحو العلية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غير واحد أن الكلام فيه هو الكلام في أصل الترتب، حيث لم يفصلوا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لأنه ليس المراد بالعلية هي خصوص العلية التامة، إذ لا إشكال في صدق الشرطية مع كون الشرط جزءاً من العلة في ظرف تحقق بقية أجزائها، ولا مطلق المقدمية المتقومة بكون أحد الأمرين جزءاً من علة الاخر ودخيلاً في ترتبه، لأن ذلك لا يستلزم حصول الجزاء عند </w:t>
      </w:r>
      <w:bookmarkStart w:id="1493" w:name="pg11718_253223"/>
    </w:p>
    <w:p>
      <w:pPr>
        <w:pStyle w:val="BookText"/>
        <w:rPr/>
      </w:pPr>
      <w:bookmarkEnd w:id="1493"/>
      <w:r>
        <w:rPr>
          <w:rFonts w:ascii="Amiri" w:hAnsi="Amiri" w:eastAsia="Amiri" w:cs="Amiri"/>
          <w:color w:val="111111"/>
          <w:sz w:val="28"/>
          <w:sz w:val="28"/>
          <w:szCs w:val="28"/>
          <w:rtl w:val="true"/>
          <w:lang w:bidi="ar-SA"/>
        </w:rPr>
        <w:t>حصول الشرط، الذي لا إشكال في دلالة الشرطية عليه، وقد سبق أنه المراد بالمنطوق بل مطلق ما يستلزم حصول الجزاء عند حصول الشرط، الذي هو القدر المشترك بين العلة التامة وتتميم العلة، ولو لملازمة الشرط لتحقق آخر أجزاء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مجال لحمل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التقدم بالشرف،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التفات العرف العام له، وقيامه بالمفردات كالحيوان والجماد والنور والظلام، لا بين مفاد الجمل من النسب، كما في الترتب التي تفيده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حصول الجزاء عند حصول الشرط، ولا على الترتب بالزمان، لأنه مستلزم للانفكاك بينهما</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8556098_73709187"/>
      <w:bookmarkStart w:id="1495" w:name="_Toc569"/>
      <w:bookmarkEnd w:id="1494"/>
      <w:r>
        <w:rPr>
          <w:rtl w:val="true"/>
        </w:rPr>
        <w:t>المعيار في الترتب الطبعي</w:t>
      </w:r>
      <w:bookmarkEnd w:id="1495"/>
    </w:p>
    <w:p>
      <w:pPr>
        <w:pStyle w:val="BookText"/>
        <w:rPr/>
      </w:pPr>
      <w:r>
        <w:rPr>
          <w:rFonts w:ascii="Amiri" w:hAnsi="Amiri" w:eastAsia="Amiri" w:cs="Amiri"/>
          <w:color w:val="111111"/>
          <w:sz w:val="28"/>
          <w:sz w:val="28"/>
          <w:szCs w:val="28"/>
          <w:rtl w:val="true"/>
          <w:lang w:bidi="ar-SA"/>
        </w:rPr>
        <w:t>وأما الترتب بالطبع فالذي يظهر منهم أن المعيار فيه كون المتقدم جزءاً من علة المتأخر، فقد يعدّ منه تقدم الموضوع على العرض، مع وضوح توقف العرض على موضوعه، فهو جزء علته المعدّ له، كما عدّ منه تقدم الجزء على الكل، مع أن الجزئية والكلية منتزعتان من فرض الوحدة بين الأمور المتكثرة، فالجزء بما هو جزء غير متقدم على الكل طبعاً، بل هما متضايفان متلازمان، لوحدة منشأ انتزاعهما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بذاته فهو متقدم على الكل تقدم الموضوع على عرضه، لأن الكلية حيث كانت منتزعة من فرض الوحدة بين الأمور المتكثرة فالوحدة المذكورة قائمة بذات الأجزاء قيام العرض بموضوعه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 مجال لإرادة التقدم الطبعي في المقام، لما سبق من أن مجرد المقدمية لا يكفي في حصول الجزاء عند حصول الشرط، بل المعيار ما ذكرنا من العلية</w:t>
      </w:r>
      <w:r>
        <w:rPr>
          <w:rFonts w:eastAsia="Amiri" w:cs="Amiri" w:ascii="Amiri" w:hAnsi="Amiri"/>
          <w:color w:val="111111"/>
          <w:sz w:val="28"/>
          <w:szCs w:val="28"/>
          <w:rtl w:val="true"/>
          <w:lang w:bidi="ar-SA"/>
        </w:rPr>
        <w:t xml:space="preserve">. </w:t>
      </w:r>
      <w:bookmarkStart w:id="1496" w:name="pg11718_253225"/>
    </w:p>
    <w:p>
      <w:pPr>
        <w:pStyle w:val="BookText"/>
        <w:rPr/>
      </w:pPr>
      <w:bookmarkEnd w:id="1496"/>
      <w:r>
        <w:rPr>
          <w:rFonts w:ascii="Amiri" w:hAnsi="Amiri" w:eastAsia="Amiri" w:cs="Amiri"/>
          <w:color w:val="111111"/>
          <w:sz w:val="28"/>
          <w:sz w:val="28"/>
          <w:szCs w:val="28"/>
          <w:rtl w:val="true"/>
          <w:lang w:bidi="ar-SA"/>
        </w:rPr>
        <w:t>على أنه حيث كانت الشرطية دالة على حصول الجزاء عند حصول الشرط، فمن الظاهر أن ما يلزم حصول الشيء عند حصوله ليس إلا علته أو لازمها أو معلوله، وحيث فرض ظهور الشرطية في ترتب الجزاء على الشرط تعين ظهورها في علية الشرط للجزاء، إذ لو كان معلولاً له لزم عكس الترتب، ولو كان لازماً لعلته فلا ترتب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المراد بالترتب في المقام ليس إلا الترتب بالعلية بالمعنى الجامع بين العلة التامة ومتمم العلة،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ما سبق في وجه دلالة الشرطية على الترتب كافياً فيها، بل لا ينبغي التأمل في ظهور الشرطية في دخل الشرط في الجزاء وترتب الجزاء على الشرط وتفرعه عليه حتى لو غض النظر عن انحصار الترتب بالعلية</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8556100_73709187"/>
      <w:bookmarkStart w:id="1498" w:name="_Toc570"/>
      <w:bookmarkEnd w:id="1497"/>
      <w:r>
        <w:rPr>
          <w:rtl w:val="true"/>
        </w:rPr>
        <w:t>دعوى عدم استناد الترتب للوضع</w:t>
      </w:r>
      <w:bookmarkEnd w:id="1498"/>
    </w:p>
    <w:p>
      <w:pPr>
        <w:pStyle w:val="BookText"/>
        <w:rPr/>
      </w:pPr>
      <w:r>
        <w:rPr>
          <w:rFonts w:ascii="Amiri" w:hAnsi="Amiri" w:eastAsia="Amiri" w:cs="Amiri"/>
          <w:color w:val="111111"/>
          <w:sz w:val="28"/>
          <w:sz w:val="28"/>
          <w:szCs w:val="28"/>
          <w:rtl w:val="true"/>
          <w:lang w:bidi="ar-SA"/>
        </w:rPr>
        <w:t>نعم، قد يدعى أن ذلك غير مستندٍ للوضع، بل للإطلاق، إما لأن علاقة العلية أكمل أفراد العلائق، وحيث كانت الشرطية دالة على اللزوم لعلاقةٍ كان إطلاقها منصرفاً لأكمل العلائق، وإما لظهور الشرطية في وجود الجزاء عند وجود الشرط على وجه الاستقلال من دون حاجةٍ إلى أمر آخر معه، وهو مستلزم لاستناد وجوده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هذان الوجهان كانا صالحين لإثبات الترتب، وتعين لأجلهما رفع اليد عما سبق من استناده للوضع، إذ لا يتعين استناد الظهور للوضع إلا مع عدم القرينة العامة أو الخاصة التي يمكن استناده إليها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ذكر هذان الوجهان لإثبات الترتب والعلية معاً، لما سبق من وحدة كلامهم فيهما</w:t>
      </w:r>
      <w:r>
        <w:rPr>
          <w:rFonts w:eastAsia="Amiri" w:cs="Amiri" w:ascii="Amiri" w:hAnsi="Amiri"/>
          <w:color w:val="111111"/>
          <w:sz w:val="28"/>
          <w:szCs w:val="28"/>
          <w:rtl w:val="true"/>
          <w:lang w:bidi="ar-SA"/>
        </w:rPr>
        <w:t xml:space="preserve">. </w:t>
      </w:r>
      <w:bookmarkStart w:id="1499" w:name="pg11718_253227"/>
    </w:p>
    <w:p>
      <w:pPr>
        <w:pStyle w:val="Heading5"/>
        <w:numPr>
          <w:ilvl w:val="4"/>
          <w:numId w:val="1"/>
        </w:numPr>
        <w:rPr/>
      </w:pPr>
      <w:bookmarkStart w:id="1500" w:name="__RefHeading___Toc8556102_73709187"/>
      <w:bookmarkStart w:id="1501" w:name="_Toc571"/>
      <w:bookmarkEnd w:id="1499"/>
      <w:bookmarkEnd w:id="1500"/>
      <w:r>
        <w:rPr>
          <w:rtl w:val="true"/>
        </w:rPr>
        <w:t>دفع الدعوة المذكورة</w:t>
      </w:r>
      <w:bookmarkEnd w:id="1501"/>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كون علاقة العلية أكمل، وإلى أنها لا تستلزم ترتب الجزاء على الشرط، بل تكون مع العكس، 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الأكملية ثبوتاً لا تقتضي انصراف الإطلاق في مقام الإثبات، كما تقدم نظيره عند الكلام في وجه دلالة صيغة الأمر على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الحاجة إلى انضمام شيءٍ مع الشرط في وجود الجزاء إن أريد عدم توقف وجود الجزاء عند وجود الشرط على أمر مفقود، فلا ريب أنه مقتضى إطلاق الملازمة بينهما الذي هو مقتضى إطلاق الشرطية، إلا أنه لا يستلزم استقلاله بالتأثير فيه، بل يكون مع محض التلازم بينهما من دون ترتب، فضلاً عن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عدم استناد وجود الجزاء عند وجود الشرط لأمر آخر ولو كان موجوداً عند وجود الشرط فلا مجال للبناء على ظهور الشرطية فيه، خصوصاً إذا قيل بعدم دلالتها على العلية، بل على مجرد الملازمة، كما هو مبنى هذا الوجه، لعدم اقتضاء الملازمة أكثر من تقارن المتلازمين في الوجود من دون نظر إلى العلة المؤثرة في وجود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ولوكانت الشرطية ظاهرة في ذلك لزم كون الشرط علة تامة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من أحدٍ احتماله، خصوصا في الأحكام الشرعية التي كان أهم أجزاء علتها جعل الشارع الأقدس لها على موضوعاتها، وليس الشرط إلا متمماً لعلتها ومستلزماً لفعليتها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استناد الظهور في العلية بالمعنى المتقدم للوضع، لأنه المتبادر من الشرطية ارتكازاً من دون ضم قرينهٍ خاصةٍ أو ارتكازيةٍ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المراد بالعلية في الأحكام الشرعية إلا كون الشرط موضوعاً </w:t>
      </w:r>
      <w:bookmarkStart w:id="1502" w:name="pg11718_253229"/>
    </w:p>
    <w:p>
      <w:pPr>
        <w:pStyle w:val="BookText"/>
        <w:rPr/>
      </w:pPr>
      <w:bookmarkEnd w:id="1502"/>
      <w:r>
        <w:rPr>
          <w:rFonts w:ascii="Amiri" w:hAnsi="Amiri" w:eastAsia="Amiri" w:cs="Amiri"/>
          <w:color w:val="111111"/>
          <w:sz w:val="28"/>
          <w:sz w:val="28"/>
          <w:szCs w:val="28"/>
          <w:rtl w:val="true"/>
          <w:lang w:bidi="ar-SA"/>
        </w:rPr>
        <w:t>للحكم الذي يتضمنه الجزاء، حيث يكون هو المتمم لعلة فعليته في فرض جعله شرعاً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بنائهم على كون الشرط موضوعاً للحكم الذي يتضمنه الجزاء، فيكفي التعبد به ظاهراً في التعبد بالحكم، ولا يبتني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بعضهم من كون الأسباب الشرعية معرفات، لا مؤثرات حقيقية، قد يراد به كونها معرفات عن مورد الجعل الشرعي، أو عن الملاكات الداعية له، لملازمة موضوع الحكم لملاكه، في قبال استقلالها بالتأثير بعد الجعل كبروياً، أو كونها بنفسها ملاكاً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أنها معرفات عن الموضوعات من دون أن تكون موضوعات حقيقية، فإنه خلاف ظاهر الشرطية وغيرها من القضايا المتكفلة بجعل الأحكام الشرعية على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خلاف ما سبق من ظهور الشرطية في الترتب، لأن لازم موضوع الحكم لا يتقدم على الحكم رتبةً</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8556104_73709187"/>
      <w:bookmarkStart w:id="1504" w:name="_Toc572"/>
      <w:bookmarkEnd w:id="1503"/>
      <w:r>
        <w:rPr>
          <w:rtl w:val="true"/>
        </w:rPr>
        <w:t>الرابع</w:t>
      </w:r>
      <w:r>
        <w:rPr>
          <w:rtl w:val="true"/>
        </w:rPr>
        <w:t xml:space="preserve">: </w:t>
      </w:r>
      <w:r>
        <w:rPr>
          <w:rtl w:val="true"/>
        </w:rPr>
        <w:t>كون العلية بنحو الانحصار</w:t>
      </w:r>
      <w:bookmarkEnd w:id="150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العلية بنحو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شيخنا الأعظم قدس سره أن النزاع في المفهوم راجع للنزاع في دلالة الشرطية على ذلك، للاتفاق على ما قبله، وإن كان قد يظهر من بعض كلماتهم التشكيك فيما قبله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غير واحدٍ من القدماء والمتأخرين على ظهور الشرطية فيه، ومنع منه آخرون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أول الفصل أن المعيار في دلالة الشرطية على المفهوم </w:t>
      </w:r>
      <w:bookmarkStart w:id="1505" w:name="pg11718_253231"/>
    </w:p>
    <w:p>
      <w:pPr>
        <w:pStyle w:val="BookText"/>
        <w:rPr/>
      </w:pPr>
      <w:bookmarkEnd w:id="1505"/>
      <w:r>
        <w:rPr>
          <w:rFonts w:ascii="Amiri" w:hAnsi="Amiri" w:eastAsia="Amiri" w:cs="Amiri"/>
          <w:color w:val="111111"/>
          <w:sz w:val="28"/>
          <w:sz w:val="28"/>
          <w:szCs w:val="28"/>
          <w:rtl w:val="true"/>
          <w:lang w:bidi="ar-SA"/>
        </w:rPr>
        <w:t>ليس هو دلالتها على العلية المنحصرة، بل على لزوم الشرط للجزاء بنحو لا يتحقق الجزاء بدونه ولو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ظهور الشرطية في ذلك مستلزم لظهورها في كون الشرط علةً منحصرةً، بناءً على ما سبق من ظهورها في كون الشرط علة للجزاء، ولظهورها في كون الشرط لازماً مساوياً للجزاء، بناءً على ظهورها في مجرد اللزوم دون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المناسب الكلام في ظهور الشرطية في ذلك، سواء رجع إلى ظهورها في العلية المنحصرة أم لا</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8556106_73709187"/>
      <w:bookmarkStart w:id="1507" w:name="_Toc573"/>
      <w:bookmarkEnd w:id="1506"/>
      <w:r>
        <w:rPr>
          <w:rtl w:val="true"/>
        </w:rPr>
        <w:t>ما استدل على العلية</w:t>
      </w:r>
      <w:bookmarkEnd w:id="1507"/>
    </w:p>
    <w:p>
      <w:pPr>
        <w:pStyle w:val="BookText"/>
        <w:rPr/>
      </w:pPr>
      <w:r>
        <w:rPr>
          <w:rFonts w:ascii="Amiri" w:hAnsi="Amiri" w:eastAsia="Amiri" w:cs="Amiri"/>
          <w:color w:val="111111"/>
          <w:sz w:val="28"/>
          <w:sz w:val="28"/>
          <w:szCs w:val="28"/>
          <w:rtl w:val="true"/>
          <w:lang w:bidi="ar-SA"/>
        </w:rPr>
        <w:t>وقد يستدل عليه بوجوه، وإن ذكر بعضها أو كلها في كلماتهم دليلاً على ظهور الشرطية في العلية المنحصرة</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8556108_73709187"/>
      <w:bookmarkStart w:id="1509" w:name="_Toc574"/>
      <w:bookmarkEnd w:id="1508"/>
      <w:r>
        <w:rPr>
          <w:rtl w:val="true"/>
        </w:rPr>
        <w:t>الأول</w:t>
      </w:r>
      <w:r>
        <w:rPr>
          <w:rtl w:val="true"/>
        </w:rPr>
        <w:t xml:space="preserve">: </w:t>
      </w:r>
      <w:r>
        <w:rPr>
          <w:rtl w:val="true"/>
        </w:rPr>
        <w:t>ظهور الإطلاق في الفرد الأكمل</w:t>
      </w:r>
      <w:bookmarkEnd w:id="15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إطلاق العلاقة اللزومية إرادة الفرد الأكمل منها، وهو الناشئ عن انحصار العلة في الشرط</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8556110_73709187"/>
      <w:bookmarkStart w:id="1511" w:name="_Toc575"/>
      <w:bookmarkEnd w:id="1510"/>
      <w:r>
        <w:rPr>
          <w:rtl w:val="true"/>
        </w:rPr>
        <w:t>المناقشة فيه</w:t>
      </w:r>
      <w:bookmarkEnd w:id="151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سبق من عدم انصراف الإطلاق للأكمل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دخل لانحصار العلية في اللزوم بنحو يقتضي أكمليته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اللزوم على عدم انفكاك الجزاء عن الشرط الحاصل مع انحصار العلية وعدمه بنحوٍ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العلية لتقومها بتأثير العلة في المعلول، ولا أثر للانحصار في ذلك</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8556112_73709187"/>
      <w:bookmarkStart w:id="1513" w:name="_Toc576"/>
      <w:bookmarkEnd w:id="1512"/>
      <w:r>
        <w:rPr>
          <w:rtl w:val="true"/>
        </w:rPr>
        <w:t>الثاني</w:t>
      </w:r>
      <w:r>
        <w:rPr>
          <w:rtl w:val="true"/>
        </w:rPr>
        <w:t xml:space="preserve">: </w:t>
      </w:r>
      <w:r>
        <w:rPr>
          <w:rtl w:val="true"/>
        </w:rPr>
        <w:t>أنه مقتضى إطلاق نسبة اللزوم</w:t>
      </w:r>
      <w:bookmarkEnd w:id="1513"/>
    </w:p>
    <w:p>
      <w:pPr>
        <w:pStyle w:val="BookText"/>
        <w:rPr/>
      </w:pPr>
      <w:r>
        <w:rPr>
          <w:rFonts w:ascii="Amiri" w:hAnsi="Amiri" w:eastAsia="Amiri" w:cs="Amiri"/>
          <w:color w:val="111111"/>
          <w:sz w:val="28"/>
          <w:sz w:val="28"/>
          <w:szCs w:val="28"/>
          <w:rtl w:val="true"/>
          <w:lang w:bidi="ar-SA"/>
        </w:rPr>
        <w:t>نعم، قد يكون لمنشأ اللزوم دخل في كماله، فاللزوم الذاتي أكمل عرفاً من اللزوم لأمرٍ خارجٍ عن الذات، ولا دخل لذلك بما نحن فيه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نسبة اللزوم، كما كان مقتضى إطلاق هيئة </w:t>
      </w:r>
      <w:bookmarkStart w:id="1514" w:name="pg11718_253233"/>
    </w:p>
    <w:p>
      <w:pPr>
        <w:pStyle w:val="BookText"/>
        <w:rPr/>
      </w:pPr>
      <w:bookmarkEnd w:id="1514"/>
      <w:r>
        <w:rPr>
          <w:rFonts w:ascii="Amiri" w:hAnsi="Amiri" w:eastAsia="Amiri" w:cs="Amiri"/>
          <w:color w:val="111111"/>
          <w:sz w:val="28"/>
          <w:sz w:val="28"/>
          <w:szCs w:val="28"/>
          <w:rtl w:val="true"/>
          <w:lang w:bidi="ar-SA"/>
        </w:rPr>
        <w:t>الأمر الحمل على الوجوب التعييني دون التخييري</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8556114_73709187"/>
      <w:bookmarkStart w:id="1516" w:name="_Toc577"/>
      <w:bookmarkEnd w:id="1515"/>
      <w:r>
        <w:rPr>
          <w:rtl w:val="true"/>
        </w:rPr>
        <w:t>المناقشة فيه</w:t>
      </w:r>
      <w:bookmarkEnd w:id="1516"/>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بأن هيئة الأمر حيث كانت متضمنة لنسبة البعث نحو المأمور به بنحوٍ يقتضي الانبعاث نحوه كانت ظاهرة في كون التكليف به تعيينياً مقتضياً للإتيان به لا غير، لا تخييرياً يجزئ فيه غيره، إذ مقتضاه عدم الانبعاث إليه في ظرف الانبعاث للطرف الآخر، وهو خلاف إطلاق نسبة البعث، أو خلاف مقتضاها لو بقيت على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فحيث فرض عدم دلالة الشرطية إلا على لزوم تحقق الجزاء عند تحقق الشرط فهو بنفسه لا يقتضي الانحصار، لأن تحقق الجزاء عند تحقق أمر آخر لا ينافي اللزوم المذكور بوجهٍ أصلاً، كما لا ينافي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يتجه القياس في فرض التسليم بظهور الشرطية في الانحصار والإناطة، لأن قيام شيءٍ آخر مقام الشرط مخالف لظهور الاقتصار في بيان العلة المنحصرة على الشرط، نظير مخالفة قيام شيءٍ مقام المأمور به لظهور الاقتصار عليه في بيان المطلوب الذي لابد من الإتيان به، بل يحتاج كلٍ منهما للبيان بمثل العطف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تقريب هذا الاستدلال بإطلاق الشرط،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تعينه، كما كان مقتضى إطلاق الواجب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دخل للانحصار وعدمه في الشرط بنحوٍ يكون من شؤونه التابعة لإطلاقه وتقييده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احتياج عدم الانحصار للبيان لا يكفي في كونه مقتضى الإطلاق ما لم يكن من شؤون موضوع الإطلاق وأنحائه، وليس هو كإرسال الماهية وسريانها الذي يكون مقتضى إطلاقها</w:t>
      </w:r>
      <w:r>
        <w:rPr>
          <w:rFonts w:eastAsia="Amiri" w:cs="Amiri" w:ascii="Amiri" w:hAnsi="Amiri"/>
          <w:color w:val="111111"/>
          <w:sz w:val="28"/>
          <w:szCs w:val="28"/>
          <w:rtl w:val="true"/>
          <w:lang w:bidi="ar-SA"/>
        </w:rPr>
        <w:t xml:space="preserve">. </w:t>
      </w:r>
      <w:bookmarkStart w:id="1517" w:name="pg11718_253235"/>
    </w:p>
    <w:p>
      <w:pPr>
        <w:pStyle w:val="BookText"/>
        <w:rPr/>
      </w:pPr>
      <w:bookmarkEnd w:id="1517"/>
      <w:r>
        <w:rPr>
          <w:rFonts w:ascii="Amiri" w:hAnsi="Amiri" w:eastAsia="Amiri" w:cs="Amiri"/>
          <w:color w:val="111111"/>
          <w:sz w:val="28"/>
          <w:sz w:val="28"/>
          <w:szCs w:val="28"/>
          <w:rtl w:val="true"/>
          <w:lang w:bidi="ar-SA"/>
        </w:rPr>
        <w:t>على أن الانحصار أيضاً يحتاج إلى بيان لو فرض كون مفاد الشرطية وضعاً مجرد حصول الجزاء عند حصول الشرط ولزومه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التعيين في الواجب دون التخيير ليس من إطلاق الواجب، بل من إطلاق الهيئة بالوجه المتقدم، وقد سبق عدم صحة قياس المقام عليه</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8556116_73709187"/>
      <w:bookmarkStart w:id="1519" w:name="_Toc578"/>
      <w:bookmarkEnd w:id="1518"/>
      <w:r>
        <w:rPr>
          <w:rtl w:val="true"/>
        </w:rPr>
        <w:t>تقريب إطلاق نسبة الجزاء في العلية المنحصرة</w:t>
      </w:r>
      <w:bookmarkEnd w:id="1519"/>
    </w:p>
    <w:p>
      <w:pPr>
        <w:pStyle w:val="BookText"/>
        <w:rPr/>
      </w:pPr>
      <w:r>
        <w:rPr>
          <w:rFonts w:ascii="Amiri" w:hAnsi="Amiri" w:eastAsia="Amiri" w:cs="Amiri"/>
          <w:color w:val="111111"/>
          <w:sz w:val="28"/>
          <w:sz w:val="28"/>
          <w:szCs w:val="28"/>
          <w:rtl w:val="true"/>
          <w:lang w:bidi="ar-SA"/>
        </w:rPr>
        <w:t>وكذا تقريبه بإطلاق نسبة الجزاء،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الاقتصار في تقييدها على الشرط وعدم تقييدها بغيره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انحصار العلة به، كما كان عدم تقييدها بغيره بمفاد الواو ظاهر في استقلال الشرط بالتأثير وعدم توقف نسبة الجزاء على انضمام غيره إليه، فيكون علةً تامةً أو متمماً للعلة، كما تقدم</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8556118_73709187"/>
      <w:bookmarkStart w:id="1521" w:name="_Toc579"/>
      <w:bookmarkEnd w:id="1520"/>
      <w:r>
        <w:rPr>
          <w:rtl w:val="true"/>
        </w:rPr>
        <w:t>دفعه</w:t>
      </w:r>
      <w:bookmarkEnd w:id="1521"/>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إنما ينهض بدفع القيد لرجوعه إلى تضييق موضوعه الذي هو مفاد المفرد أو الهيئة، ومن الظاهر أنه كما يكون اشتراط نسبة الجزاء بالشرط راجعاً إلى تضييق النسبة المذكورة، فيكون مدفوعاً بإطلاقها، كذلك يكون عدم استقلال الشرط في فرض التقييد به، فإن توقف فعلية نسبة الجزاء على انضمام غيره إليه موجب لزيادة في تضييقها، فيكون زيادة في تقييدها، ويدفع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انحصار العلية بالشرط وقيام شيءٍ آخر مقامه في تحقيق نسبة الجزاء فهو لا يستلزم التضييق في النسبة المذكورة، بل هي باقية على سعتها، فلا يكون قيداً فيها، ليدفع بإطلاقها، بل تكون الشرطية ساكتة عن ذلك، فلا وجه لجعل الأمرين من بابٍ واحدٍ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للاستدلال بالإطلاق المذكور، سواءً أريد به إطلاق نسبة اللزوم، أم إطلاق الشرط، أم إطلاق الجزاء، على اختلاف </w:t>
      </w:r>
      <w:bookmarkStart w:id="1522" w:name="pg11718_253237"/>
    </w:p>
    <w:p>
      <w:pPr>
        <w:pStyle w:val="BookText"/>
        <w:rPr/>
      </w:pPr>
      <w:bookmarkEnd w:id="1522"/>
      <w:r>
        <w:rPr>
          <w:rFonts w:ascii="Amiri" w:hAnsi="Amiri" w:eastAsia="Amiri" w:cs="Amiri"/>
          <w:color w:val="111111"/>
          <w:sz w:val="28"/>
          <w:sz w:val="28"/>
          <w:szCs w:val="28"/>
          <w:rtl w:val="true"/>
          <w:lang w:bidi="ar-SA"/>
        </w:rPr>
        <w:t>كلمات المستدلين واضطرابها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الحاجة في بيان الشرط الآخر إلى العطف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ذلك، ولا يصحح قياسه على حمل إطلاق الأمر على التعييني دون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صرح باللزوم بالمفاد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زيد مستلزم لأن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الإطلاق في استفادة المفهوم، سواء أريد به إطلاق اللازم أم الملزوم أم الملازمة، بخلاف ما لو صرح بالوجوب بالمفاد الاسمي،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الصدقة، حيث يحمل على الوجوب التعييني كهيئة الأمر</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8556120_73709187"/>
      <w:bookmarkStart w:id="1524" w:name="_Toc580"/>
      <w:bookmarkEnd w:id="1523"/>
      <w:r>
        <w:rPr>
          <w:rtl w:val="true"/>
        </w:rPr>
        <w:t>الثالث</w:t>
      </w:r>
      <w:r>
        <w:rPr>
          <w:rtl w:val="true"/>
        </w:rPr>
        <w:t xml:space="preserve">: </w:t>
      </w:r>
      <w:r>
        <w:rPr>
          <w:rtl w:val="true"/>
        </w:rPr>
        <w:t>مقتضى الإطلاق تأثير الشرط في الجزاء دائماً</w:t>
      </w:r>
      <w:bookmarkEnd w:id="152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الشرطية تأثير الشرط للجزاء دائماً، ولازم ذلك انحصار العلة به، إذ لو كان غيره مؤثراً له لزم انفراد الغير به لو كان أسبق، ولا يكون هو مؤثراً لو تأخر، وهو خلاف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تقريره بأن مقتضى الإطلاق استقلال الشرط بالتأثير، ولو كان غيره مؤثراً، لزم استناد الأثر إليهما معاً لو تقارنا، كما هو الحال في سائر موارد اجتماع العلل المتعددة على المعلول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ظهور الشرطية في كون الشرط علة تامة للجزاء، وقد سبق أنه لا مجال للبناء على ذلك، وأنه قد يكون متمماً للعلة، فلا يستقل بالتأثير، فاستناد الجزاء للشرط وللأمر الآخر عند اجتماعهما لا ينافي إطلاق الشرطية، ويتعين الاقتصار في تقريبه على الوجه الأول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أنه يبتني على دلالة الشرحية على العلية، ولا موضوع له بناءً على تمحضها في الدلالة على الملازمة ولو مع كون الجزاء هو العلة</w:t>
      </w:r>
      <w:r>
        <w:rPr>
          <w:rFonts w:eastAsia="Amiri" w:cs="Amiri" w:ascii="Amiri" w:hAnsi="Amiri"/>
          <w:color w:val="111111"/>
          <w:sz w:val="28"/>
          <w:szCs w:val="28"/>
          <w:rtl w:val="true"/>
          <w:lang w:bidi="ar-SA"/>
        </w:rPr>
        <w:t xml:space="preserve">. </w:t>
      </w:r>
      <w:bookmarkStart w:id="1525" w:name="pg11718_253240"/>
    </w:p>
    <w:p>
      <w:pPr>
        <w:pStyle w:val="Heading5"/>
        <w:numPr>
          <w:ilvl w:val="4"/>
          <w:numId w:val="1"/>
        </w:numPr>
        <w:rPr/>
      </w:pPr>
      <w:bookmarkStart w:id="1526" w:name="__RefHeading___Toc8556122_73709187"/>
      <w:bookmarkStart w:id="1527" w:name="_Toc581"/>
      <w:bookmarkEnd w:id="1525"/>
      <w:bookmarkEnd w:id="1526"/>
      <w:r>
        <w:rPr>
          <w:rtl w:val="true"/>
        </w:rPr>
        <w:t>المناقشة فيه</w:t>
      </w:r>
      <w:bookmarkEnd w:id="1527"/>
    </w:p>
    <w:p>
      <w:pPr>
        <w:pStyle w:val="BookText"/>
        <w:rPr/>
      </w:pPr>
      <w:r>
        <w:rPr>
          <w:rFonts w:ascii="Amiri" w:hAnsi="Amiri" w:eastAsia="Amiri" w:cs="Amiri"/>
          <w:color w:val="111111"/>
          <w:sz w:val="28"/>
          <w:sz w:val="28"/>
          <w:szCs w:val="28"/>
          <w:rtl w:val="true"/>
          <w:lang w:bidi="ar-SA"/>
        </w:rPr>
        <w:t>هذا، والظاهر أنه لا مجال للاستدلال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المنصرف من إطلاق تأثير المؤثر للأثر بيان تحققه تبعاً له في فرض عدمه، لا مطلقاً بنحوٍ يقتضي عدمه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الإناء سبب لانكساره، كان ظاهره تأثير الوقوع في الانكسار لو لم ينكسر قبله، لا أنه لا ينكسر قبله بسبب آخر بل انكساره قبله كالرافع لموضوع الإطلاق من دون أن ينافيه عرفاً، وكذا الحال في الشرطية غير المسوقة للمفهوم ونحوها مما لا يتضمن إلا سببية شيءٍ لحدوث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ما ذكره غير واحدٍ في المقام من ظهور الكلام في بيان المؤثرية الاقتضائية الراجعة إلى قابلية المؤثر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 في ظهور الكلام في المؤثرية الفعلية، لتمامية العلة حين وجود الشرط وعدم المانع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إنما يمنع من استناد الجزاء لأمرٍ سابقٍ على الشرط بنحوٍ لا يبقى معه موضوع لتأثير الشرط في ظرف وجوده، ولا يمنع من استناده لأمرٍ لا يجتمع مع الشرط،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من سفره هذا يوم الجمعة وجب إكرامه، واحتمل وجوب إكرامه أيضاً لو جاء من هذا السفر يوم الثلاثاء، أو يجتمع معه في ظرف لا يمنع من تأثيره، لتعدد الموضوع،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بالقادم إن كان عالماً، واحتمل وجوب الترحيب به إن كان كريماً،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ذبح الحيوان بالحديد حل أكله، واحتمل حليته أيضاً لو ذبح بالذهب</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لا إشكال في عدم الفرق في دلالة الشرطية على المفهوم وعدمها بين الموارد، ولا مجال لاستناد الدلالة والظهور لعدم الفصل </w:t>
      </w:r>
      <w:bookmarkStart w:id="1528" w:name="pg11718_253242"/>
    </w:p>
    <w:p>
      <w:pPr>
        <w:pStyle w:val="BookText"/>
        <w:rPr/>
      </w:pPr>
      <w:bookmarkEnd w:id="1528"/>
      <w:r>
        <w:rPr>
          <w:rFonts w:ascii="Amiri" w:hAnsi="Amiri" w:eastAsia="Amiri" w:cs="Amiri"/>
          <w:color w:val="111111"/>
          <w:sz w:val="28"/>
          <w:sz w:val="28"/>
          <w:szCs w:val="28"/>
          <w:rtl w:val="true"/>
          <w:lang w:bidi="ar-SA"/>
        </w:rPr>
        <w:t>لزم عدم نهوض هذا الوجه بإثبات المفهوم، كما يناسبه الغفلة عنه بحسب المرتكزات في مقام الشرطية أو استفادة المفهوم منها، ولو استفيد المفهوم منها فمن وجهٍ آخر يعم جميع الموارد</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8556124_73709187"/>
      <w:bookmarkStart w:id="1530" w:name="_Toc582"/>
      <w:bookmarkEnd w:id="1529"/>
      <w:r>
        <w:rPr>
          <w:rtl w:val="true"/>
        </w:rPr>
        <w:t>الرابع</w:t>
      </w:r>
      <w:r>
        <w:rPr>
          <w:rtl w:val="true"/>
        </w:rPr>
        <w:t xml:space="preserve">: </w:t>
      </w:r>
      <w:r>
        <w:rPr>
          <w:rtl w:val="true"/>
        </w:rPr>
        <w:t>ما ذكره السيد الحكيم قدس سره</w:t>
      </w:r>
      <w:bookmarkEnd w:id="153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وسيدنا الأعظم قدس سره ما من أن ظهور القضية الشرطية في دخل خصوصية الشرط في تحقيق الجزاء موجب لظهورها في كونه علة منحصرة له، إذ لو قام مقامه أمر آخر كان الجزاء مستنداً للجامع بينهما بلا دخلٍ للخصوصية</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8556126_73709187"/>
      <w:bookmarkStart w:id="1532" w:name="_Toc583"/>
      <w:bookmarkEnd w:id="1531"/>
      <w:r>
        <w:rPr>
          <w:rtl w:val="true"/>
        </w:rPr>
        <w:t>المناقشة فيه</w:t>
      </w:r>
      <w:bookmarkEnd w:id="153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منتقض بغير الشرطية من القضايا المتكفلة ببيان موضوعات الأحكام الدخيلة فيها، فكما كان ظاهر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كان فقيراً دخل الفقر في الحكم، 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الفقير، وأظهر منهما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المرء سبب لوجوب إكرامه، مع عدم بنائهم على ثبوت المفهوم لغير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على أن وحدة الأثر تستلزم وحدة المؤثر، وقد سبق منا ومن بعض المحققين نفسه المنع من ذلك في مبحث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 فهو أمر بُرهاني لا يدركه أهل اللسان ليترتب عليه الظهور النوعي في المفهوم، لوضوح أن الظهورات النوعية تبتني على الارتكازيات المدركة لعامة أهل اللسان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إنما يقتضي كون الشرط هو القدر المشترك لو كان دخل كل من الشرطين في الملاك بنحوٍ واحد، أما لو اختلف نحو دخلهما فيه فهو راجع إلى اختلاف الأثر حقيقةً، ولا ملزم معه باستناد الأثر للقدر المشترك، بل يتعين دخل خصوصية كل منهما فيه</w:t>
      </w:r>
      <w:r>
        <w:rPr>
          <w:rFonts w:eastAsia="Amiri" w:cs="Amiri" w:ascii="Amiri" w:hAnsi="Amiri"/>
          <w:color w:val="111111"/>
          <w:sz w:val="28"/>
          <w:szCs w:val="28"/>
          <w:rtl w:val="true"/>
          <w:lang w:bidi="ar-SA"/>
        </w:rPr>
        <w:t xml:space="preserve">. </w:t>
      </w:r>
      <w:bookmarkStart w:id="1533" w:name="pg11718_253244"/>
    </w:p>
    <w:p>
      <w:pPr>
        <w:pStyle w:val="BookText"/>
        <w:rPr/>
      </w:pPr>
      <w:bookmarkEnd w:id="1533"/>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فقر زيد مقتضياً لوجوب الانفاق عليه، إلا أن إساءته مانعة من وجوب ذلك إلا مع اضطراره، صح الحكم بوجوب الانفاق عليه مع عدم إساءته ومع اضطراره من دون ملزم برجوع عدم الإساءة والاضطرار لجامعٍ واحد، لأن تأثير عدم الإساءة في الوجوب بلحاظ ارتفاع المانع من تأثير المقتضي للملاك، وتأثير الاضطرار فيه بلحاظ كونه العلة التامة له، فلا تمنع الإساءة من تأثيره، ولا ملزم بوجود القدر الجامع الحقيقي بين عدم المانع والعلة التامة، بل هو ممتنع في نفسه</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8556128_73709187"/>
      <w:bookmarkStart w:id="1535" w:name="_Toc584"/>
      <w:bookmarkEnd w:id="1534"/>
      <w:r>
        <w:rPr>
          <w:rtl w:val="true"/>
        </w:rPr>
        <w:t>ما ينبغي أن يقال في المقام</w:t>
      </w:r>
      <w:bookmarkEnd w:id="1535"/>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القضية في دخل خصوصية الموضوع أو غيره من القيود في الحكم إنما هو بمعنى دخلها في شخص الحكم المنشأ والمبين، ولا ظهور لها في دخلها في سنخه، بحيث لا يثبت مع خصوصية أخرى تشاركها في جامع عرفي، فضلاً عما إذا كانت مشاركة لها في جامع عقلي مستكشف بقاعدة استلزام وحدة الأثر لوحدة المؤثر لو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القضية على دخل الخصوصية في سنخ الحكم تحتاج إلى عناية لابد من إثباتها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بعض تنبيهات المسألة توضيح ذلك</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8556130_73709187"/>
      <w:bookmarkStart w:id="1537" w:name="_Toc585"/>
      <w:bookmarkEnd w:id="1536"/>
      <w:r>
        <w:rPr>
          <w:rtl w:val="true"/>
        </w:rPr>
        <w:t>الخامس</w:t>
      </w:r>
      <w:r>
        <w:rPr>
          <w:rtl w:val="true"/>
        </w:rPr>
        <w:t xml:space="preserve">: </w:t>
      </w:r>
      <w:r>
        <w:rPr>
          <w:rtl w:val="true"/>
        </w:rPr>
        <w:t>ما حكي عن العراقي قدس سره</w:t>
      </w:r>
      <w:bookmarkEnd w:id="153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في منتهى الأصول عن بعض الأعيان المحققين قدس سره من أن الكلام في ثبوت المفهوم في المقام وغيره لا يبتني على ظهور القضية في كون ما أُخذ فيها موضوع أو شرط أو وصف أو غيرها علة منحصرة للحكم، لاشتراك جميع القضايا في ذلك، لظهور أخذ الشيء في الحكم في كونه دخيلاً بخصوصه، وأنه تمام ما يعتبر في الحكم، فلا يخلفه شيء آخر، كما لا يعتبر معه شيء آخر، من دون فرق بين القضايا في ذلك، بل الذي يبتني </w:t>
      </w:r>
      <w:bookmarkStart w:id="1538" w:name="pg11718_253246"/>
    </w:p>
    <w:p>
      <w:pPr>
        <w:pStyle w:val="BookText"/>
        <w:rPr/>
      </w:pPr>
      <w:bookmarkEnd w:id="1538"/>
      <w:r>
        <w:rPr>
          <w:rFonts w:ascii="Amiri" w:hAnsi="Amiri" w:eastAsia="Amiri" w:cs="Amiri"/>
          <w:color w:val="111111"/>
          <w:sz w:val="28"/>
          <w:sz w:val="28"/>
          <w:szCs w:val="28"/>
          <w:rtl w:val="true"/>
          <w:lang w:bidi="ar-SA"/>
        </w:rPr>
        <w:t>على ثبوت المفهوم هو أن المنشأ سنخ الحكم أو شخصه، فإن كان الأول كان انتفاؤه بانتفاء علته المنحصرة مستلزماً لانتفاء تمام أفراد الحكم، فيثبت المفهوم، وإن كان الثاني فانتفاؤه بانتفاء علته المنحصرة لا ينافي ثبوت فردٍ آخر من الحكم، فلا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فالقضية بطبعها لا تتضمن إلا إنشاء الحكم بنحو القضية المهملة على موضوعه، وهي في قوة الجزئية لا إطلاق لها يشمل جميع وجودات سنخ الحكم، ليثبت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تضمنت القضية جهة زائدة على ربط الحكم بموضوعه أمكن دعوى الإطلاق من هذه الجهة الزائدة وخروجه عن الإهمال وظهور القضية في إنشاء سنخ الحكم المستلزم لثبوت المفهوم، لا شخصه، كما هو الحال في القضية الشرطية والمتضمنة للغاية والحصر، لاشتمالها على خصوصية زائدة على ربط الحكم بالموضوع، بخلاف القضية المشتملة على الوصف، لأن الوصف لما كان من شؤون الموضوع، بل بلحاظ عينه ونفسه، فلا يفيد أكثر من ربط الحكم بالموضوع، ليدل على إنشاء سنخ الحكم ويخرج به عن مفاد القضية بطبعها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ما ذكره</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8556132_73709187"/>
      <w:bookmarkStart w:id="1540" w:name="_Toc586"/>
      <w:bookmarkEnd w:id="1539"/>
      <w:r>
        <w:rPr>
          <w:rtl w:val="true"/>
        </w:rPr>
        <w:t>المناقشة فيه</w:t>
      </w:r>
      <w:bookmarkEnd w:id="154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للتفريق بين القضايا في ظهور بعضها في إنشاء سنخ الحكم وظهور الآخر في إنشاء شخصه، بعد أن كان الحكم نحواً من النسبة المتقومة بجميع ما يؤخذ في القضية من موضوع وقيود، بل ليس المنشأ أو المخبر عنه إلا النسبة المتشخصة والمتقومة بتمام ما أخذ فيها من أطراف، ولا مجال لاحتمال تكفل القضية بإنشاء سنخ الحكم بنحو يشمل صورة </w:t>
      </w:r>
    </w:p>
    <w:p>
      <w:pPr>
        <w:pStyle w:val="BookText"/>
        <w:rPr/>
      </w:pPr>
      <w:r>
        <w:rPr>
          <w:rFonts w:ascii="Amiri" w:hAnsi="Amiri" w:eastAsia="Amiri" w:cs="Amiri"/>
          <w:color w:val="111111"/>
          <w:sz w:val="28"/>
          <w:sz w:val="28"/>
          <w:szCs w:val="28"/>
          <w:rtl w:val="true"/>
          <w:lang w:bidi="ar-SA"/>
        </w:rPr>
        <w:t>فقد الموضوع أو بعض قيوده، ليحتاج في استفادة أن المجعول هو الحكم الجزئي، إلى دعوى إهمال الحكم المنشأ بحسب طبع القضية، وأن المهملة في قوة الجزئية، بل لا معنى للإهمال في القضايا المتضمنة للإنشاء والجعل، لامتناع الإهمال في المجعول ثبوتاً، وعموم الحكم وخصوصه تابع لعموم موضوعه وخصوصه، لا لكون الحكم المنشأ أوسع من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لازم ذلك ارتفاع الحكم المنشأ بارتفاع موضوعه أو قيوده، وهو معنى كونها علة منحصرة،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ظهور القضية في ذلك، بل لا تتكفل القضية إلا ربط الحكم بالموضوع والقيد بنحوٍ يقتضي قصوره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يكون مرادهم بالنزاع في كون بعض القيود علة منحصرة في ذلك، لبداهة اشتراك جميع القضايا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أن ارتفاع الحكم لارتفاع موضوعه أو قيده لا ينافي ثبوت حكم آخر مثله لموضوعٍ آخر أو في حال آخر، فلا يكون هو المعيار في المفهوم، بل المعيار فيه أن يستفاد من القضية انحصار سنخ الحكم بالموضوع أو القيد المذكور فيها، بحيث لا يثبت إلا معها، كما أشرنا إليه في ذيل الكلام في الوجه السابق، وهو مرادهم بالانحصار الذي يقع الكلام فيه في بعض القضايا، ومنها الشرطية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اشتمال القضية الشرطية على خصوصية زائدة على ربط الحكم بموضوعه لا يكفي في ظهورها في إنشاء السنخ الذي جعله معياراً في الدلالة على المفهوم، كما لا يكفي في ظهورها في انحصار السنخ بالخصوصية المذكورة، الذي عرفت أنه المعيار في الدلالة عليه، وإلا لاطَّرَدَ ذلك في سائر القيود الزائدة على الموضوع من ظرفٍ أو حالٍ أو غيرهما، بل </w:t>
      </w:r>
      <w:bookmarkStart w:id="1541" w:name="pg11718_253250"/>
    </w:p>
    <w:p>
      <w:pPr>
        <w:pStyle w:val="BookText"/>
        <w:rPr/>
      </w:pPr>
      <w:bookmarkEnd w:id="1541"/>
      <w:r>
        <w:rPr>
          <w:rFonts w:ascii="Amiri" w:hAnsi="Amiri" w:eastAsia="Amiri" w:cs="Amiri"/>
          <w:color w:val="111111"/>
          <w:sz w:val="28"/>
          <w:sz w:val="28"/>
          <w:szCs w:val="28"/>
          <w:rtl w:val="true"/>
          <w:lang w:bidi="ar-SA"/>
        </w:rPr>
        <w:t>لجرى في الشرطية المسوقة لتحقيق الموضوع، بل لابد فيه من جهةٍ أخرى تستلزم الانحصار، ولو لم يكن انحصار العلية، ولذا اهتم أهل الفن بتحقيق ذلك، والكلام فيه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كلماتهم لإثبات ظهور الجملة الشرطية في الانحصار بضميمة الإطلاق من دون أن تكون موضوعة لذلك، بل مع عدم وضعها عند بعضهم حتى لإفادة العلية</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8556134_73709187"/>
      <w:bookmarkStart w:id="1543" w:name="_Toc587"/>
      <w:bookmarkEnd w:id="1542"/>
      <w:r>
        <w:rPr>
          <w:rtl w:val="true"/>
        </w:rPr>
        <w:t>الأولى ما يظهر من الشيخ الأعظم قدس سره من الاستدلال على المرتكزات الاستعمالية</w:t>
      </w:r>
      <w:bookmarkEnd w:id="1543"/>
    </w:p>
    <w:p>
      <w:pPr>
        <w:pStyle w:val="BookText"/>
        <w:rPr/>
      </w:pPr>
      <w:r>
        <w:rPr>
          <w:rFonts w:ascii="Amiri" w:hAnsi="Amiri" w:eastAsia="Amiri" w:cs="Amiri"/>
          <w:color w:val="111111"/>
          <w:sz w:val="28"/>
          <w:sz w:val="28"/>
          <w:szCs w:val="28"/>
          <w:rtl w:val="true"/>
          <w:lang w:bidi="ar-SA"/>
        </w:rPr>
        <w:t>وحيث ظهر وَهْنُهَا فلعل الأولى ما يظهر من شيخنا الأعظم قدس سره وسبقه إليه جماعة كثيرة من القدماء والمتأخرين من ظهورها بنفسها في الانحصار، بمعنى لزوم الشرط للجزاء، بحيث ينتفي الجزاء بانتفائه الذي سبق أنه المعيار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لقضاء الوجدان بذلك بعد التأمل في المرتكزات الاستعمالية، للفرق ارتكازاً بين الشرط وغيره من قيود النسبة، كالظرف والحال وغيرهما في أن التقييد به لا يبتني على مجرد إفادة ثبوتها عنده، بل تعليقها عليه وإناطتها به، ولذا أطلق عليه الشرط عندهم وعلى القضية أنها شرطية، لوضوح أن شرط الشيء ليس مجرد ما يحصل عنده، بل ما يتوقف وجوده عليه، فلولا ارتكاز أن مفاد الشرطية الإناطة والتعليق بالنحو الذي ذكرناه لم يكن وجه للإطلاق المذكور</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8556136_73709187"/>
      <w:bookmarkStart w:id="1545" w:name="_Toc588"/>
      <w:bookmarkEnd w:id="1544"/>
      <w:r>
        <w:rPr>
          <w:rtl w:val="true"/>
        </w:rPr>
        <w:t>كثرة موارد تجريد الشرطية عن العلية</w:t>
      </w:r>
      <w:bookmarkEnd w:id="1545"/>
    </w:p>
    <w:p>
      <w:pPr>
        <w:pStyle w:val="BookText"/>
        <w:rPr/>
      </w:pPr>
      <w:r>
        <w:rPr>
          <w:rFonts w:ascii="Amiri" w:hAnsi="Amiri" w:eastAsia="Amiri" w:cs="Amiri"/>
          <w:color w:val="111111"/>
          <w:sz w:val="28"/>
          <w:sz w:val="28"/>
          <w:szCs w:val="28"/>
          <w:rtl w:val="true"/>
          <w:lang w:bidi="ar-SA"/>
        </w:rPr>
        <w:t>نعم، لا إشكال في كثرة موارد تجريد الشرطية عن الخصوصية المذكورة وسوقها لبيان مجرد حصول الجزاء عند حصول الشرط، من دون تعليق عليه ولا إناطة به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هو منشأ بناء من تقدم على كون الخصوصية المستلزمة </w:t>
      </w:r>
      <w:bookmarkStart w:id="1546" w:name="pg11718_253252"/>
    </w:p>
    <w:p>
      <w:pPr>
        <w:pStyle w:val="BookText"/>
        <w:rPr/>
      </w:pPr>
      <w:bookmarkEnd w:id="1546"/>
      <w:r>
        <w:rPr>
          <w:rFonts w:ascii="Amiri" w:hAnsi="Amiri" w:eastAsia="Amiri" w:cs="Amiri"/>
          <w:color w:val="111111"/>
          <w:sz w:val="28"/>
          <w:sz w:val="28"/>
          <w:szCs w:val="28"/>
          <w:rtl w:val="true"/>
          <w:lang w:bidi="ar-SA"/>
        </w:rPr>
        <w:t>للمفهوم خارجة عن مفاد القضية وضعاً، وبسبب ارتكاز ظهورها في الخصوصية المذكورة تكلف من تكلف توجيه كونها مقتضى الإطلاق بمقدمات الحكمة، على اختلاف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الارتكاز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عدم تمامية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إثبات إفادتها لها وضعاً، من دون أن ينافيه كثرة موارد تجريدها عنها، لشيوع التوسع في الاستعمالات، نظير التوسع في غير الشرطية مما تضمن التقييد بالوصف والظرف وغيرهما، فيساق لبيان الإناطة والتعليق بنحوٍ يقتضي المفهوم، مع وضوح عدم إفادته لذلك لا وضعاً ولا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الشرطية على غيرها شاهد بالفرق بينهما في إفادة الإناطة وعدمها، وكما لا ينافي ذلك سَوق غير الشرطية لإفادة الإناطة في كثيرٍ من الاستعمالات لا ينافيه تجريد الشرطية عنها في الاستعمالات الكثيرة، لأن المعيار في الوضع التبادر، لا الاستعمال</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8556138_73709187"/>
      <w:bookmarkStart w:id="1548" w:name="_Toc589"/>
      <w:bookmarkEnd w:id="1547"/>
      <w:r>
        <w:rPr>
          <w:rtl w:val="true"/>
        </w:rPr>
        <w:t>الاستدلال ببعض النصوص في المقام</w:t>
      </w:r>
      <w:bookmarkEnd w:id="1548"/>
    </w:p>
    <w:p>
      <w:pPr>
        <w:pStyle w:val="BookText"/>
        <w:rPr/>
      </w:pPr>
      <w:r>
        <w:rPr>
          <w:rFonts w:ascii="Amiri" w:hAnsi="Amiri" w:eastAsia="Amiri" w:cs="Amiri"/>
          <w:color w:val="111111"/>
          <w:sz w:val="28"/>
          <w:sz w:val="28"/>
          <w:szCs w:val="28"/>
          <w:rtl w:val="true"/>
          <w:lang w:bidi="ar-SA"/>
        </w:rPr>
        <w:t>ثم إنه قد يُستدل لما ذكرنا ببعض النصوص الظاهرة في المفروغية عن إفادة الشرطية المفهوم، كصحيح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أبينها، من شهد فليصمه، ومن سافر فلا يصمه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صحيح أبي أيوب عن أبي عبد الله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Style w:val="FootnoteAnchor"/>
          <w:rtl w:val="true"/>
        </w:rPr>
        <w:footnoteReference w:id="120"/>
      </w:r>
      <w:r>
        <w:rPr>
          <w:rFonts w:ascii="Amiri" w:hAnsi="Amiri" w:eastAsia="Amiri" w:cs="Amiri"/>
          <w:color w:val="111111"/>
          <w:sz w:val="28"/>
          <w:sz w:val="28"/>
          <w:szCs w:val="28"/>
          <w:rtl w:val="true"/>
          <w:lang w:bidi="ar-SA"/>
        </w:rPr>
        <w:t xml:space="preserve">من قوله عليه السلام </w:t>
      </w:r>
      <w:bookmarkStart w:id="1549" w:name="pg11718_253255"/>
    </w:p>
    <w:p>
      <w:pPr>
        <w:pStyle w:val="BookText"/>
        <w:rPr/>
      </w:pPr>
      <w:bookmarkEnd w:id="1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سكت لم يبق أحد إلا تعجّل،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أعبد الله عليه السلام عن الشاة تذبح فلا تتحرك ويهراق منها دم كثير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إن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إن لم تبلغ مرتبة الاستدلال، فلا إشكال في قوة تأييدها للمطلوب، ولاسيما الأولين، وخصوصاً الثاني، لظهوره في فهم الناس الإناطة بأنفسهم</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8556140_73709187"/>
      <w:bookmarkStart w:id="1551" w:name="_Toc590"/>
      <w:bookmarkEnd w:id="1550"/>
      <w:r>
        <w:rPr>
          <w:rtl w:val="true"/>
        </w:rPr>
        <w:t>ما ذكره المنطقيون من أن رفع المقدم لا يستلزم رفع التالي</w:t>
      </w:r>
      <w:bookmarkEnd w:id="1551"/>
    </w:p>
    <w:p>
      <w:pPr>
        <w:pStyle w:val="BookText"/>
        <w:rPr/>
      </w:pPr>
      <w:r>
        <w:rPr>
          <w:rFonts w:ascii="Amiri" w:hAnsi="Amiri" w:eastAsia="Amiri" w:cs="Amiri"/>
          <w:color w:val="111111"/>
          <w:sz w:val="28"/>
          <w:sz w:val="28"/>
          <w:szCs w:val="28"/>
          <w:rtl w:val="true"/>
          <w:lang w:bidi="ar-SA"/>
        </w:rPr>
        <w:t>هذا، وأما ما ذكره المنطقيون في القياس الاستثنائي من أن رفع المقدم في المتصلة لا يستلزم رفع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إرادتهم بها ما تتضمن مجرد اتصال نسبة الجزاء بنسبة الشرط، ولذا تؤدي عندهم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كذا كان كذا،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 متمحضة في الدلالة على الزمان، ولذا صح منهم تقسيمها إلى اللزومية والاتفاقية، وليس الملحوظ لهم المعنى اللغوي والعرفي لمفاد الأداة أو الهيئة، كما أشرنا إليه عند الكلام في دلالة الشرطية على اللزوم، فلا مجال للخروج بما ذكروه عما ذكرنا من التبادر</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8556142_73709187"/>
      <w:bookmarkStart w:id="1553" w:name="_Toc591"/>
      <w:bookmarkEnd w:id="1552"/>
      <w:r>
        <w:rPr>
          <w:rtl w:val="true"/>
        </w:rPr>
        <w:t>تنبيهات</w:t>
      </w:r>
      <w:r>
        <w:rPr>
          <w:rtl w:val="true"/>
        </w:rPr>
        <w:t>..</w:t>
      </w:r>
      <w:bookmarkEnd w:id="1553"/>
    </w:p>
    <w:p>
      <w:pPr>
        <w:pStyle w:val="BookText"/>
        <w:rPr/>
      </w:pPr>
      <w:r>
        <w:rPr>
          <w:rFonts w:ascii="Amiri" w:hAnsi="Amiri" w:eastAsia="Amiri" w:cs="Amiri"/>
          <w:color w:val="111111"/>
          <w:sz w:val="28"/>
          <w:sz w:val="28"/>
          <w:szCs w:val="28"/>
          <w:rtl w:val="true"/>
          <w:lang w:bidi="ar-SA"/>
        </w:rPr>
        <w:t>بقي في المقام تنبيهات</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8556144_73709187"/>
      <w:bookmarkStart w:id="1555" w:name="_Toc592"/>
      <w:bookmarkEnd w:id="1554"/>
      <w:r>
        <w:rPr>
          <w:rtl w:val="true"/>
        </w:rPr>
        <w:t>التنبيه الأول</w:t>
      </w:r>
      <w:r>
        <w:rPr>
          <w:rtl w:val="true"/>
        </w:rPr>
        <w:t xml:space="preserve">: </w:t>
      </w:r>
      <w:r>
        <w:rPr>
          <w:rtl w:val="true"/>
        </w:rPr>
        <w:t xml:space="preserve">المتيقن مما تقدم الجملة المقترنة ب </w:t>
      </w:r>
      <w:r>
        <w:rPr>
          <w:rtl w:val="true"/>
        </w:rPr>
        <w:t>- (</w:t>
      </w:r>
      <w:r>
        <w:rPr>
          <w:rtl w:val="true"/>
        </w:rPr>
        <w:t>أن</w:t>
      </w:r>
      <w:r>
        <w:rPr>
          <w:rtl w:val="true"/>
        </w:rPr>
        <w:t>)</w:t>
      </w:r>
      <w:bookmarkEnd w:id="155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 أول الفصل إلى أن المتيقن من محل الكلام الجملة المقترنة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شيوع استعمالها </w:t>
      </w:r>
      <w:bookmarkStart w:id="1556" w:name="pg11718_253257"/>
    </w:p>
    <w:p>
      <w:pPr>
        <w:pStyle w:val="BookText"/>
        <w:rPr/>
      </w:pPr>
      <w:bookmarkEnd w:id="1556"/>
      <w:r>
        <w:rPr>
          <w:rFonts w:ascii="Amiri" w:hAnsi="Amiri" w:eastAsia="Amiri" w:cs="Amiri"/>
          <w:color w:val="111111"/>
          <w:sz w:val="28"/>
          <w:sz w:val="28"/>
          <w:szCs w:val="28"/>
          <w:rtl w:val="true"/>
          <w:lang w:bidi="ar-SA"/>
        </w:rPr>
        <w:t>اتضح مؤداها حتى صارت أظهر أدوات الشرط في إفادة الإناطة والتعليق المستلزمين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مشاركة كثير من أدوات الشرط لها، سواء كانت جازمة للمضارع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يشهد به أو يؤيده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صرح به النحويون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مضاف للجملة التي بعدها معمولة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تم فتضمن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الظرف لا ينافي إفادتها الإناطة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يقل استعماله في أعرافنا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 وحيثما وإذ ما ومتى 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يتسنى لنا تحديد مفاده بالتبادر، ليتضح ظهوره في المفهوم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يتسنى لنا الجزم بتلازم أدوات الشرط في ذلك، وإن كان مظنوناً لعدم وضوح كون المعيار في جعلهم لها من أدوات الشرط ملاحظتهم إفادتها الخصوصية المستلزمة للمفهوم، بل لعله ناشئ عن مجرد إفادتها الارتباط بين المقدم والتالي، نظير ما تقدم من المنطقيين، فيكون مصطلحاً نحوياً لا يصلح لتحديد المفهوم اللغوي والعرفي للأدوات المذكورة</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8556146_73709187"/>
      <w:bookmarkStart w:id="1558" w:name="_Toc593"/>
      <w:bookmarkEnd w:id="1557"/>
      <w:r>
        <w:rPr>
          <w:rtl w:val="true"/>
        </w:rPr>
        <w:t>الشرطية الخالية من الأداة</w:t>
      </w:r>
      <w:bookmarkEnd w:id="155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استفادة المفهوم من الشرطية الخالية عن الأداة، وهي المتضمنة لجواب الطلب،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 لقوة ظهور هيئتها في الإناطة والتعليق، ويؤيده صحيحة جميل عن أبي عبد الله عليه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ندعو فلا يستجاب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توفون بعهده، وإن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xml:space="preserve">» </w:t>
      </w:r>
      <w:bookmarkStart w:id="1559" w:name="pg11718_253259"/>
    </w:p>
    <w:p>
      <w:pPr>
        <w:pStyle w:val="BookText"/>
        <w:rPr/>
      </w:pPr>
      <w:bookmarkEnd w:id="1559"/>
      <w:r>
        <w:rPr>
          <w:rFonts w:ascii="Amiri" w:hAnsi="Amiri" w:eastAsia="Amiri" w:cs="Amiri"/>
          <w:color w:val="111111"/>
          <w:sz w:val="28"/>
          <w:sz w:val="28"/>
          <w:szCs w:val="28"/>
          <w:rtl w:val="true"/>
          <w:lang w:bidi="ar-SA"/>
        </w:rPr>
        <w:t>والله لو وفيتم لله لوفى الله لكم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يشكل استفادته من الحملية المشعرة بالشرط، وهي التي يكون المبتدأ فيها موصولاً والخبر مقترناً بالفاء، نحو الذي يأتي فله درهم، فإنهم وإن ذكروا أن دخول الفاء مشعر بتضمن الموصول معنى الشرط، إلا أن المتيقن منه تضمنه له من حيثية إفادة كون الصلة علة للخبر، لا من حيثية الإناطة والتعليق</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8556148_73709187"/>
      <w:bookmarkStart w:id="1561" w:name="_Toc594"/>
      <w:bookmarkEnd w:id="1560"/>
      <w:r>
        <w:rPr>
          <w:rtl w:val="true"/>
        </w:rPr>
        <w:t>التنبيه الثاني</w:t>
      </w:r>
      <w:r>
        <w:rPr>
          <w:rtl w:val="true"/>
        </w:rPr>
        <w:t xml:space="preserve">: </w:t>
      </w:r>
      <w:r>
        <w:rPr>
          <w:rtl w:val="true"/>
        </w:rPr>
        <w:t>المعيار انتفاء سنخ الحكم لا شخصه</w:t>
      </w:r>
      <w:bookmarkEnd w:id="1561"/>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المعيار في استفاده المفهوم من القضية دلالتها على انتفاء سنخ الحكم حال عدم الشرط، لا انتفاء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لما كان دالاً على وجوب الإكرام عند المجيء، فانتفاء الوجوب المذكور حال عدم المجيء لعدم تحقق موضوعه لا ينافي ثبوت فرد آخر من وجوب الإكرام في حال المرض مثلاً، ليستلزم المفهوم، وإنما المستلزم للمفهوم انتفاء مطلق وجوب الإكرام حال عدم المجيء</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جميع المفاهيم، فمفهوم الغاية يتوقف على ظهور القضية في ارتفاع مطلق الحكم بحصول الغاية، لا خصوص الحكم الثابت قبل حصولها، ومفهوم الاستثناء والوصف يتوقف على ظهورها في ارتفاع مطلق الحكم في المستثنى أو فاقد الوصف، لا خصوص الحكم الوارد على الباقي من المستثنى منه وعلى الموصوف، ومفهوم اللقب على ظهورها في ارتفاع مطلق الحكم عن غير الموضوع المذكور فيها، لا خصوص الحكم الوارد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أنه ليس المراد بشخص الحكم في مقابل سنخه الحكم الشخصي الوارد على الموضوع الجزئي كنجاسة </w:t>
      </w:r>
      <w:bookmarkStart w:id="1562" w:name="pg11718_253261"/>
    </w:p>
    <w:p>
      <w:pPr>
        <w:pStyle w:val="BookText"/>
        <w:rPr/>
      </w:pPr>
      <w:bookmarkEnd w:id="1562"/>
      <w:r>
        <w:rPr>
          <w:rFonts w:ascii="Amiri" w:hAnsi="Amiri" w:eastAsia="Amiri" w:cs="Amiri"/>
          <w:color w:val="111111"/>
          <w:sz w:val="28"/>
          <w:sz w:val="28"/>
          <w:szCs w:val="28"/>
          <w:rtl w:val="true"/>
          <w:lang w:bidi="ar-SA"/>
        </w:rPr>
        <w:t>الثوب الخاص في مقابل الحكم الكلي الوارد على الموضوع العام بنحو الانحلال، كنجاسة الملاقي للنجس، لاختلاف القضايا المتضمنة للأحكام في ذلك، بل الحكم المقارن للخصوصية المذكورة في القضية من موضوعٍ أو قيدٍ أو غيرهما مما يكون منشأ للمفهوم، في مقابل ذات الحكم مع قطع النظر عن تلك الخصوصية</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8556150_73709187"/>
      <w:bookmarkStart w:id="1564" w:name="_Toc595"/>
      <w:bookmarkEnd w:id="1563"/>
      <w:r>
        <w:rPr>
          <w:rtl w:val="true"/>
        </w:rPr>
        <w:t>الكلام في مفاد القضية حملية أو إنشائية</w:t>
      </w:r>
      <w:bookmarkEnd w:id="1564"/>
    </w:p>
    <w:p>
      <w:pPr>
        <w:pStyle w:val="BookText"/>
        <w:rPr/>
      </w:pPr>
      <w:r>
        <w:rPr>
          <w:rFonts w:ascii="Amiri" w:hAnsi="Amiri" w:eastAsia="Amiri" w:cs="Amiri"/>
          <w:color w:val="111111"/>
          <w:sz w:val="28"/>
          <w:sz w:val="28"/>
          <w:szCs w:val="28"/>
          <w:rtl w:val="true"/>
          <w:lang w:bidi="ar-SA"/>
        </w:rPr>
        <w:t xml:space="preserve">هذا، ولا ينبغي التأمل في أن مفاد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إنشائية كانت أم 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الأمر المحكوم به أو الحكاية عنه مقارناً لتمام ما أُخذ في القضية من موضوع أو قيد أو غيرهما، لتقوّم النسبة التي تتضمنها القضية بأطرافها، فلا معنى لعمومها لحال عدم بعض تلك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بعض تلك الأطراف عن كونه قيداً في القضية، كالوصف المذكور لمحض بيان حال الموضوع اللازم أو ا 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خصوصية القيد ملغية لذكره في القضية عبرةً لبيان قيدية الماهية التي يندرج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للظاهر واحتياجه للقرينة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 من دخل القيد في الحكم الذي تتضمنه القضية، وأنها لا تفيد إلا الحكم المتقوم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كون المجعول في القضية الإنشائية والمحكي عنه في الخبرية شخص الحكم لا سنخه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يبتني منع ما سبق عن بعض الأعيان المحققين قدس سره من أنه قد يستفاد من بعض القضايا إنشاء سنخ الحكم لاشتماله على خصوصيةٍ زائدةٍ على جعل الحكم على موضوعه</w:t>
      </w:r>
      <w:r>
        <w:rPr>
          <w:rFonts w:eastAsia="Amiri" w:cs="Amiri" w:ascii="Amiri" w:hAnsi="Amiri"/>
          <w:color w:val="111111"/>
          <w:sz w:val="28"/>
          <w:szCs w:val="28"/>
          <w:rtl w:val="true"/>
          <w:lang w:bidi="ar-SA"/>
        </w:rPr>
        <w:t xml:space="preserve">. </w:t>
      </w:r>
      <w:bookmarkStart w:id="1565" w:name="pg11718_253263"/>
    </w:p>
    <w:p>
      <w:pPr>
        <w:pStyle w:val="Heading5"/>
        <w:numPr>
          <w:ilvl w:val="4"/>
          <w:numId w:val="1"/>
        </w:numPr>
        <w:rPr/>
      </w:pPr>
      <w:bookmarkStart w:id="1566" w:name="__RefHeading___Toc8556152_73709187"/>
      <w:bookmarkStart w:id="1567" w:name="_Toc596"/>
      <w:bookmarkEnd w:id="1565"/>
      <w:bookmarkEnd w:id="1566"/>
      <w:r>
        <w:rPr>
          <w:rtl w:val="true"/>
        </w:rPr>
        <w:t>عدم ابتناء استفادة سنخ الحكم على عموم المعنى الحرفي</w:t>
      </w:r>
      <w:bookmarkEnd w:id="1567"/>
    </w:p>
    <w:p>
      <w:pPr>
        <w:pStyle w:val="BookText"/>
        <w:rPr/>
      </w:pPr>
      <w:r>
        <w:rPr>
          <w:rFonts w:ascii="Amiri" w:hAnsi="Amiri" w:eastAsia="Amiri" w:cs="Amiri"/>
          <w:color w:val="111111"/>
          <w:sz w:val="28"/>
          <w:sz w:val="28"/>
          <w:szCs w:val="28"/>
          <w:rtl w:val="true"/>
          <w:lang w:bidi="ar-SA"/>
        </w:rPr>
        <w:t>هذا، ولا فرق في ذلك بين القول بعموم المعنى الحرفي والقول بخصوصه، لوضوح أن عموم المعنى الحرفي مفهوماً لا ينافي كون المنشأ فرداً خاصاً من الحكم متقوماً بجميع ما يؤخذ في القضية من موضوعٍ وقيودٍ، لأن إطلاقه بالإضافة إليها لا يجتمع مع أخذها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الفرق بين جزئية المعنى الحرفي وكليته إلا في كون الخصوصية خارجة عن مفهومه مقارنةً له وكونها مأخوذة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الرجل، في كونه مفهومياً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المؤدى واحداً مطابقاً للنسبة المتقومة بالأطراف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يظهر من المحقق الخراساني قدس سره من كون المنشأ سنخ الحكم، لعموم المعنى الحرفي،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قد يظهر من بعض الأعاظم قدس سره من الالتزام بذلك فيما لو كان الحكم الذي يتضمنه الجزاء مستفاداً من معنى اسمي، كالوجوب والتحريم، لعموم المعنى المذكور مفهوماً، وليس كالمعنى الحرفي شخصياً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التقريرات من أن الكلام المشتمل على المفهوم إذا كان خبرياً،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كذا إن كان كذا، فالمخبر عن ثبوته في المنطوق ليس شخصاً خاصاً من الحكم، بل هو كلي الحكم، وإنما يكون شخصاً خاصاً منه إذا كان إنشائياً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لابتناء جميع ذلك على تعقل كون المنشأ أو المخبر عنه كلي الحكم وسنخه بالنحو الذي يشمل فاقد الخصوصية التي تضمنتها القضية، وقد عرفت أنه غير معقول، وأن أخذ القيد في القضية مستلزم لاختصاص الحكم الذي تضمنته في مقام الإخبار أو الإنشاء بما يقارنه، ومرجعه إلى كون مفاد </w:t>
      </w:r>
    </w:p>
    <w:p>
      <w:pPr>
        <w:pStyle w:val="BookText"/>
        <w:rPr/>
      </w:pPr>
      <w:r>
        <w:rPr>
          <w:rFonts w:ascii="Amiri" w:hAnsi="Amiri" w:eastAsia="Amiri" w:cs="Amiri"/>
          <w:color w:val="111111"/>
          <w:sz w:val="28"/>
          <w:sz w:val="28"/>
          <w:szCs w:val="28"/>
          <w:rtl w:val="true"/>
          <w:lang w:bidi="ar-SA"/>
        </w:rPr>
        <w:t>القضية شخص الحكم لا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لازم ما في التقريرات ثبوت المفهوم لكل قضية خبرية، ولازم ما ذكره بعض الأعاظم قدس سره ثبوته لكل قضية يستفاد الحكم من معنى اسمي فيها، ولازم ما ذكره المحقق الخراساني قدس سره ثبوته في كل قضية، ولا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بالشرطية ونحوها، لأنه بعد أن كان الحكم الذي تتضمنه القضية هو السنخ، والمفروض أن مفادها ارتباطه بالموضوع أو القيد الخاص المذكور فيها، ولازم ذلك انتفاؤه بانتفائه، وامتناع وجوده في موضوع آخر أو في غير مورد القيد،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 أن ثبوت شخص الحكم في الموضوع أو مورد القيد إذا كان منافياً لثبوت مثله في غيرهما تعين البناء على عدم ثبوته واختصاص سنخ الحكم بالموضوع ومورد القيد، من دون فرق بين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من المفهوم المصطلح الذي يبتني على خصوصية في مفاد القضية، بل لخصوصية في الحكم، وذلك كما في الوقوف، لوضوح أن العين إذا وقفت على وجهٍ أمتنع وقفها على وجهٍ آخر</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وقف على أولادي الفقراء، اختص بها أولاده الفقراء، ولم يدخل في الموقوف عليهم غير الفقراء من أولاده، وإن لم نقل بمفهوم الوصف، ولا غير أولاده، وإن لم نقل بمفهوم اللقب، لا بوقفية أخرى، لامتناع وقف العين مرتين، ولا بالوقفية، الأولى، لتوقف دخول غير الفقراء من أولاده فيها على عدم سوق الوقف للتقييد، بل لمحض التوصيف بالغلبة، وتوقف دخول غير أولاده على إلغاء خصوصية الأولاد، وأن ذكرهم عبرة للأعم منهم كأرحامه، أو مطلق الناس، وقد عرفت أنهما خلاف ظاهر </w:t>
      </w:r>
    </w:p>
    <w:p>
      <w:pPr>
        <w:pStyle w:val="BookText"/>
        <w:rPr/>
      </w:pPr>
      <w:r>
        <w:rPr>
          <w:rFonts w:ascii="Amiri" w:hAnsi="Amiri" w:eastAsia="Amiri" w:cs="Amiri"/>
          <w:color w:val="111111"/>
          <w:sz w:val="28"/>
          <w:sz w:val="28"/>
          <w:szCs w:val="28"/>
          <w:rtl w:val="true"/>
          <w:lang w:bidi="ar-SA"/>
        </w:rPr>
        <w:t>الكلام، بل قد يكونا خلاف المقطوع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في ذلك بين كون القضية إنشائية وكونها إخبارية عن حال الوقفية الواقعة، كما في مقام الإقرار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سيدنا الأعظم قدس سره من عدم الدلالة على الانتفاء في الإخبار إلا أن تكون القضية ذات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بعد ظهور القضية الخبرية في بيان تمام الموقوف عليهم، لأن الاقتصار في بيان طرف الإضافة على شيءٍ ظاهر في كونه تمام الطرف،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لم تتضمن الموقوف عليهم، بل مجرد استحقاقهم التصرف في الوقف، لأن استحقاقهم بالوقفية الواحدة لا ينافي استحقاق غيرهم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الوقف في ذلك ما يتضمن الملكية أو يستلزمها، كالهبة والوصية ونحوهما، مع اتحاد موضوع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تعدد فلا يتم ذلك، بل تتوقف الدلالة على الانتفاء على سوق القضية للمفهوم، لعدم التنافي بين الملكيتين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هذا فلو أوصى بإعطاء داره لجيرانه، ثم أوصى بإعطائها لجيرانه الفقراء أو إن كانوا فقراء، كانت الوصية الثانية ناسخة للأولى، من دون نظر إلى ظهور القضية المتضمنة لها في المفهوم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أوصى بإعطاء كل رجل منهم عشرة دراهم، ثم أوصى بإعطاء كل رجلٍ من فقرائهم عشرة دراهم لم تكن ناسخة للأولى إلا إذا كانت القضية المتضمنة لها ظاهرة في المفهوم</w:t>
      </w:r>
      <w:r>
        <w:rPr>
          <w:rFonts w:eastAsia="Amiri" w:cs="Amiri" w:ascii="Amiri" w:hAnsi="Amiri"/>
          <w:color w:val="111111"/>
          <w:sz w:val="28"/>
          <w:szCs w:val="28"/>
          <w:rtl w:val="true"/>
          <w:lang w:bidi="ar-SA"/>
        </w:rPr>
        <w:t xml:space="preserve">. </w:t>
      </w:r>
      <w:bookmarkStart w:id="1568" w:name="pg11718_253269"/>
    </w:p>
    <w:p>
      <w:pPr>
        <w:pStyle w:val="BookText"/>
        <w:rPr/>
      </w:pPr>
      <w:bookmarkEnd w:id="1568"/>
      <w:r>
        <w:rPr>
          <w:rFonts w:ascii="Amiri" w:hAnsi="Amiri" w:eastAsia="Amiri" w:cs="Amiri"/>
          <w:color w:val="111111"/>
          <w:sz w:val="28"/>
          <w:sz w:val="28"/>
          <w:szCs w:val="28"/>
          <w:rtl w:val="true"/>
          <w:lang w:bidi="ar-SA"/>
        </w:rPr>
        <w:t>ولعله إلى ما ذكرنا يرجع ما عن الشهيد الثاني في محكي تمهيد القواعد من عدم الإشكال في دلالة القضية على المفهوم في مثل الوقف والوصايا والنذور والايمان،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داري على أولادي الفقراء، أو إن كانوا فقراء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تخصيص المذكور هو عدم دخول غير الفقراء في الموقوف عليهم، وفهم التعارض فيما لو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أولادي مطلقاً</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8556154_73709187"/>
      <w:bookmarkStart w:id="1570" w:name="_Toc597"/>
      <w:bookmarkEnd w:id="1569"/>
      <w:r>
        <w:rPr>
          <w:rtl w:val="true"/>
        </w:rPr>
        <w:t>محاولة توجيه دلالة الشرطية على انتفاء سنخ الحكم مع كون المنشأ شخصه</w:t>
      </w:r>
      <w:bookmarkEnd w:id="1570"/>
    </w:p>
    <w:p>
      <w:pPr>
        <w:pStyle w:val="BookText"/>
        <w:rPr/>
      </w:pPr>
      <w:r>
        <w:rPr>
          <w:rFonts w:ascii="Amiri" w:hAnsi="Amiri" w:eastAsia="Amiri" w:cs="Amiri"/>
          <w:color w:val="111111"/>
          <w:sz w:val="28"/>
          <w:sz w:val="28"/>
          <w:szCs w:val="28"/>
          <w:rtl w:val="true"/>
          <w:lang w:bidi="ar-SA"/>
        </w:rPr>
        <w:t>إذا عرفت هذا، فقد حاول غير واحدٍ توجيه دلالة الشرطية على انتفاء سنخ الحكم بانتفاء الشرط مع فرض كون المنشأ هو شخصه، إما مطلقاً، كما ذكرنا، أو إذا كانت واردةً في مقام الإنشاء، كما يظهر من التقريرات، أو إذا استفيد الحكم مع معنى حرفي، كما يظهر من بعض الأعاظم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كلماتهم وجوه</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8556156_73709187"/>
      <w:bookmarkStart w:id="1572" w:name="_Toc598"/>
      <w:bookmarkEnd w:id="1571"/>
      <w:r>
        <w:rPr>
          <w:rtl w:val="true"/>
        </w:rPr>
        <w:t>أحدها</w:t>
      </w:r>
      <w:r>
        <w:rPr>
          <w:rtl w:val="true"/>
        </w:rPr>
        <w:t xml:space="preserve">: </w:t>
      </w:r>
      <w:r>
        <w:rPr>
          <w:rtl w:val="true"/>
        </w:rPr>
        <w:t>ما يظهر من التقريرات</w:t>
      </w:r>
      <w:bookmarkEnd w:id="157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التقريرات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ارتفاع مطلق الوجوب فيما إذا كان الكلام إنشائياً فهو من فوائد العلية والسببية المستفادة من الجملة الشرطية، حيث إن ارتفاع شخص الطلب والوجوب ليس مستنداً إلى ارتفاع العلة والسبب المأخوذ في الجملة الشرطية، فإن ذلك يرتفع ولو لم يؤخذ المذكور في حيال أداة الشرط علة له، كما هو ظاهر في اللقب والوصف، فقضية العلية والسببية ارتفاع نوع الوجوب الذي أنشأه الأمر وصار بواسطة إنشائه شخصا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أنه لما لم يكن ارتفاع شخص الحكم بارتفاع الخصوصية المأخوذة فيه موقوفاً على سوقها علة له، بل يكفي فيه سوقها قيداً في القضية بأي نحوٍ اتفق، فأخذها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لبيان </w:t>
      </w:r>
      <w:bookmarkStart w:id="1573" w:name="pg11718_253272"/>
    </w:p>
    <w:p>
      <w:pPr>
        <w:pStyle w:val="BookText"/>
        <w:rPr/>
      </w:pPr>
      <w:bookmarkEnd w:id="1573"/>
      <w:r>
        <w:rPr>
          <w:rFonts w:ascii="Amiri" w:hAnsi="Amiri" w:eastAsia="Amiri" w:cs="Amiri"/>
          <w:color w:val="111111"/>
          <w:sz w:val="28"/>
          <w:sz w:val="28"/>
          <w:szCs w:val="28"/>
          <w:rtl w:val="true"/>
          <w:lang w:bidi="ar-SA"/>
        </w:rPr>
        <w:t>ارتفاع أصل الحكم وسنخه بارتفاعها، لا ارتفاع خصوص شخصه</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8556158_73709187"/>
      <w:bookmarkStart w:id="1575" w:name="_Toc599"/>
      <w:bookmarkEnd w:id="1574"/>
      <w:r>
        <w:rPr>
          <w:rtl w:val="true"/>
        </w:rPr>
        <w:t>المناقشة فيه</w:t>
      </w:r>
      <w:bookmarkEnd w:id="157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ذلك إلى أن دلالة الشرطية على انتفاء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بالوضع، بل بدلالة الاقتضاء دفعاً للغوية ذكر الشرط بصورة العلة، وهو موقوف على انحصار فائدة البيان بصورة العلة بذلك، لكنه غير ظاهر، بل قد يكون بنفسه محطاً للغرض ومورداً للفائدة، ولو بلحاظ نكتة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لازم ذلك دلالة الشرطية على المفهوم وإن لم نقل بدلالتها على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جعل بعض المحققين قدس سره استفادة انتفاء السنخ من فوائد بيان انحصار العلة، لا من فوائد بيان أصل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اقتضى دلالة الشرطية المسوقة لتحقيق الموضوع على المفهوم، بحيث تقتضي انتفاء سنخ الحكم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أولى بذلك، للاستغناء فيها عن ذكر الشرط مطلقاً بعد تقوم موضوع الجزاء به، بخلاف غيرها، حيث يحتاج فيها لذكره إما بصورة قيد الموضوع أو بصورة العلة، فذكره بصورة العلة مع الاستغناء عنه أولى بالدلالة على انتفاء سنخ الحكم من ذكره بصورتها مع الحاجة إلى ذكره ولو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8556160_73709187"/>
      <w:bookmarkStart w:id="1577" w:name="_Toc600"/>
      <w:bookmarkEnd w:id="1576"/>
      <w:r>
        <w:rPr>
          <w:rtl w:val="true"/>
        </w:rPr>
        <w:t>ثانيها</w:t>
      </w:r>
      <w:r>
        <w:rPr>
          <w:rtl w:val="true"/>
        </w:rPr>
        <w:t xml:space="preserve">: </w:t>
      </w:r>
      <w:r>
        <w:rPr>
          <w:rtl w:val="true"/>
        </w:rPr>
        <w:t>ما ذكره النائيني قدس سره</w:t>
      </w:r>
      <w:bookmarkEnd w:id="157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قدس سره من أن المعلق في الشرطية ليس هو مفاد الهيئة، لأنه معنى حرفي وملحوظ آلي، بل هو نتيجة القضية المذكورة في الجزاء، وإن شئت عبرت عنها بالمادة المنتسبة، على ما تقدم تفصيله في بحث الواجب المشروط</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المعلق في الحقيقة هو الحكم العارض للمادة، كوجوب الصلاة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فصل</w:t>
      </w:r>
      <w:r>
        <w:rPr>
          <w:rFonts w:eastAsia="Amiri" w:cs="Amiri" w:ascii="Amiri" w:hAnsi="Amiri"/>
          <w:color w:val="111111"/>
          <w:sz w:val="28"/>
          <w:szCs w:val="28"/>
          <w:rtl w:val="true"/>
          <w:lang w:bidi="ar-SA"/>
        </w:rPr>
        <w:t xml:space="preserve">. </w:t>
      </w:r>
      <w:bookmarkStart w:id="1578" w:name="pg11718_253274"/>
    </w:p>
    <w:p>
      <w:pPr>
        <w:pStyle w:val="Heading5"/>
        <w:numPr>
          <w:ilvl w:val="4"/>
          <w:numId w:val="1"/>
        </w:numPr>
        <w:rPr/>
      </w:pPr>
      <w:bookmarkStart w:id="1579" w:name="__RefHeading___Toc8556162_73709187"/>
      <w:bookmarkStart w:id="1580" w:name="_Toc601"/>
      <w:bookmarkEnd w:id="1578"/>
      <w:bookmarkEnd w:id="1579"/>
      <w:r>
        <w:rPr>
          <w:rtl w:val="true"/>
        </w:rPr>
        <w:t>المناقشة فيه</w:t>
      </w:r>
      <w:bookmarkEnd w:id="1580"/>
    </w:p>
    <w:p>
      <w:pPr>
        <w:pStyle w:val="BookText"/>
        <w:rPr/>
      </w:pPr>
      <w:r>
        <w:rPr>
          <w:rFonts w:ascii="Amiri" w:hAnsi="Amiri" w:eastAsia="Amiri" w:cs="Amiri"/>
          <w:color w:val="111111"/>
          <w:sz w:val="28"/>
          <w:sz w:val="28"/>
          <w:szCs w:val="28"/>
          <w:rtl w:val="true"/>
          <w:lang w:bidi="ar-SA"/>
        </w:rPr>
        <w:t>لكنه حيث يبتني على ما تقدم منه في الواجب المشروط يظهر الإشكال فيه مما تقدم هناك في وجه ضعف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ينهض بدفع الإشكال، لأن الحكم الذي هو نتيجة الهيئة عنده هو الوجوب الشخصي الخارجي، لفرض جزئية مفهوم الهيئة عنده، فكيف يكون المتحصل منها سنخ الحكم</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8556164_73709187"/>
      <w:bookmarkStart w:id="1582" w:name="_Toc602"/>
      <w:bookmarkEnd w:id="1581"/>
      <w:r>
        <w:rPr>
          <w:rtl w:val="true"/>
        </w:rPr>
        <w:t>ثالثها</w:t>
      </w:r>
      <w:r>
        <w:rPr>
          <w:rtl w:val="true"/>
        </w:rPr>
        <w:t xml:space="preserve">: </w:t>
      </w:r>
      <w:r>
        <w:rPr>
          <w:rtl w:val="true"/>
        </w:rPr>
        <w:t>ما يظهر من السيد الحكيم قدس سره</w:t>
      </w:r>
      <w:bookmarkEnd w:id="158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سيدنا الأعظم قدس سره من أن ظاهر القضية تعليل سنخ الجزاء لا شخصه، سواء كان الإنشاء وارداً على الطبيعة أم على الشخص، مستشهداً على ذلك بأن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بنائهم على أن الصيغة مستعملة في المعنى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قائلون بدلالة القضية الشرطية على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منه توجيه ما سبق من التقريرات بذلك</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8556166_73709187"/>
      <w:bookmarkStart w:id="1584" w:name="_Toc603"/>
      <w:bookmarkEnd w:id="1583"/>
      <w:r>
        <w:rPr>
          <w:rtl w:val="true"/>
        </w:rPr>
        <w:t>المناقشة فيه</w:t>
      </w:r>
      <w:bookmarkEnd w:id="1584"/>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أن مفاد الشرطية نحو نسبة بين الشرط ونفس الجزاء، لا سنخه ومجرد بناء المشهور على ما سبق لابد من النظر في وجهه، ولا يصلح بنفسه وجهاً للمدعى</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8556168_73709187"/>
      <w:bookmarkStart w:id="1586" w:name="_Toc604"/>
      <w:bookmarkEnd w:id="1585"/>
      <w:r>
        <w:rPr>
          <w:rtl w:val="true"/>
        </w:rPr>
        <w:t>المختار في المقام</w:t>
      </w:r>
      <w:bookmarkEnd w:id="1586"/>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سبق أن شخص الحكم هو الحكم المتحصل من القضية المتقوم بتمام ما أخذ فيها من موضوع وقيود، فلا مجال لكونه موضوعاً للتقييد الذي تتضمنه القضية، لتفرعه عليه، بل ليس موضوع التقييد إلا الذات بنفسها، الصالحة لطروء القيد وعدمه وهي المساوقة لسنخ الحكم بالمعنى الذي تقدم، وإن لم يكن مجعولاً أو مخبراً عنه على سعته، لامتناع تقييده بعد إطلاقه إلا بنسخه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الوجوب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زيد، قد لحظ في مرتبة وروده على إكرام زيد بذاته على ما هو عليه من سعة في المفهوم، وتضييقه إنما </w:t>
      </w:r>
    </w:p>
    <w:p>
      <w:pPr>
        <w:pStyle w:val="BookText"/>
        <w:rPr/>
      </w:pPr>
      <w:r>
        <w:rPr>
          <w:rFonts w:ascii="Amiri" w:hAnsi="Amiri" w:eastAsia="Amiri" w:cs="Amiri"/>
          <w:color w:val="111111"/>
          <w:sz w:val="28"/>
          <w:sz w:val="28"/>
          <w:szCs w:val="28"/>
          <w:rtl w:val="true"/>
          <w:lang w:bidi="ar-SA"/>
        </w:rPr>
        <w:t>يكون بتقييده بموضوعه، وهو إكرام زيد، وفي مرتبة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المرتبة الأولى سنخ الحكم وطرف للتقييد غير مجعول على سعته، وفي الثانية شخصه الذي تناوله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وجوب إكرام زيد الذي هو مفاد الجزاء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قد لحظ في مرتبة تقييده بالمجيء بذاته، على ما هو عليه من سعة، وتضييقه بالشرط الذي يتحصل منه شخص الحكم إنما يكون في المرتبة اللاحقة لتقييده بالشرط، وهكذا الحال في جميع القيود التي تتضمنها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فرض ظهور التقييد ببعض القيود في الانحصار والإناطة بها فليس المراد بهما إلا الانحصار والإناطة بالإضافة إلى موضوع التقييد وهو السنخ المستلزم للمفهوم، وإن كان الحكم المتحصل من القضية المنشأ أو المخبر عنه بها هو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الحكم المجعول أو المخبر عنه هو الشخص لا يستلزم كونه هو المنوط بالقيد والمعلق عليه، بل لا يمكن ذلك بعد كونه متحصلاً منهما ومتأخراً عنهما رتبةً، بل ليس موضوعهما إلا السنخ، والذات القابلة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المعيار في سعة المفهوم، فإنها تابعة لسعة الحكم الذي يكون طرفاً للتقييد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كان مفهوم اللقب مبنياً على ظهور تقييد الحكم بموضوعه في انحصاره به، وكان الموضوع قيداً للحكم بذاته غير بشيء أصلاً، كان مفهوم اللقب على تقدير القول به أوسع المفاهيم، لرجوعه إلى انتفاء ذات الحكم عن غير الموضوع المذكور في القضية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غيره من القيود فحيث كان وارداً على الحكم بعد تقييده بموضوعه المذكور في القضية فمفهومه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عن ذلك الموضوع في غير مورد القيد، لا انتفاء مطلق الحكم في غير مورد القيد، بحيث يستلزم انتفاءه عن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مفهوم الشرط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إن كان عادلاً، ومفهوم الوصف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 عدم وجوب إكرام العالم 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عدم وجوب إكرام غير العالم مطلقاً، بل هو يبتني على 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عدم وجوب إكرامه إذا لم يكن عادلاً، بل هو يبتني على كون الشرط أو الوصف وهو العدالة تمام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أنه لا مجال للبناء عليه في الشرطية، ولا يظن من أحدٍ البناء عليه في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متمماً للعلة أمكن اختصاص الاحتياج إليه بالعالم، لكونه متمما لمقتضى الحكم فيه، أو شرطاً لتأثير مقتضيه فيه، أو رافعاً للمانع منه،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كالفقير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واجداً لتمام مقتضى الحكم من دون أن يحتاج تأثيره للشرط، أو يمتنع بمانعٍ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الحال في الشرطية المسوقة لتحقيق الموضوع، فإن ظهور الشرطية في المفهوم لما سبق إنما يقتضي إفادتها إناطة ثبوت الحكم لموضوعه بالشرط المفروض عدم انفكاكه عن الموضوع، ومقتضى الإناطة المذكورة ارتفاع الحكم عن موضوعه بارتفاع الشرط بنحو السالبة بانتفاء الموضوع</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ارتفاع الحكم عن غير موضوعه بارتفاع الشرط فهو أمر لا </w:t>
      </w:r>
      <w:bookmarkStart w:id="1587" w:name="pg11718_253280"/>
    </w:p>
    <w:p>
      <w:pPr>
        <w:pStyle w:val="BookText"/>
        <w:rPr/>
      </w:pPr>
      <w:bookmarkEnd w:id="1587"/>
      <w:r>
        <w:rPr>
          <w:rFonts w:ascii="Amiri" w:hAnsi="Amiri" w:eastAsia="Amiri" w:cs="Amiri"/>
          <w:color w:val="111111"/>
          <w:sz w:val="28"/>
          <w:sz w:val="28"/>
          <w:szCs w:val="28"/>
          <w:rtl w:val="true"/>
          <w:lang w:bidi="ar-SA"/>
        </w:rPr>
        <w:t>تقتضيه الشرطية ليصح النقض بها في المقام، كما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قَدِمَ العالم فاستقبله، كان مفهومه عدم وجوب استقبال العالم عند عدم قدومه بنحو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موضوع للاستقبال مع عدم 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وجوب استقبال غيره، وإنما يستفاد ذلك لو قيل استقبل القادم من السفر إن كان عالماً، فلاحظ</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8556170_73709187"/>
      <w:bookmarkStart w:id="1589" w:name="_Toc605"/>
      <w:bookmarkEnd w:id="1588"/>
      <w:r>
        <w:rPr>
          <w:rtl w:val="true"/>
        </w:rPr>
        <w:t>التنبيه الثالث</w:t>
      </w:r>
      <w:r>
        <w:rPr>
          <w:rtl w:val="true"/>
        </w:rPr>
        <w:t xml:space="preserve">: </w:t>
      </w:r>
      <w:r>
        <w:rPr>
          <w:rtl w:val="true"/>
        </w:rPr>
        <w:t>مفهوم القضية الشرطية الكلية</w:t>
      </w:r>
      <w:bookmarkEnd w:id="1589"/>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المفهوم لما كان يبتني على إناطة الجزاء بالشرط وتعليقه عليه كان عبارة عن ثبوت نقيض الجزاء عند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فيما لو كان الجزاء حكماً خاصاً تبعاً لخصوصية موضوعه،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حكماً عاماً منحلاً إلى أحكام متعددة بعدد أفراد موضوعه، وكان الشرط منحلاً إلى شروط متعددة تبعاً لها،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إن كان عادلاً، حيث يستفاد منه إناطة وجوب إكرام كل عالم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مفاد الجزاء حكماً عاماً، ولم يكن الشرط منحلاً إلى شروط متعددة بعدد أفراد العام الذي تضمنه الجزاء، فهل يكون مقتضى المفهوم قضية كلية مختلفة مع المنطوق في الإيجاب والسلب، أو مهملة في قوة الجزئية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مفهوم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على الأول تنجس غير الكر بكل نجسٍ، وعلى الثاني مجرد تنجسه في الجملة ولو ببعض النجاسات، ومقتضى مفهوم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فأكرم ولده، على الأول أن جميع أولاد زيد لا يجب إكرامهم عند عدم مجيئه، </w:t>
      </w:r>
      <w:bookmarkStart w:id="1590" w:name="pg11718_253282"/>
    </w:p>
    <w:p>
      <w:pPr>
        <w:pStyle w:val="BookText"/>
        <w:rPr/>
      </w:pPr>
      <w:bookmarkEnd w:id="1590"/>
      <w:r>
        <w:rPr>
          <w:rFonts w:ascii="Amiri" w:hAnsi="Amiri" w:eastAsia="Amiri" w:cs="Amiri"/>
          <w:color w:val="111111"/>
          <w:sz w:val="28"/>
          <w:sz w:val="28"/>
          <w:szCs w:val="28"/>
          <w:rtl w:val="true"/>
          <w:lang w:bidi="ar-SA"/>
        </w:rPr>
        <w:t>وعلى الثاني مجرد عدم وجوب إكرام جميعهم، وإن وجب إكرام بعضهم</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8556172_73709187"/>
      <w:bookmarkStart w:id="1592" w:name="_Toc606"/>
      <w:bookmarkEnd w:id="1591"/>
      <w:r>
        <w:rPr>
          <w:rtl w:val="true"/>
        </w:rPr>
        <w:t>تقريب استفادة الجزئية من نقيض الكلية</w:t>
      </w:r>
      <w:bookmarkEnd w:id="1592"/>
    </w:p>
    <w:p>
      <w:pPr>
        <w:pStyle w:val="BookText"/>
        <w:rPr/>
      </w:pPr>
      <w:r>
        <w:rPr>
          <w:rFonts w:ascii="Amiri" w:hAnsi="Amiri" w:eastAsia="Amiri" w:cs="Amiri"/>
          <w:color w:val="111111"/>
          <w:sz w:val="28"/>
          <w:sz w:val="28"/>
          <w:szCs w:val="28"/>
          <w:rtl w:val="true"/>
          <w:lang w:bidi="ar-SA"/>
        </w:rPr>
        <w:t>إذا عرفت هذا فالظاهر الثاني، لأن إناطة العام بالشرط إنما تستلزم عدم ثبوته مع ارتفاع الشرط، وهو إنما يكون بسلب العموم، لا بعموم السلب من دون فرق في ذلك بين أن يكون العموم انحلالياً وأن يكون مجموعياً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والمعلَّق على الشرط في الأول وإن كان أحكاماً متعددة حقيقةً وعرفاً، بخلافه في الثاني بل هو حكم واحد حقيقةً وعرفاً، وتحليله إلى أحكام متعددة ضمنية إنما هو بالتحليل العقلي، إلا أن ذلك ليس فارقاً في المقام بعد كون المعلق والمنوط في القسمين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المعلق والمنوط كل واحدٍ من الأحكام الانحلالية في العام الانحلالي، بحيث يرجع إلى إناطات متعددة بعدد تلك الأحكام، ويكون كل منها منوطاً مع قطع النظر عن غيره، اتجه عموم المفهوم، لأن إناطة كل حكم بنفسه تستلزم ارتفاعه بارتفاع الشرط، فيلزم ارتفاع الجميع بارتفاعه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يحتاج إلى عناية خاصة زائدة على مفاد العام، وقرينة مخرجة عن ظهور الكلام الأولي في كون المعلق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العموم انحلالياً لا يستلزم ذلك، لأن انحلالية العام لا تنافي جعله بنفسه طرفاً للتعليق، ولا تستلزم النظر إلى أحكام أفراده وإناطتها بأنفسها مع قطع النظر عنه، بحيث تنحل إناطته إلى إناطات متعددة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ظهور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زيد سلاحه لم يخف أحداً، في أنه إذا لم يأخذ سلاحه خاف في الجملة، لا من كل أحدٍ، مع أن العموم فيه انحلالي بلا إشكال</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8556174_73709187"/>
      <w:bookmarkStart w:id="1594" w:name="_Toc607"/>
      <w:bookmarkEnd w:id="1593"/>
      <w:r>
        <w:rPr>
          <w:rtl w:val="true"/>
        </w:rPr>
        <w:t>ما ذكره النائيني قدس سره ومناقشته</w:t>
      </w:r>
      <w:bookmarkEnd w:id="159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بعض الأعاظم قدس سره من أن العموم إذا كان انحلالياً كان المعلق </w:t>
      </w:r>
    </w:p>
    <w:p>
      <w:pPr>
        <w:pStyle w:val="BookText"/>
        <w:rPr/>
      </w:pPr>
      <w:r>
        <w:rPr>
          <w:rFonts w:ascii="Amiri" w:hAnsi="Amiri" w:eastAsia="Amiri" w:cs="Amiri"/>
          <w:color w:val="111111"/>
          <w:sz w:val="28"/>
          <w:sz w:val="28"/>
          <w:szCs w:val="28"/>
          <w:rtl w:val="true"/>
          <w:lang w:bidi="ar-SA"/>
        </w:rPr>
        <w:t>كل واحدٍ من الأحكام، بنحوٍ يستلزم كون المفهوم قضية عامة،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ذكره معياراً في مقام الإثبات من أن العموم الذي يتضمنه الجزاء إذا استفيد من معنى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أمكن أن يكون المعلق نفس العموم، فيكون المفهوم قضية جزئية، كما يمكن أن يكون هو الحكم العام بتمام أفراده، فيكون المفهوم قضية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مستفاداً من معنى 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الجمع المعرف باللام، والنكرة في سياق النهي أو النفي، كحديث الكر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المتعلق هو العموم، بل هو الحكم العام بما له من أفراد ينحل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المستفاد من معنى حرفي كما يكون انحلالياً يكون مجموعياً، ولا يختص العموم المجموعي بما يستفاد من معنى اسمي، بل هو تابع لقرائن تختلف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العموم مستفاداً من معنى حرفي لا يمنع من تعليقه بنفسه على الشرط، إما لما سبق منّا في الواجب المشروط من قابلية المعنى الحرفي للتعليق، أو لما سبق منه في التنبيه الثاني من أن المعلّق نتيجة القضية المذكورة في الجزاء، فإذا كانت نتيجتها العموم أمكن أن يكون هو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الأمثلة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بأن المعلق هو العام، وأن تعليق الأفراد بأنفسها كل على انفراده يحتاج إلى عناية يفتقر ظهور الكلام فيها إلى قرينة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أن الجزاء لو كان قضية مهملة أو جزئية كان مقتضى المفهوم قضية عامة مخالفة لها في الإيجاب والسلب، لأن نقيض الجزئية </w:t>
      </w:r>
      <w:bookmarkStart w:id="1595" w:name="pg11718_253286"/>
    </w:p>
    <w:p>
      <w:pPr>
        <w:pStyle w:val="BookText"/>
        <w:rPr/>
      </w:pPr>
      <w:bookmarkEnd w:id="1595"/>
      <w:r>
        <w:rPr>
          <w:rFonts w:ascii="Amiri" w:hAnsi="Amiri" w:eastAsia="Amiri" w:cs="Amiri"/>
          <w:color w:val="111111"/>
          <w:sz w:val="28"/>
          <w:sz w:val="28"/>
          <w:szCs w:val="28"/>
          <w:rtl w:val="true"/>
          <w:lang w:bidi="ar-SA"/>
        </w:rPr>
        <w:t>كلية إلا أن يراد بها الإشارة إلى أفراد خاصة، فيكون المفهوم قضية جزئية أيضاً مراداً بها خصوص تلك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الإشكال في احتياجه إلى قرينةٍ خاصةٍ لمخالفته للظهور الأولي للكلام</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8556176_73709187"/>
      <w:bookmarkStart w:id="1597" w:name="_Toc608"/>
      <w:bookmarkEnd w:id="1596"/>
      <w:r>
        <w:rPr>
          <w:rtl w:val="true"/>
        </w:rPr>
        <w:t>التنبيه الرابع</w:t>
      </w:r>
      <w:r>
        <w:rPr>
          <w:rtl w:val="true"/>
        </w:rPr>
        <w:t xml:space="preserve">: </w:t>
      </w:r>
      <w:r>
        <w:rPr>
          <w:rtl w:val="true"/>
        </w:rPr>
        <w:t>تعدد الشرطية مع وحدة الجزاء</w:t>
      </w:r>
      <w:bookmarkEnd w:id="1597"/>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الشرطية مع وحدة الجزاء واختلاف الشرط، لزم التنافي بناءً على ظهور الشرطية في المفهوم، لأن مقتضى مفهوم كل شرطية انتفاء الجزاء بانتفاء شرطها وإن تحقق شرط الأخرى، وهو ينافي إطلاق منطوق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مع عدم قابلية الجزاء للتعدد،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8556178_73709187"/>
      <w:bookmarkStart w:id="1599" w:name="_Toc609"/>
      <w:bookmarkEnd w:id="1598"/>
      <w:r>
        <w:rPr>
          <w:rtl w:val="true"/>
        </w:rPr>
        <w:t>دعوى</w:t>
      </w:r>
      <w:r>
        <w:rPr>
          <w:rtl w:val="true"/>
        </w:rPr>
        <w:t xml:space="preserve">: </w:t>
      </w:r>
      <w:r>
        <w:rPr>
          <w:rtl w:val="true"/>
        </w:rPr>
        <w:t>عدم التنافي مع قابلية الجزاء للتعدد</w:t>
      </w:r>
      <w:bookmarkEnd w:id="1599"/>
    </w:p>
    <w:p>
      <w:pPr>
        <w:pStyle w:val="BookText"/>
        <w:rPr/>
      </w:pPr>
      <w:r>
        <w:rPr>
          <w:rFonts w:ascii="Amiri" w:hAnsi="Amiri" w:eastAsia="Amiri" w:cs="Amiri"/>
          <w:color w:val="111111"/>
          <w:sz w:val="28"/>
          <w:sz w:val="28"/>
          <w:szCs w:val="28"/>
          <w:rtl w:val="true"/>
          <w:lang w:bidi="ar-SA"/>
        </w:rPr>
        <w:t>أما مع قابليته له، فقد يدعى عدم التنافي بين الشرطيتين أو الأكثر،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فاعتق رقبة، وإن أفطرت فاعتق رقبة، حيث يمكن تعدد التكليف بالعتق تبعاً لتعدد السبب، فمع تحقق أحد الشرطين أو الأكثر يتحقق التكليف التابع له، دون التكليف التابع للاخر، وبانتفائه ينتفي التكليف التابع له، وإن لم ينتف التكليف التابع له، ولا تنافي، لأن المنوط بكل شرط تكليفه التابع له</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8556180_73709187"/>
      <w:bookmarkStart w:id="1601" w:name="_Toc610"/>
      <w:bookmarkEnd w:id="1600"/>
      <w:r>
        <w:rPr>
          <w:rtl w:val="true"/>
        </w:rPr>
        <w:t>المناقشة فيه</w:t>
      </w:r>
      <w:bookmarkEnd w:id="160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تعدد التكليف لما كان موقوفاً على تعدد المكلف به، بحمل المكلف به في كل شرطية على فرد من الماهية مباين للفرد المكلف به في الأخرى، فهو مخالف لإطلاق المكلف به في كل شرطية، لأن مقتضى الإطلاق إرادة أصل الماهية التي يكفي في امتثالها صرف الوجود، ومع وحدة المكلف به يمتنع تعدد التكليف، بل يتعين وحدته ويلزم التنافي، لأن </w:t>
      </w:r>
    </w:p>
    <w:p>
      <w:pPr>
        <w:pStyle w:val="BookText"/>
        <w:rPr/>
      </w:pPr>
      <w:r>
        <w:rPr>
          <w:rFonts w:ascii="Amiri" w:hAnsi="Amiri" w:eastAsia="Amiri" w:cs="Amiri"/>
          <w:color w:val="111111"/>
          <w:sz w:val="28"/>
          <w:sz w:val="28"/>
          <w:szCs w:val="28"/>
          <w:rtl w:val="true"/>
          <w:lang w:bidi="ar-SA"/>
        </w:rPr>
        <w:t>مقتضى مفهوم كل شرطية عدم تحققه في ظرف عدم تحقق شرطها، وإن تحقق شرط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التكليف وإن لم يناف ظهور هيئة الطلب في كل من الشرطيتين، إلا أنه منافٍ لإطلاق المادة التي يراد بها المكلف به في كل منهما، وهو كاف في التنافي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يتضح أن التنافي لا يختص بتعدد الشرطية، بل يجري فيما لو كانت إحدى القضيتين شرطية والأخرى حملية قد تضمنت موضوعاً للحكم غير الشرط الذي تضمنته الشرطية،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خفي عليه الأذان التقصير،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خفيت الجدران فقصر، لأن ثبوت الجزاء مع غير الشرط ينافي ظهور الشرطية في إناطته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الشرطية مما تضمن حصر الحكم بموضوعه مع ما تضمن ثبوته مع غيره،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تضمن ناقضية النوم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فملاك التنافي ظهور أحد الدليلين في حصر الحكم بموضوع وظهور الآخر في ثبوته مع غيره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وذكرهم لذلك في ذيل مفهوم الشرط ليس لاختصاص التنافي به، بل لابتناء ظهور الشرطية في المفهوم على ظهورها في الإناطة والانحصار الذي هو الملاك في التنافي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تختص الشرطية ببعض الجهات الدخيلة فيما ذكروه في المقام</w:t>
      </w:r>
      <w:r>
        <w:rPr>
          <w:rFonts w:eastAsia="Amiri" w:cs="Amiri" w:ascii="Amiri" w:hAnsi="Amiri"/>
          <w:color w:val="111111"/>
          <w:sz w:val="28"/>
          <w:szCs w:val="28"/>
          <w:rtl w:val="true"/>
          <w:lang w:bidi="ar-SA"/>
        </w:rPr>
        <w:t xml:space="preserve">. </w:t>
      </w:r>
      <w:bookmarkStart w:id="1602" w:name="pg11718_253290"/>
    </w:p>
    <w:p>
      <w:pPr>
        <w:pStyle w:val="BookText"/>
        <w:rPr/>
      </w:pPr>
      <w:bookmarkEnd w:id="1602"/>
      <w:r>
        <w:rPr>
          <w:rFonts w:ascii="Amiri" w:hAnsi="Amiri" w:eastAsia="Amiri" w:cs="Amiri"/>
          <w:color w:val="111111"/>
          <w:sz w:val="28"/>
          <w:sz w:val="28"/>
          <w:szCs w:val="28"/>
          <w:rtl w:val="true"/>
          <w:lang w:bidi="ar-SA"/>
        </w:rPr>
        <w:t>ومن ثم ينبغي متابعتهم في جعلها موضوع الكلام هنا، وإن أمكن استفادة حال غيرها مما يذكر فيها تبعاً، وإن امتاز بشيءٍ ينبغي أن ينبه عليه</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8556182_73709187"/>
      <w:bookmarkStart w:id="1604" w:name="_Toc611"/>
      <w:bookmarkEnd w:id="1603"/>
      <w:r>
        <w:rPr>
          <w:rtl w:val="true"/>
        </w:rPr>
        <w:t>في كيفية الجمع بين الشرطيتين</w:t>
      </w:r>
      <w:bookmarkEnd w:id="1604"/>
    </w:p>
    <w:p>
      <w:pPr>
        <w:pStyle w:val="BookText"/>
        <w:rPr/>
      </w:pPr>
      <w:r>
        <w:rPr>
          <w:rFonts w:ascii="Amiri" w:hAnsi="Amiri" w:eastAsia="Amiri" w:cs="Amiri"/>
          <w:color w:val="111111"/>
          <w:sz w:val="28"/>
          <w:sz w:val="28"/>
          <w:szCs w:val="28"/>
          <w:rtl w:val="true"/>
          <w:lang w:bidi="ar-SA"/>
        </w:rPr>
        <w:t>إذا عرفت هذا فقد وقع الكلام بينهم في كيفية الجمع بين الشرطيتين ورفع التنافي بينهما</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8556184_73709187"/>
      <w:bookmarkStart w:id="1606" w:name="_Toc612"/>
      <w:bookmarkEnd w:id="1605"/>
      <w:r>
        <w:rPr>
          <w:rtl w:val="true"/>
        </w:rPr>
        <w:t>الوجوه المحتملة ثلاثة</w:t>
      </w:r>
      <w:bookmarkEnd w:id="1606"/>
    </w:p>
    <w:p>
      <w:pPr>
        <w:pStyle w:val="BookText"/>
        <w:rPr/>
      </w:pPr>
      <w:r>
        <w:rPr>
          <w:rFonts w:ascii="Amiri" w:hAnsi="Amiri" w:eastAsia="Amiri" w:cs="Amiri"/>
          <w:color w:val="111111"/>
          <w:sz w:val="28"/>
          <w:sz w:val="28"/>
          <w:szCs w:val="28"/>
          <w:rtl w:val="true"/>
          <w:lang w:bidi="ar-SA"/>
        </w:rPr>
        <w:t>والوجوه المحتملة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مفهوم كل من الشرطيتين مع تقييد منطوق كلٍ منهما به، فيبنى على عدم ثبوت الجزاء إلا بتحقق الشرطين معاً، وانتفائه بانتفاء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إطلاق منطوق كل منهما مع تنزيل مفهوم كلٍ منهما على ما لا ينافيه، فيبنى على كفاية كل من الشرطين في ثبوت الجزاء، وأنه ينتفي بانتفائهما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رأساً، فتحمل الشرطية على بيان مجرد ثبوت الجزاء عند ثبوت الشرط، دون إناطته به، فيبنى على كفاية كل من الشرطين في ثبوت الجزاء من دون نظر إلى حال انتفائهما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فيما ذكره بعض الأعاظم قدس سره من رجوع هذا الوجه لسابقه، بلحاظ اشتراكهما في استقلال الشرط في التأثير بالجزاء وموضوعيته 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اشتراكهما في ذلك لا يستلزم رجوع أحدهما للاخر بعد اختلافهما عملاً في فرض انتفاء كلا الشرطين، تبعاً لاختلافهما مفهوماً، لابتناء هذا الوجه على رفع اليد عن ظهور الشرطية في المفهوم والإناطة رأساً، وابتناء ما قبله على المحافظة عليه مع تنزيله على ما يناسب المنطوق </w:t>
      </w:r>
      <w:bookmarkStart w:id="1607" w:name="pg11718_253292"/>
    </w:p>
    <w:p>
      <w:pPr>
        <w:pStyle w:val="BookText"/>
        <w:rPr/>
      </w:pPr>
      <w:bookmarkEnd w:id="1607"/>
      <w:r>
        <w:rPr>
          <w:rFonts w:ascii="Amiri" w:hAnsi="Amiri" w:eastAsia="Amiri" w:cs="Amiri"/>
          <w:color w:val="111111"/>
          <w:sz w:val="28"/>
          <w:sz w:val="28"/>
          <w:szCs w:val="28"/>
          <w:rtl w:val="true"/>
          <w:lang w:bidi="ar-SA"/>
        </w:rPr>
        <w:t>في القضية الأخرى</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8556186_73709187"/>
      <w:bookmarkStart w:id="1609" w:name="_Toc613"/>
      <w:bookmarkEnd w:id="1608"/>
      <w:r>
        <w:rPr>
          <w:rtl w:val="true"/>
        </w:rPr>
        <w:t>أقربية الوجه الثالث عرفاً</w:t>
      </w:r>
      <w:bookmarkEnd w:id="1609"/>
    </w:p>
    <w:p>
      <w:pPr>
        <w:pStyle w:val="BookText"/>
        <w:rPr/>
      </w:pPr>
      <w:r>
        <w:rPr>
          <w:rFonts w:ascii="Amiri" w:hAnsi="Amiri" w:eastAsia="Amiri" w:cs="Amiri"/>
          <w:color w:val="111111"/>
          <w:sz w:val="28"/>
          <w:sz w:val="28"/>
          <w:szCs w:val="28"/>
          <w:rtl w:val="true"/>
          <w:lang w:bidi="ar-SA"/>
        </w:rPr>
        <w:t>والظاهر أن الأقرب عرفاً هو الثالث، لابتناء الثاني على ما لا مجال للبناء عليه، كما يأتي إن شاء الله تعالى، وابتناء الأول على التصرف في ظهور الشرطية في ثبوت الجزاء عند ثبوت الشرط واستقلاله في التأثير فيه، وهو أقوى من ظهورها في الإناطة، ولذا سبق شيوع استعمالها مجردة عنها خالية عن المفهوم، ويتعين في الجمع العرفي المحافظة على أقوى الظهورين ورفع اليد عن 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مفروغيتهم عن ذلك فيما لو أمكن تعدد الجزاء، كالمثال المتقدم في أول هذا التنبيه، ولذا غفل بعضهم عن التنافي بين الشرطيتين بدواً بسبب وضوح الجمع بهذا الوجه وارتكازيته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ظهور الشرطية في الإناطة وبيان توقف الجزاء على الشرط المستلزم لانتفائه بانتفائه بنحوٍ لا يمكن رفع اليد عنه رأساً، كما لو ورد في مورد يفرغ معه عن ثبوت الجزاء ويشك في حده، حيث يغلب عدم التصدي لبيان مجرد ثبوته بثبوت الشرط، بل بيان توقفه عليه، المستلزم للمفهوم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الحال فيما تضمن أنه إذا خفي الأذان فقصر، وإذا خفي الجدارن فقصر</w:t>
      </w:r>
      <w:r>
        <w:rPr>
          <w:rStyle w:val="FootnoteAnchor"/>
          <w:rtl w:val="true"/>
        </w:rPr>
        <w:footnoteReference w:id="126"/>
      </w:r>
      <w:r>
        <w:rPr>
          <w:rFonts w:ascii="Amiri" w:hAnsi="Amiri" w:eastAsia="Amiri" w:cs="Amiri"/>
          <w:color w:val="111111"/>
          <w:sz w:val="28"/>
          <w:sz w:val="28"/>
          <w:szCs w:val="28"/>
          <w:rtl w:val="true"/>
          <w:lang w:bidi="ar-SA"/>
        </w:rPr>
        <w:t xml:space="preserve">، لوضوح أن مجرد وجوب القصر حينئذٍ مقتضى إطلاق وجوب القصر على المسافر، الذي يظهر المفروغية عنه في مقام البيان، فلا غرض ببيانه، بل المناسب لذلك حمله على بيان توقف وجوب القصر على الشرط المستلزم للمفهوم، فلا مجال لرفع اليد عنه في مقام الجمع العرفي </w:t>
      </w:r>
    </w:p>
    <w:p>
      <w:pPr>
        <w:pStyle w:val="BookText"/>
        <w:rPr/>
      </w:pPr>
      <w:r>
        <w:rPr>
          <w:rFonts w:ascii="Amiri" w:hAnsi="Amiri" w:eastAsia="Amiri" w:cs="Amiri"/>
          <w:color w:val="111111"/>
          <w:sz w:val="28"/>
          <w:sz w:val="28"/>
          <w:szCs w:val="28"/>
          <w:rtl w:val="true"/>
          <w:lang w:bidi="ar-SA"/>
        </w:rPr>
        <w:t>كما هو مقتضى الوجه الثالث، بل يتعين الوجه الأول أو غيره تبعاً للقرائن الخاصة المختلفة باختلاف الموارد، وقد يأتي التعرض لبعض الوجوه المناسبة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المقام من حيثية طبع الشرطية، التي عرفت أن ظهورها في الإناطة والمفهوم دون ظهورها في ثبوت الجزاء عند ثبوت الشرط بنحوٍ يقتضي استقلاله بالتأثير فيه وفي موضوعيته له من دون حاجة إلى انضمام غيره إليه، فيتعين رفع اليد عن الظهور الأضعف في مقام الجمع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ولم أعثر عاجلاً على من اختار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حيث سبق من بعض الأعاظم قدس سره رجوع الوجه الثالث للثاني لزم تردد الأمر عنده بين الوجه الأول والثاني، وقد ذكر أنه لا مرجح لأحدهما بعد مخالفة كلٍ منهما للإطلاق، لابتناء الأول على تقييد الشرط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للزوم انضمام أحد الشرطين للآخر في ترتب الجزاء، والثاني على تقييده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لقيام أحد الشرطين مقام الآخر في ترتب الجزاء، وحينئذٍ يتعين الإجمال والرجوع للأصول العملية مع تحقق أحد الشرطين دون الاخر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عرفت عدم رجوع الثالث للثاني وأنه يتعين البناء عليه، مضافاً إلى ما سبق في الاستدلال على المفهوم من أن الوجه في دلالة الشرطية عليه ليس هو الإطلاق المقابل للتقييد بأو، لأن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الإطلاق، فلا مجال لمعارضته للإطلاق المقابل للتقييد بالواو، بل الوجه فيه ظهور الشرطية في الإناطة الذي سبق أنه دون ظهورها في استقلال الشرط في موضوعيته للجزاء، فيلزم الجمع العرفي برفع اليد عن الظهور في الإناطة، </w:t>
      </w:r>
      <w:bookmarkStart w:id="1610" w:name="pg11718_253297"/>
    </w:p>
    <w:p>
      <w:pPr>
        <w:pStyle w:val="BookText"/>
        <w:rPr/>
      </w:pPr>
      <w:bookmarkEnd w:id="1610"/>
      <w:r>
        <w:rPr>
          <w:rFonts w:ascii="Amiri" w:hAnsi="Amiri" w:eastAsia="Amiri" w:cs="Amiri"/>
          <w:color w:val="111111"/>
          <w:sz w:val="28"/>
          <w:sz w:val="28"/>
          <w:szCs w:val="28"/>
          <w:rtl w:val="true"/>
          <w:lang w:bidi="ar-SA"/>
        </w:rPr>
        <w:t>لأنه أضعف الظهورين</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8556188_73709187"/>
      <w:bookmarkStart w:id="1612" w:name="_Toc614"/>
      <w:bookmarkEnd w:id="1611"/>
      <w:r>
        <w:rPr>
          <w:rtl w:val="true"/>
        </w:rPr>
        <w:t>الكلام في الوجه الثاني وابتناؤه على أحد وجوه</w:t>
      </w:r>
      <w:bookmarkEnd w:id="1612"/>
    </w:p>
    <w:p>
      <w:pPr>
        <w:pStyle w:val="BookText"/>
        <w:rPr/>
      </w:pPr>
      <w:r>
        <w:rPr>
          <w:rFonts w:ascii="Amiri" w:hAnsi="Amiri" w:eastAsia="Amiri" w:cs="Amiri"/>
          <w:color w:val="111111"/>
          <w:sz w:val="28"/>
          <w:sz w:val="28"/>
          <w:szCs w:val="28"/>
          <w:rtl w:val="true"/>
          <w:lang w:bidi="ar-SA"/>
        </w:rPr>
        <w:t>وأما الوجه الثاني فهو الذي جرى عليه غير واحدٍ، وهو يبتني على أحد وجوه</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8556190_73709187"/>
      <w:bookmarkStart w:id="1614" w:name="_Toc615"/>
      <w:bookmarkEnd w:id="1613"/>
      <w:r>
        <w:rPr>
          <w:rtl w:val="true"/>
        </w:rPr>
        <w:t>الأول</w:t>
      </w:r>
      <w:r>
        <w:rPr>
          <w:rtl w:val="true"/>
        </w:rPr>
        <w:t xml:space="preserve">: </w:t>
      </w:r>
      <w:r>
        <w:rPr>
          <w:rtl w:val="true"/>
        </w:rPr>
        <w:t>ما ذكر الشيخ الأعظم قدس سره من تقييد المفهوم بمنطوق الأخرى</w:t>
      </w:r>
      <w:bookmarkEnd w:id="16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الأعظم قدس سره وغيره من تقييد مفهوم كل من الشرطيتين بمنطوق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ليس مفاد قضية قابلة للتقييد، بل هو لازم لمفاد الشرطية فلابد من التصرف في ملزومه المدلول للشرطية بحمله على ما ينتج نتيجة 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لم يشر إلى كيفية التصرف إلا أنه قد يقرب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الإناطة على الإناطة الناقصة بالمقدار الذي لا ينافي ثبوت الجزاء مع 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الإناطة والتوقف أمر بسيط لا يقبل الانحلال والتبعيض عرفاً، ليمكن رفع اليد عن بعض مراتبه مع المحافظة على الباقي في مقام الجمع العرفي بين الأدلة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سيدنا الأعظم قدس سره من أن المعلق على الشرط لما كان هو السنخ أمكن التفكيك فيه، بأن يكون المعلق كل فرد منه عدا واحد، فإنه يثبت مع 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أنه معقول في نفسه وإن لم يمكن الالتزام به في الجمع بين الشرطيتين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غير معقول في نفسه، إذ ليس سنخ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عبارة عن مفاد قضيته مع قطع النظر عن تقييدها بالشرط، وهو مما لا </w:t>
      </w:r>
    </w:p>
    <w:p>
      <w:pPr>
        <w:pStyle w:val="BookText"/>
        <w:rPr/>
      </w:pPr>
      <w:r>
        <w:rPr>
          <w:rFonts w:ascii="Amiri" w:hAnsi="Amiri" w:eastAsia="Amiri" w:cs="Amiri"/>
          <w:color w:val="111111"/>
          <w:sz w:val="28"/>
          <w:sz w:val="28"/>
          <w:szCs w:val="28"/>
          <w:rtl w:val="true"/>
          <w:lang w:bidi="ar-SA"/>
        </w:rPr>
        <w:t>أفراد له، كي يمكن التفكيك بينها في إناطة بعضها دون الآخر، فإن النسبة في نفسها ليست كالماهية الكلية ذات أفراد، بل هي أمر واحد تلحظ على نحو السعة أو الضيق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توقفها على أحد أمرين راجعاً إلى توقف قسم من أفرادها على أحدهما بخصوصه، والقسم الآخر على الثاني بخصوصه، نظير اتصاف الماهية في الخارج بأحد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لاتصاف كل قسمٍ من أفرادها بأحدهما معيناً،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الإشكال فيما ذكره بعض مشايخنا من أنه بعد امتناع التصرف في المفهوم نفسه، لما سبق من كونه لازماً لمفاد الشرطية فلابد من رفع اليد عن ملزومه الذي هو مفادها بالمقدار الذي يرتفع به التعارض، ولا يكون ذلك إلا بتقييد المنطوق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عن إطلاقه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ملزوم المفهوم لما كان هو الإناطة غير القابلة للانحلال والتبعيض عرفاً فلا مجال للاقتصار في رفع اليد عنها على ما يرتفع به التعارض، بل لابد إما من رفع اليد عنها رأساً أوالبناء عليها ورفع التعارض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نسبة المفهوم اللازم لها مع منطوق الشرطية الأخرى العموم المطلق لا يكفي في الجمع بالتقييد ما لم يكن جمعاً عرفياً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الحمل على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سنخ التقييد ولا تصرفاً في نفس الإناطة التي هي المنشأ في الدلالة على المفهوم، بل هو تصرف في موضوعها يأتي الكلام فيه إن شاء الله تعالى</w:t>
      </w:r>
      <w:r>
        <w:rPr>
          <w:rFonts w:eastAsia="Amiri" w:cs="Amiri" w:ascii="Amiri" w:hAnsi="Amiri"/>
          <w:color w:val="111111"/>
          <w:sz w:val="28"/>
          <w:szCs w:val="28"/>
          <w:rtl w:val="true"/>
          <w:lang w:bidi="ar-SA"/>
        </w:rPr>
        <w:t xml:space="preserve">. </w:t>
      </w:r>
      <w:bookmarkStart w:id="1615" w:name="pg11718_253301"/>
    </w:p>
    <w:p>
      <w:pPr>
        <w:pStyle w:val="Heading5"/>
        <w:numPr>
          <w:ilvl w:val="4"/>
          <w:numId w:val="1"/>
        </w:numPr>
        <w:rPr/>
      </w:pPr>
      <w:bookmarkStart w:id="1616" w:name="__RefHeading___Toc8556192_73709187"/>
      <w:bookmarkStart w:id="1617" w:name="_Toc616"/>
      <w:bookmarkEnd w:id="1615"/>
      <w:bookmarkEnd w:id="1616"/>
      <w:r>
        <w:rPr>
          <w:rtl w:val="true"/>
        </w:rPr>
        <w:t>الثاني</w:t>
      </w:r>
      <w:r>
        <w:rPr>
          <w:rtl w:val="true"/>
        </w:rPr>
        <w:t xml:space="preserve">: </w:t>
      </w:r>
      <w:r>
        <w:rPr>
          <w:rtl w:val="true"/>
        </w:rPr>
        <w:t>ما ذكره الشيخ الأعظم قدس سره من تقييد إطلاق الشرط بعدم الآخر</w:t>
      </w:r>
      <w:bookmarkEnd w:id="161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إطلاق الشرط في كل منهما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أخفي الأذان فقصر،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الجدران فقصر، يحمل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ولم يخف الجدران فقصر، وإذا خفي الجدران ولم يخف الأذان فقصر</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8556194_73709187"/>
      <w:bookmarkStart w:id="1619" w:name="_Toc617"/>
      <w:bookmarkEnd w:id="1618"/>
      <w:r>
        <w:rPr>
          <w:rtl w:val="true"/>
        </w:rPr>
        <w:t>المناقشة فيه</w:t>
      </w:r>
      <w:bookmarkEnd w:id="161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بذلك إبقاء ظهور الشرطيتين في الإناطة المستلزمة للمفهوم، فهو وإن نفع في دعوى أن مقتضاهما عدم تحقق الجزاء عند عدم تحقق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يخف الأذان ولا الجدران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صور ارتفاع الشرط المقيد لكلٍ من الشرطيتين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مستلزم للتعارض بين الشرطيتين، لأن شرط كلٍ منهما لما كان هو المقيد فتحققه من أفراد ارتفاع شرط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يستلزم البناء على عدم ثبوت الجزاء عند تحقق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خفي الأذان والجدران معاً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صور ارتفاع الشرط المقيد لكلٍ من الشرطيتين، وهو خلاف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اليد عن ظهور الشرطية في استقلال شرطها في التأثير في الجزاء وموضوعيته له، وقد سبق أنه أقوى من ظهورها في الإناطة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رفع اليد عن ظهور الشرطية في الإناطة كفى ذلك في رفع التنافي بلا حاجة إلى تقييد الشرط ورجع إلى الوجه الثالث الذي ذكرناه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التقييد المذكور لا ينفع حينئذٍ في إثبات المفهوم المدعى على تقدير ارتفاع لكلا الشرطين، وإنما يستلزم إخراج صورة تحقق كلا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خفي الأذان والجدران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مفاد الشرطيتين، وتكون مسكوتاً </w:t>
      </w:r>
      <w:bookmarkStart w:id="1620" w:name="pg11718_253303"/>
    </w:p>
    <w:p>
      <w:pPr>
        <w:pStyle w:val="BookText"/>
        <w:rPr/>
      </w:pPr>
      <w:bookmarkEnd w:id="1620"/>
      <w:r>
        <w:rPr>
          <w:rFonts w:ascii="Amiri" w:hAnsi="Amiri" w:eastAsia="Amiri" w:cs="Amiri"/>
          <w:color w:val="111111"/>
          <w:sz w:val="28"/>
          <w:sz w:val="28"/>
          <w:szCs w:val="28"/>
          <w:rtl w:val="true"/>
          <w:lang w:bidi="ar-SA"/>
        </w:rPr>
        <w:t>عنها، وهو خلاف المقطوع به أيضاً</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8556196_73709187"/>
      <w:bookmarkStart w:id="1622" w:name="_Toc618"/>
      <w:bookmarkEnd w:id="1621"/>
      <w:r>
        <w:rPr>
          <w:rtl w:val="true"/>
        </w:rPr>
        <w:t>الثالث</w:t>
      </w:r>
      <w:r>
        <w:rPr>
          <w:rtl w:val="true"/>
        </w:rPr>
        <w:t xml:space="preserve">: </w:t>
      </w:r>
      <w:r>
        <w:rPr>
          <w:rtl w:val="true"/>
        </w:rPr>
        <w:t>تقييد كل منهما بعدم تحقق شرط الأخرى</w:t>
      </w:r>
      <w:bookmarkEnd w:id="162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كل من الشرطيتين بعدم تحقق شرط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الشرطية كسائر القضايا قابلة للتقييد بالشرط وغيره،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سألك زيد فإن كان فقيراً فأعطه، ولازم ذلك قصور مفهومها عن صورة فقد القيد، فلو وجب إعطاء زيد مع عدم سؤاله وإن كان غنياً لم يكن منافياً لمفهوم الشرطية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قيدت كل من الشرطيتين في المقام بعدم تحقق شرط الأخرى قصر مفهومها عن صورة تحققه، فلا يصلح لمعارضة منطوق الأخرى، وإنما يكون مفهومهما مختصاً بصورة فقد الشرطين، كما هو مبنى الوجه الثاني</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8556198_73709187"/>
      <w:bookmarkStart w:id="1624" w:name="_Toc619"/>
      <w:bookmarkEnd w:id="1623"/>
      <w:r>
        <w:rPr>
          <w:rtl w:val="true"/>
        </w:rPr>
        <w:t>المناقشة فيه</w:t>
      </w:r>
      <w:bookmarkEnd w:id="162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لو كان القيد قيداً للشرطية بتمامها، كالمثال المتقدم، دون ما إذا كان شرطاً لخصوص جزائها، كما هو المفروض في ا لمقام، إذ لا وجه حينئذٍ لصرفه إلى أصل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تقييد الشرطية كما يقتضي قصور مفهومها عن صورة فقد القيد يقتضي قصور منطوقها أيضاً، فلو لم يجب في المثال المتقدم إعطاء زيد إذا لم يسأل وإن كان فقيراً لم يكن منافياً لمنطوق الشرطية، ولازم ذلك خروج صورة تحقق كلا الشرطين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خفي الأذان والجدران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موضوع الشرطيتين، فلا يحكم بترتب الجزاء فيها، بل تكون مسكوتاً عنها، وقد سبق أنه خلاف المقطوع به</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8556200_73709187"/>
      <w:bookmarkStart w:id="1626" w:name="_Toc620"/>
      <w:bookmarkEnd w:id="1625"/>
      <w:r>
        <w:rPr>
          <w:rtl w:val="true"/>
        </w:rPr>
        <w:t>الرابع</w:t>
      </w:r>
      <w:r>
        <w:rPr>
          <w:rtl w:val="true"/>
        </w:rPr>
        <w:t xml:space="preserve">: </w:t>
      </w:r>
      <w:r>
        <w:rPr>
          <w:rtl w:val="true"/>
        </w:rPr>
        <w:t>حمل الشرط على القدر الجامع</w:t>
      </w:r>
      <w:bookmarkEnd w:id="162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الشرط على القدر الجامع بين الشرطين وهو راجع إلى التصرف في ظهور الشرط في الخصوصية، وحمله في كلتا الشرطيتين على القدر الجامع مع المحافظة على ظهورهما في الإناطة، ولازمه انتفاء الجزاء </w:t>
      </w:r>
      <w:bookmarkStart w:id="1627" w:name="pg11718_253305"/>
    </w:p>
    <w:p>
      <w:pPr>
        <w:pStyle w:val="BookText"/>
        <w:rPr/>
      </w:pPr>
      <w:bookmarkEnd w:id="1627"/>
      <w:r>
        <w:rPr>
          <w:rFonts w:ascii="IRNazanin" w:hAnsi="IRNazanin" w:eastAsia="IRNazanin"/>
          <w:color w:val="111111"/>
          <w:sz w:val="28"/>
          <w:sz w:val="28"/>
          <w:szCs w:val="28"/>
          <w:rtl w:val="true"/>
          <w:lang w:bidi="fa-IR"/>
        </w:rPr>
        <w:t>بانتفاء القدر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العرف يساعد على ذلك بعد الإطلاع على التعدد</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8556202_73709187"/>
      <w:bookmarkStart w:id="1629" w:name="_Toc621"/>
      <w:bookmarkEnd w:id="1628"/>
      <w:r>
        <w:rPr>
          <w:rtl w:val="true"/>
        </w:rPr>
        <w:t>المناقشة فيه</w:t>
      </w:r>
      <w:bookmarkEnd w:id="1629"/>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بذلك إن كان جعل تعدد الشرطية قرينة على أن المراد بكل شرطٍ هو القدر الجامع، بحيث يكون مسوقاً عبرةً له، نظير ما لو مر بشخص 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أرنب، حيث لا يراد به إنه اسم لشخصه، بل لجنسه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 إلا في نادر من الموارد، لقوة ظهور العنوان في الحكاية عن معنونه استقلالاً واحتياج فنائه في غيره إلى عناية خاصة يصعب البناء عليها في غالب الموارد، بل يمتنع ذلك فيما لو لم يكن بين الشرطين جامعٍ عرفي، لتفرع مقام الإثبات على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جعل تعدد الشرطية قرينة على أن موضوع الحكم الذي يتضمنه الجزاء هو القدر الجامع وأن ذكر كل من الشرطين لأنه فرد منه، لا لدخل خصوصيته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وإن كان قريباً عرفاً فيما لو كان بين الشرطين جامع عرفي، بل متعيناً مطلقاً بناءً على ما تكرر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تعدد موضوع الحكم الواحد حقيقة، لامتناع تأثير المتعدد في الواحد</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ينفع في المحافظة على ظهور الشرطية في المفهوم، ليكون مقتضى الشرطيتين انتفاء الجزاء بانتفاء كلا الشرطيتين، حيث لا يصح تعليق الحكم على بعض أفراد موضوعه وإناطته به، وإنما يصح الحكم بمجرد ثبوته له</w:t>
      </w:r>
      <w:r>
        <w:rPr>
          <w:rFonts w:eastAsia="Amiri" w:cs="Amiri" w:ascii="Amiri" w:hAnsi="Amiri"/>
          <w:color w:val="111111"/>
          <w:sz w:val="28"/>
          <w:szCs w:val="28"/>
          <w:rtl w:val="true"/>
          <w:lang w:bidi="ar-SA"/>
        </w:rPr>
        <w:t xml:space="preserve">. </w:t>
      </w:r>
      <w:bookmarkStart w:id="1630" w:name="pg11718_253307"/>
    </w:p>
    <w:p>
      <w:pPr>
        <w:pStyle w:val="BookText"/>
        <w:rPr/>
      </w:pPr>
      <w:bookmarkEnd w:id="1630"/>
      <w:r>
        <w:rPr>
          <w:rFonts w:ascii="Amiri" w:hAnsi="Amiri" w:eastAsia="Amiri" w:cs="Amiri"/>
          <w:color w:val="111111"/>
          <w:sz w:val="28"/>
          <w:sz w:val="28"/>
          <w:szCs w:val="28"/>
          <w:rtl w:val="true"/>
          <w:lang w:bidi="ar-SA"/>
        </w:rPr>
        <w:t>فإذا صح ملك ولد مطلق المملوك، عبداً كان أو أمةً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ولد العبد،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الإنسان إن كان ولد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بالعبد مطلق المملوك، ولو كان أمة، بحيث يساق لبيانه ويجعل عبرة له</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8556204_73709187"/>
      <w:bookmarkStart w:id="1632" w:name="_Toc622"/>
      <w:bookmarkEnd w:id="1631"/>
      <w:r>
        <w:rPr>
          <w:rtl w:val="true"/>
        </w:rPr>
        <w:t xml:space="preserve">حال دعوى تقييد الشرط بمفاد </w:t>
      </w:r>
      <w:r>
        <w:rPr>
          <w:rtl w:val="true"/>
        </w:rPr>
        <w:t>(</w:t>
      </w:r>
      <w:r>
        <w:rPr>
          <w:rtl w:val="true"/>
        </w:rPr>
        <w:t>أو</w:t>
      </w:r>
      <w:r>
        <w:rPr>
          <w:rtl w:val="true"/>
        </w:rPr>
        <w:t>)</w:t>
      </w:r>
      <w:bookmarkEnd w:id="1632"/>
    </w:p>
    <w:p>
      <w:pPr>
        <w:pStyle w:val="BookText"/>
        <w:rPr/>
      </w:pPr>
      <w:r>
        <w:rPr>
          <w:rFonts w:ascii="Amiri" w:hAnsi="Amiri" w:eastAsia="Amiri" w:cs="Amiri"/>
          <w:color w:val="111111"/>
          <w:sz w:val="28"/>
          <w:sz w:val="28"/>
          <w:szCs w:val="28"/>
          <w:rtl w:val="true"/>
          <w:lang w:bidi="ar-SA"/>
        </w:rPr>
        <w:t xml:space="preserve">ومنه يظهر الحال فيما ذكره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بعض الأعاظم قدس سره وبعض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الشرط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آنفاً أن ذلك ليس من التقييد، وإن كان نحواً من التصرف في متعلق الإناطة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يشكل بأن كفاية أحد الأمرين في ثبوت الحكم إنما يصحح تعليقه على أحدهما بنحو الترديد بالتصريح بالعطف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يصحح تعليقه على أحدهما بعينه، بل لابد من تنزيل الشرطية المقتصر فيها على أحدهما بعينه على مجرد الثبوت عند الثبوت دون الإناطة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الإشارة بالمعين إلى المردد بين الأمرين، لمعهودية الترديد بينهما، وهو محتاج إلى عناية خارجة عن المتعارف ليس بناءَ العرف على الحمل عليها بمجرد اختلاف الشرط في الشرطيتين أو الأكثر قطعاً، بل لابد فيها من قرينةٍ خاصةٍ نادرة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وتيسر لنا الوصول إليه من الوجوه لتقريب الوجه الثاني المبتني على المحافظة على المفهوم في كل من الشرطيتين بالنحو الذي لا ينافي عموم منطوق الأخرى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ظهر عدم تماميتها يدور الأمر بين الوجه الأول والثالث، وقد سبق أن الثالث هو الأظهر نوعاً، لأن ظهور الشرطية في استقلال الشرط في التأثير أقوى من ظهورها في الإناطة المستتبعة للمفهوم</w:t>
      </w:r>
      <w:r>
        <w:rPr>
          <w:rFonts w:eastAsia="Amiri" w:cs="Amiri" w:ascii="Amiri" w:hAnsi="Amiri"/>
          <w:color w:val="111111"/>
          <w:sz w:val="28"/>
          <w:szCs w:val="28"/>
          <w:rtl w:val="true"/>
          <w:lang w:bidi="ar-SA"/>
        </w:rPr>
        <w:t xml:space="preserve">. </w:t>
      </w:r>
      <w:bookmarkStart w:id="1633" w:name="pg11718_253310"/>
    </w:p>
    <w:p>
      <w:pPr>
        <w:pStyle w:val="Heading5"/>
        <w:numPr>
          <w:ilvl w:val="4"/>
          <w:numId w:val="1"/>
        </w:numPr>
        <w:rPr/>
      </w:pPr>
      <w:bookmarkStart w:id="1634" w:name="__RefHeading___Toc8556206_73709187"/>
      <w:bookmarkStart w:id="1635" w:name="_Toc623"/>
      <w:bookmarkEnd w:id="1633"/>
      <w:bookmarkEnd w:id="1634"/>
      <w:r>
        <w:rPr>
          <w:rtl w:val="true"/>
        </w:rPr>
        <w:t>احتفاف الشرطية بقرائن توجب قوة ظهورها في الإناطة</w:t>
      </w:r>
      <w:bookmarkEnd w:id="1635"/>
    </w:p>
    <w:p>
      <w:pPr>
        <w:pStyle w:val="BookText"/>
        <w:rPr/>
      </w:pPr>
      <w:r>
        <w:rPr>
          <w:rFonts w:ascii="Amiri" w:hAnsi="Amiri" w:eastAsia="Amiri" w:cs="Amiri"/>
          <w:color w:val="111111"/>
          <w:sz w:val="28"/>
          <w:sz w:val="28"/>
          <w:szCs w:val="28"/>
          <w:rtl w:val="true"/>
          <w:lang w:bidi="ar-SA"/>
        </w:rPr>
        <w:t>كما سبق أن الشرطية قد تحتف بما يوجب قوة ظهورها في الإناطة والتوقف المستلزمين للمفهوم، فلا مجال حينئذٍ للوجه الثالث، بل لابد من الجمع بوجه آخر، تبعاً لخصوصيات القرائن المختلفة باختلاف الموارد من دون ضابط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استقصاء الوجوه الممكنة، وإنما نكتفي بالإشارة إلى ما يحضرنا منها، ليستعين به الفقيه في مقام 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المبتني على رفع اليد عن ظهور الشرطية في استقلال الشرط في التأثير، وتقييد الشرط في كل منهما بالآخر، ومرجعه إلى توقف ثبوت الجزاء على اجتماع الشرطين، وانتفائه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اختلاف الحكم المعلق في كل من الشرطيتين سنخاً، نظير ما تضمن توقف حلية السمك على ما إذا كان له فلس، مع ما تضمن توقفها على إخراجه من الماء حياً، فيحمل الأول على الحلية الاقتضائية بلحاظ ذات الحيوان، والثاني على الحلية الفعلية</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8556208_73709187"/>
      <w:bookmarkStart w:id="1637" w:name="_Toc624"/>
      <w:bookmarkEnd w:id="1636"/>
      <w:r>
        <w:rPr>
          <w:rtl w:val="true"/>
        </w:rPr>
        <w:t>الوجوه الممكنة في الخروج بها عن القاعدة الأولوية</w:t>
      </w:r>
      <w:bookmarkEnd w:id="163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الشرطيتين أو أحداهما على الحصر الإضافي الذي هو شائع في استعمالات العرف للقضايا المسوقة للحصر، فيقتصر مفهومه على مورد الإضافة نظير حمل ما تضمن حصر ناقضية الوضوء بما يخرج من الطرفين الأسفلين على كونه بالإضافة إلى سائر ما يخرج من البدن، كالقيء والرعاف، فيبنى على عدم ناقضيتها، من دون أن ينافي ناقضية ما لا يخرج منه، كالنوم</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يحمل ما تضمن اشتراط القصر بخفاء الأذان تارةً، وبخفاء الجدران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بالإضافة إلى محض السفر، لبيان عدم </w:t>
      </w:r>
    </w:p>
    <w:p>
      <w:pPr>
        <w:pStyle w:val="BookText"/>
        <w:rPr/>
      </w:pPr>
      <w:r>
        <w:rPr>
          <w:rFonts w:ascii="Amiri" w:hAnsi="Amiri" w:eastAsia="Amiri" w:cs="Amiri"/>
          <w:color w:val="111111"/>
          <w:sz w:val="28"/>
          <w:sz w:val="28"/>
          <w:szCs w:val="28"/>
          <w:rtl w:val="true"/>
          <w:lang w:bidi="ar-SA"/>
        </w:rPr>
        <w:t>كفايته بنفسه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سقوط إطلاق سببية السفر للقصر عن الحجية في غير مورد خفاء الجدران والأذان، لكشفه عن عدم كونه تمام الموضوع للقصر، بل هو مقتض له، لابد في فعليته معه من انضمام أمرٍ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الرجوع إلى دليل آخر، كإطلاق وجوب التمام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صغريات العام المخصص الذي هو حجة في الباقي، لابتناء التخصيص على إخراج بعض أفراد العام عن عمومه الراجع لعدم كفاية عنوان العام في ثبوت حكمه في خصوص مورده، لا مطلقاً، بخلاف الحصر الإضافي في المقام، فإن المفروض سوقه لبيان عدم كفاية السفر بنفسه في القصر مطلقاً، بل لابد فيه من انضمام شيء آخر إليه في تتميم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فالبناء على القصر في غير مورد خفاء الأذان والجدران إن كان لأجل محض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منافياً للحصر المذكور، وإن كان لأجل خصوصية زائدة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الظاهر عدم نهوض ا لعام ولا غيره بإثبات دخله في موضوعه،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خصوص إحدى الشرطيتين إما بتقييد الشرط فيها بشرط الأخرى لو كان أخص منه، أو بحمل الشرط فيها على كونه علامةً على تحقق شرط الأخرى في مورد الشك، مع كون شرط الأخرى هو المنحصر به الحكم حقيقةً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احتمل في التقريرات كون ذلك هو الوجه لما في السرائر وعن غيره من أن التعويل على خفاء الأذان، دون خفاء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خفاء </w:t>
      </w:r>
      <w:bookmarkStart w:id="1638" w:name="pg11718_253314"/>
    </w:p>
    <w:p>
      <w:pPr>
        <w:pStyle w:val="BookText"/>
        <w:rPr/>
      </w:pPr>
      <w:bookmarkEnd w:id="1638"/>
      <w:r>
        <w:rPr>
          <w:rFonts w:ascii="Amiri" w:hAnsi="Amiri" w:eastAsia="Amiri" w:cs="Amiri"/>
          <w:color w:val="111111"/>
          <w:sz w:val="28"/>
          <w:sz w:val="28"/>
          <w:szCs w:val="28"/>
          <w:rtl w:val="true"/>
          <w:lang w:bidi="ar-SA"/>
        </w:rPr>
        <w:t>الجدران أمارة على خفاء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يتيسر ضبطه، ويوكل لنظر الفقيه في الموارد المختلفة، ولو فرض عدم وضوح وجه الجمع لزم التوقف والرجوع للأدلة الأُخَر، أو الأصول العملية</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8556210_73709187"/>
      <w:bookmarkStart w:id="1640" w:name="_Toc625"/>
      <w:bookmarkEnd w:id="1639"/>
      <w:r>
        <w:rPr>
          <w:rtl w:val="true"/>
        </w:rPr>
        <w:t>التنبيه الخامس</w:t>
      </w:r>
      <w:r>
        <w:rPr>
          <w:rtl w:val="true"/>
        </w:rPr>
        <w:t xml:space="preserve">: </w:t>
      </w:r>
      <w:r>
        <w:rPr>
          <w:rtl w:val="true"/>
        </w:rPr>
        <w:t>في التداخل</w:t>
      </w:r>
      <w:bookmarkEnd w:id="1640"/>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ترتب الحكم تبعاً لترتب موضوعه بتمام حدوده المأخوذة في الكبرى الشرعية المستفادة من دليلٍ واحدٍ أو من أدلة متعددة بعد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بينهم في أن تعدد وجود الموضوع في الخارج هل يستلزم تعدد الحكم بنحو يقتضي تعدد الامتثال، أو لا فيكتفى بامتثال واحد وقد عنونت المسألة في كلماتهم بمسألة التداخل</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8556212_73709187"/>
      <w:bookmarkStart w:id="1642" w:name="_Toc626"/>
      <w:bookmarkEnd w:id="1641"/>
      <w:r>
        <w:rPr>
          <w:rtl w:val="true"/>
        </w:rPr>
        <w:t>المعيار في تعدد وجود الموضوع</w:t>
      </w:r>
      <w:bookmarkEnd w:id="1642"/>
    </w:p>
    <w:p>
      <w:pPr>
        <w:pStyle w:val="BookText"/>
        <w:rPr/>
      </w:pPr>
      <w:r>
        <w:rPr>
          <w:rFonts w:ascii="Amiri" w:hAnsi="Amiri" w:eastAsia="Amiri" w:cs="Amiri"/>
          <w:color w:val="111111"/>
          <w:sz w:val="28"/>
          <w:sz w:val="28"/>
          <w:szCs w:val="28"/>
          <w:rtl w:val="true"/>
          <w:lang w:bidi="ar-SA"/>
        </w:rPr>
        <w:t xml:space="preserve">والمعيار في موضوعها على تعدد وجود موضوع الحكم في الخارج، إما من سنخ واحد يختص الحكم به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إكرام زيد بمجيئه، فجاء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ظاهَرَ الشخص مرتين بالإضافة لوجوب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سنخين كل منهما موضوع له كبروياً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ظاهر الشخص وقتل خطأً بالإضافة للكفارة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في ملاك النزاع بين الأقسام المذكورة بعد اشتراكها في تعدد السبب خارجاً ووحدة المسبب</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تفرع هذه المسألة على الكلام في المسألة السابقة، لأن البحث في تلك المسألة إنما هو عن أنه مع تعدد الشرط ووحدة الجزاء هل يبنى على استقلال كل من الشرطين في موضوعيته للحكم الذي يتضمنه الجزاء، فيكون الموضوع متعدداً كبروياً، أو عدم استقلاله، بل ليس الموضوع </w:t>
      </w:r>
      <w:bookmarkStart w:id="1643" w:name="pg11718_253316"/>
    </w:p>
    <w:p>
      <w:pPr>
        <w:pStyle w:val="BookText"/>
        <w:rPr/>
      </w:pPr>
      <w:bookmarkEnd w:id="1643"/>
      <w:r>
        <w:rPr>
          <w:rFonts w:ascii="Amiri" w:hAnsi="Amiri" w:eastAsia="Amiri" w:cs="Amiri"/>
          <w:color w:val="111111"/>
          <w:sz w:val="28"/>
          <w:sz w:val="28"/>
          <w:szCs w:val="28"/>
          <w:rtl w:val="true"/>
          <w:lang w:bidi="ar-SA"/>
        </w:rPr>
        <w:t>كبروياً إلا المركب من الشرطين، ومحل الكلام هو تعدد الموضوع صغروياً ولو مع وحدته كبروياً،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فرد من كل من الشرطين في الخارج كان تحقق موضوع هذه المسألة مبتنياً إثباتاً على الكلام في تلك المسألة، فإن بني على استقلال كل من الشرطين في الموضوعية تحقق موضوع هذه المسألة،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المسألة إنما تصلح لتنقيح بعض صغريان هذه المسألة، لاتمام موضوعها، كما يظهر من كيفية تحريرها في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يختص موضوع الكلام في هذه المسألة بالشرطية، بل يجري في الحملية والأدلة اللبية، لاشتراكها معها في تعيين موضوع الحكم كبروياً، ولا مناسبة لذكرهم لها في ذيل الكلام في مفهوم الشرط وبعد الكلام في المسألة السابقة إلا ما أشرنا إليه من تفرع بعض صغرياتها إثباتاً على تلك المسألة المتفرعة على المفهوم، وإلا فلا دخل للمفهوم فيها بعد كون تعيين موضوع الحكم من شؤون المنطوق لا المفهوم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8556214_73709187"/>
      <w:bookmarkStart w:id="1645" w:name="_Toc627"/>
      <w:bookmarkEnd w:id="1644"/>
      <w:r>
        <w:rPr>
          <w:rtl w:val="true"/>
        </w:rPr>
        <w:t>محل الكلام الحكم القابل للتعدد</w:t>
      </w:r>
      <w:bookmarkEnd w:id="1645"/>
    </w:p>
    <w:p>
      <w:pPr>
        <w:pStyle w:val="BookText"/>
        <w:rPr/>
      </w:pPr>
      <w:r>
        <w:rPr>
          <w:rFonts w:ascii="Amiri" w:hAnsi="Amiri" w:eastAsia="Amiri" w:cs="Amiri"/>
          <w:color w:val="111111"/>
          <w:sz w:val="28"/>
          <w:sz w:val="28"/>
          <w:szCs w:val="28"/>
          <w:rtl w:val="true"/>
          <w:lang w:bidi="ar-SA"/>
        </w:rPr>
        <w:t>هذا، ومحل الكلام الحكم القابل للتعدد تبعاً لتعدد متعلقه، كالوجوب والاستحباب الواردين على الماهية بنحو البدل، والتي يكفي تحقيقها بتحقيق فرد منها في امتثال كل منهما، حيث يمكن تعددهما تبعاً لتعدد الموضوع، فيلزم تعدد الامتثال بتعدد الفرد من تلك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الضمان الذي قد يتعلق بقدر معين من المال الكلي، حيث يمكن تعدده بتعدد المضمون من ذلك المقدار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ما لا يقبل التعدد لوحدة متعلقه، إما لكونه كلياً قد تعلق الحكم به بنحو الاستغراق كمتعلق التحريم والكراهة، أو لكونه شخصياً، كمتعلق </w:t>
      </w:r>
      <w:bookmarkStart w:id="1646" w:name="pg11718_253318"/>
    </w:p>
    <w:p>
      <w:pPr>
        <w:pStyle w:val="BookText"/>
        <w:rPr/>
      </w:pPr>
      <w:bookmarkEnd w:id="1646"/>
      <w:r>
        <w:rPr>
          <w:rFonts w:ascii="Amiri" w:hAnsi="Amiri" w:eastAsia="Amiri" w:cs="Amiri"/>
          <w:color w:val="111111"/>
          <w:sz w:val="28"/>
          <w:sz w:val="28"/>
          <w:szCs w:val="28"/>
          <w:rtl w:val="true"/>
          <w:lang w:bidi="ar-SA"/>
        </w:rPr>
        <w:t>النجاسة، وضمان اليد والإتلاف وهو الجسم الخارجي غير القابل للتعدد، حيث لا إشكال في التداخل في مثل ذلك، لامتناع تعدد الحكم من سنخٍ واحدٍ مع وحدة متعلقه، لاستلزامه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يفرض الاختلاف بين الحكمين في الخواص والآثار، نظير اختلاف النجاسة المسببة عن ملاقاة البول مع النجاسة المسببة عن ملاقاة الدم في كيفية التطهير، واختلاف الحرمة المسببة عن الاسكار مع الحرمة المسببة عن الغصبية في ترتب الحد والسقوط بإذن المالك في التصرف، لرجوع ذلك في الحقيقة إلى الاختلاف في سنخ الحكم، فلا يلزم من التعدد معه اجتماع المثلين، فتأمل</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8556216_73709187"/>
      <w:bookmarkStart w:id="1648" w:name="_Toc628"/>
      <w:bookmarkEnd w:id="1647"/>
      <w:r>
        <w:rPr>
          <w:rtl w:val="true"/>
        </w:rPr>
        <w:t>المختار عدم التداخل</w:t>
      </w:r>
      <w:bookmarkEnd w:id="1648"/>
    </w:p>
    <w:p>
      <w:pPr>
        <w:pStyle w:val="BookText"/>
        <w:rPr/>
      </w:pPr>
      <w:r>
        <w:rPr>
          <w:rFonts w:ascii="Amiri" w:hAnsi="Amiri" w:eastAsia="Amiri" w:cs="Amiri"/>
          <w:color w:val="111111"/>
          <w:sz w:val="28"/>
          <w:sz w:val="28"/>
          <w:szCs w:val="28"/>
          <w:rtl w:val="true"/>
          <w:lang w:bidi="ar-SA"/>
        </w:rPr>
        <w:t xml:space="preserve">إذا عرفت هذا، فالظاهر عدم التداخل مطلقاً، وهو المنسوب للمشهور، 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التداخل مطلقاً، وعن الحلي التفصيل بين اتحاد الموضوعات جنساً واختلافها فالتداخل في الأول دون الثاني، وقد يناسبه النظر في كلماتهم في بعض فروع الفقه</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8556218_73709187"/>
      <w:bookmarkStart w:id="1650" w:name="_Toc629"/>
      <w:bookmarkEnd w:id="1649"/>
      <w:r>
        <w:rPr>
          <w:rtl w:val="true"/>
        </w:rPr>
        <w:t>دعوى</w:t>
      </w:r>
      <w:r>
        <w:rPr>
          <w:rtl w:val="true"/>
        </w:rPr>
        <w:t xml:space="preserve">: </w:t>
      </w:r>
      <w:r>
        <w:rPr>
          <w:rtl w:val="true"/>
        </w:rPr>
        <w:t>عدم التداخل لإطلاق دليل الواجب</w:t>
      </w:r>
      <w:bookmarkEnd w:id="1650"/>
    </w:p>
    <w:p>
      <w:pPr>
        <w:pStyle w:val="BookText"/>
        <w:rPr/>
      </w:pPr>
      <w:r>
        <w:rPr>
          <w:rFonts w:ascii="Amiri" w:hAnsi="Amiri" w:eastAsia="Amiri" w:cs="Amiri"/>
          <w:color w:val="111111"/>
          <w:sz w:val="28"/>
          <w:sz w:val="28"/>
          <w:szCs w:val="28"/>
          <w:rtl w:val="true"/>
          <w:lang w:bidi="ar-SA"/>
        </w:rPr>
        <w:t xml:space="preserve">وكيف كان، فقد يدعى أن مقتضى إطلاق الواجب في كل دليل متكفل ببيان الموضوع هو التداخل والاكتفاء في امتثال التكليف الذي بصرف الوجود ولو مع تعدد الموضوع في الخارج، لا لكون متعلق التكليف هو صرف الوجود، لما ذكره بعض الأعاظم قدس سره وسبق منّا في التنبيه الأول لمسألة المرة والتكرار من منع ذلك، بل لأنه مع تعلق التكليف بالماهية المعرّاة عن كل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فرض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الاكتفاء في امتثاله بصرف الوجود، لتحققها به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8556220_73709187"/>
      <w:bookmarkStart w:id="1652" w:name="_Toc630"/>
      <w:bookmarkEnd w:id="1651"/>
      <w:r>
        <w:rPr>
          <w:rtl w:val="true"/>
        </w:rPr>
        <w:t>ما ذكره النائيني قدس سره في دفع الدعوى المذكورة</w:t>
      </w:r>
      <w:bookmarkEnd w:id="165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تقرير بعض مشايخنا لدرس بعض الأعاظم قدس سره أن </w:t>
      </w:r>
      <w:bookmarkStart w:id="1653" w:name="pg11718_253320"/>
    </w:p>
    <w:p>
      <w:pPr>
        <w:pStyle w:val="BookText"/>
        <w:rPr/>
      </w:pPr>
      <w:bookmarkEnd w:id="1653"/>
      <w:r>
        <w:rPr>
          <w:rFonts w:ascii="Amiri" w:hAnsi="Amiri" w:eastAsia="Amiri" w:cs="Amiri"/>
          <w:color w:val="111111"/>
          <w:sz w:val="28"/>
          <w:sz w:val="28"/>
          <w:szCs w:val="28"/>
          <w:rtl w:val="true"/>
          <w:lang w:bidi="ar-SA"/>
        </w:rPr>
        <w:t xml:space="preserve">الاكتفاء بصرف الوجود في امتثال التكليف بالماهية إنما هو مع وحدة الطلب المتعلق بها، أما مع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ظهور كل دليل في تحقق التكليف تبعاً لوجود موضوعه بنحو الانحلال، المستلزم لتكثره بتكثر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عدم الاكتفاء بصرف الوجود، بل لابد من تعدد إيجادها تبعاً لتعدد التكليف الوارد عليها</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8556222_73709187"/>
      <w:bookmarkStart w:id="1655" w:name="_Toc631"/>
      <w:bookmarkEnd w:id="1654"/>
      <w:r>
        <w:rPr>
          <w:rtl w:val="true"/>
        </w:rPr>
        <w:t>المناقشة فيه</w:t>
      </w:r>
      <w:r>
        <w:rPr>
          <w:rtl w:val="true"/>
        </w:rPr>
        <w:t xml:space="preserve">: </w:t>
      </w:r>
      <w:r>
        <w:rPr>
          <w:rtl w:val="true"/>
        </w:rPr>
        <w:t>أولاً امتناع تعدد التكليف الوارد على الماهية المعراة</w:t>
      </w:r>
      <w:bookmarkEnd w:id="165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تعدد التكليف الوارد على الماهية المعراة عن كل قيد يقتضي تعدد المتعلق، لقيام التكليف بالاعتبار العرفي، والعرف لا يعتبر تعدد التكليف إلا في ظرف اختلاف ما يدعو إليه، أما مع وحدته من جميع الجهات، فيلغو اعتبار التعدد عرفاً، غايته أن يلتزم بتأكد التكليف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سبقت الإشارة إليه من استلزام تعدد الحكم مع وحدة متعلقه اجتماع المثلين، لأن استحالة الاجتماع في الاعتباريات فرع عدم صحة اعتبار الأمرين عرفاً، وليس هو كامتناع الاجتماع في الأمور الحقيقية تابعاً لجهة حقيقية يدركها العقل، ليكون امتناع الاجتماع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الظاهر أنه مع اجتماع الوجوب والاستحباب على متعلقٍ واحدٍ لا يلتزم بتعدد الطلب، بل بتأكده، لأن ما به الاشتراك بين الطلبين لا يقبل التعدد عرفاً، بل التأكد، وإن كان الحكمان متباينين حقيقةً وليسا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كونه لزومياً، بلحاظ كون اللزوم مما يمتاز به الوجوب، فيثبت تبعاً لتحقق مقتضي الوجوب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مع وحدة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w:t>
      </w:r>
      <w:bookmarkStart w:id="1656" w:name="pg11718_253322"/>
    </w:p>
    <w:p>
      <w:pPr>
        <w:pStyle w:val="BookText"/>
        <w:rPr/>
      </w:pPr>
      <w:bookmarkEnd w:id="1656"/>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تعدد الطلب فلابد من تقييد الماهية بما يوجب التعدد، ولو بتعدد الفرد أو الدفعة، بحيث يكون المطلوب بكل من الطلبين مقيداً بكونه غير ما يمتثل به الآخر، وإن كان مطلقاً من سائر الجهات، فالتباين بين متعلقيهما بمحض اختلاف التحصص، لا بلحاظ اختلاف القيود والمقارنات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إشكال في كون التقييد بذلك مدفوعاً بالإطلاق المذكور، وأَن مقتضى الإطلاق هو التكليف بأصل الماهية الصادقة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بعض مشايخنا من تأييد ما سبق عن شيخه بثبوت النظير له في مثل ما إذا أتلف زيد من عمر درهماً ثم اقترض منه آخر، حيث تنشغل ذمته من طبيعة الدراهم بدرهمين قد استقل كلٍ منهما بأمره، ومثله ما لو فات المكلف صوم يومين حيث تنشغل ذمته بتكليفين كلٍ منهما متعلق بقضاء يومٍ من دون تميز لمتعلق كلٍ من الحكمين في الموردين، ولذا تبرأ الذمة من أحد التكليفين بفعل فرد واحد من دون حاجة إلى 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بتعدد الطلب مع وحدة المطلوب وهو الماهية المطلقة، بل بكفاية تعدد الفرد في التعدد المعتبر في المتعلق من دون حاجةٍ إلى مميز زائد على ذلك، وهو مما لا إشكال فيه، كما لا إشكال في كونه نحواً من التقييد المدفوع بإطلاق الواجب، كما ذكرنا</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8556224_73709187"/>
      <w:bookmarkStart w:id="1658" w:name="_Toc632"/>
      <w:bookmarkEnd w:id="1657"/>
      <w:r>
        <w:rPr>
          <w:rtl w:val="true"/>
        </w:rPr>
        <w:t>ثانياً</w:t>
      </w:r>
      <w:r>
        <w:rPr>
          <w:rtl w:val="true"/>
        </w:rPr>
        <w:t xml:space="preserve">: </w:t>
      </w:r>
      <w:r>
        <w:rPr>
          <w:rtl w:val="true"/>
        </w:rPr>
        <w:t>أنه لا ملزم بتعدد الامتثال بالتكرار</w:t>
      </w:r>
      <w:bookmarkEnd w:id="165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أمكن تعدد الطلب مع وحدة المطلوب، وهو الماهية المطلقة فلا ملزم بتعدد الامتثال بالتكرار، لأن كل طلب إنما يدعو إلى نقض عدمها، الحاصل بصرف الوجود وبالفرد الواحد، وحكم العقل بالامتثال لا </w:t>
      </w:r>
    </w:p>
    <w:p>
      <w:pPr>
        <w:pStyle w:val="BookText"/>
        <w:rPr/>
      </w:pPr>
      <w:r>
        <w:rPr>
          <w:rFonts w:ascii="Amiri" w:hAnsi="Amiri" w:eastAsia="Amiri" w:cs="Amiri"/>
          <w:color w:val="111111"/>
          <w:sz w:val="28"/>
          <w:sz w:val="28"/>
          <w:szCs w:val="28"/>
          <w:rtl w:val="true"/>
          <w:lang w:bidi="ar-SA"/>
        </w:rPr>
        <w:t>يقتضي أكثر من تحقيق ما يدعو إليه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الاكتفاء به مع تعدد الطالب وصحة اعتبار تعدد التكليف عرفاً، بلحاظ اختلاف طرف النسبة الطلبية ومع ذلك يكون مقتضى إطلاق المطلوب في كل منهما الاكتفاء بصرف الوجود، ولا يحتاج إلى التعدد إلا مع التقييد بما يناسب تعدد الفرد، الذي سبق أنه مدفوع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بصرف الوجود مع وحدة الطلب، ولزوم تعدد الامتثال بتعدد الفعل مع تعدد الطلب، ليس لمحض حكم العقل مع وحدة المتعلق في مقام الجعل في الموردين، بل لاختلاف المتعلق، فهو مع وحدة الطلب الماهية المطلقة التي يكفي في تحقيقها صرف الوجود، ومع تعدده الماهية المقيدة بما يستلزم التعدد، بحيث لا يتحقق الامتثال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فيما ذكره غير واحد في تحرير محل الكلام من أن 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فيرجع إلى أن تعدد وجود الموضوع في الخارج هل يوجب تعدد الحكم أو لا؟ والمرجع فيه ظهور الدليلين، ومع فقده فالأصل التداخل والاقتصار في التكليف على المتيقن، وهو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المسببات، فيرجع إلى أنه بعد فرض تعدد الحكم تبعاً لتعدد الموضوع هل يلزم تعدد الفعل الممتثل به، أو لا بل يكفي في امتثال التكاليف المتعددة فعل واحد؟ ومع الشك فالمتعين البناء على عدم التداخل، للشك في سقوط التكاليف المتيقنة بالفعل الواحد، ومقتضى قاعدة الاشتغال عدمه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للرجوع فيه لظهور الدليل بعد كونه من شؤون الامتثال، لا </w:t>
      </w:r>
    </w:p>
    <w:p>
      <w:pPr>
        <w:pStyle w:val="BookText"/>
        <w:rPr/>
      </w:pPr>
      <w:r>
        <w:rPr>
          <w:rFonts w:ascii="Amiri" w:hAnsi="Amiri" w:eastAsia="Amiri" w:cs="Amiri"/>
          <w:color w:val="111111"/>
          <w:sz w:val="28"/>
          <w:sz w:val="28"/>
          <w:szCs w:val="28"/>
          <w:rtl w:val="true"/>
          <w:lang w:bidi="ar-SA"/>
        </w:rPr>
        <w:t>من شؤون الجعل الذي يتكفل به الدليل، كما هو الحال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بعدما سبق من امتناع تعدد التكليف مع وحدة المتعلق، وهو الماهية المطلقة، وأنه لابد من تعدده معه بتقييد الماهية في كلٍ منهما بما يقتضي التباين بين المتعلقين ويستلزم امتثال كل من التكليفين بفردٍ مباين لما يمتثل به الآخر، يمتنع البناء على عدم التداخل في الأسباب مع التداخل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وحدة المتعلق يتعين وحدة التكليف، الراجع للتداخل في الأسباب، فيلزم الاكتفاء في امتثاله بصرف الوجود، ومع تعدد التكليف بتعين تعدد المكلف به وعدم الاجتزاء في الامتثال بالفرد الواحد، بل لابد من التعدد الراجع لعدم التداخل في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الاجتزاء بالفرد الواحد لإسقاط أحد التكليفين، لا بامتثاله، وهو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إمكان تعدد التكليف مع وحدة المكلف به فقد سبق أن اللازم الاكتفاء في امتثال التكليفين بصرف الوجود، ولا مجال معه لقاعدة الاشتغال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البحث في المقامين المذكورين فيما لو كان ترتب التكليف على الموضوع بتوسط أثر يستتبع التكليف، كما في ترتب التكليف بأسباب الطهارات على تحقق سبب الحدث، حيث يتجه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الحدث بتعدد سببه، الراجع للكلام في تداخل الأسباب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تعدد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تعدد الحدث، أو عدمه والاكتفاء في إزالة الأحداث المتعددة بالمطهر الواحد، الراجع للكلام </w:t>
      </w:r>
      <w:bookmarkStart w:id="1659" w:name="pg11718_253329"/>
    </w:p>
    <w:p>
      <w:pPr>
        <w:pStyle w:val="BookText"/>
        <w:rPr/>
      </w:pPr>
      <w:bookmarkEnd w:id="1659"/>
      <w:r>
        <w:rPr>
          <w:rFonts w:ascii="Amiri" w:hAnsi="Amiri" w:eastAsia="Amiri" w:cs="Amiri"/>
          <w:color w:val="111111"/>
          <w:sz w:val="28"/>
          <w:sz w:val="28"/>
          <w:szCs w:val="28"/>
          <w:rtl w:val="true"/>
          <w:lang w:bidi="ar-SA"/>
        </w:rPr>
        <w:t>في تداخل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تابعاً للجعل الشرعي يتجه الرجوع فيه لأدلته، وليس هو من شؤون الامتثال، لينحصر المرجع فيه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التكليف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عمدة الكلام في ا لمقام</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8556226_73709187"/>
      <w:bookmarkStart w:id="1661" w:name="_Toc633"/>
      <w:bookmarkEnd w:id="1660"/>
      <w:r>
        <w:rPr>
          <w:rtl w:val="true"/>
        </w:rPr>
        <w:t>لابد من النظر فيما يخرج به عن الإطلاق في التداخل</w:t>
      </w:r>
      <w:bookmarkEnd w:id="1661"/>
    </w:p>
    <w:p>
      <w:pPr>
        <w:pStyle w:val="BookText"/>
        <w:rPr/>
      </w:pPr>
      <w:r>
        <w:rPr>
          <w:rFonts w:ascii="Amiri" w:hAnsi="Amiri" w:eastAsia="Amiri" w:cs="Amiri"/>
          <w:color w:val="111111"/>
          <w:sz w:val="28"/>
          <w:sz w:val="28"/>
          <w:szCs w:val="28"/>
          <w:rtl w:val="true"/>
          <w:lang w:bidi="ar-SA"/>
        </w:rPr>
        <w:t xml:space="preserve">هذا، وحيث سبق أن مقتضى إطلاق متعلق الحكم هو التداخل فاللازم النظر فيما يخرج به عن الإطلاق المذكور، فاعلم أنه حيث سبق امتناع تعدد الحكم مع وحدة متعلقه، وهو الماهية المطلقة التي يقتضيها الإطلاق، بل اللازم مع ذلك وحدة الحكم، كان لازم الإطلاق المذكور استناد الحكم لاسبق الموضوعات وجوداً، أما اللاحق فهو لا يستلزم حدوث الحكم، بل يكون خالياً عن الأثر لو لم يقبل الحكم التأكد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الحكم قابلاً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أثر الموضوع اللاحق تأكيده، من دون أن يستند إليه حكم حادث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ذلك مخالف لظاهر دليل موضوعية الموضوع وسببية السبب، لظهور القضية الشرطية والحملية الحقيقية ونحوهما مما يتضمن سببية الموضوع للحكم في ترتب الحكم على الموضوع، بحيث يستند إليه حدوثه بعد العدم، لا ما يعم تأكيد حكم سابق عليه، فضلاً عن عدم ترتب شيء عليه أصلاً لو لم يقبل ا لحكم التأكيد، كما لا إشكال ظاهراً في أن الظهور المذكور أقوى من الإطلاق المتقدم، فيقدم عليه، ويلتزم بتقييد المتعلق بما يستلزم التعدد، ليمكن تعدد الحكم وتجدده بتجدد الموضوع</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الأسباب ليست أسباباً حقيقيةً، بل معرفات، </w:t>
      </w:r>
      <w:bookmarkStart w:id="1662" w:name="pg11718_253331"/>
    </w:p>
    <w:p>
      <w:pPr>
        <w:pStyle w:val="BookText"/>
        <w:rPr/>
      </w:pPr>
      <w:bookmarkEnd w:id="1662"/>
      <w:r>
        <w:rPr>
          <w:rFonts w:ascii="Amiri" w:hAnsi="Amiri" w:eastAsia="Amiri" w:cs="Amiri"/>
          <w:color w:val="111111"/>
          <w:sz w:val="28"/>
          <w:sz w:val="28"/>
          <w:szCs w:val="28"/>
          <w:rtl w:val="true"/>
          <w:lang w:bidi="ar-SA"/>
        </w:rPr>
        <w:t>فيمكن تعدد المعرف مع وحدة 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عند الكلام في ظهور الشرطية في العلية أنه إن رجع لعدم موضوعيتها في الحكم فهو خلاف ظاهر الأدلة، وإن رجع إلى كونها معرفات عن الملاكات مع موضوعيتها، فهو لا ينافي ما ذكرناه من ظهور الكبريات الشرعية في ترتب الأحكام عليها وحدوثها بحدوثها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كونها معرفات فهي معرفات لحدوث الحكم مقارناً لها، المستلزم لتعدد الحكم الحادث بتعاقبها، ولا مجال لاحتمال كونها معرفات عن وجود الحكم في الجملة ولو سابقاً عليها</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8556228_73709187"/>
      <w:bookmarkStart w:id="1664" w:name="_Toc634"/>
      <w:bookmarkEnd w:id="1663"/>
      <w:r>
        <w:rPr>
          <w:rtl w:val="true"/>
        </w:rPr>
        <w:t>فرض تقارن وجود الأسباب</w:t>
      </w:r>
      <w:bookmarkEnd w:id="1664"/>
    </w:p>
    <w:p>
      <w:pPr>
        <w:pStyle w:val="BookText"/>
        <w:rPr/>
      </w:pPr>
      <w:r>
        <w:rPr>
          <w:rFonts w:ascii="Amiri" w:hAnsi="Amiri" w:eastAsia="Amiri" w:cs="Amiri"/>
          <w:color w:val="111111"/>
          <w:sz w:val="28"/>
          <w:sz w:val="28"/>
          <w:szCs w:val="28"/>
          <w:rtl w:val="true"/>
          <w:lang w:bidi="ar-SA"/>
        </w:rPr>
        <w:t>هذا كله في فرض تعاقب وجود الأسباب، أما في فرض تقارنها فلابد في عدم التداخل مع ما ذكرنا من ظهور دليل السببية في استقلال السبب في التأثير في المسبب، حيث لابد معه من تعدد المسبب، ليستقل كل سبب بأثره، أما لو لم يتم الظهور المذكور فمجرد ظهور الدليل في تأثير السبب وترتب المسبب عليه لا يقتضي تعدد المسبب، لإمكان اشتراك كل من السببين في مسببٍ واحدٍ يستند إليهما ويترتب عليهما، ويلزم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التقريرات من أن ذلك هو مقتضى فرض كونه سبباً تاماً لا يتوقف ترتب المسبب عليه على انضمام غيره إليه، وأن السبب ليس هو المركب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استقلال السبب بالتأثير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فيه، بحيث يحتاج تأثيره إلى انضمام شيءٍ آخر إليه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في المسبب، لوحدته واجتماع الأسباب المتعددة عليه، حيث لابد من استناده لمجموعها وعدم استقلال كل واحد منها به، </w:t>
      </w:r>
    </w:p>
    <w:p>
      <w:pPr>
        <w:pStyle w:val="BookText"/>
        <w:rPr/>
      </w:pPr>
      <w:r>
        <w:rPr>
          <w:rFonts w:ascii="Amiri" w:hAnsi="Amiri" w:eastAsia="Amiri" w:cs="Amiri"/>
          <w:color w:val="111111"/>
          <w:sz w:val="28"/>
          <w:sz w:val="28"/>
          <w:szCs w:val="28"/>
          <w:rtl w:val="true"/>
          <w:lang w:bidi="ar-SA"/>
        </w:rPr>
        <w:t>وإن كان كافياً في ترتبه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والمفروغية في المقام عن كون الموضوع سبباً تاماً إنما تنافي الأول الذي يكفي في منعه ظهور الأدلة في فعلية ترتب المسبب عليه وحدوثه بحدوثه، دون الثاني الذي يتوقف عليه عدم التداخل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فيه من ظهور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المترتب فرد مستقل من الحكم، بحيث لا يشركه في التأثير فيه سبب آخر حتى لو اجتمع معه، ولا تلازم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المتكفل بسببية السبب كما يظهر في تأثيره في المسبب وترتبه عليه كذلك يظهر في استقلاله به، لأن ذلك هو مقتضى طبع السبب التام السببية، وإنما تشترك الأسباب التامة في مسببٍ واحدٍ لعدم قابلية المسبب للتعدد المانع من تمامية مقتضاها، كما لو ضرب الزجاج دفعة ضربتين تصلح كل منهما لكسره، حيث لا يستقل كل منهما بالكسر في ظرف تقارنهما وإن استقل في ظرف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عدم الاستقلال في مثل ذلك للمانع فهو لا ينافي ظهور الدليل في نفسه في الاستقلال بنحوٍ يرفع به اليد عما تقدم من 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تحقق موضوع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تعدد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أفراد سنخ واحدٍ يبتني على أخذ الموضوع بنحو الانحلال، بحيث يكون كل فرد موضوعاً مستقلاً، لظهور دليل ا لسببية في ذلك، لا في كون الدخيل في الحكم هو مطلق الوجود الناقض للعدم المطلق لماهية السبب، الذي لا يقبل التعدد والتكرار، وهو مما يختلف باختلاف الأدلة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المفروض في محل الكلام ذلك، ولذا لو تجدد الموضوع </w:t>
      </w:r>
      <w:bookmarkStart w:id="1665" w:name="pg11718_253336"/>
    </w:p>
    <w:p>
      <w:pPr>
        <w:pStyle w:val="BookText"/>
        <w:rPr/>
      </w:pPr>
      <w:bookmarkEnd w:id="1665"/>
      <w:r>
        <w:rPr>
          <w:rFonts w:ascii="Amiri" w:hAnsi="Amiri" w:eastAsia="Amiri" w:cs="Amiri"/>
          <w:color w:val="111111"/>
          <w:sz w:val="28"/>
          <w:sz w:val="28"/>
          <w:szCs w:val="28"/>
          <w:rtl w:val="true"/>
          <w:lang w:bidi="ar-SA"/>
        </w:rPr>
        <w:t>بفرد آخر بعد امتثال الحكم المسبب عن الفرد الأول لأقتضى تجدد الحكم ولزوم الامتثال بفرد آخر بلا إشكال ظاهر، مع أنه لو أُخذ الموضوع بالنحو الآخر لم يكن الوجود اللاحق مورداً للأثر حتى بعد الامتثال، لعدم ناقضيته للعدم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للتفصيل في التداخل وعدمه بين تعدد الموضوع من سنخٍ واحد ومن سنخين، كما تقدم عن الحلي، إذ مع أخذ الموضوع بنحو الانحلال يتعين عدم التداخل، ومع أخذه بالنحو الآخر يخرج عن مسألة تداخل الأسباب، ويتعين عدم تأثير الفرد اللاحق حتى بعد امتثال الحكم المسبب عن الفرد السابق، وهو مخالف لمفروض الكلام في المقام</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8556230_73709187"/>
      <w:bookmarkStart w:id="1667" w:name="_Toc635"/>
      <w:bookmarkEnd w:id="1666"/>
      <w:r>
        <w:rPr>
          <w:rtl w:val="true"/>
        </w:rPr>
        <w:t>كون المبحث من مباحث الألفاظ</w:t>
      </w:r>
      <w:bookmarkEnd w:id="1667"/>
    </w:p>
    <w:p>
      <w:pPr>
        <w:pStyle w:val="BookText"/>
        <w:rPr/>
      </w:pPr>
      <w:r>
        <w:rPr>
          <w:rFonts w:ascii="Amiri" w:hAnsi="Amiri" w:eastAsia="Amiri" w:cs="Amiri"/>
          <w:color w:val="111111"/>
          <w:sz w:val="28"/>
          <w:sz w:val="28"/>
          <w:szCs w:val="28"/>
          <w:rtl w:val="true"/>
          <w:lang w:bidi="ar-SA"/>
        </w:rPr>
        <w:t>هذا، ومن جميع ما تقدم يظهر أن البحث في المسألة من مباحث الألفاظ، المبتنية ثبوتاً على تشخيص الظهور، فالتداخل يبتني على ظهور الواجب في الإطلاق، كما أن عدمه يبتني على ظهور دليل السببية في السببية المطلقة بالنحو المقتضي لكون المترتب على وجود الموضوع هو الحكم المستقل مطلقاً ولو كان مسبوقاً بوجود مثله تبعاً لوجود موضوع سابق، وفي أخذ الموضوع بنحو الانحلال</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8556232_73709187"/>
      <w:bookmarkStart w:id="1669" w:name="_Toc636"/>
      <w:bookmarkEnd w:id="1668"/>
      <w:r>
        <w:rPr>
          <w:rtl w:val="true"/>
        </w:rPr>
        <w:t>ما ذكره في التقريرات والمناقشة فيه</w:t>
      </w:r>
      <w:bookmarkEnd w:id="1669"/>
    </w:p>
    <w:p>
      <w:pPr>
        <w:pStyle w:val="BookText"/>
        <w:rPr/>
      </w:pPr>
      <w:r>
        <w:rPr>
          <w:rFonts w:ascii="Amiri" w:hAnsi="Amiri" w:eastAsia="Amiri" w:cs="Amiri"/>
          <w:color w:val="111111"/>
          <w:sz w:val="28"/>
          <w:sz w:val="28"/>
          <w:szCs w:val="28"/>
          <w:rtl w:val="true"/>
          <w:lang w:bidi="ar-SA"/>
        </w:rPr>
        <w:t>ولا مجال مع ذلك لما في التقريرات من أن النزاع في هذه المسألة إنما يؤول إلى النزاع في اقتضاء معنى السببية عند التعدد تعدد المسببات، وإن لم يكن ذلك المعنى مدلولاً عليه بدلالة لفظية كما إذا قام الإجماع على سببية أمرين لوجوب شيءٍ، ولا يبتني على تحقيق مفاد الإطلاق</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تختلف باختلاف الموارد، والقطع بثبوتها في الجملة </w:t>
      </w:r>
      <w:bookmarkStart w:id="1670" w:name="pg11718_253338"/>
    </w:p>
    <w:p>
      <w:pPr>
        <w:pStyle w:val="BookText"/>
        <w:rPr/>
      </w:pPr>
      <w:bookmarkEnd w:id="1670"/>
      <w:r>
        <w:rPr>
          <w:rFonts w:ascii="Amiri" w:hAnsi="Amiri" w:eastAsia="Amiri" w:cs="Amiri"/>
          <w:color w:val="111111"/>
          <w:sz w:val="28"/>
          <w:sz w:val="28"/>
          <w:szCs w:val="28"/>
          <w:rtl w:val="true"/>
          <w:lang w:bidi="ar-SA"/>
        </w:rPr>
        <w:t>لا يكفي في البناء على التداخل أو عدمه بل لابد في البناء على أحد الأمرين من الرجوع لظواهر الأدلة، فما لم يتم ظهور دليل السببية في السببية المطلقة وفي أخذ الموضوع بنحو الانحلال لا مجال للبناء على عدم التداخل، بل يتعين البناء على التداخل عملاً بإطلاق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لم يكن للواجب إطلاق حينئذٍ كان مقتضى الأصل التداخل، لوضوح أن مقتضى أصل البراءة الاقتصار في التكليف على المتيقن، وهو التكليف الواحد الذي يكفي في امتثاله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معه لقاعدة الاشتغال، لأن الشك في الفراغ ليس للشك في امتثال تكليف معلوم، بل للشك في ثبوت التكليف الزائد</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8556234_73709187"/>
      <w:bookmarkStart w:id="1672" w:name="_Toc637"/>
      <w:bookmarkEnd w:id="1671"/>
      <w:r>
        <w:rPr>
          <w:rtl w:val="true"/>
        </w:rPr>
        <w:t>دعوى</w:t>
      </w:r>
      <w:r>
        <w:rPr>
          <w:rtl w:val="true"/>
        </w:rPr>
        <w:t xml:space="preserve">: </w:t>
      </w:r>
      <w:r>
        <w:rPr>
          <w:rtl w:val="true"/>
        </w:rPr>
        <w:t>ابتناء الكلام على مسألة الأقل والأكثر الارتباطيين ودفعها</w:t>
      </w:r>
      <w:bookmarkEnd w:id="1672"/>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يبتني على الكلام في مسألة الأقل والأكثر الارتباطيين، لأن تعدد التكليف لما كان مستلزماً لتقييد المكلف به بما يقتضي التعدد يكون احتماله مستلزماً للشك في تقييد المكلف به الذي هو موضوع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التقييد إنما يكون موضوعاً للمسألة المذكورة إذا كان التقييد المحتمل ناشئاً من دخل القيد في الغرض الذي هو منشأ للتكليف المتيقن، دون مثل المقام مما كان منشأ التقييد تعدد الغرض المستتبع لتعدد التكليف والمكلف به، من دون أن يؤخذ في أحد التكليفين أو كليهما خصوصية زائدة على الماهية دخيلة في الغرض، فيكون الفرد الواحد محققاً لأحد الغرضين قطعاً حتى لو كان التكليف متعدداً</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8556236_73709187"/>
      <w:bookmarkStart w:id="1674" w:name="_Toc638"/>
      <w:bookmarkEnd w:id="1673"/>
      <w:r>
        <w:rPr>
          <w:rtl w:val="true"/>
        </w:rPr>
        <w:t>امتثال فرد واحد موجب لسقوط أحد التكليفين</w:t>
      </w:r>
      <w:bookmarkEnd w:id="1674"/>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في مورد عدم التداخل يكون الإتيان بفرد واحد موجباً لسقوط أحد التكليفين، لأنه وإن لم يكن امتثالا لأحد التكليفين بخصوصه، </w:t>
      </w:r>
      <w:bookmarkStart w:id="1675" w:name="pg11718_253340"/>
    </w:p>
    <w:p>
      <w:pPr>
        <w:pStyle w:val="BookText"/>
        <w:rPr/>
      </w:pPr>
      <w:bookmarkEnd w:id="1675"/>
      <w:r>
        <w:rPr>
          <w:rFonts w:ascii="Amiri" w:hAnsi="Amiri" w:eastAsia="Amiri" w:cs="Amiri"/>
          <w:color w:val="111111"/>
          <w:sz w:val="28"/>
          <w:sz w:val="28"/>
          <w:szCs w:val="28"/>
          <w:rtl w:val="true"/>
          <w:lang w:bidi="ar-SA"/>
        </w:rPr>
        <w:t>لعدم المرجح له بعد صلوح الفرد المذكور لأن يقع امتثالاً لكلٍ منهما، إلا أن عدم دخل الخصوصية في الغرض وعدم التميز بين موضوعي الغرضين ثبوتاً بأكثر من تعدد الوجود مستلزم لسقوط أحد الغرضين بالإتيان بأحد الفردين قهراً، المستلزم لسقوط أحد التكليفين وبقاء التكليف بفردٍ واحد كما يتضح بالقياس على الإرادة التكوينية المتعلقة بالوجود المتعدد بنحو الانحلال دون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قصد خصوص أحد الأمرين في امتثاله محتاج إلى دليلٍ خاصٍ دالٍ على دخل القصد المذكور في ترتب غرضه، والإطلاق والأصل يدفعان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اختص امتثال أحد التكليفين بأثرٍ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من عليه صوم يوم من سنته وآخر من السنة السابقة، حيث يكون أثر قضاء الأول قبل مجيء رمضان اللاحق عدم ثبوت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توقف ترتب الأثر المذكور على سقوط خصوص أمره إما بقصد امتثاله بالفرد الأول، أو بالإتيان بالفردين الموجب لحصول كلا الغرضين وسقوط كلا الأمرين، فتأمل جيداً</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8556238_73709187"/>
      <w:bookmarkStart w:id="1677" w:name="_Toc639"/>
      <w:bookmarkEnd w:id="1676"/>
      <w:r>
        <w:rPr>
          <w:rtl w:val="true"/>
        </w:rPr>
        <w:t>بقي أمور</w:t>
      </w:r>
      <w:bookmarkEnd w:id="1677"/>
    </w:p>
    <w:p>
      <w:p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8556240_73709187"/>
      <w:bookmarkStart w:id="1679" w:name="_Toc640"/>
      <w:bookmarkEnd w:id="1678"/>
      <w:r>
        <w:rPr>
          <w:rtl w:val="true"/>
        </w:rPr>
        <w:t>الأول</w:t>
      </w:r>
      <w:r>
        <w:rPr>
          <w:rtl w:val="true"/>
        </w:rPr>
        <w:t xml:space="preserve">: </w:t>
      </w:r>
      <w:r>
        <w:rPr>
          <w:rtl w:val="true"/>
        </w:rPr>
        <w:t>مع عدم قبول الحكم للتعدد</w:t>
      </w:r>
      <w:bookmarkEnd w:id="16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غير قابل للتعدد لوحدة متعلقه، فإن لم يقبل التأكيد فلا إشكال في استناده لأسبق الأسباب، واحداً كان أو متعدداً، من دون أثر للاحق</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قابلاً له لم يبعد البناء عليه، لأنه بعد تعذر البناء على مقتضى ظهور دليل سببيته في ترتب حكم مستقل عليه لم يبعد التنزل إلى تأثيره تأكيد </w:t>
      </w:r>
      <w:bookmarkStart w:id="1680" w:name="pg11718_253342"/>
    </w:p>
    <w:p>
      <w:pPr>
        <w:pStyle w:val="BookText"/>
        <w:rPr/>
      </w:pPr>
      <w:bookmarkEnd w:id="1680"/>
      <w:r>
        <w:rPr>
          <w:rFonts w:ascii="Amiri" w:hAnsi="Amiri" w:eastAsia="Amiri" w:cs="Amiri"/>
          <w:color w:val="111111"/>
          <w:sz w:val="28"/>
          <w:sz w:val="28"/>
          <w:szCs w:val="28"/>
          <w:rtl w:val="true"/>
          <w:lang w:bidi="ar-SA"/>
        </w:rPr>
        <w:t>الحكم الواحد، كما هو مقتضى طبع السببية في مثل ذلك وهو أقرب عرفاً من رفع اليد عن ظهور الدليل في تأثير المتأخر رأساً تخصيصاً لعموم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تعينه مع تقارن السببين، لأن اشتراك المتقارنين في المسبب الواحد ليس إلا لأنه مقتضى طبع السببية، وهي تقتضي التأكيد مع قابلية المسبب له</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8556242_73709187"/>
      <w:bookmarkStart w:id="1682" w:name="_Toc641"/>
      <w:bookmarkEnd w:id="1681"/>
      <w:r>
        <w:rPr>
          <w:rtl w:val="true"/>
        </w:rPr>
        <w:t>الثاني</w:t>
      </w:r>
      <w:r>
        <w:rPr>
          <w:rtl w:val="true"/>
        </w:rPr>
        <w:t xml:space="preserve">: </w:t>
      </w:r>
      <w:r>
        <w:rPr>
          <w:rtl w:val="true"/>
        </w:rPr>
        <w:t>مع اختلاف المتعلق مفهوماً</w:t>
      </w:r>
      <w:bookmarkEnd w:id="168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إنما هو مع اتحاد متعلق التكليف المسبب عن الأسباب المتعددة مفهوماً ومصداقاً، أما إذا اختلف المتعلق مفهوماً ولو بلحاظ اختلاف القيود المأخوذة في الماهية الواحدة، فإن كان المتعلقان متباينين مورداً، كما لو كان الواجب في أحدهما الصدقة بدرهم، وفي الآخر الصدقة بدينار فلا إشكال في عدم التداخل</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8556244_73709187"/>
      <w:bookmarkStart w:id="1684" w:name="_Toc642"/>
      <w:bookmarkEnd w:id="1683"/>
      <w:r>
        <w:rPr>
          <w:rtl w:val="true"/>
        </w:rPr>
        <w:t>مع فرض تصادق المتعلق فالنسبة لا تخلو من أحد أمور ثلاثة</w:t>
      </w:r>
      <w:bookmarkEnd w:id="1684"/>
    </w:p>
    <w:p>
      <w:pPr>
        <w:pStyle w:val="BookText"/>
        <w:rPr/>
      </w:pPr>
      <w:r>
        <w:rPr>
          <w:rFonts w:ascii="Amiri" w:hAnsi="Amiri" w:eastAsia="Amiri" w:cs="Amiri"/>
          <w:color w:val="111111"/>
          <w:sz w:val="28"/>
          <w:sz w:val="28"/>
          <w:szCs w:val="28"/>
          <w:rtl w:val="true"/>
          <w:lang w:bidi="ar-SA"/>
        </w:rPr>
        <w:t>وإن كانا متصادقين مورداً في الجملة فالنسبة بينهما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كما لو كان الواجب في أحدهما إكرام العالم و في الآخر ضيافة الهاشمي، حيث يجتمعان في إكرام عالم هاشمي بالضيافة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 كما لو كان الواجب في أحدهما عتق مطلق الرقبة، وفي الآخر عتق خصوص المؤمنة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كما لو كان الواجب في أحدهما لبس الخاتم وفي الآخر التزين به، مع فرض كون الاختلاف بينهما معنوياً، لتعلق كل من الغرضين بإحدى الخصوصيتين، فتكون هي مورد التكليف دون الأخرى، وإن كانت ملازمة لها، لا لفظياً محضاً راجعاً إلى سوق إحداهما في الدليل كنايةً عن الأخرى، وإلا لم يكن بين الواجبين اختلاف مفهومي، وخرج عما نحن فيه ودخل فيما سبق</w:t>
      </w:r>
      <w:r>
        <w:rPr>
          <w:rFonts w:eastAsia="Amiri" w:cs="Amiri" w:ascii="Amiri" w:hAnsi="Amiri"/>
          <w:color w:val="111111"/>
          <w:sz w:val="28"/>
          <w:szCs w:val="28"/>
          <w:rtl w:val="true"/>
          <w:lang w:bidi="ar-SA"/>
        </w:rPr>
        <w:t xml:space="preserve">. </w:t>
      </w:r>
      <w:bookmarkStart w:id="1685" w:name="pg11718_253344"/>
    </w:p>
    <w:p>
      <w:pPr>
        <w:pStyle w:val="Heading5"/>
        <w:numPr>
          <w:ilvl w:val="4"/>
          <w:numId w:val="1"/>
        </w:numPr>
        <w:rPr/>
      </w:pPr>
      <w:bookmarkStart w:id="1686" w:name="__RefHeading___Toc8556246_73709187"/>
      <w:bookmarkStart w:id="1687" w:name="_Toc643"/>
      <w:bookmarkEnd w:id="1685"/>
      <w:bookmarkEnd w:id="1686"/>
      <w:r>
        <w:rPr>
          <w:rtl w:val="true"/>
        </w:rPr>
        <w:t>الكلام فيما لو كانت النسبة هي العموم من وجه</w:t>
      </w:r>
      <w:bookmarkEnd w:id="1687"/>
    </w:p>
    <w:p>
      <w:pPr>
        <w:pStyle w:val="BookText"/>
        <w:rPr/>
      </w:pPr>
      <w:r>
        <w:rPr>
          <w:rFonts w:ascii="Amiri" w:hAnsi="Amiri" w:eastAsia="Amiri" w:cs="Amiri"/>
          <w:color w:val="111111"/>
          <w:sz w:val="28"/>
          <w:sz w:val="28"/>
          <w:szCs w:val="28"/>
          <w:rtl w:val="true"/>
          <w:lang w:bidi="ar-SA"/>
        </w:rPr>
        <w:t>أما في الأولى فالظاهر أنه لا مانع من التداخل، بمعنى إمكان امتثال كلا الأمرين بفردٍ واحدٍ من مورد الاجتماع، عملاً بإطلاق الواجب في كلٍ منهما، ولا ينهض إطلاق دليل السببية بالخروج عنه، إذ لا مانع من تأثير كل سبب لحكمه المستقل بعد اختلاف متعلقي الحكمين مفهوماً ومورداً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اجتماع العنوانين في بعض الأفراد لا يمنع من إطلاق كل منهما بنحو يشمل محل الاجتماع، لوجود الأثر المصحح للتكليف بكل منهما على إطلاقه، بلحاظ إمكان الامتثال بالفرد الذي به الافتراق، ولا ملزم بالتقييد في كل منهما بما إذا لم يمتثل به الآخر، لإمكان وفاء المجمع بكلا الغرضين الموجب لسقوط كلا الأمرين وتحقق امتثالهما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محذور اجتماع المثلين مع تعدد التكليف بالماهية الواحدة راجع إلى عدم اعتبار العرف تعدد التكليفين إلا في ظرف تعدد ما يدعو إليه، ولا مجال لذلك في المقام بعد اختلاف ما يدعو إليه كل منهما في الجملة وانطباقه على ما لا ينطبق عليه الآخر، وإن تطابقا في بعض الأفراد لأن تطابقهما فيه وإن اقتضى دعوةٍ كل منهما إلى وجوده، إلا أن كلاً منهما إنما يدعو إليه بنحو البدلية بينه وبين ما به الافتراق من كلٍ من المتعلقين، فاختلاف نحو داعويتهما إليه باختلاف طرف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كلا التكليفين استغراقياً انحلالياً اتجه امتناع تعدد الحكم فيه، لداعوية كل منهما إليه عيناً، ولا أثر لانضمام غيره إليه في داعوية التكليف له، فاتحد نحو الداعوية</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8556248_73709187"/>
      <w:bookmarkStart w:id="1689" w:name="_Toc644"/>
      <w:bookmarkEnd w:id="1688"/>
      <w:r>
        <w:rPr>
          <w:rtl w:val="true"/>
        </w:rPr>
        <w:t>الكلام فيما لو كانت النسبة هي العموم المطلق</w:t>
      </w:r>
      <w:bookmarkEnd w:id="168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لا يبعد البناء على التداخل في الثانية أيضاً، لأن الأخص وإن كان مدعوا إليه بكل من التكليفين، إلا أن التكليف الوارد عليه يدعو إليه </w:t>
      </w:r>
      <w:bookmarkStart w:id="1690" w:name="pg11718_253346"/>
    </w:p>
    <w:p>
      <w:pPr>
        <w:pStyle w:val="BookText"/>
        <w:rPr/>
      </w:pPr>
      <w:bookmarkEnd w:id="1690"/>
      <w:r>
        <w:rPr>
          <w:rFonts w:ascii="Amiri" w:hAnsi="Amiri" w:eastAsia="Amiri" w:cs="Amiri"/>
          <w:color w:val="111111"/>
          <w:sz w:val="28"/>
          <w:sz w:val="28"/>
          <w:szCs w:val="28"/>
          <w:rtl w:val="true"/>
          <w:lang w:bidi="ar-SA"/>
        </w:rPr>
        <w:t>عيناً، والتكليف الوارد على العام يدعو إليه بنحو التخيير والبدلية، فاختلف نحو داعويتهما إليه، فلا يلغو التكليف بكل منهما على إطلاقه، ليتعين تقييد كل منهما بما يباين الآخر المستلزم لعدم التداخل، محافظة على تعدد التكليف الذي هو مقتضى إطلاق دليل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في هاتين الصورتين يظهر أن مقتضى القاعدة البناء على التداخل لو كان التكليفان تخييريين مشتركين في بعض الأطراف وينفرد كلٍ منهما بطرف، أو كان أحدهما تخييرياً والآخر تعيينياً متعلقاً بأحد أطراف التخيير، كما لو خير في أحدهما بين العتق والصدقة، وألزم في الآخر بالعتق، أو خير بينه وبين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ذلك في جميع موارد اختلاف نحو تعلق الحكم بالمتعلق الواحد، ككونه مطلوباً استقلالياً في أحدهما وضمنياً في الآخر، وغير ذلك</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8556250_73709187"/>
      <w:bookmarkStart w:id="1692" w:name="_Toc645"/>
      <w:bookmarkEnd w:id="1691"/>
      <w:r>
        <w:rPr>
          <w:rtl w:val="true"/>
        </w:rPr>
        <w:t>الكلام فيما لو كانت النسبة التساوي</w:t>
      </w:r>
      <w:bookmarkEnd w:id="1692"/>
    </w:p>
    <w:p>
      <w:pPr>
        <w:pStyle w:val="BookText"/>
        <w:rPr/>
      </w:pPr>
      <w:r>
        <w:rPr>
          <w:rFonts w:ascii="Amiri" w:hAnsi="Amiri" w:eastAsia="Amiri" w:cs="Amiri"/>
          <w:color w:val="111111"/>
          <w:sz w:val="28"/>
          <w:sz w:val="28"/>
          <w:szCs w:val="28"/>
          <w:rtl w:val="true"/>
          <w:lang w:bidi="ar-SA"/>
        </w:rPr>
        <w:t>وأما الثالثة فقد يمنع التداخل فيها، لامتناع تعدد التكليف بالعنوانين مع التلازم بينهما خارجاً، للغويته، بسبب كفاية امتثال أحدهما في تحقق متعلق الآخر، بل لابد في تعدد التكليفين الذي هو مقتضى إطلاق دليل السببية من تقييد متعلق كلٍ منهما بما يقتضي تعدد الامتثال، كما في صورة اتحاد متعلقي التكليفين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التلازم بين الواجبين لا يمنع من تعدد التكليف بهما عرفاً، لأن كلاً منهما إنما يدعو إلى متعلقه ذاتاً وإلى لازمه تبعاً، فاختلف سنخ الداعوية، بل ليست الداعوية التبعية داعوية حقيقية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تعدد التكليف تبعاً لتعدد الملاك تعدد ما يستتبعه من إحداث الداعي العقلي والعقاب والثواب، فيكون أدعى للامتثال، كتأكيد التكليف </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عرفاً نسبة التكليف إلى كلٍ منهما، لا إلى خصوص أحدهما، لعدم المرجح، ولا إلى قدر مشترك بينهما، لعدم إدراك العرف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الممتنع هو اختلاف المتلازمين في الحكم الفعلي، إذ مع تعذر الجمع بينهما، لكون كلٍ منهما اقتضائياً على خلاف مقتضى الآخر يلغو جعلهما معاً، بل قد يستلزم التكليف بما لا يطاق، كما لو كان أحدهما وجوبياً والآخر تحريمياً ومع إمكان الجمع بينهما لكون أحدهما اقتضائياً دون الآخر يلغو جعل غير الاقتضائي، لعدم صلوحه للداعوية مع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ما إذا كانا اقتضائيين وأحدهما غير الزامي كالوجوب والاستحباب والحرمة والكراهة فإنه لا مانع من اجتماعهما في المتلازمين لعين ما سبق في 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ما ذكر من امتناع تعدد التكليف لو كان ما ينطبق عليه العنوانان في الخارج أمراً واحداً، لا أمرين متلازمين، كما لو وجب إكرام أصغر أولاد زيد، وأكبر أولاد هند، واتحدا في الخارج، حيث يتجه لزوم وحدة التكليف ونسبته للذات التي هي مجمع العنوانين، ويتوقف تعدد التكليف على التقييد بما يقتضي تعدد الامتثال المستلزم لعدم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المتعلق في الأقسام الثلاثة التداخل، وإطلاق دليل السببية لا ينهض بالخروج عنه في الأولين، لأن اجتماع العنوانين في بعض الأفراد لا يمنع من تعدد الحكمين، وكذا في الثالث لو كان ما ينطبق عليه العنوانان متلازمين في الخارج من دون أن يتحدا، لعدم المحذور في تعدد حكم المتلازمين</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في البناء على عدم التداخل فيها من قرينةٍ أخرى مخرجة عن </w:t>
      </w:r>
      <w:bookmarkStart w:id="1693" w:name="pg11718_253351"/>
    </w:p>
    <w:p>
      <w:pPr>
        <w:pStyle w:val="BookText"/>
        <w:rPr/>
      </w:pPr>
      <w:bookmarkEnd w:id="1693"/>
      <w:r>
        <w:rPr>
          <w:rFonts w:ascii="Amiri" w:hAnsi="Amiri" w:eastAsia="Amiri" w:cs="Amiri"/>
          <w:color w:val="111111"/>
          <w:sz w:val="28"/>
          <w:sz w:val="28"/>
          <w:szCs w:val="28"/>
          <w:rtl w:val="true"/>
          <w:lang w:bidi="ar-SA"/>
        </w:rPr>
        <w:t>مقتضى إطلاق المتعلق، ولا ضابط لذلك، بل يوكل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كثيراً ما تقوم القرينة على كون الواجبات المسبب وجوبها عن الأسباب المختلفة ما هيات شرعية متباينة في أنفسها، نظير تباين صلاتي الظهر والعصر، وحجة الإسلام وغيرها، وأقسام الكفارات، وإن اشتركت في الأجزاء والشرائط، وليس تباينها لمجرد تعدد الأمر بها أو اختلاف سبب الأمر ولازم ذلك عدم انطباقها على فردٍ واحدٍ في الخارج ليمكن أن يمتثل به أوامرها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خارج عن محل الكلام، لأن الكلام في مفاد نفس القضية المتكفلة ببيان موضوعية الموضوع للتكليف مع قطع النظر عن القرائن الخارجية</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8556252_73709187"/>
      <w:bookmarkStart w:id="1695" w:name="_Toc646"/>
      <w:bookmarkEnd w:id="1694"/>
      <w:r>
        <w:rPr>
          <w:rtl w:val="true"/>
        </w:rPr>
        <w:t>الثالث</w:t>
      </w:r>
      <w:r>
        <w:rPr>
          <w:rtl w:val="true"/>
        </w:rPr>
        <w:t xml:space="preserve">: </w:t>
      </w:r>
      <w:r>
        <w:rPr>
          <w:rtl w:val="true"/>
        </w:rPr>
        <w:t>لو كان التكليف سبباً عن الموضوع بتوسط أثره</w:t>
      </w:r>
      <w:bookmarkEnd w:id="169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آنفاً إلى أن محل الكلام في التداخل وعدمه ما إذا كان التكليف مسبباً عن الموضوع بالمباشرة، دون ما إذا كان مسبباً عنه بتوسط أثره، كما في أسباب الخبث والحدث بالإضافة إلى وجوب التطهير بالغسل أو الوضوء والغسل، لوضوح أن موضوع التطهير هو الخبث والحدث المسببان عن أسبابهما المعهودة، لا نفس حدوث تلك الأسباب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فليتوضأ، ومن نام فليتوضأ، فمقتضى إطلاق المأمور به هو الاكتفاء بوضوءٍ واحدٍ بحدوث كل من السببين، ولا ينهض إطلاق دليل السببية برفع اليد عن مقتضى الإطلاق المذكور، لأن سببية كل من النوم والبول لوجوب الوضوء لما كان بتوسط سببيتهما للحدث فمقتضى إطلاق سببيتهما إنما هو تعدد الحدث المسبب عن كل منهما، وحيث لا مانع من رفع الوضوء الواحد للأحداث المتعددة فلا ملزم </w:t>
      </w:r>
      <w:bookmarkStart w:id="1696" w:name="pg11718_253352"/>
    </w:p>
    <w:p>
      <w:pPr>
        <w:pStyle w:val="BookText"/>
        <w:rPr/>
      </w:pPr>
      <w:bookmarkEnd w:id="1696"/>
      <w:r>
        <w:rPr>
          <w:rFonts w:ascii="Amiri" w:hAnsi="Amiri" w:eastAsia="Amiri" w:cs="Amiri"/>
          <w:color w:val="111111"/>
          <w:sz w:val="28"/>
          <w:sz w:val="28"/>
          <w:szCs w:val="28"/>
          <w:rtl w:val="true"/>
          <w:lang w:bidi="ar-SA"/>
        </w:rPr>
        <w:t>بالخروج عن إطلاق الوضوء في الدليلين المقتضي للتداخل</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8556254_73709187"/>
      <w:bookmarkStart w:id="1698" w:name="_Toc647"/>
      <w:bookmarkEnd w:id="1697"/>
      <w:r>
        <w:rPr>
          <w:rtl w:val="true"/>
        </w:rPr>
        <w:t>دعوى</w:t>
      </w:r>
      <w:r>
        <w:rPr>
          <w:rtl w:val="true"/>
        </w:rPr>
        <w:t xml:space="preserve">: </w:t>
      </w:r>
      <w:r>
        <w:rPr>
          <w:rtl w:val="true"/>
        </w:rPr>
        <w:t>البناء على التداخل لو لم يتضمن الدليلان إلا بيان السببية ودفعها</w:t>
      </w:r>
      <w:bookmarkEnd w:id="1698"/>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ذلك إنما يتجه لو لم يتضمن الدليلان إلا بيان السببية،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فالوضوء رافع لحدثه، ومن نام فالوضوء رافع لحدثه، أما إذا تضمن الأمر بالوضوء بسبب الحدث فيجري ما سبق في وجه عدم التداخل، لأنه لو لم يكن الوضوء الواجب بكل منهما ما يباين الآخر، بل مطلق ماهيته لم يكن الحدث الثاني موجباً لحدوث الأمر المستقل بالوضوء، لما سبق من امتناع تعدد الأمر مع وحدة المتعلق، بل غايته تأكيد الأمر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إطلاق دليل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المذكور إن كان للارشاد إلى كون السبب محققاً للحدث الذي يرفعه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الظاهر أن ما سِيقَ الكلام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 ولو مع وحدة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لبيان الأمر المولوي برفع الحدث المسبب عن السبب المذكور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بالكون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مثل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غيري بلحاظ مقدمية الوضوء لرفع الحدث المطلوب، ولا مانع من تعدد الأمر الغيري بالمقدمة الواحدة مع تعدد ذي المقدمة، لأن داعويته في طول داعوية الأمر النفسي وبينهما نحو من الارتباطية، فمع تعدد الأمر النفسي لتعدد ذي المقدمة تختلف نحو داعوية الأمرين بالمقدمة، وقد سبق أنه لا محذور في تعدد الأمر بالمأمور به الواحد مع اختلاف نحو الداعوية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ثبوت الأمر الغيري المولوي، وأما بناءً على عدمه وأنه ليس الأمر بالمقدمة إلا عقلياً لأنها من شؤون إطاعة الأمر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أظهر، حيث ليس في البين إلا أمران نفسيان برفع كلٍ من </w:t>
      </w:r>
      <w:bookmarkStart w:id="1699" w:name="pg11718_253355"/>
    </w:p>
    <w:p>
      <w:pPr>
        <w:pStyle w:val="BookText"/>
        <w:rPr/>
      </w:pPr>
      <w:bookmarkEnd w:id="1699"/>
      <w:r>
        <w:rPr>
          <w:rFonts w:ascii="Amiri" w:hAnsi="Amiri" w:eastAsia="Amiri" w:cs="Amiri"/>
          <w:color w:val="111111"/>
          <w:sz w:val="28"/>
          <w:sz w:val="28"/>
          <w:szCs w:val="28"/>
          <w:rtl w:val="true"/>
          <w:lang w:bidi="ar-SA"/>
        </w:rPr>
        <w:t>الحدثين، إذ لا مانع من تعدد الأمر مع تعدد المأمور به ولو مع التلازم بين المتعلقين، نظير ما تقدم في الصورة الثالثة من الأمر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الأمر غيرياً لرفع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نفسياً بسبب تحقق الأثر من دون أن يراد به رفعه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فليتصدق بدرهم، ومن نام فليتصدق بدرهم، كان الأصل عدم التداخل، لعين ما سبق، ولا أثر لتوسط الأثر حينئذٍ إلا أن يثبت من الخارج وحدة الأثر، فيلزم عدم تأثير السبب اللاحق فيه، فلا تعدد في موضوع التكليف، فيكون نظير فعل المفطر في نهار شهر رمضان بالإضافة إلى الكفارة، الذي فهم من الأدلة أن موضوعيته للكفارة بلحاظ مبطليته للصوم غير القابلة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ثبت تعدد الأثر وعدم سببية اللاحق للتكليف المستقل، وكلاهما مخالف لإطلاق دليل السببية، لما تقدم من أن مقتضاه تأثير كل سببٍ لفردٍ مستقلٍ من المسبب</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8556256_73709187"/>
      <w:bookmarkStart w:id="1701" w:name="_Toc648"/>
      <w:bookmarkEnd w:id="1700"/>
      <w:r>
        <w:rPr>
          <w:rtl w:val="true"/>
        </w:rPr>
        <w:t>الرابع</w:t>
      </w:r>
      <w:r>
        <w:rPr>
          <w:rtl w:val="true"/>
        </w:rPr>
        <w:t xml:space="preserve">: </w:t>
      </w:r>
      <w:r>
        <w:rPr>
          <w:rtl w:val="true"/>
        </w:rPr>
        <w:t>ابتناء التداخل</w:t>
      </w:r>
      <w:bookmarkEnd w:id="170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جميع ما سبق أن التداخل في مورد يبتني إما على وحدة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المستلزمة لوحدة التكليف واستناده لاسبق الأسباب، وإما على تعدده وتعدد التكليف تبعاً له مع حصول المتعدد بفعلٍ واحدٍ يمتثل به التكاليف المتعددة، وعلى كلا الوجهين يتعين كون التداخل عزيمة بمعنى عدم مشروعية تكرار الامتثال بفعلٍ آخر، إذ لا موضوع للامتثال بعد سقوط الأمر الواحد أو الأوامر المتعددة بالفعل الأول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يُتعقل كونه رخصة يشرع معه تكرار الامتثال، كما قد يتردد في بعض الكلمات، إذ لا امتثال إلا في فرض وجود الأمر، ومع فرض وجوده بعد الفعل الأول لا 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ابتنى التداخل على تعدد الأمر تبعاً لتعدد متعلقه مع تحقق المتعلق المتعدد بالفعل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سقوط أحد الأمرين أو كليهما مشروطاً بقصد امتثاله يتعين عدم سقوط ما لم يقصد امتثاله ويلزم تكرار الفعل بقصده، كما ذكره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إلى التفصيل في التداخل وتوقفه على قصد الامتثال، لا على كون التداخل في ظرف ثبوته رخصةً لا عزيمةً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فرض التداخل بأحد الوجهين السابقين، مع استحباب التكرار لتعدد الأسباب، حيث لا يكون التداخل رخصة، بل عزيمة بالإضافة إلى التكليف المسبب عن السببين، وإنما يكون التكرار لامتثال الاستحباب المفروض من دون تداخل فيه</w:t>
      </w:r>
      <w:r>
        <w:rPr>
          <w:rFonts w:eastAsia="Amiri" w:cs="Amiri" w:ascii="Amiri" w:hAnsi="Amiri"/>
          <w:color w:val="111111"/>
          <w:sz w:val="28"/>
          <w:szCs w:val="28"/>
          <w:rtl w:val="true"/>
          <w:lang w:bidi="ar-SA"/>
        </w:rPr>
        <w:t xml:space="preserve">. </w:t>
      </w:r>
      <w:bookmarkStart w:id="1702" w:name="pg11718_253359"/>
    </w:p>
    <w:p>
      <w:pPr>
        <w:pStyle w:val="Heading4"/>
        <w:numPr>
          <w:ilvl w:val="3"/>
          <w:numId w:val="1"/>
        </w:numPr>
        <w:rPr/>
      </w:pPr>
      <w:bookmarkStart w:id="1703" w:name="__RefHeading___Toc8556258_73709187"/>
      <w:bookmarkStart w:id="1704" w:name="_Toc649"/>
      <w:bookmarkEnd w:id="1702"/>
      <w:bookmarkEnd w:id="1703"/>
      <w:r>
        <w:rPr>
          <w:rtl w:val="true"/>
        </w:rPr>
        <w:t>الفصل الثاني في مفهوم الوصف</w:t>
      </w:r>
      <w:bookmarkEnd w:id="1704"/>
    </w:p>
    <w:p>
      <w:pPr>
        <w:pStyle w:val="Heading5"/>
        <w:numPr>
          <w:ilvl w:val="4"/>
          <w:numId w:val="1"/>
        </w:numPr>
        <w:rPr/>
      </w:pPr>
      <w:bookmarkStart w:id="1705" w:name="__RefHeading___Toc8556260_73709187"/>
      <w:bookmarkStart w:id="1706" w:name="_Toc650"/>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وقع الكلام في أن أخذ الوصف في موضوع الحكم هل يدل على إناطته به وانتفائه بانتفائه، أو لا، بل على مجرد ثبوته في ظرف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في تحديد محل النزاع لا يخلو عن اضطراب، حيث وقع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 بالوصف المعتمد على الموصوف، أو عمومه لغير المعتمد مما أُخذ بنفسه في موضوع الحكم لا قيداً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المفهوم المتنازع فيه انتفاء الحكم عن غير مورد الوصف من خصوص أفراد الذات المقيدة به، أو مطلقاً ولو من غيرها،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العسل الحلو، وتجب في الغنم السائمة الزكاة، كان ظاهر عدم محبوبية كل غير حلو ولو من الرمان، وعدم وجوب الزكاة في كل غير سائم ولو من الإبل</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8556262_73709187"/>
      <w:bookmarkStart w:id="1708" w:name="_Toc651"/>
      <w:bookmarkEnd w:id="1707"/>
      <w:r>
        <w:rPr>
          <w:rtl w:val="true"/>
        </w:rPr>
        <w:t>محاولة تخصيص النزاع في مورين</w:t>
      </w:r>
      <w:bookmarkEnd w:id="1708"/>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غير واحدٍ تخصيص النزاع في الموردين لبعض الوجوه الصالحة في الحقيقة لبيان ضعف عموم القول بالمفهوم، لا لبيان قصور مورد النزاع، بل لا وجه له بعد ظهور عمومه من ذهاب بعضهم لعموم ثبوت المفهوم أو عموم بعض استدلالاتهم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يتعين تعميم محل النزاع، والنظر في حال كل دليلٍ بنفسه من حيثية عموم مفاده أو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يتجه تعميمه للوصف الضمني، كما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يمتلئ بطن الرجل قيحاً خير من أن يمتلئ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امتلاء البطن كناية عن الكثرة، فلو كان له مفهوم كان مقتضاه عدم البأس بالشعر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ملاك النزاع بملاحظة بعض تصريحاتهم واستدلالاتهم يشمل غير الوصف من القيود، كالحال والظرف وغيرهما، كما يظهر عند استقصاء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ذكرنا في الوجه الرابع والخامس لتقريب دلالة الشرطية على الإناطة وفي التنبيه الثاني من تنبيهات مفهوم الشرط أن مفاد القضية جعل الحكم الشخصي المتقوم بتمام ما أُخذ فيها من قيود وشروط وخصوصيات، أو الحكاية عنه، وأنها لا تتضمن جعل الحكم بنحوٍ أوسع من ذلك، ولا الحكاية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بعض الأطراف عن كونه قيداً في القضية، كالوصف المذكور لبيان الحال اللازم للموضوع أو الغالب، كتقييد الربائب المحرمة على زوج الأُم في الآية الشريفة بكونها في حجره، أو تكون خصوصية الطرف ملغية، بحيث يكون مسوقاً لبيان دخل ما هو الأعم منه، كما لو قال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بماءٍ أشربه، والجائع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بخبزٍ آكله، وأرادا بذلك طلب مطلق ما يرفع العطش والجوع من السوائل والطعام، وكلاهما مخالف لظاهر أخذ العنوان في القضية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رجوع الأول إلى ما قيل من أن الأصل في القيد أن يكون </w:t>
      </w:r>
      <w:bookmarkStart w:id="1709" w:name="pg11718_253363"/>
    </w:p>
    <w:p>
      <w:pPr>
        <w:pStyle w:val="BookText"/>
        <w:rPr/>
      </w:pPr>
      <w:bookmarkEnd w:id="1709"/>
      <w:r>
        <w:rPr>
          <w:rFonts w:ascii="Amiri" w:hAnsi="Amiri" w:eastAsia="Amiri" w:cs="Amiri"/>
          <w:color w:val="111111"/>
          <w:sz w:val="28"/>
          <w:sz w:val="28"/>
          <w:szCs w:val="28"/>
          <w:rtl w:val="true"/>
          <w:lang w:bidi="ar-SA"/>
        </w:rPr>
        <w:t>احترازياً، والثاني إلى ما قيل من ظهور أخذ العنوان في دخله بخصوصيته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آنفاً أن ذلك وحده لا يكفي في الدلالة على ا لمفهوم، لأن انتفاء الحكم الذي تضمنته القضية بانتفاء بعض أطرافها لا ينافي ثبوت مثله في مورد الانتفاء، بل لابد مع ذلك من ظهور القضية في كون الطرف المأخوذ فيها دخيلاً في سنخ الحكم، بحيث 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فالظاهر أن الوصف ككثير من القيود المذكورة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الحال والظرف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ذلك وضعاً، لعدم فهم ذلك من نفس الكلام، بل ليس المفهوم من حاق الكلام إلا ثبوت الحكم بثبوت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سبق يظهر أن ذلك لا ينافي ما قيل من أن الأصل في القيد أن يكون احترازياً، وأن ظاهر العنوان دخله بخصوصيته في الحكم، لما ذكرنا من أن ذلك إنما هو بالإضافة إلى شخص الحكم لا سنخه</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8556264_73709187"/>
      <w:bookmarkStart w:id="1711" w:name="_Toc652"/>
      <w:bookmarkEnd w:id="1710"/>
      <w:r>
        <w:rPr>
          <w:rtl w:val="true"/>
        </w:rPr>
        <w:t>الاستدلال على مفهوم الوصف بوجوه أخرى</w:t>
      </w:r>
      <w:bookmarkEnd w:id="1711"/>
    </w:p>
    <w:p>
      <w:pPr>
        <w:pStyle w:val="BookText"/>
        <w:rPr/>
      </w:pPr>
      <w:r>
        <w:rPr>
          <w:rFonts w:ascii="Amiri" w:hAnsi="Amiri" w:eastAsia="Amiri" w:cs="Amiri"/>
          <w:color w:val="111111"/>
          <w:sz w:val="28"/>
          <w:sz w:val="28"/>
          <w:szCs w:val="28"/>
          <w:rtl w:val="true"/>
          <w:lang w:bidi="ar-SA"/>
        </w:rPr>
        <w:t>ومن هنا لابد من الاستدلال على مفهوم الوصف أو غيره من القيود بوجوه أُخر لا ترجع إلى دعوى كونه مقتضى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كلماتهم وجوه</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8556266_73709187"/>
      <w:bookmarkStart w:id="1713" w:name="_Toc653"/>
      <w:bookmarkEnd w:id="1712"/>
      <w:r>
        <w:rPr>
          <w:rtl w:val="true"/>
        </w:rPr>
        <w:t>الأول</w:t>
      </w:r>
      <w:r>
        <w:rPr>
          <w:rtl w:val="true"/>
        </w:rPr>
        <w:t xml:space="preserve">: </w:t>
      </w:r>
      <w:r>
        <w:rPr>
          <w:rtl w:val="true"/>
        </w:rPr>
        <w:t>لزوم اللغوية بدونه</w:t>
      </w:r>
      <w:bookmarkEnd w:id="17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اللغوية بدونه، إذ لو كان الحكم يعم حال فقد القيد لم يكن لتكلف ذكره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بالوصف، بل يجري في سائر القيود التي تتضمنها القضية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يختص بالوصف المعتمد على الموصوف ونحوه من القيود </w:t>
      </w:r>
    </w:p>
    <w:p>
      <w:pPr>
        <w:pStyle w:val="BookText"/>
        <w:rPr/>
      </w:pPr>
      <w:r>
        <w:rPr>
          <w:rFonts w:ascii="Amiri" w:hAnsi="Amiri" w:eastAsia="Amiri" w:cs="Amiri"/>
          <w:color w:val="111111"/>
          <w:sz w:val="28"/>
          <w:sz w:val="28"/>
          <w:szCs w:val="28"/>
          <w:rtl w:val="true"/>
          <w:lang w:bidi="ar-SA"/>
        </w:rPr>
        <w:t>الزائدة على الموضوع، حيث قد تتجه دعوى لغوية تكلف ذكرها زائداً على ذكر الموضوع لو كان الحكم ثابتاً للموضوع مطلقاً ولو مع فقدها، أما غير المعتمد فلا وجه للغوية جعله موضوعاً بمجرد عموم الحكم لغيره، لأن بيان ثبوت الحكم في مورده كافٍ في الفائدة الرافعة للغويته، وإلا لزم البناء على حجية مفهوم اللقب لأجلها، ولم يعرف منهم الاستدلال عليه بها، وليس هو كالمعتمد الذي يكفي الإطلاق في بيان ثبوت الحكم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المفهوم اللازم من الاستدلال المذكور هو كون انتفاء القيد موجباً لانتفاء الحكم عن بقية أفراد الموضوع وأحواله، لكفايته في رفع اللغوية المدعاة، وإن لم يرتفع الحكم عن موضوعٍ آخر حال فقد القيد،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 الظاهر أن توقف رفع اللغوية على المفهوم غير مطرد، ليكون المفهوم مقتضى الظهور النوعي الذي لا يخرج عنه إلا بالقرينة، بل قد يكون ذكره لدفع توهم عدم ثبوت الحكم في مورده، لكونه من أفراد المطلق الخفية، أو لكونه مورد اهتمام الحاكم لأولويته بالملاك، أو لكونه مورداً للابتلاء أو السؤال أو نحو ذلك</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يكفي في رفع اللغوية دخل القيد في الحكم بنحوٍ لا يثبت لفاقده مطلقاً، ولا يتوقف على عموم انتفائه بانتفائه، بحيث لا يخلفه قيد آخر متمم لموضوع الحكم بدلاً عنه،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الرجل العالم، لا يعتبر في رفع لغوية ذكر الوصف توقف وجوب الإكرام عليه وانحصاره بمورده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مدعى القائل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في رفعها عدم وجوب إكرام مطلق الرجل، بحيث لا دخل للعلم فيه أصلاً، حيث يكون فائدة ذكر </w:t>
      </w:r>
      <w:bookmarkStart w:id="1714" w:name="pg11718_253368"/>
    </w:p>
    <w:p>
      <w:pPr>
        <w:pStyle w:val="BookText"/>
        <w:rPr/>
      </w:pPr>
      <w:bookmarkEnd w:id="1714"/>
      <w:r>
        <w:rPr>
          <w:rFonts w:ascii="Amiri" w:hAnsi="Amiri" w:eastAsia="Amiri" w:cs="Amiri"/>
          <w:color w:val="111111"/>
          <w:sz w:val="28"/>
          <w:sz w:val="28"/>
          <w:szCs w:val="28"/>
          <w:rtl w:val="true"/>
          <w:lang w:bidi="ar-SA"/>
        </w:rPr>
        <w:t>الوصف حينئذٍ بيان دخله في تمامية موضوع وجوب الإكرام، وإن لم تنحصر به، بل يشاركه فيها غيره، كالفقر والتدين وحسن الخلق وغيرها</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8556268_73709187"/>
      <w:bookmarkStart w:id="1716" w:name="_Toc654"/>
      <w:bookmarkEnd w:id="1715"/>
      <w:r>
        <w:rPr>
          <w:rtl w:val="true"/>
        </w:rPr>
        <w:t>الثاني</w:t>
      </w:r>
      <w:r>
        <w:rPr>
          <w:rtl w:val="true"/>
        </w:rPr>
        <w:t xml:space="preserve">: </w:t>
      </w:r>
      <w:r>
        <w:rPr>
          <w:rtl w:val="true"/>
        </w:rPr>
        <w:t>دلالة الوصف على العلية</w:t>
      </w:r>
      <w:bookmarkEnd w:id="171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الوصف على العلية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ملأ الأسماع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على الوصف يُشعر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بالوصف الحاكي عن جهة عرضية زائدة على الذات، ولا يعم غيره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يختص بالوصف المعتمد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المفهوم الذي يقتضيه انتفاء الحكم بانتفاء الوصف مطلقاً لو لم يكن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معتمداً فإن رجع الوجه المذكور إلى دعوى عليته المنحصرة للحكم أعم من أن يكون تمام العلة أو متممها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في العلية المدعاة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اختصاص المفهوم بانتفاء الحكم عن الموضوع الفاقد للوصف، دون غيره مما يفقده، لإمكان احتياج الموضوع إلى تتميم علية الحكم بالوصف دون غيره من الموضوعات، بل هي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رجع إلى دعوى كونه تمام العلة المنحصرة للحكم من دون دخلٍ لخصوصية الموضوع في عليته اتجه عموم المفهوم، وانتفاء الحكم تبعاً لانتفاء الوصف مطلقاً ولو في 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الإشعار لا يبلغ مرتبة الحجية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مطّرد، بل يختص بالوصف المناسب ارتكازاً للحكم، كالعلم والعدالة بالإضافة إلى وجوب الإكرام، دون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الثياب البيض </w:t>
      </w:r>
      <w:bookmarkStart w:id="1717" w:name="pg11718_253370"/>
    </w:p>
    <w:p>
      <w:pPr>
        <w:pStyle w:val="BookText"/>
        <w:rPr/>
      </w:pPr>
      <w:bookmarkEnd w:id="1717"/>
      <w:r>
        <w:rPr>
          <w:rFonts w:ascii="Amiri" w:hAnsi="Amiri" w:eastAsia="Amiri" w:cs="Amiri"/>
          <w:color w:val="111111"/>
          <w:sz w:val="28"/>
          <w:sz w:val="28"/>
          <w:szCs w:val="28"/>
          <w:rtl w:val="true"/>
          <w:lang w:bidi="ar-SA"/>
        </w:rPr>
        <w:t>والمياه العذبة، وتكثر الرجال الطوال والنساء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العلية بمجردها لا تكفي في المفهوم، ما لم تكن بنحو الانحصار، ولا إشعار للوصف بكونه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ذلك من قرينة خاصة أو من سوقه مساق التعليل،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ويتعين البناء حينئذٍ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عن العلامة من التفصيل في ثبوت المفهوم وعدمه بين كون الوصف علة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خارج عن محل الكلام، لوضوح أن الكلام في ظهور الوصف بنفسه في المفهوم</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8556270_73709187"/>
      <w:bookmarkStart w:id="1719" w:name="_Toc655"/>
      <w:bookmarkEnd w:id="1718"/>
      <w:r>
        <w:rPr>
          <w:rtl w:val="true"/>
        </w:rPr>
        <w:t>الثالث</w:t>
      </w:r>
      <w:r>
        <w:rPr>
          <w:rtl w:val="true"/>
        </w:rPr>
        <w:t xml:space="preserve">: </w:t>
      </w:r>
      <w:r>
        <w:rPr>
          <w:rtl w:val="true"/>
        </w:rPr>
        <w:t>مع عدم ظهوره في المفهوم لا وجه لحمل المطلق على المقيد</w:t>
      </w:r>
      <w:bookmarkEnd w:id="171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ظهور الوصف في المفهوم لم يكن وجه لحمل المطلق على المقيد المثبتين، لعدم التنافي بينهما بدواً، مع أن بناء الفقهاء وأهل الاستدلال على التنافي البدوي بينهما ولزوم الجمع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لو تم فالمفهوم اللازم له هو انتفاء الحكم بانتفاء الوصف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يختص بالوصف المعتمد، بل يجري في غيره أيضاً، كما يجري في غير الوصف من القيود، لعموم البناء على الجمع بين المطلق والمقيد فيها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تقرر في محله أن التنافي بين المطلق والمقيد غير المختلفين في الإيجاب والسلب مختص بما إذا كان الحكم الذي تضمناه واحداً وارداً على الماهية بنحو البدلية،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فليعتق رقبة،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فليعتق رقبة مؤمنة، بخلاف ما إذا كان وارداً عليها بنحو الاستغراق، كما في </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حرم عليه الصيد، ومن أحرم حرم عليه صيد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التنافي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الوارد على الماهية بنحو البدلية كالوارد عليها بنحو المجموعية واحد له نحو نسبة خاصة مع جميع أفرادها، وليس هو حكماً منحلاً إلى أحكام مستقلة متعددة بعدد الأفراد، كما هو الحال في الحكم الوارد على الماهية بنحو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الحكم الواحد البدلي أو المجموعي يمتنع تعلقه بالعام والخاص معاً، لا من جهة ظهور القيد في الانتفاء عند الانتفاء بحسب تركيبه اللفظي، بل لأن تعلقه بالخاص يقتضي تعين الامتثال بفرد منه لو كان الحكم بدلياً، والاكتفاء بتمام أفراده لو كان مجموعياً، وتعلقه بالعام يقتضي الاكتفاء بفردٍ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بدلياً، وتعين الامتثال بتمام أفراده لو كان مجموعياً، عكس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يقع التنافي بين العام والخاص مطلقاً وإن لم يكن الخاص وصفاً ولا مقيداً، بل اسماً جامداً،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فاعتق رقبة،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فاعتق رجلاً، مع وضوح أن أخذ الاسم الجامد في موضوع الحكم لا يدل على الانتفاء عند الانتفاء إلا بناءً على مفهوم اللقب، الذي 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الحكم الاستغراقي فإنه حيث كان منحلاً إلى أحكامٍ متعددة بعدد أفراد الماهية لكل منها إطاعته ومعصيته، فلا تنافي بين تعلقه بالعام وتعلقه بالخاص، إلا أن يكون لدليل تعلقه بالخاص ظهور في الانحصار والانتفاء عند الانتفاء</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عدم البناء على حمل المطلق على المقيد في ذلك، لعدم </w:t>
      </w:r>
      <w:bookmarkStart w:id="1720" w:name="pg11718_253375"/>
    </w:p>
    <w:p>
      <w:pPr>
        <w:pStyle w:val="BookText"/>
        <w:rPr/>
      </w:pPr>
      <w:bookmarkEnd w:id="1720"/>
      <w:r>
        <w:rPr>
          <w:rFonts w:ascii="Amiri" w:hAnsi="Amiri" w:eastAsia="Amiri" w:cs="Amiri"/>
          <w:color w:val="111111"/>
          <w:sz w:val="28"/>
          <w:sz w:val="28"/>
          <w:szCs w:val="28"/>
          <w:rtl w:val="true"/>
          <w:lang w:bidi="ar-SA"/>
        </w:rPr>
        <w:t>التنافي بينهما، والاقتصار في البناء على التنافي على ما إذا كان الحكم بدلياً شاهداً بعدم ابتنائه على مفهوم الوصف، بل على خصوصية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المذكورة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بعضهم بفهم أهل اللسان المفهوم في بعض الموارد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بالاستدلال، لعدم حجية فهمهم، واحتمال استناده لقرائن خاصةٍ خارجةٍ عن مفاد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يتعين البناء على عدم دلالة الوصف على المفهوم، بحيث يكون من الظهورات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يحمل الكلام عليه لقرائن خاصة مقالية أو حالية غير منضبطة</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8556272_73709187"/>
      <w:bookmarkStart w:id="1722" w:name="_Toc656"/>
      <w:bookmarkEnd w:id="1721"/>
      <w:r>
        <w:rPr>
          <w:rtl w:val="true"/>
        </w:rPr>
        <w:t>ما عن السيد الخوئي قدس سره من أن ظاهر القيد الاحترازية</w:t>
      </w:r>
      <w:bookmarkEnd w:id="1722"/>
    </w:p>
    <w:p>
      <w:pPr>
        <w:pStyle w:val="BookText"/>
        <w:rPr/>
      </w:pPr>
      <w:r>
        <w:rPr>
          <w:rFonts w:ascii="Amiri" w:hAnsi="Amiri" w:eastAsia="Amiri" w:cs="Amiri"/>
          <w:color w:val="111111"/>
          <w:sz w:val="28"/>
          <w:sz w:val="28"/>
          <w:szCs w:val="28"/>
          <w:rtl w:val="true"/>
          <w:lang w:bidi="ar-SA"/>
        </w:rPr>
        <w:t>هذا، وعن بعض مشايخنا أن الوصف وإن لم يدل على المفهوم بمعنى انتفاء سنخ الحكم بانتفاء الوصف إلا أنه يدل على عدم ثبوت الحكم لذات الموصوف على الإطلاق، بل لابد في تتميم موضوعيتها من انضمام أمر آخر إليها سواءً كان هو الوصف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الرجل العالم، وإن لم يدل على انحصار وجوب الإكرام، بل لابد في موضوعيته للوجوب المذكور من انضمام أمر زائد عليه من العلم أو غيره مما يقوم مقامه، فالقضية المذكورة تنافي عموم وجوب إكرام الرجل، وإن لم تناف عموم وجوب بعض أصنافه الأخرى، كالفقير والمتدين وغيرهما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القيد أن يكون احترازياً، وخروجه في بعض الموارد عن ذلك محتاج للقرينة المخرجة عن الظهور المذكور، وثبوت </w:t>
      </w:r>
      <w:bookmarkStart w:id="1723" w:name="pg11718_253377"/>
    </w:p>
    <w:p>
      <w:pPr>
        <w:pStyle w:val="BookText"/>
        <w:rPr/>
      </w:pPr>
      <w:bookmarkEnd w:id="1723"/>
      <w:r>
        <w:rPr>
          <w:rFonts w:ascii="Amiri" w:hAnsi="Amiri" w:eastAsia="Amiri" w:cs="Amiri"/>
          <w:color w:val="111111"/>
          <w:sz w:val="28"/>
          <w:sz w:val="28"/>
          <w:szCs w:val="28"/>
          <w:rtl w:val="true"/>
          <w:lang w:bidi="ar-SA"/>
        </w:rPr>
        <w:t>الحكم لمطلق الذات الوارد عليها القيد من دون أن يكون القيد دخيلاً فيه ينافي احترازية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خصه بالوصف المعتمد على الموصوف، أما غيره فحيث لم يسق لتقييد موضوع الحكم فلا ظهور له في الاحترازية، بل هو كسائر الموضوعات التي يرد عليها الحكم ابتداءً، لا مجال لظهوره في المفهوم بناءً على عدم القول بمفهوم اللقب، الذي هو خارج عن محل الكلام</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8556274_73709187"/>
      <w:bookmarkStart w:id="1725" w:name="_Toc657"/>
      <w:bookmarkEnd w:id="1724"/>
      <w:r>
        <w:rPr>
          <w:rtl w:val="true"/>
        </w:rPr>
        <w:t>المناقشة فيه</w:t>
      </w:r>
      <w:bookmarkEnd w:id="1725"/>
    </w:p>
    <w:p>
      <w:p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بأصالة الاحترازية في القيد إن كان بالإضافة إلى شخص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أنه لا ينفع في المفهوم أيضاً، وإن كان بالإضافة إلى سنخ الحكم فهو يقتضي انحصاره بواجد القيد المستلزم للمفهوم، لأن مرجعه إلى الاحتراز بالمقيد عن شمول الحكم لغير موارده، ولا يقتضي التفصيل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كان المدعى عدم ظهور القيد في الاحترازية بالإضافة إلى سنخ الحكم، بل في دخله في ثبوت الحكم في مورده زائداً على تحديده لمورد الحكم، لاستلزام دخله عدم كفاية الذات في ترتب الحكم وعدم كونها تمام الموضوع له وإن أمكن أن يخلفه أمر آخر يقوم مقامه في الدخل في الحكم وتتميمه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الظهور في ذلك يبتني على أحد الاستدلالين الأولين لو غض النظر عن الوجه الأول في دفع الأول، وعن الوجهين الأولين في دفع الثاني، كما يظهر بملاحظتهما والتأمل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مجال للغض عنها فلا مجال للبناء على التفصيل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مفهوم الوصف</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الوصف </w:t>
      </w:r>
      <w:bookmarkStart w:id="1726" w:name="pg11718_253379"/>
    </w:p>
    <w:p>
      <w:pPr>
        <w:pStyle w:val="Heading4"/>
        <w:numPr>
          <w:ilvl w:val="3"/>
          <w:numId w:val="1"/>
        </w:numPr>
        <w:rPr/>
      </w:pPr>
      <w:bookmarkStart w:id="1727" w:name="__RefHeading___Toc8556276_73709187"/>
      <w:bookmarkStart w:id="1728" w:name="_Toc658"/>
      <w:bookmarkEnd w:id="1726"/>
      <w:bookmarkEnd w:id="1727"/>
      <w:r>
        <w:rPr>
          <w:rtl w:val="true"/>
        </w:rPr>
        <w:t>الفصل الثالث في مفهوم الغاية</w:t>
      </w:r>
      <w:bookmarkEnd w:id="1728"/>
    </w:p>
    <w:p>
      <w:pPr>
        <w:pStyle w:val="Heading5"/>
        <w:numPr>
          <w:ilvl w:val="4"/>
          <w:numId w:val="1"/>
        </w:numPr>
        <w:rPr/>
      </w:pPr>
      <w:bookmarkStart w:id="1729" w:name="__RefHeading___Toc8556278_73709187"/>
      <w:bookmarkStart w:id="1730" w:name="_Toc659"/>
      <w:bookmarkEnd w:id="1729"/>
      <w:r>
        <w:rPr>
          <w:rtl w:val="true"/>
        </w:rPr>
        <w:t>اشارة</w:t>
      </w:r>
      <w:bookmarkEnd w:id="1730"/>
    </w:p>
    <w:p>
      <w:pPr>
        <w:pStyle w:val="BookText"/>
        <w:rPr/>
      </w:pPr>
      <w:r>
        <w:rPr>
          <w:rFonts w:ascii="Amiri" w:hAnsi="Amiri" w:eastAsia="Amiri" w:cs="Amiri"/>
          <w:color w:val="111111"/>
          <w:sz w:val="28"/>
          <w:sz w:val="28"/>
          <w:szCs w:val="28"/>
          <w:rtl w:val="true"/>
          <w:lang w:bidi="ar-SA"/>
        </w:rPr>
        <w:t>وقع الكلام في أن التقييد بالغاية هل يدل على انتفاء الحكم بحصولها أولا؟</w:t>
      </w:r>
    </w:p>
    <w:p>
      <w:pPr>
        <w:pStyle w:val="BookText"/>
        <w:rPr/>
      </w:pPr>
      <w:r>
        <w:rPr>
          <w:rFonts w:ascii="Amiri" w:hAnsi="Amiri" w:eastAsia="Amiri" w:cs="Amiri"/>
          <w:color w:val="111111"/>
          <w:sz w:val="28"/>
          <w:sz w:val="28"/>
          <w:szCs w:val="28"/>
          <w:rtl w:val="true"/>
          <w:lang w:bidi="ar-SA"/>
        </w:rPr>
        <w:t>وقد ذكر غير واحدٍ أن الغاية</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8556280_73709187"/>
      <w:bookmarkStart w:id="1732" w:name="_Toc660"/>
      <w:bookmarkEnd w:id="1731"/>
      <w:r>
        <w:rPr>
          <w:rtl w:val="true"/>
        </w:rPr>
        <w:t>وجوه وقوع الغاية في الحكم</w:t>
      </w:r>
      <w:bookmarkEnd w:id="1732"/>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قيداً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قيداً للموضوع، وبنوا على ذلك الكلام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الكلام في هذا التقسيم وإيضاح حدوده فنقول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بالأول رجوع الحكم للنسبة التي يتضمنها الكلام، لا للمحمول، ففي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وكل مسافر مستوحش حتى يتخذ سكناً، يكون المراد استمرار النسبة إلى حصول الغاية، لا الحكم بحصول الطهارة والوحشة المستمرتين إلى حصول الغاية، لأن لازم الثاني توقف صدق القضية على حصول الغاية، لأن صدق الحملية كما يتوقف على تحقق المحمول يتوقف على تحقق قيوده، وليس كذلك على الأول، لعدم توقف صدق القضية على تحقق قيود النسبة التي تضمنتها من شرطٍ أو غايةٍ أو ظرفٍ أو غيرها، بل غاية الأمر أنه لابد في ظرف تحقق القيود </w:t>
      </w:r>
    </w:p>
    <w:p>
      <w:pPr>
        <w:pStyle w:val="BookText"/>
        <w:rPr/>
      </w:pPr>
      <w:r>
        <w:rPr>
          <w:rFonts w:ascii="Amiri" w:hAnsi="Amiri" w:eastAsia="Amiri" w:cs="Amiri"/>
          <w:color w:val="111111"/>
          <w:sz w:val="28"/>
          <w:sz w:val="28"/>
          <w:szCs w:val="28"/>
          <w:rtl w:val="true"/>
          <w:lang w:bidi="ar-SA"/>
        </w:rPr>
        <w:t xml:space="preserve">أو عدمها في الخارج من مطابقة النسبة في الخارج لنحو قيديتها، فتتحقق النسبة بتحقق الشرط والظرف وترتفع بتحقق الغاية، ولا تتحقق النسبة مع عدم تحقق الشرط، كما لا يعلم تحققها مع عدم تحقق الظرف، ولا ترتفع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تحقق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ظهور للقضية في تحقق الغاية، ولذا لا تكذب مع عدم تحققها، لزم رجوعها إلى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عباراتهم من أنها قد ترجع إلى المحمول، في غير محله على الظاهر، لعدم معهوديته في القضايا المتعارفة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تردد في بعض كلماتهم أن الغاية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لمتعلق الحكم كالسير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الكوفة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المتعلق، كالأيدي والأرجل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حيث لا تكون غاية للغسل والمسح، ولذا لا يجب الانتهاء فيهما بالمرفق والكعب وإليه يرجع ما قيل من أنها لتحديد المغسول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رجوع الثاني للأول، وأن المراد بمثل الآية بيان غاية الغسل، غاية الأمر أنه ليس بلحاظ التدرج في وجود أجزائه، الذي يكون معيار الفرق فيه بين المبدأ والمنتهى سبق الوجود وتأخره، بل بلحاظ محض التحديد وبيان المقدار، الذي يكون الفرق فيه بين المبدأ والمنتهى بمحض الاعتبار، نظير تحديد الأمكنة والبقاع، حيث يصح أن يقال في تحديد البحر الأبيض المتوسط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يمتد من جبل طارق إلى بلاد الشام، كما يصح </w:t>
      </w:r>
      <w:bookmarkStart w:id="1733" w:name="pg11718_253383"/>
    </w:p>
    <w:p>
      <w:pPr>
        <w:pStyle w:val="BookText"/>
        <w:rPr/>
      </w:pPr>
      <w:bookmarkEnd w:id="1733"/>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من بلاد الشام إلى جبل طارق، فيكون المراد بالآية بيان مقدار الغسل بلحاظ سعة المغسول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فحملها على تقييد نفس الموضوع الخارجي بلحاظ أجزائه بعيد عن المرتكزات غير معهود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غاية الموضوع كغاية الحكم راجعة للنسبة، لوضوح أن متعلق الحكم هو فعل المكلف، ورجوع الغاية إليه إنما هو بلحاظ قيام المكلف به وصدوره منه وانتسابه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الفرق بين رجوع الغاية للحكم ورجوعها للموضوع إلا في أن مرجع الغاية في الأول هي النسبة بين الحكم ومتعلقه، أما في الثاني فهي النسبة التي يرد عليها الحكم وتكون متعلقاً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تجلس من طلوع الشمس إلى الظهر، فإن كان التوقيت للنسبة بين الوجوب والجلوس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الغاية راجعةً للحكم، وإن كان للنسبة الصدورية بين المكلف والجلوس التي هي متعلق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نسبة الوجوب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الغاية راجعة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ذكر النحويون أن الجار والمجرور لابد أن يتعلق بالفعل وما يقوم مقامه من الأسماء المتضمنة معنى الحدوث والتجدد، حيث لا يبعد كونه بلحاظ تضمن تلك الأسماء معاني حدثية قد لحظ انتسابها لموضوعاتها، فلاحظ</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8556282_73709187"/>
      <w:bookmarkStart w:id="1735" w:name="_Toc661"/>
      <w:bookmarkEnd w:id="1734"/>
      <w:r>
        <w:rPr>
          <w:rtl w:val="true"/>
        </w:rPr>
        <w:t>الكلام في مقامين</w:t>
      </w:r>
      <w:bookmarkEnd w:id="1735"/>
    </w:p>
    <w:p>
      <w:pPr>
        <w:pStyle w:val="BookText"/>
        <w:rPr/>
      </w:pPr>
      <w:r>
        <w:rPr>
          <w:rFonts w:ascii="Amiri" w:hAnsi="Amiri" w:eastAsia="Amiri" w:cs="Amiri"/>
          <w:color w:val="111111"/>
          <w:sz w:val="28"/>
          <w:sz w:val="28"/>
          <w:szCs w:val="28"/>
          <w:rtl w:val="true"/>
          <w:lang w:bidi="ar-SA"/>
        </w:rPr>
        <w:t>إذا عرفت هذا فيقع 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8556284_73709187"/>
      <w:bookmarkStart w:id="1737" w:name="_Toc662"/>
      <w:bookmarkEnd w:id="1736"/>
      <w:r>
        <w:rPr>
          <w:rtl w:val="true"/>
        </w:rPr>
        <w:t>الأول</w:t>
      </w:r>
      <w:r>
        <w:rPr>
          <w:rtl w:val="true"/>
        </w:rPr>
        <w:t xml:space="preserve">: </w:t>
      </w:r>
      <w:r>
        <w:rPr>
          <w:rtl w:val="true"/>
        </w:rPr>
        <w:t>في مقام الثبوت</w:t>
      </w:r>
      <w:bookmarkEnd w:id="173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الراجع لبيان حال واقع كلٍ من القسمين من </w:t>
      </w:r>
      <w:bookmarkStart w:id="1738" w:name="pg11718_253385"/>
    </w:p>
    <w:p>
      <w:pPr>
        <w:pStyle w:val="BookText"/>
        <w:rPr/>
      </w:pPr>
      <w:bookmarkEnd w:id="1738"/>
      <w:r>
        <w:rPr>
          <w:rFonts w:ascii="Amiri" w:hAnsi="Amiri" w:eastAsia="Amiri" w:cs="Amiri"/>
          <w:color w:val="111111"/>
          <w:sz w:val="28"/>
          <w:sz w:val="28"/>
          <w:szCs w:val="28"/>
          <w:rtl w:val="true"/>
          <w:lang w:bidi="ar-SA"/>
        </w:rPr>
        <w:t>حيثية الدلالة على المفهوم</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8556286_73709187"/>
      <w:bookmarkStart w:id="1740" w:name="_Toc663"/>
      <w:bookmarkEnd w:id="1739"/>
      <w:r>
        <w:rPr>
          <w:rtl w:val="true"/>
        </w:rPr>
        <w:t>رجوع الغاية للحكم وللموضوع</w:t>
      </w:r>
      <w:bookmarkEnd w:id="1740"/>
    </w:p>
    <w:p>
      <w:pPr>
        <w:pStyle w:val="BookText"/>
        <w:rPr/>
      </w:pPr>
      <w:r>
        <w:rPr>
          <w:rFonts w:ascii="Amiri" w:hAnsi="Amiri" w:eastAsia="Amiri" w:cs="Amiri"/>
          <w:color w:val="111111"/>
          <w:sz w:val="28"/>
          <w:sz w:val="28"/>
          <w:szCs w:val="28"/>
          <w:rtl w:val="true"/>
          <w:lang w:bidi="ar-SA"/>
        </w:rPr>
        <w:t>وقد ذكر غير واحدٍ أن الغاية إن رجعت للحكم لزم انتفاؤه بحصول الغاية، وكانت القضية دالة على المفهوم، وإن رجعت للموضوع كانت كسائر قيوده لا مفهوم لها</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8556288_73709187"/>
      <w:bookmarkStart w:id="1742" w:name="_Toc664"/>
      <w:bookmarkEnd w:id="1741"/>
      <w:r>
        <w:rPr>
          <w:rtl w:val="true"/>
        </w:rPr>
        <w:t>ما استدل به الخراساني قدس سره على المفهوم في الأول</w:t>
      </w:r>
      <w:bookmarkEnd w:id="174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المحقق الخراساني قدس سره بأن فرض كون الشيء غاية لشيءٍ ملازم لارتفاعه بارتفاعه، وإلا لم يكن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فرع كون الغاية غاية لسنخ الحكم، لا لشخصه، فلابد من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اندفاعه مما سبق في التنبيه الثاني من تنبيهات مفهوم الشرط من أن ما تتضمنه القضية وإن كان هو شخص الحكم المتقوم بتمام ما أُخذ فيها من قيود، إلا أن موضوع التقييد الذات على سعتها المساوقة للسنخ بالمعنى المتقدم، فتضيق بالقيد، فالقيد يرد على السنخ، وإن كان المتحصل من القضية المتضمنة له هو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8556290_73709187"/>
      <w:bookmarkStart w:id="1744" w:name="_Toc665"/>
      <w:bookmarkEnd w:id="1743"/>
      <w:r>
        <w:rPr>
          <w:rtl w:val="true"/>
        </w:rPr>
        <w:t>المناقشة فيه</w:t>
      </w:r>
      <w:bookmarkEnd w:id="174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الإشكال على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كون الشيء غايةً لابد من ثبوت المفهوم، ولا مجال للنزاع فيه، ومرجع النزاع المذكور إلى النزاع في ظهور الكلام في كون الشيء غاية، فإن التعبير بالغاية إنما وقع في كلام أهل الفن من دون أن يتضمنه الكلام الذي وقع النزاع في دلالته على المفهوم، وإنما تضمن أدوات خاصة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ومرجع النزاع في المقام إلى النزاع في ظهور تلك الأدوات في كون ما بعدها غايةً للنسبة، بحيث ترتفع بعدها، وعدمه وأنها إنما تدل على مجرد استمرار النسبة إليها سواءً انتهت بها أم بقيت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ذلك تعبيرهم عن مدخول أدوات الشرط بالشرط، فإن فرض كونه شرطاً ملازم لدلالة القضية الشرطية على المفهوم، والنزاع في دلالتها عليه راجع للنزاع في ظهور الأدوات في شرطيته للجزاء أو مجرد تحققه حينه وإن أمكن أن يتحقق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يبعد عدم دلالة الأدوات المذكورة بنفسها إلا على مجرد الاستمرار، دون الانتهاء، كما يشهد به النظر في استعمالاتها فيما لو كانت قيوداً لفعل المكلف، لا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الكوفة إلى البصرة، أو حتى دخلت البصرة، لا يستفاد انتهاء السير بالبصرة، بحيث لا سير بعد الدخول إليها وكذا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الكوفة إلى البصرة، لا يستفاد إلا تقييد السير الواجب بأن يستمر للبصرة وإن لم ينته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الغاية الزمانية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إلى ساعةٍ، أو سر إلى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البصرة ومضي الساعة وإن لم يكن بهما انتهاء السير بواقعه إلا أن بهما انتهاء السير المخبر عنه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 بواقعه إذا لم يطابق السير المخبر عنه والواجب لم يصدق به الخبر ولم يمتثل 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بذلك أن دخول البصرة ومضي الساعة يكفي في تحقق المخبر عنه وامتثال الواجب، بحيث ينتهيان بلا حاجة لاستمراره بعدهما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ناشئ من دلالة الأداتين على الانتهاء، بل يكفي فيه دلالتهما على مجرد الاستمرار، لأن السير المستمر لمكانٍ أو زمانٍ يحصل </w:t>
      </w:r>
      <w:bookmarkStart w:id="1745" w:name="pg11718_253389"/>
    </w:p>
    <w:p>
      <w:pPr>
        <w:pStyle w:val="BookText"/>
        <w:rPr/>
      </w:pPr>
      <w:bookmarkEnd w:id="1745"/>
      <w:r>
        <w:rPr>
          <w:rFonts w:ascii="Amiri" w:hAnsi="Amiri" w:eastAsia="Amiri" w:cs="Amiri"/>
          <w:color w:val="111111"/>
          <w:sz w:val="28"/>
          <w:sz w:val="28"/>
          <w:szCs w:val="28"/>
          <w:rtl w:val="true"/>
          <w:lang w:bidi="ar-SA"/>
        </w:rPr>
        <w:t>بالوصول إليهما وإن استمر السائر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اللازم من دلالتهما على الانتهاء فهو أخذ الانتهاء لمدخولهما قيداً في المخبر عنه والمطلوب، بحيث لا ينطبق على ما لا ينتهي به،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سيراً منتهياً بالبصرة أو بالساعة،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سيراً كذلك، والظاهر عدم دلالتهما على ذلك،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بقرينةٍ خارجةٍ عن ذلك، كورود الكلام في مقام التحديد، حيث يستفاد المفهوم معه حتى في اللقب والعدد،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كثرة ورودهما في المورد المذكور هو الموهم لدلالتهما على الانتهاء والغاية زائداً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تشخيص المفاد الوضعي إنما يكون بملاحظة الموارد الخالية عن القرائن الخارجية، وأظهرها موارد الاستفهام،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صادف أن سرت من الكوفة إلى البصرة، أو كنت في الدار من الظهر إلى المغرب، حيث لا إشكال ظاهراً في أن المنسبق منه الاستفهام عن مجرد استمرار السير بين البلدين، وقضاء تلك المدة في الدار، لا عن تحقق السير والكون المحدودين بالحدين، بحيث لا يزيد عليهما، كما لا ينقص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الأمثلة وإن كان فيما إذا كانت الأدوات قيوداً للفعل الذي هو خارج عما نحن فيه من فرض كونها قيوداً للحكم، إلا أن اختلاف مفاد الأداة وضعاً باختلاف متعلق التقييد بها بعيد جداً، بل هو كالمقطوع بعدمه</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8556292_73709187"/>
      <w:bookmarkStart w:id="1747" w:name="_Toc666"/>
      <w:bookmarkEnd w:id="1746"/>
      <w:r>
        <w:rPr>
          <w:rtl w:val="true"/>
        </w:rPr>
        <w:t>انسباق المفهوم في موارد تقييد الحكم بالأداتين</w:t>
      </w:r>
      <w:bookmarkEnd w:id="174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انسباق المفهوم في موارد تقييد الحكم بالأداتين، بل ظهورها فيه أقوى من ظهور موارد التقييد بأدوات الشرط فيه، كما صرح </w:t>
      </w:r>
    </w:p>
    <w:p>
      <w:pPr>
        <w:pStyle w:val="BookText"/>
        <w:rPr/>
      </w:pPr>
      <w:r>
        <w:rPr>
          <w:rFonts w:ascii="Amiri" w:hAnsi="Amiri" w:eastAsia="Amiri" w:cs="Amiri"/>
          <w:color w:val="111111"/>
          <w:sz w:val="28"/>
          <w:sz w:val="28"/>
          <w:szCs w:val="28"/>
          <w:rtl w:val="true"/>
          <w:lang w:bidi="ar-SA"/>
        </w:rPr>
        <w:t>به غير واحدٍ، ويشهد به كثرة استعمال أدوات الشرط معراة عن المفهوم، بخلاف الأداتين المذكورتين، وظهور التعارض مع اختلاف الغاية بالزيادة والنقيصة،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ظاهر حتى يشهد شاهدان أنه قذر،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يشهد أربعة شهود أنه قذر، مع وضوح عدم التنافي لو تمحضت الأداة ببيان الاستمرار، الذي هو مفادها الوضعي، كما سبق، فلابد من استناد الظهور في المفهوم لأمرٍ آخر غير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 تحقيق منشأ الظهور المذكور، لعدم تعلق الغرض به، بل بنفس الظهور الذي هو أمر وجداني لا يقبل الإنكار أو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منشؤوه أنه لما كان مقتضى إطلاق جعل الحكم على موضوعه استمراره باستمراره كان بيان مجرد الاستمرار مستغنى عنه ولاغياً عرفاً، وذلك أوجب مألوفية استعمال الأداتين المذكورتين في مقام التحديد زائداً على بيان أصل الاستمرار الذي هو مفادهما الوضعي، حتى صار لهما ظهور ثانوي في ذلك زائداً على ظهورهما الوضعي في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ذلك إلى كون اللغوية هي القرينة الموجبة للظهور في التحديد، ليتجه ما سبق في وجه منع استناد مفهوم الوصف إليها من عدم انحصار الغرض المصحح لذكر القيد بالتحديد، بل إلى كونها علةً في مألوفية استعمالها في التحديد بين أهل اللسان بنحوٍ أوجب ظهورها فيه نوعاً، لإغفالهم بقية الأغراض المصححة لبيان مجرد الاستمرار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في المقام نظير علة التسمية التي لا يلزم اطرادها، مع كون منشأ الظهور مألوفية الاستعمال في مقام التحديد بين أهل اللسان، وليست هي القرينة التي يستند الظهور إليها، ليلزم اطرادها، ويتجه </w:t>
      </w:r>
      <w:bookmarkStart w:id="1748" w:name="pg11718_253394"/>
    </w:p>
    <w:p>
      <w:pPr>
        <w:pStyle w:val="BookText"/>
        <w:rPr/>
      </w:pPr>
      <w:bookmarkEnd w:id="1748"/>
      <w:r>
        <w:rPr>
          <w:rFonts w:ascii="IRNazanin" w:hAnsi="IRNazanin" w:eastAsia="IRNazanin"/>
          <w:color w:val="111111"/>
          <w:sz w:val="28"/>
          <w:sz w:val="28"/>
          <w:szCs w:val="28"/>
          <w:rtl w:val="true"/>
          <w:lang w:bidi="fa-IR"/>
        </w:rPr>
        <w:t>النقض بلزوم البناء لأجلها على ثبوت المفهوم للوصف</w:t>
      </w:r>
      <w:r>
        <w:rPr>
          <w:rFonts w:eastAsia="IRNazanin" w:cs="IRNazanin"/>
          <w:color w:val="111111"/>
          <w:sz w:val="28"/>
          <w:szCs w:val="28"/>
          <w:rtl w:val="true"/>
          <w:lang w:bidi="fa-IR"/>
        </w:rPr>
        <w:t>.</w:t>
      </w:r>
    </w:p>
    <w:p>
      <w:pPr>
        <w:pStyle w:val="Heading5"/>
        <w:numPr>
          <w:ilvl w:val="4"/>
          <w:numId w:val="1"/>
        </w:numPr>
        <w:rPr/>
      </w:pPr>
      <w:bookmarkStart w:id="1749" w:name="__RefHeading___Toc8556294_73709187"/>
      <w:bookmarkStart w:id="1750" w:name="_Toc667"/>
      <w:bookmarkEnd w:id="1749"/>
      <w:r>
        <w:rPr>
          <w:rtl w:val="true"/>
        </w:rPr>
        <w:t>في رجوع الغاية للموضوع</w:t>
      </w:r>
      <w:bookmarkEnd w:id="1750"/>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عدم المفهوم فيما إذا رجعت الغاية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وجَّه في كلماتهم بأن ثبوت الحكم للموضوع المقيد لا ينافي ثبوت مثله لفاقد القيد، نظير ما تقدم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سبق عدم ظهور الأداتين في الغاية والنهاية فلا إشكال في عدم دلالة التقييد بهما على كون متعلق الحكم هو الفعل المنتهي بمدخولهما، بحيث لا ينطبق على ما يزيد على ذلك، وتكون الزيادة عليه مانعةً من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التقييد بهما هل يدل على انتهاء متعلق الحكم بحصول مدخولهما، بحيث لا يكون ما بعده مورداً للحكم، أو لابل يكون مسكوتاً عنه محتملاً لذلك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إلى الظهر هل يكون ظاهر الكلام خروج الجلوس بعد الظهر عن الواجب، أو لا بل يكون مسكوتاً عنه، بحيث لو دل دليل آخر على دخوله في الواجب لم يكن منافياً له؟</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الظهور في المفهوم مع وحدة الحكم، بأن كان بالإضافة لأجزاء الزمان بدلياً،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تجلس في المسجد ساعةً من طلوع الشمس إلى الظهر، أو مجموعياً ارتباطياً، كما في قوله تعالى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لأن مقتضى إطلاق متعلق الحكم تحديده سعةً وضيقاً على طبق القيود المأخوذة في الخطاب من دون خصوصيةٍ لأدوات الغاية، فلو كان بدلياً كان مقتضاه تعين الامتثال بفرد من الماهية المقيدة التي أُخذت مورداً للتكليف والإجتزاء به، وإن كان مجموعياً كان </w:t>
      </w:r>
      <w:bookmarkStart w:id="1751" w:name="pg11718_253396"/>
    </w:p>
    <w:p>
      <w:pPr>
        <w:pStyle w:val="BookText"/>
        <w:rPr/>
      </w:pPr>
      <w:bookmarkEnd w:id="1751"/>
      <w:r>
        <w:rPr>
          <w:rFonts w:ascii="Amiri" w:hAnsi="Amiri" w:eastAsia="Amiri" w:cs="Amiri"/>
          <w:color w:val="111111"/>
          <w:sz w:val="28"/>
          <w:sz w:val="28"/>
          <w:szCs w:val="28"/>
          <w:rtl w:val="true"/>
          <w:lang w:bidi="ar-SA"/>
        </w:rPr>
        <w:t>مقتضاه الإجتزاء بالماهية المذكورة، وعدم لزوم ما زاد عليها المستلزم لعدم لزوم ما بعد الغاية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الحكم متعدداً، لكونه بالإضافة لأجزاء الزمان استغراقياً انحلالياً راجعاً إلى أحكام متعددة بعددها لكل منها إطاعته ومعصيته فالإطلاق إنما يقتضي ثبوت الحكم للفعل في كل جزءٍ من أجزاء الزمان أو المكان الواقعة قبل مدخول الأداتين بحياله واستقلاله من دون نظر إلى غيره، فلا ينهض بنفي الحكم عما بعد مدخولهما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يستفاد من ذكرهما إرادة التحديد زائداً على الاستمرار، وهو غير بعيد بالنظر إلى ما تقدم في توجيه دلالتهما على ذلك لو رجعا للحكم لا للموضوع، ولذا لا يفرق ارتكازاً في ظهور مثل آية الصوم في عدم وجوب ما زاد على الحد بين كون الإمساك الواجب في تمام النهار مجموعياً وكونه انحلالياً،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إذا كانت الغاية راجعةً لموضوع متعلق التكليف، لكونها جزءه، كما في آية الوضوء، وكما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المسجد إلى نصفه، لو فُرض مطلوبية غسل كل جزء بنحو الانحلال، لأن نسبة الفعل للموضوع، كالغسل للأيدي أو المسجد تقتضي الاستيعاب وضعاً لا بالإطلاق، فذكر الغاية بلحاظ بعض الأجزاء كالمرافق والنصف لو كان لمجرد بيان الاستيعاب له كان أبعد عن الفائدة عرفاً مما سبق، ولذا يكون المستفاد منه تحديد الواجب وبيان انتهائه بالغاية، فهو نظير الاستثناء لما بعد الغاية من الاستيعاب المستفاد وضعاً</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8556296_73709187"/>
      <w:bookmarkStart w:id="1753" w:name="_Toc668"/>
      <w:bookmarkEnd w:id="1752"/>
      <w:r>
        <w:rPr>
          <w:rtl w:val="true"/>
        </w:rPr>
        <w:t>تعين ظهور الأداتين في المفهوم</w:t>
      </w:r>
      <w:bookmarkEnd w:id="175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البناء على ظهور الأداتين في المفهوم من دون فرق </w:t>
      </w:r>
      <w:bookmarkStart w:id="1754" w:name="pg11718_253398"/>
    </w:p>
    <w:p>
      <w:pPr>
        <w:pStyle w:val="BookText"/>
        <w:rPr/>
      </w:pPr>
      <w:bookmarkEnd w:id="1754"/>
      <w:r>
        <w:rPr>
          <w:rFonts w:ascii="Amiri" w:hAnsi="Amiri" w:eastAsia="Amiri" w:cs="Amiri"/>
          <w:color w:val="111111"/>
          <w:sz w:val="28"/>
          <w:sz w:val="28"/>
          <w:szCs w:val="28"/>
          <w:rtl w:val="true"/>
          <w:lang w:bidi="ar-SA"/>
        </w:rPr>
        <w:t>بين كونهما قيداً للحكم وكونهما قيداً للموضوع، كما أطلقه بعضهم</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8556298_73709187"/>
      <w:bookmarkStart w:id="1756" w:name="_Toc669"/>
      <w:bookmarkEnd w:id="1755"/>
      <w:r>
        <w:rPr>
          <w:rtl w:val="true"/>
        </w:rPr>
        <w:t>عدم استناد المفهوم للوضع</w:t>
      </w:r>
      <w:bookmarkEnd w:id="1756"/>
    </w:p>
    <w:p>
      <w:pPr>
        <w:pStyle w:val="BookText"/>
        <w:rPr/>
      </w:pPr>
      <w:r>
        <w:rPr>
          <w:rFonts w:ascii="Amiri" w:hAnsi="Amiri" w:eastAsia="Amiri" w:cs="Amiri"/>
          <w:color w:val="111111"/>
          <w:sz w:val="28"/>
          <w:sz w:val="28"/>
          <w:szCs w:val="28"/>
          <w:rtl w:val="true"/>
          <w:lang w:bidi="ar-SA"/>
        </w:rPr>
        <w:t>غاية الأمر أنه لا يستند لوضع الأداتين للغاية والانتهاء، بل لاستعمال العرف لهما في مقام التحديد، زائداً على الاستمرار والاستيعاب الذي هو المفاد الوضعي لهما، بنحوٍ يكون ذلك منشأ لثبوت ظهور ثانوي 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الموارد مختلفة في مراتب الظهور في ذلك، فأظهرها ما كان الاستيعاب والاستمرار فيه مقتضى الوضع، كما في التحديد بجزء موضوع المتعلق، ثم ما كان الاستيعاب والاستمرار فيه مقتضى الإطلاق، كما في تحديد الحكم، وفي غيرهما قد يحتاج إلى قرينةٍ زائدة،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ذكر سبب للحكم فتقييده هو أو موضوعه بهما لا ينافي الإطلاق في حكمٍ آخر ثابت بسبب آخر، فتحديد وجوب الإمساك أو الإمساك الواجب بدخول الليل من حيثية الصوم المعهود لا ينافي إطلاق وجوب الإمساك بسبب آخر بنحوٍ يشمل الليل لو فرض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الإطلاق مع وحدة الحكم لكونه بدلياً أو مجموعياً إنما يقتضي تحديد متعلق التكليف المبين لا متعلق غيره، كما أن بناء العرف على استعمال الأداتين في مقام التحديد من جهة لغوية بيان محض الاستمرار لا تقتضي ما 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خارج عن محل الكلام</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8556300_73709187"/>
      <w:bookmarkStart w:id="1758" w:name="_Toc670"/>
      <w:bookmarkEnd w:id="1757"/>
      <w:r>
        <w:rPr>
          <w:rtl w:val="true"/>
        </w:rPr>
        <w:t>الثاني</w:t>
      </w:r>
      <w:r>
        <w:rPr>
          <w:rtl w:val="true"/>
        </w:rPr>
        <w:t xml:space="preserve">: </w:t>
      </w:r>
      <w:r>
        <w:rPr>
          <w:rtl w:val="true"/>
        </w:rPr>
        <w:t>في مقام الإثبات</w:t>
      </w:r>
      <w:bookmarkEnd w:id="175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الكلام فيه إلى تشخيص موارد كل من رجوع الغاية للحكم ورجوعها للموضوع، وإنما يحتاج إلى الكلام في ذلك بناء على الفرق بينهما في الدلالة على المفهوم، أما بناء على ما سبق منا من عدم الفرق بينهما فيه فهو مستغنى عنه، وإنما نتعرض له لاستيعاب الكلام على تمام مباني المسألة مع عدم خلوه في نفسه عن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رجوع الغاية المكانية للموضوع، دون الحكم، ومثلها في ذلك مطلق الظرف المكاني، لأن الحكم وضعياً كان أو تكليفاً من الاعتباريات غير القابلة عرفاً للتحديد بالمكان،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زيد الصلاة في المسجد أو السير إلى البصرة، لا معنى لكون الوجوب مظروفاً للمسجد، أو محدوداً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ترجع الظرفية المكانية إلى الظرفية الزمانية بالإضافة إلى الحكم، فيراد في المثالين ثبوته في زمان كون زيد في المسجد، أو إلى زمان وصوله للبصرة لكنه مبتنٍ على عناية وتقدير محتاج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وبدونها يتعين البناء على تقييد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والسير مع 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كانت الغاية جزءاً من موضوع متعلق الحكم، كالمرافق والكعبين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لوضوح أن موضوع المتعلق من شؤونه، لا من شؤون حكمه، ولذا تقدم منا رجوعها لباً للمتعلق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الغاية الزمانية فهي كسائر الظروف الزمانية تصلح لتقييد كل من الحكم والموضوع</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إنما ترجع للمعاني الاسمية الحدثية المنتسبة، لا لنفس النسب، فإذا كان الحكم مستفاداً من الهيئة،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الجمعة، أو إلى الليل تعين رجوع الظرف للمتعلق الذي هو الموضوع، وهو الصوم بما هو </w:t>
      </w:r>
      <w:bookmarkStart w:id="1759" w:name="pg11718_253402"/>
    </w:p>
    <w:p>
      <w:pPr>
        <w:pStyle w:val="BookText"/>
        <w:rPr/>
      </w:pPr>
      <w:bookmarkEnd w:id="1759"/>
      <w:r>
        <w:rPr>
          <w:rFonts w:ascii="Amiri" w:hAnsi="Amiri" w:eastAsia="Amiri" w:cs="Amiri"/>
          <w:color w:val="111111"/>
          <w:sz w:val="28"/>
          <w:sz w:val="28"/>
          <w:szCs w:val="28"/>
          <w:rtl w:val="true"/>
          <w:lang w:bidi="ar-SA"/>
        </w:rPr>
        <w:t>صادر من المكلف، لا لوجوبه، لأن الدال على الوجوب ليس إلا الهيئة المتمحضة في الدلالة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الحكم مستفاداً من معنى اسمي،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يوم الجمعة أو إلى الليل، أمكن رجوع الظرف له، كما يمكن رجوعه لمتعلقه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مقتضى ظهور الكلام رجوعه للسابق منهما،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يوم الجمعة أو إلى الليل واجب، يرجع الصوم، وفي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يوم الجمعة أو إلى الليل الصوم، يرجع للوجوب، ولو كان متأخراً عنهما معاً لا يبعد رجوعه للأقرب إليه منهما،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يوم الجمعة أو إلى الليل، يرجع للصوم، وفي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يجب إلى الليل أو يوم الجمعة، يرجع إلى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يخرج عن ذلك بقرائن خاصة لا مجال لضبطها، فلاحظ</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8556302_73709187"/>
      <w:bookmarkStart w:id="1761" w:name="_Toc671"/>
      <w:bookmarkEnd w:id="1760"/>
      <w:r>
        <w:rPr>
          <w:rtl w:val="true"/>
        </w:rPr>
        <w:t>وينبغي التنبيه على أمور</w:t>
      </w:r>
      <w:bookmarkEnd w:id="1761"/>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8556304_73709187"/>
      <w:bookmarkStart w:id="1763" w:name="_Toc672"/>
      <w:bookmarkEnd w:id="1762"/>
      <w:r>
        <w:rPr>
          <w:rtl w:val="true"/>
        </w:rPr>
        <w:t>الأول</w:t>
      </w:r>
      <w:r>
        <w:rPr>
          <w:rtl w:val="true"/>
        </w:rPr>
        <w:t xml:space="preserve">: </w:t>
      </w:r>
      <w:r>
        <w:rPr>
          <w:rtl w:val="true"/>
        </w:rPr>
        <w:t>في أدوات الغاية</w:t>
      </w:r>
      <w:bookmarkEnd w:id="17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من أدوات الغاية التي هي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التي بمعناها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دون العاطفة التي هي لإدخال الفرد الخفي،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الناس حتى الأنبياء، فإنها لتأكيد العموم، من دون نظر للاستمرار والغاية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النحويون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لا تخرج عن معناها من الترديد، الذي يراد به في المقام مفاد مانعة الخلو، غايته أنها إن تعقبت فعلاً لا يقبل الاستمرار دلَّت على الترديد بين وقوع ما قبلها ووقوع ما بعدها، فتناسب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تعقبت فعلاً يقبل الاستمرار </w:t>
      </w:r>
      <w:bookmarkStart w:id="1764" w:name="pg11718_253404"/>
    </w:p>
    <w:p>
      <w:pPr>
        <w:pStyle w:val="BookText"/>
        <w:rPr/>
      </w:pPr>
      <w:bookmarkEnd w:id="1764"/>
      <w:r>
        <w:rPr>
          <w:rFonts w:ascii="Amiri" w:hAnsi="Amiri" w:eastAsia="Amiri" w:cs="Amiri"/>
          <w:color w:val="111111"/>
          <w:sz w:val="28"/>
          <w:sz w:val="28"/>
          <w:szCs w:val="28"/>
          <w:rtl w:val="true"/>
          <w:lang w:bidi="ar-SA"/>
        </w:rPr>
        <w:t xml:space="preserve">دلت على استمراره إلى أن يتحقق مدخولها، فيناسب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لارتفاعه بعد حصوله، كما هو حال مانعة الخلو، ولا تدل حينئذٍ على المفهوم</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8556306_73709187"/>
      <w:bookmarkStart w:id="1766" w:name="_Toc673"/>
      <w:bookmarkEnd w:id="1765"/>
      <w:r>
        <w:rPr>
          <w:rtl w:val="true"/>
        </w:rPr>
        <w:t>الثاني</w:t>
      </w:r>
      <w:r>
        <w:rPr>
          <w:rtl w:val="true"/>
        </w:rPr>
        <w:t xml:space="preserve">: </w:t>
      </w:r>
      <w:r>
        <w:rPr>
          <w:rtl w:val="true"/>
        </w:rPr>
        <w:t>في دخول المدخول في حكم المغيى</w:t>
      </w:r>
      <w:bookmarkEnd w:id="176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دخول مدخول أدوات الغاية في حكم المغيى وعدمه، بمعنى أن مفاد الأدوات هل هو الاستمرار إلى ما قبل المدخول مع كون نفس المدخول مسكوتاً عنه أو مبدأ لانقطاع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مفادها الاستمرار حتى بالإضافة إليه، وأن المسكوت عنه أو مبدأ الانقطاع هو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البحث في ذلك يرجع لتحديد المنطوق، ويرجع لتحديد المفهوم بتبعه،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محل الكلام هو صورة فقد القرينة على أحد الأمرين، وإلا فكثيراً ما تتحكم القرائن الخاصة الحالية والمقالية في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على الأول بما عن نجم الأئمة من أن الغاية من حدود المغيى، فيتعين خروجها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كونها حداً بالمعنى المذكور أول الكلام، بل للقائل بالوجه الثاني دعوى كونها آخره الذي ينتهي به، لا الذي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هشام فقد فصل في المغني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البناء على الدخول في الثانية دون الأولى، حملاً على الغالب في البابين</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الغلبة إنما تنفع إذا أوجبت الظهور النوعي، لأن مجرد الغلبة مع القرائن الخاصة ليست من القرائن العامة التي يلزم العمل عليها في مورد فقد القرينة، وكون الغلبة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المذكور غير ظاهر</w:t>
      </w:r>
      <w:r>
        <w:rPr>
          <w:rFonts w:eastAsia="Amiri" w:cs="Amiri" w:ascii="Amiri" w:hAnsi="Amiri"/>
          <w:color w:val="111111"/>
          <w:sz w:val="28"/>
          <w:szCs w:val="28"/>
          <w:rtl w:val="true"/>
          <w:lang w:bidi="ar-SA"/>
        </w:rPr>
        <w:t xml:space="preserve">. </w:t>
      </w:r>
      <w:bookmarkStart w:id="1767" w:name="pg11718_253406"/>
    </w:p>
    <w:p>
      <w:pPr>
        <w:pStyle w:val="BookText"/>
        <w:rPr/>
      </w:pPr>
      <w:bookmarkEnd w:id="1767"/>
      <w:r>
        <w:rPr>
          <w:rFonts w:ascii="Amiri" w:hAnsi="Amiri" w:eastAsia="Amiri" w:cs="Amiri"/>
          <w:color w:val="111111"/>
          <w:sz w:val="28"/>
          <w:sz w:val="28"/>
          <w:szCs w:val="28"/>
          <w:rtl w:val="true"/>
          <w:lang w:bidi="ar-SA"/>
        </w:rPr>
        <w:t>فلعل الأَولى التوقف في مورد فقد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الأمر كثرة احتفاف الكلام بما يصلح شاهداً على أحد الأمرين وإن كان هو مساق الكلام الذي هو من سنخ القرينة الحالية</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8556308_73709187"/>
      <w:bookmarkStart w:id="1769" w:name="_Toc674"/>
      <w:bookmarkEnd w:id="1768"/>
      <w:r>
        <w:rPr>
          <w:rtl w:val="true"/>
        </w:rPr>
        <w:t>الثالث</w:t>
      </w:r>
      <w:r>
        <w:rPr>
          <w:rtl w:val="true"/>
        </w:rPr>
        <w:t xml:space="preserve">: </w:t>
      </w:r>
      <w:r>
        <w:rPr>
          <w:rtl w:val="true"/>
        </w:rPr>
        <w:t xml:space="preserve">في مفاد </w:t>
      </w:r>
      <w:r>
        <w:rPr>
          <w:rtl w:val="true"/>
        </w:rPr>
        <w:t>(</w:t>
      </w:r>
      <w:r>
        <w:rPr>
          <w:rtl w:val="true"/>
        </w:rPr>
        <w:t>من</w:t>
      </w:r>
      <w:r>
        <w:rPr>
          <w:rtl w:val="true"/>
        </w:rPr>
        <w:t>)</w:t>
      </w:r>
      <w:bookmarkEnd w:id="176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للابتداء في مساق أدوات الغاية، بالإضافة إلى ما قبل مدخولها تشترك مع أدوات الغاية بالإضافة إلى ما بعد مدخولها في الكلام المتقدم في المفهوم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بالإضافة إلى نفس مدخولها تشترك مع تلك الأدوات في الكلام المتقدم في الأمر السابق الراجع إلى دخوله في حكم المغيى وخروجه عنه</w:t>
      </w:r>
      <w:r>
        <w:rPr>
          <w:rFonts w:eastAsia="Amiri" w:cs="Amiri" w:ascii="Amiri" w:hAnsi="Amiri"/>
          <w:color w:val="111111"/>
          <w:sz w:val="28"/>
          <w:szCs w:val="28"/>
          <w:rtl w:val="true"/>
          <w:lang w:bidi="ar-SA"/>
        </w:rPr>
        <w:t xml:space="preserve">. </w:t>
      </w:r>
      <w:bookmarkStart w:id="1770" w:name="pg11718_253408"/>
    </w:p>
    <w:p>
      <w:pPr>
        <w:pStyle w:val="Heading4"/>
        <w:numPr>
          <w:ilvl w:val="3"/>
          <w:numId w:val="1"/>
        </w:numPr>
        <w:rPr/>
      </w:pPr>
      <w:bookmarkStart w:id="1771" w:name="__RefHeading___Toc8556310_73709187"/>
      <w:bookmarkStart w:id="1772" w:name="_Toc675"/>
      <w:bookmarkEnd w:id="1770"/>
      <w:bookmarkEnd w:id="1771"/>
      <w:r>
        <w:rPr>
          <w:rtl w:val="true"/>
        </w:rPr>
        <w:t>الفصل الرابع في مفهوم الحصر</w:t>
      </w:r>
      <w:bookmarkEnd w:id="1772"/>
    </w:p>
    <w:p>
      <w:pPr>
        <w:pStyle w:val="Heading5"/>
        <w:numPr>
          <w:ilvl w:val="4"/>
          <w:numId w:val="1"/>
        </w:numPr>
        <w:rPr/>
      </w:pPr>
      <w:bookmarkStart w:id="1773" w:name="__RefHeading___Toc8556312_73709187"/>
      <w:bookmarkStart w:id="1774" w:name="_Toc676"/>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لا يخفى أن حصر الحكم بمورد ملازم لانتفائه عن غيره وثبوت نقيضه فيه، الذي هو عبارة أخرى عن المفهوم، فلا معنى للنزاع في مفهوم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رجوع الكلام في المقام إلى الكلام في تشخيص مفاد أدوات خاصة وهل أنها دالة على الحصر، ليكون لها مفهوم أولا، بل هي متمحضة في الدلالة على ثبوت الحكم في المورد من دون أن تتضمن الحصر</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8556314_73709187"/>
      <w:bookmarkStart w:id="1776" w:name="_Toc677"/>
      <w:bookmarkEnd w:id="1775"/>
      <w:r>
        <w:rPr>
          <w:rtl w:val="true"/>
        </w:rPr>
        <w:t>في أدوات الحصر</w:t>
      </w:r>
      <w:bookmarkEnd w:id="1776"/>
    </w:p>
    <w:p>
      <w:pPr>
        <w:pStyle w:val="BookText"/>
        <w:rPr/>
      </w:pPr>
      <w:r>
        <w:rPr>
          <w:rFonts w:ascii="Amiri" w:hAnsi="Amiri" w:eastAsia="Amiri" w:cs="Amiri"/>
          <w:color w:val="111111"/>
          <w:sz w:val="28"/>
          <w:sz w:val="28"/>
          <w:szCs w:val="28"/>
          <w:rtl w:val="true"/>
          <w:lang w:bidi="ar-SA"/>
        </w:rPr>
        <w:t>وهي عدة 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الاستثناء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ذكره النحويون، وإنما تقع مورداً للكلام إذا وردت للاستثناء، دون ما إذا وقعت للتوصيف، بل تبتني دلالتها على المفهوم حينئذٍ على الكلام في مفهوم الوصف</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والظاهر شيوع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للتوصيف دون الاستثناء ومألوفيته،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غير فاسق،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رجلاً غير فاسقٍ، </w:t>
      </w:r>
      <w:bookmarkStart w:id="1777" w:name="pg11718_253410"/>
    </w:p>
    <w:p>
      <w:pPr>
        <w:pStyle w:val="BookText"/>
        <w:rPr/>
      </w:pPr>
      <w:bookmarkEnd w:id="1777"/>
      <w:r>
        <w:rPr>
          <w:rFonts w:ascii="Amiri" w:hAnsi="Amiri" w:eastAsia="Amiri" w:cs="Amiri"/>
          <w:color w:val="111111"/>
          <w:sz w:val="28"/>
          <w:sz w:val="28"/>
          <w:szCs w:val="28"/>
          <w:rtl w:val="true"/>
          <w:lang w:bidi="ar-SA"/>
        </w:rPr>
        <w:t xml:space="preserve">لتوقف الاستثناء على شمول الحكم لتمام الأفراد أو الأحوال، ولا يجري مع كونه بدلياً أو وارداً على المبهم الذي لا عموم فيه، كما في الأمثلة المذكورة، ولاسيما الأول حيث كان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مبايناً لما قبلها لا من أفراده، فيراد بالوصف فيه بيان حال الموضوع، لا تقييده مع شيوعه، كما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يشكل البناء على الاستثناء في المورد الصالح له وللوصف،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غير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يعين أحد الأمرين بكيفية الإعراب أو بقرينة خارجية</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8556316_73709187"/>
      <w:bookmarkStart w:id="1779" w:name="_Toc678"/>
      <w:bookmarkEnd w:id="1778"/>
      <w:r>
        <w:rPr>
          <w:rtl w:val="true"/>
        </w:rPr>
        <w:t xml:space="preserve">الكلام في </w:t>
      </w:r>
      <w:r>
        <w:rPr>
          <w:rtl w:val="true"/>
        </w:rPr>
        <w:t>(</w:t>
      </w:r>
      <w:r>
        <w:rPr>
          <w:rtl w:val="true"/>
        </w:rPr>
        <w:t>إلا</w:t>
      </w:r>
      <w:r>
        <w:rPr>
          <w:rtl w:val="true"/>
        </w:rPr>
        <w:t>)</w:t>
      </w:r>
      <w:bookmarkEnd w:id="1779"/>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النحويون أنها قد تكون وصفية مستشهدين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على كلام لا مجال للإطالة فيه، كما ذكروا ورودها عاطفةً وزائدةً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ينبغي التأمل في أن المتبادر منها الاستثناء ولو بسبب شيوع استعمالها فيه، فيتعين الحمل عليه في غير مورد امتناعه، الذي لا مجال للكلام في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عدم استعمال بقية الأدوات في التوصيف</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8556318_73709187"/>
      <w:bookmarkStart w:id="1781" w:name="_Toc679"/>
      <w:bookmarkEnd w:id="1780"/>
      <w:r>
        <w:rPr>
          <w:rtl w:val="true"/>
        </w:rPr>
        <w:t>الكلام في ظهور الاستثناء</w:t>
      </w:r>
      <w:bookmarkEnd w:id="1781"/>
    </w:p>
    <w:p>
      <w:pPr>
        <w:pStyle w:val="BookText"/>
        <w:rPr/>
      </w:pPr>
      <w:r>
        <w:rPr>
          <w:rFonts w:ascii="Amiri" w:hAnsi="Amiri" w:eastAsia="Amiri" w:cs="Amiri"/>
          <w:color w:val="111111"/>
          <w:sz w:val="28"/>
          <w:sz w:val="28"/>
          <w:szCs w:val="28"/>
          <w:rtl w:val="true"/>
          <w:lang w:bidi="ar-SA"/>
        </w:rPr>
        <w:t>إذا عرفت هذا، فلا إشكال في ظهور الاستثناء في ثبوت الحكم لما عدا المستثنى من أفراد المستثنى منه، وهو المراد بالمنطوق في المقام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بالإضافة إلى المستثنى فقد وقع الكلام في ظهوره في ثبوت نقيض الحكم السابق له، بحيث يدل على الحصر بالإضافة إليه، ليكون له مفهوم كما هو المعروف بل عن جماعة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بل يكون مسكوتاً عنه، لتمحض الاستثناء في تضييق دائرة الموضوع، كما عن </w:t>
      </w:r>
      <w:bookmarkStart w:id="1782" w:name="pg11718_253412"/>
    </w:p>
    <w:p>
      <w:pPr>
        <w:pStyle w:val="BookText"/>
        <w:rPr/>
      </w:pPr>
      <w:bookmarkEnd w:id="1782"/>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الأول، لتبادر ذلك منه، حيث يتضح بالنظر إليه الفرق بين الاستثناء ومثل الوصف مما يتمحض في تضييق الموضوع، ويأتي مزيد توضيح له بعد الكلام في حجة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حاجة إلى الاستدلال عليه بقبول إسلام كل من قال كلمة الإخلاص، مع وضوح أنه لولا دلالة الاستثناء على ذلك لم تدل على التوحيد إذا صدرت ممن لا يعترف بوجود مدبّر للكون، كالدهرية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الاستدلال المذكور وإن كان تاماً، إلا أن الأمر أوضح من أن يتشبث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الاستدلال بذلك بأن مجرد الاستعمال لا يدل على الوضع، لإمكان استناد الدلالة عليه لقرينة 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قبول الإسلام بذلك لم يكن مشروطاً باطلاع القائل على القرينة واستناده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الإسلام بذلك شرعاً لا يستلزم دلالته على التوحيد لغةً، بل هو نظير الشعار الذي يعتمد على التباني،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اندفاعها بما هو المعلوم من أن قبول الإسلام بها شرعاً فرع دلالتها على إقرار القائل بالتوحيد إما لدلالتها عليه لغةً أو بالقرينة، وحيث سبق المنع من الثاني تعين الأول</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8556320_73709187"/>
      <w:bookmarkStart w:id="1784" w:name="_Toc680"/>
      <w:bookmarkEnd w:id="1783"/>
      <w:r>
        <w:rPr>
          <w:rtl w:val="true"/>
        </w:rPr>
        <w:t>النصوص الشارحة للشهادتين</w:t>
      </w:r>
      <w:bookmarkEnd w:id="1784"/>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المناسب للنصوص الشارحة للإسلام بالشهادتين</w:t>
      </w:r>
      <w:r>
        <w:rPr>
          <w:rStyle w:val="FootnoteAnchor"/>
          <w:rtl w:val="true"/>
        </w:rPr>
        <w:footnoteReference w:id="132"/>
      </w:r>
      <w:r>
        <w:rPr>
          <w:rFonts w:ascii="Amiri" w:hAnsi="Amiri" w:eastAsia="Amiri" w:cs="Amiri"/>
          <w:color w:val="111111"/>
          <w:sz w:val="28"/>
          <w:sz w:val="28"/>
          <w:szCs w:val="28"/>
          <w:rtl w:val="true"/>
          <w:lang w:bidi="ar-SA"/>
        </w:rPr>
        <w:t>، ولتأكيد كلمة الإخلاص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يستشكل في دلالتها </w:t>
      </w:r>
      <w:bookmarkStart w:id="1785" w:name="pg11718_253414"/>
    </w:p>
    <w:p>
      <w:pPr>
        <w:pStyle w:val="BookText"/>
        <w:rPr/>
      </w:pPr>
      <w:bookmarkEnd w:id="1785"/>
      <w:r>
        <w:rPr>
          <w:rFonts w:ascii="Amiri" w:hAnsi="Amiri" w:eastAsia="Amiri" w:cs="Amiri"/>
          <w:color w:val="111111"/>
          <w:sz w:val="28"/>
          <w:sz w:val="28"/>
          <w:szCs w:val="28"/>
          <w:rtl w:val="true"/>
          <w:lang w:bidi="ar-SA"/>
        </w:rPr>
        <w:t xml:space="preserve">على التوحيد بأن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تدل على امتناع إله غيره تعالى، وإن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تدل على فعلية وجوده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غير واحدٍ الجواب عن ذلك، ولعل أقرب الوجوه ما ذكره في التقريرات وغيرها من أنه لا يعتبر في التوحيد المعتبر في الإسلام إلا إثبات الألوهية له تعالى فعلاً ونفيها عن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نفي إمكان ألوهية غيره فهو بواسطة ملازمة واقعية لا يضر خفاؤها وعدم العلم بها في جريان حكم الإسلام، وليس الإذعان به مأخوذاً في التوحيد الذي هو أول ركني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كونه من ضروريات الإسلام الزائدة على أركانه، فلا يعتبر الالتفات إليها والإذعان بها فيه، وإن كان إنكارها بعد الاطلاع على حالها من الدين موجباً للخروج منه، لمنافاته للإذعان به، كما يشهد به الرجوع لارتكازيات المتشرعة، وللاستدلال عليه في الكتاب والسنة بقضايا برهانية واضحة عند المسلمين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لو فرض أخذ نفي إمكان ألوهية غيره تعالى في التوحيد الذي هو ركن الإسلام أمكن ذلك بحمل القضية على بيان الانحصار به تعالى خارجاً مع كون الضرورة جهة لها بتمامها ارتكازاً، لا أن الإمكان قيد في موضوع عقد السلب منها، كي لا تدل على فعلية وجوده وألوهيته تعالى</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8556322_73709187"/>
      <w:bookmarkStart w:id="1787" w:name="_Toc681"/>
      <w:bookmarkEnd w:id="1786"/>
      <w:r>
        <w:rPr>
          <w:rtl w:val="true"/>
        </w:rPr>
        <w:t xml:space="preserve">الاستدلال على عدم المفهوم ب </w:t>
      </w:r>
      <w:r>
        <w:rPr>
          <w:rtl w:val="true"/>
        </w:rPr>
        <w:t>- (</w:t>
      </w:r>
      <w:r>
        <w:rPr>
          <w:rtl w:val="true"/>
        </w:rPr>
        <w:t>لا صلاة إلا بطهور</w:t>
      </w:r>
      <w:r>
        <w:rPr>
          <w:rtl w:val="true"/>
        </w:rPr>
        <w:t>)</w:t>
      </w:r>
      <w:bookmarkEnd w:id="1787"/>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استدل على ما سبق عن أبي حنيفة من عدم ظهور الاستثناء في ثبوت نقيض الحكم السابق للمستثنى ليكون له مفهوم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w:t>
      </w:r>
      <w:bookmarkStart w:id="1788" w:name="pg11718_253417"/>
    </w:p>
    <w:p>
      <w:pPr>
        <w:pStyle w:val="BookText"/>
        <w:rPr/>
      </w:pPr>
      <w:bookmarkEnd w:id="1788"/>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p>
    <w:p>
      <w:pPr>
        <w:pStyle w:val="Heading5"/>
        <w:numPr>
          <w:ilvl w:val="4"/>
          <w:numId w:val="1"/>
        </w:numPr>
        <w:rPr/>
      </w:pPr>
      <w:bookmarkStart w:id="1789" w:name="__RefHeading___Toc8556324_73709187"/>
      <w:bookmarkStart w:id="1790" w:name="_Toc682"/>
      <w:bookmarkEnd w:id="1789"/>
      <w:r>
        <w:rPr>
          <w:rtl w:val="true"/>
        </w:rPr>
        <w:t>تقريب الاستدلال</w:t>
      </w:r>
      <w:bookmarkEnd w:id="1790"/>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مفهوم لدل على حصول الصلاة مع الطهارة ولو مع فقد بقية الأجزاء والشرائط، ولا إشكال في عدم دلالته على ذلك</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8556326_73709187"/>
      <w:bookmarkStart w:id="1792" w:name="_Toc683"/>
      <w:bookmarkEnd w:id="1791"/>
      <w:r>
        <w:rPr>
          <w:rtl w:val="true"/>
        </w:rPr>
        <w:t>ما أجيب عن الاستدلال المذكور</w:t>
      </w:r>
      <w:bookmarkEnd w:id="1792"/>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8556328_73709187"/>
      <w:bookmarkStart w:id="1794" w:name="_Toc684"/>
      <w:bookmarkEnd w:id="1793"/>
      <w:r>
        <w:rPr>
          <w:rtl w:val="true"/>
        </w:rPr>
        <w:t>الأول</w:t>
      </w:r>
      <w:r>
        <w:rPr>
          <w:rtl w:val="true"/>
        </w:rPr>
        <w:t xml:space="preserve">: </w:t>
      </w:r>
      <w:r>
        <w:rPr>
          <w:rtl w:val="true"/>
        </w:rPr>
        <w:t>عدم منافاة الاستعمال مع عدم المفهوم للوضع له</w:t>
      </w:r>
      <w:bookmarkEnd w:id="17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مع عدم إرادة المفهوم لا ينافي الوضع للمفهوم، لأن الاستعمال مع القرينة المعينة للمراد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لاحتمال الاعتماد على القرينة في مثل هذا التركيب، لشيوعه مع عدم ظهور العناية والقرينة المخرجة عن مقتضى الظهور الأولى فيه، وليس هو كالاستعمالات الشخصية التي قد يستند فهم المراد منها إلى القرائن المكتنفة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ليس بعدم إرادة المفهوم من هذا التركيب، كي يمكن استناد فهم ذلك للقرينة، بل بعدم ظهوره بنفسه فيه مع قطع النظر عن القرينة</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8556330_73709187"/>
      <w:bookmarkStart w:id="1796" w:name="_Toc685"/>
      <w:bookmarkEnd w:id="1795"/>
      <w:r>
        <w:rPr>
          <w:rtl w:val="true"/>
        </w:rPr>
        <w:t>الثاني</w:t>
      </w:r>
      <w:r>
        <w:rPr>
          <w:rtl w:val="true"/>
        </w:rPr>
        <w:t>:</w:t>
      </w:r>
      <w:bookmarkEnd w:id="17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في موضوع الحصر في مثل هذا التركيب تمامية بقية الأجزاء والشرائط، فعدم تحقق الصلاة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بعض الأجزاء أو الشرائط الأُخر لا يكون منافياً للمفهوم، بل خارجاً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 ما في التقريرات والكفاية لهذا الوجه وما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بعيد عن المرتكز الاستعمالي لهذا التركيب، لعدم الالتفات فيه للتقييد بتمامية الأجزاء والشرائط</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مجال للبناء عليه، لأن لازم خروج فاقد بعض الأجزاء والشرائط </w:t>
      </w:r>
      <w:bookmarkStart w:id="1797" w:name="pg11718_253418"/>
    </w:p>
    <w:p>
      <w:pPr>
        <w:pStyle w:val="BookText"/>
        <w:rPr/>
      </w:pPr>
      <w:bookmarkEnd w:id="1797"/>
      <w:r>
        <w:rPr>
          <w:rFonts w:ascii="Amiri" w:hAnsi="Amiri" w:eastAsia="Amiri" w:cs="Amiri"/>
          <w:color w:val="111111"/>
          <w:sz w:val="28"/>
          <w:sz w:val="28"/>
          <w:szCs w:val="28"/>
          <w:rtl w:val="true"/>
          <w:lang w:bidi="ar-SA"/>
        </w:rPr>
        <w:t>الأُخَر موضوعاً قصور المنطوق والمفهوم معاً عنه، فكما لا يقتضي المفهوم حصوله مع الطهارة لا يقتضي المنطوق عدم حصوله بدونها، مع أنه لا ريب في عموم المنطوق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بركوع، كان مقتضاهما بطلان الصلاة الفاقدة للطهارة والركوع معاً من جهتين، لا أنهما ساكتان عنها لخروجها عن موضوع كلٍ منهما</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8556332_73709187"/>
      <w:bookmarkStart w:id="1799" w:name="_Toc686"/>
      <w:bookmarkEnd w:id="1798"/>
      <w:r>
        <w:rPr>
          <w:rtl w:val="true"/>
        </w:rPr>
        <w:t>الثالث</w:t>
      </w:r>
      <w:r>
        <w:rPr>
          <w:rtl w:val="true"/>
        </w:rPr>
        <w:t xml:space="preserve">: </w:t>
      </w:r>
      <w:r>
        <w:rPr>
          <w:rtl w:val="true"/>
        </w:rPr>
        <w:t>نفي الإمكان لا الوجود</w:t>
      </w:r>
      <w:bookmarkEnd w:id="179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هامش بعض نسخ الكفاية من أن المراد من مثله نفي الإمكان، لا الوجود، ولازمه في المثال إمكان الصلاة مع الطهارة، لا ثبوتها فعلاً، لينافي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التركيب بنفسه إنما يقتضي نفي الوجود دون الإمكان، كما هو الحال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زيد إلا أن يجيء عمرو،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إلا أن أغسل يدي ونحوهما، وإنما استفيد عدم الإمكان في المقام بلحاظ كون القضية تشريعية مسوقة لبيان شرطية الطهارة للصلاة، ويمتنع تحقق المشروط مع عدم شرطه، ومن الظاهر أن ذلك يجري في جميع الأجزاء والشروط، فكما لا تمكن الصلاة مع فقد الطهارة لا تمكن مع فقد بعض الأجزاء والشروط الأُخر وإن كانت الطهارة موجودة، فتنافي المفهوم، فوجود الطهارة كما لا يستلزم وجود الطهارة مطلقاً لا يستلزم إمكانها كذلك، ولم ينفع ما ذكره في 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الإشكال لا يختص بالمثال المتقدم، بل يجري في نظائره من التراكيب مما هو ظاهر في نفي الوجود دون الإمكان، كالمثالين المتقدمين، كما هو ظاهر</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8556334_73709187"/>
      <w:bookmarkStart w:id="1801" w:name="_Toc687"/>
      <w:bookmarkEnd w:id="1800"/>
      <w:r>
        <w:rPr>
          <w:rtl w:val="true"/>
        </w:rPr>
        <w:t>الرابع</w:t>
      </w:r>
      <w:r>
        <w:rPr>
          <w:rtl w:val="true"/>
        </w:rPr>
        <w:t xml:space="preserve">: </w:t>
      </w:r>
      <w:r>
        <w:rPr>
          <w:rtl w:val="true"/>
        </w:rPr>
        <w:t>ما عن السيد الخوئي قدس سره</w:t>
      </w:r>
      <w:bookmarkEnd w:id="1801"/>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مشايخنا من أن المستثنى في المقام لما كان هو </w:t>
      </w:r>
      <w:bookmarkStart w:id="1802" w:name="pg11718_253420"/>
    </w:p>
    <w:p>
      <w:pPr>
        <w:pStyle w:val="BookText"/>
        <w:rPr/>
      </w:pPr>
      <w:bookmarkEnd w:id="1802"/>
      <w:r>
        <w:rPr>
          <w:rFonts w:ascii="Amiri" w:hAnsi="Amiri" w:eastAsia="Amiri" w:cs="Amiri"/>
          <w:color w:val="111111"/>
          <w:sz w:val="28"/>
          <w:sz w:val="28"/>
          <w:szCs w:val="28"/>
          <w:rtl w:val="true"/>
          <w:lang w:bidi="ar-SA"/>
        </w:rPr>
        <w:t>الظرف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تقدير متعلق له،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صلاة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أن الصلاة لو وقعت وقعت مع الطهور، لا أنها يلزم أن تقع مع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الصلاة لو وقعت وقعت مع الطهور ليس هو مفاد المفهوم، بل لازم المنطوق، وأما مفاد المفهوم فهو وقوع الصلاة مع الطهور بنحو القضية التنجيزية، كما كان مفاد المنطوق سلبها بدونه كذلك، وحيث هو غير مطّرد في فاقد بعض الأجزاء والشرائط الأخرى 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تقدير متعلق الظرف المستثنى بنفس الصلاة فهو إنما يتم لو كان الاستثناء من عموم أفراد الصلاة المنفية، وليس كذلك، بل الظاهر أنه استثناء من عموم أحوال نفي الصلاة،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جميع الأحوال إلا حال وجود الطهور</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8556336_73709187"/>
      <w:bookmarkStart w:id="1804" w:name="_Toc688"/>
      <w:bookmarkEnd w:id="1803"/>
      <w:r>
        <w:rPr>
          <w:rtl w:val="true"/>
        </w:rPr>
        <w:t>الوجه في الجواب عنه</w:t>
      </w:r>
      <w:bookmarkEnd w:id="1804"/>
    </w:p>
    <w:p>
      <w:pPr>
        <w:pStyle w:val="BookText"/>
        <w:rPr/>
      </w:pPr>
      <w:r>
        <w:rPr>
          <w:rFonts w:ascii="Amiri" w:hAnsi="Amiri" w:eastAsia="Amiri" w:cs="Amiri"/>
          <w:color w:val="111111"/>
          <w:sz w:val="28"/>
          <w:sz w:val="28"/>
          <w:szCs w:val="28"/>
          <w:rtl w:val="true"/>
          <w:lang w:bidi="ar-SA"/>
        </w:rPr>
        <w:t>فلعل الأَولى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المستثنى منه لما كان هو السلب المطلق للصلاة بدون الطهارة بنحو الاستيعاب والاستغراق فمفهومه المستفاد من الاستثناء ليس إلا نقيضه وهو وجودها في الجملة مع الطهارة، لا وجودها معها مطلقاً، إذ ليس نقيض السلب الكلي إلا الإيجاب الجزئي دون الإيجاب الكلي، وهكذا الحال في نظير المثال من 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توضيح ذلك في التنبيه الثالث من مبحث مفهوم الشرط،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يدل الكلام على وجود الصلاة مع الطهارة حتى في الجملة بحيث يكون مسكوتاً عنه اتجه سوقه شاهداً لعدم الدلالة على المفهوم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لإنكار دلالته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دلالة الاستثناء على ثبوت نقيض الحكم للمستثنى مانع من رفع اليد عنه بمثل هذه الاستعمالات الشائعة وكاشف عن ابتنائها على ما لا ينافيه إجمالاً لو لم يتسن معرفته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ذلك ويؤكده ما اشتهر تبعاً للمرتكزات الاستعمالية من دلالة الاستثناء على الحصر، إذ لا حصر مع كون حكم المستثنى مسكوتاً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وأنه لا يراد به دلالته على انحصار الحكم بما عدا المستثنى، بل على انحصار نقيضه بالمستثنى المبتني على المفروغية عن ثبوت النقيض له، بل كونه المقصود بالأصل منه، كما يناسبه حسن تأكيده بما يدل على انحصاره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انصراف التأكيد إليه شاهد بكونه هو المقصود بالأصل، وأن ذكر حكم المستثنى منه للتمهيد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الحصر المذكور إنما هو بالإضافة إلى أفراد المستثنى منه دون غيرها، إلا أن يكون الاستثناء منقطعاً، فيدل على الحصر بالإضافة إلى ما يناسبه مما يدخل معه ومع المستثنى منه تحت جامعٍ عرفيٍ واحدٍ،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الدار رجل إلا حمار، كان ظاهره نفي وجود ما يناسب الحمار من غير أفراد الرجل، كالجمل والثور، لأن الظاهر عدم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الاستثناء الذي لا يصح عرفاً إلا بعموم المستثنى منه للمستثنى المستلزم لإرادة الجامع العرفي بينهما،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 الكلمات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المرتكزات الاستعمالية</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ما ذكرنا دلالة الاستثناء المفرَّغ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يحذف المستثنى </w:t>
      </w:r>
      <w:bookmarkStart w:id="1805" w:name="pg11718_253424"/>
    </w:p>
    <w:p>
      <w:pPr>
        <w:pStyle w:val="BookText"/>
        <w:rPr/>
      </w:pPr>
      <w:bookmarkEnd w:id="1805"/>
      <w:r>
        <w:rPr>
          <w:rFonts w:ascii="Amiri" w:hAnsi="Amiri" w:eastAsia="Amiri" w:cs="Amiri"/>
          <w:color w:val="111111"/>
          <w:sz w:val="28"/>
          <w:sz w:val="28"/>
          <w:szCs w:val="28"/>
          <w:rtl w:val="true"/>
          <w:lang w:bidi="ar-SA"/>
        </w:rPr>
        <w:t xml:space="preserve">منه فيه ويختص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الحقيقي وعموم النفي لجميع ما عدا المستثنى، لأن حذف المتعلق مع عدم القرينة يقتضي الحمل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كثيراً ما يراد به الحصر الإضافي، بلحاظ خصوص جهةٍ ملحوظةٍ للمتكلم يقتضيها سياق الكلام أو غيره من القرائن المحيطية به، والتي لا مجال لضبطها، بل تختلف باختلاف خصوصيات الموارد</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8556338_73709187"/>
      <w:bookmarkStart w:id="1807" w:name="_Toc689"/>
      <w:bookmarkEnd w:id="1806"/>
      <w:r>
        <w:rPr>
          <w:rtl w:val="true"/>
        </w:rPr>
        <w:t xml:space="preserve">الكلام في </w:t>
      </w:r>
      <w:r>
        <w:rPr>
          <w:rtl w:val="true"/>
        </w:rPr>
        <w:t>(</w:t>
      </w:r>
      <w:r>
        <w:rPr>
          <w:rtl w:val="true"/>
        </w:rPr>
        <w:t>إنما</w:t>
      </w:r>
      <w:r>
        <w:rPr>
          <w:rtl w:val="true"/>
        </w:rPr>
        <w:t>)</w:t>
      </w:r>
      <w:bookmarkEnd w:id="180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المعروف فيها إفادة الحصر، على ما يظهر من تصريح أهل اللغة، بل عن بعضهم أنه لم يظهر مخالف فيه، وعن آخر دعوى إجماع النحاة عليه، كما ذكر في التقريرات أنه المنقول عن أئمة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ويقتضيه التبادر، حيث لا إشكال في ظهورها في انحصار المتقدم بالمتأخر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أدوات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تستعمل في الحصر الإضافي بلحاظ خصوص بعض الجهات المقصودة بالنفي مما يقتضيه قرينة حال أو مقال، بل هو المتعين دائماً في حصر الموصوف بالصفة،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شاعر أو تاجر أو عامل، حيث لا يراد به نفي كل صفةٍ أخرى عنه، لما هو المعلوم من عدم خلوه عن كثير من الصفات، كالحياة والتكلم وغيرهما، بل نفي خصوص بعض الصفات مما تقتضيه قرينة السياق، كالعلم أو الشجاعة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ينافي دلالتها على الحصر بما هو نسبة خاصة، لأن الفرق بين الحصر الحقيقي والإضافي في طرف النسبة المذكورة لا في أصلها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يصح الإتيان بها لمحض بيان ثبوت الحكم للموضوع من دون حصر أصلاً</w:t>
      </w:r>
      <w:r>
        <w:rPr>
          <w:rFonts w:eastAsia="Amiri" w:cs="Amiri" w:ascii="Amiri" w:hAnsi="Amiri"/>
          <w:color w:val="111111"/>
          <w:sz w:val="28"/>
          <w:szCs w:val="28"/>
          <w:rtl w:val="true"/>
          <w:lang w:bidi="ar-SA"/>
        </w:rPr>
        <w:t xml:space="preserve">. </w:t>
      </w:r>
      <w:bookmarkStart w:id="1808" w:name="pg11718_253427"/>
    </w:p>
    <w:p>
      <w:pPr>
        <w:pStyle w:val="BookText"/>
        <w:rPr/>
      </w:pPr>
      <w:bookmarkEnd w:id="1808"/>
      <w:r>
        <w:rPr>
          <w:rFonts w:ascii="Amiri" w:hAnsi="Amiri" w:eastAsia="Amiri" w:cs="Amiri"/>
          <w:color w:val="111111"/>
          <w:sz w:val="28"/>
          <w:sz w:val="28"/>
          <w:szCs w:val="28"/>
          <w:rtl w:val="true"/>
          <w:lang w:bidi="ar-SA"/>
        </w:rPr>
        <w:t>نعم، الحصر الإضافي محتاج إلى قرينةٍ، وبدونها يتعين الحمل على الحصر الحقيقي</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8556340_73709187"/>
      <w:bookmarkStart w:id="1810" w:name="_Toc690"/>
      <w:bookmarkEnd w:id="1809"/>
      <w:r>
        <w:rPr>
          <w:rtl w:val="true"/>
        </w:rPr>
        <w:t>ما استشكله في التقريرات من دلالتها على الحصر</w:t>
      </w:r>
      <w:bookmarkEnd w:id="1810"/>
    </w:p>
    <w:p>
      <w:pPr>
        <w:pStyle w:val="BookText"/>
        <w:rPr/>
      </w:pPr>
      <w:r>
        <w:rPr>
          <w:rFonts w:ascii="Amiri" w:hAnsi="Amiri" w:eastAsia="Amiri" w:cs="Amiri"/>
          <w:color w:val="111111"/>
          <w:sz w:val="28"/>
          <w:sz w:val="28"/>
          <w:szCs w:val="28"/>
          <w:rtl w:val="true"/>
          <w:lang w:bidi="ar-SA"/>
        </w:rPr>
        <w:t>لكن استشكل في التقريرات في دلالتها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أنه لا سبيل لنا إلى ذلك، فإن موارد استعمال هذه اللفظة مختلفة، ولا يعلم بما هو مرادف لها في عرفنا حتى يستكشف منها ما هو المتبادر منها، بخلاف ما هو بأيدينا من الألفاظ المترادفة قطعاً لبعض الكلمات العربية، كما في أداة الشرط وأما النقل المذكور فاعتباره في المقام موقوف على اعتبار قول اللغوي في تشخيص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الذي أوجب التباس الحال عليه شيوع استعمالها في الحصر الإضافي، وإلا فتبادر الحصر منها في الجملة مما لا ينبغي أن ينكر، كشيوع استعمالها فيه في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إدراكه من استعمالاتها فيه في العصور السابقة، حيث قد يتيسر الإطلاق على معاني الألفاظ المستعملة لهم إذا كان استعمالها كثيراً شائعاً، حيث قد يدرك من مجموعها مفاد اللفظ بنفسه مع قطع النظر عن القرينة</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8556342_73709187"/>
      <w:bookmarkStart w:id="1812" w:name="_Toc691"/>
      <w:bookmarkEnd w:id="1811"/>
      <w:r>
        <w:rPr>
          <w:rtl w:val="true"/>
        </w:rPr>
        <w:t xml:space="preserve">إنكار الرازي دلالة آية </w:t>
      </w:r>
      <w:r>
        <w:rPr>
          <w:rtl w:val="true"/>
        </w:rPr>
        <w:t>(</w:t>
      </w:r>
      <w:r>
        <w:rPr>
          <w:rtl w:val="true"/>
        </w:rPr>
        <w:t>إنما وليكم الله</w:t>
      </w:r>
      <w:r>
        <w:rPr>
          <w:rtl w:val="true"/>
        </w:rPr>
        <w:t xml:space="preserve">...) </w:t>
      </w:r>
      <w:r>
        <w:rPr>
          <w:rtl w:val="true"/>
        </w:rPr>
        <w:t>على المفهوم</w:t>
      </w:r>
      <w:bookmarkEnd w:id="1812"/>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أنكر الرازي دلالتها على الحصر في مقام الجواب عن استدلال الإمامية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نسلّم أن الولاية المذكورة في الآية غير عامة، ولا نسلِّم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w:t>
      </w:r>
    </w:p>
    <w:p>
      <w:pPr>
        <w:pStyle w:val="BookText"/>
        <w:rPr/>
      </w:pP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ولا شك إن الحياة الدنيا لها أمثال أُخرى سوى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ولا شك أن اللعب واللهو قد يحصل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الآيتين الكريمتين لا تنافيان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فلأن وجود أمثال أخر للدنيا إنما ينافي الحصر المذكور لو كان حقيقياً، دون ما لو كان إضافياً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توهم ابتنائها على البقاء الذي هو مقتضى الاهتمام بها والركون إليها من عامه الناس، فإن ذلك منهم مظهر لغفلتهم عن حالها، فحسن حصرها بالمثل المذكور في الآية لردعهم عن ذلك وتنبيههم لما يخالف مقتضى حالهم وإن كان لها أمثال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حسن الحصر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 في قول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الدهر إلا منجنونا بأهله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الحال في الآية الثانية، فإن المراد بها الحصر الإضافي أيضاً توهيناً لحالها، وردعاً لمن يرغب فيها ويعتد بها، لكن مع ابتنائه على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إغفالاً لما يكسبه أهل البصائر والكمال من الدرجات العالية والتجارة السامية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حسن الحصر المذكور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الْحَيَاةُ الدُّنْيَا </w:t>
      </w:r>
      <w:bookmarkStart w:id="1813" w:name="pg11718_253431"/>
    </w:p>
    <w:p>
      <w:pPr>
        <w:pStyle w:val="BookText"/>
        <w:rPr/>
      </w:pPr>
      <w:bookmarkEnd w:id="1813"/>
      <w:r>
        <w:rPr>
          <w:rFonts w:ascii="Amiri" w:hAnsi="Amiri" w:eastAsia="Amiri" w:cs="Amiri"/>
          <w:color w:val="111111"/>
          <w:sz w:val="28"/>
          <w:sz w:val="28"/>
          <w:szCs w:val="28"/>
          <w:rtl w:val="true"/>
          <w:lang w:bidi="ar-SA"/>
        </w:rPr>
        <w:t>إِلَّا لَعِبٌ وَلَهْوٌ</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لَهْوٌ وَلَعِبٌ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من أن اللهو واللعب قد يحصل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ينافي حصر اللهو واللعب بها، لا حصرها بهما الذي تضمنته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بعضهم من أدوات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وجوهها التي ذكرها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تفصيل الكلام في وجوهها وتمييز موارد استعمالها، بل نحيل في ذلك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تكون هناك بعض الأدوات الأخرى تدل على الحصر بنفسها أو بالقرينة لا مجال لنا لاستقصائها، بل توكل لمباحث اللغة ونظر الفقيه في مقام الرجوع للأدلة</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8556344_73709187"/>
      <w:bookmarkStart w:id="1815" w:name="_Toc692"/>
      <w:bookmarkEnd w:id="1814"/>
      <w:r>
        <w:rPr>
          <w:rtl w:val="true"/>
        </w:rPr>
        <w:t>الكلام في تعريف المسند إليه</w:t>
      </w:r>
      <w:bookmarkEnd w:id="181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 حيث يدل على اختصاصه بالمسند،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 والنجس من الميتة ما كان له نفس سائلة،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ما إذا لم تكن اللام للعهد، وإلا اقتضت انحصار المعهود بالمسند، دون أصل الماهية بلا كلام</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8556346_73709187"/>
      <w:bookmarkStart w:id="1817" w:name="_Toc693"/>
      <w:bookmarkEnd w:id="1816"/>
      <w:r>
        <w:rPr>
          <w:rtl w:val="true"/>
        </w:rPr>
        <w:t>ما استشكله الخراساني قدس سره في دلالته على المفهوم</w:t>
      </w:r>
      <w:bookmarkEnd w:id="181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في ثبوت المفهوم في المقام بما قد يرجع إليه ما أشار إليه المحقق الخراساني قدس سره من أنه موقوف إما على كون الحمل أولياً ذاتياً، لملازمة التطابق المفهومي للتساوي المصداقي في الخارج أو على كون اللام للاستغراق، أو كون الماهية ملحوظة بنحو الإرسال، حيث يلزمهما </w:t>
      </w:r>
      <w:bookmarkStart w:id="1818" w:name="pg11718_253433"/>
    </w:p>
    <w:p>
      <w:pPr>
        <w:pStyle w:val="BookText"/>
        <w:rPr/>
      </w:pPr>
      <w:bookmarkEnd w:id="1818"/>
      <w:r>
        <w:rPr>
          <w:rFonts w:ascii="Amiri" w:hAnsi="Amiri" w:eastAsia="Amiri" w:cs="Amiri"/>
          <w:color w:val="111111"/>
          <w:sz w:val="28"/>
          <w:sz w:val="28"/>
          <w:szCs w:val="28"/>
          <w:rtl w:val="true"/>
          <w:lang w:bidi="ar-SA"/>
        </w:rPr>
        <w:t>اتحاد تمام أفراد الماهية في الخارج بالمسند، المستلزم لمباينتها لما يباينه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الأولي خلاف الأصل في القضايا المتعارفة، بل الأصل فيها هو الحمل الشائع الصناعي، الذي ملاكه الاتحاد الخارجي، بل هو المتعين في غالب الموارد، حيث يعلم بعدم التطابق المفهومي بين طرفي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في اللام أن تكون للجنس، وحملها على الاستغراق محتاج إلى القرينة، كحمل الماهية على الإرسال، بناءً على إمكانهما ذاتاً وقيام القرينة عليهما في بعض الموارد، على ما لعله يأتي الكلام فيه في مبحث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فليس مفاد القضايا المفروضة في محل الكلام إلا حمل المسند على الجنس والماهية وحمل الشيء على الجنس والماهية لا يقتضي اختصاصهما به، ولا يدل عليه</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8556348_73709187"/>
      <w:bookmarkStart w:id="1820" w:name="_Toc694"/>
      <w:bookmarkEnd w:id="1819"/>
      <w:r>
        <w:rPr>
          <w:rtl w:val="true"/>
        </w:rPr>
        <w:t>المناقشة فيه</w:t>
      </w:r>
      <w:bookmarkEnd w:id="1820"/>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من عدم اختصاصهما به إمكان اتصافهما بغيره مما يجتمع معه في الخارج،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متحرك الأصابع، لم يناف اتصافه بغير ذلك كالأكل والمشي، فهو مسلّم، إلا أنه لا ينافي الحصر المدعى في المقام، إذ ليس المراد به في المقام إلا كون تمام أفراد الماهية مطابقة للمسند، بحيث لا يباينه منها شيء،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 كان ظاهره اتحاد تمام أفراد العالم مع زيد، وإن أمكن اتحادها مع عنوانٍ آخر يجتمع معه، كالعادل والمتكلم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عدم اختصاصهما به إمكان اتصافهما بغيره مما يباينه ولا يجتمع معه في الخارج المستلزم لمباينة بعض أفرادهما للمحمول، فهو </w:t>
      </w:r>
      <w:bookmarkStart w:id="1821" w:name="pg11718_253435"/>
    </w:p>
    <w:p>
      <w:pPr>
        <w:pStyle w:val="BookText"/>
        <w:rPr/>
      </w:pPr>
      <w:bookmarkEnd w:id="1821"/>
      <w:r>
        <w:rPr>
          <w:rFonts w:ascii="Amiri" w:hAnsi="Amiri" w:eastAsia="Amiri" w:cs="Amiri"/>
          <w:color w:val="111111"/>
          <w:sz w:val="28"/>
          <w:sz w:val="28"/>
          <w:szCs w:val="28"/>
          <w:rtl w:val="true"/>
          <w:lang w:bidi="ar-SA"/>
        </w:rPr>
        <w:t>في غاية المنع، إذ لا ريب في ظهور حمل الشيء على الجنس في اتصاف تمام أفراده به ولو بضميمة مقدمات الإطلاق،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أبيض، كان ظاهره اتصاف تمام أفراده بالبياض، وعدم اتصاف بعضها بغيره مما يضاده، فليس فيها أحمر ولا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 المدعى، لأنه إذا كان ظاهر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 كون تمام أفراد العالم متصفاً بأنه زيد لزم عدم عالمية غير زيد من أفراد الإنسان المباينة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ينبغي التأمل في الدلالة على الحصر بالوجه المذكور، ولاسيما بعد مطابقته للمرتكزات الاستعمالية</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8556350_73709187"/>
      <w:bookmarkStart w:id="1823" w:name="_Toc695"/>
      <w:bookmarkEnd w:id="1822"/>
      <w:r>
        <w:rPr>
          <w:rtl w:val="true"/>
        </w:rPr>
        <w:t>حديث السيد الحكيم قدس سره</w:t>
      </w:r>
      <w:bookmarkEnd w:id="1823"/>
    </w:p>
    <w:p>
      <w:pPr>
        <w:pStyle w:val="BookText"/>
        <w:rPr/>
      </w:pPr>
      <w:r>
        <w:rPr>
          <w:rFonts w:ascii="Amiri" w:hAnsi="Amiri" w:eastAsia="Amiri" w:cs="Amiri"/>
          <w:color w:val="111111"/>
          <w:sz w:val="28"/>
          <w:sz w:val="28"/>
          <w:szCs w:val="28"/>
          <w:rtl w:val="true"/>
          <w:lang w:bidi="ar-SA"/>
        </w:rPr>
        <w:t>قال سيدنا الأعظم قدس سره في حقائقه تعقيباً على ما ذكره المحقق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زيد، في الحصر أقوى من كثير من الظهورات التي بنى عليها المصنف قدس سره وغيره، والرجوع إلى العرف شاهد عليه، وكفى بإجماع البيانيين مؤيداً له، فلا مجال للتأمل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كلام جماعة ممن تعرض للمقام المفروغية عن ثبوت المفهوم، وأن الكلام في وجهه، فالنقض والإبرام إنما يكون فيه، لا في ثبوت المفهوم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شيءٍ، وهو أن الظاهر من حمل أحد الشيئين على الآخر ليس محض انطباق أحدهما على الآخر، غير المستلزم لاختصاصه به، بل التطابق بينهما، بحيث يكون أحدهما 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لو كان الحمل أولياً ذاتياً، وخارجاً لو كان الحمل شايعاً صناعياً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 ذلك اختصاص أحدهما بالآخر وعدم انطباقه على ما يباينه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يبتني التعريف بالرسم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هو الحيوان الضاحك، أو الخفاش هو الطائر الولود، مع وضوح أن الحمل فيه شائع صناعي، ولو لم يكن مقتضى الحمل التطابق لم يصلح الحمل للتحديد، لإمكان كون أحدهما أعم من الآخر مطلقاً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للنقض على ذلك بالحمل مع تنكير أحدهما،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ماشٍ، وزيد عالم، لأن مفاد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نفس الجنس ارتكازاً، كمفاد المعرف باللام، بل ما يعم مفاد الحصة منه، فلا يدل الحمل المذكور، إلا على التطابق بين الإنسان والماشي وبين زيد والعالم في الجملة، ولو بلحاظ التطابق بينهما وبين حصة من كلٍ منهما، ومرجعه إلى مجرد انطباق جنس الماشي على الإنسان، وجنس العالم على زيد، وإن لم يطابقاهما ولم يختصا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ذلك الحكم بالشيء على الموضوع بنسبة أخرى غير نسبة الحمل، حيث يكفي حصوله له وإن لم يختص به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أو جاء،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عدم الفرق في الدلالة على الحصر بين كون المعرف بلام الجنس مسنداً إليه، الذي هو محل الكلام وكونه مسنداً،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العالم، والخفاش هو الطائر الولود، وهو المطابق للمرتكزات العرفية الاستعمالية التي هي المعيار في الظهور الحجة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التقريرات من أن الماهية قد تعتبر على وجه لا يستفاد منها الحصر، سواء كانت موضوعاً، أم محمولاً معرفاً، كما إذا قيل لمن سمع الأسد ولم يشاهد فرداً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هذا،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الأسد</w:t>
      </w:r>
      <w:r>
        <w:rPr>
          <w:rFonts w:eastAsia="Amiri" w:cs="Amiri" w:ascii="Amiri" w:hAnsi="Amiri"/>
          <w:color w:val="111111"/>
          <w:sz w:val="28"/>
          <w:szCs w:val="28"/>
          <w:rtl w:val="true"/>
          <w:lang w:bidi="ar-SA"/>
        </w:rPr>
        <w:t xml:space="preserve">. </w:t>
      </w:r>
      <w:bookmarkStart w:id="1824" w:name="pg11718_253439"/>
    </w:p>
    <w:p>
      <w:pPr>
        <w:pStyle w:val="BookText"/>
        <w:rPr/>
      </w:pPr>
      <w:bookmarkEnd w:id="1824"/>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المحمول في الأول والموضوع في الثاني وإن كان هو الفرد المشار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تختص به الماهية، إلا أنه مسوق عبرة للماهية على عمومها،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فالحمل المذكور في الحقيقة أولي ذاتي، أو واجد لملاكه إن لم يكن منه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به الحمل على الفرد بنفسه لم يصح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أفراد الأسد، لما ذكرناه من أن مفاد النكرة ما يعم الفرد من الجنس والماهية، لا نفس الجنس على ما هو عليه</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8556352_73709187"/>
      <w:bookmarkStart w:id="1826" w:name="_Toc696"/>
      <w:bookmarkEnd w:id="1825"/>
      <w:r>
        <w:rPr>
          <w:rtl w:val="true"/>
        </w:rPr>
        <w:t>جريان الكلام فيما يشبه المعرّف باللام</w:t>
      </w:r>
      <w:bookmarkEnd w:id="1826"/>
    </w:p>
    <w:p>
      <w:pPr>
        <w:pStyle w:val="BookText"/>
        <w:rPr/>
      </w:pPr>
      <w:r>
        <w:rPr>
          <w:rFonts w:ascii="Amiri" w:hAnsi="Amiri" w:eastAsia="Amiri" w:cs="Amiri"/>
          <w:color w:val="111111"/>
          <w:sz w:val="28"/>
          <w:sz w:val="28"/>
          <w:szCs w:val="28"/>
          <w:rtl w:val="true"/>
          <w:lang w:bidi="ar-SA"/>
        </w:rPr>
        <w:t>ثم إن ما ذكرنا كما يجري في المعرف باللام يجري فيما يشبهه مما يحكي عن الجنس والماهية في مقام التعريف، كالموصول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إكرامه زيد،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الذي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المضاف إذا أُريد به العهد الجنسي،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أخاك الحق من يسعى معك ومن يضر نفسه لينفعك</w:t>
      </w:r>
    </w:p>
    <w:p>
      <w:pPr>
        <w:pStyle w:val="BookText"/>
        <w:rPr/>
      </w:pPr>
      <w:r>
        <w:rPr>
          <w:rFonts w:ascii="Amiri" w:hAnsi="Amiri" w:eastAsia="Amiri" w:cs="Amiri"/>
          <w:color w:val="111111"/>
          <w:sz w:val="28"/>
          <w:sz w:val="28"/>
          <w:szCs w:val="28"/>
          <w:rtl w:val="true"/>
          <w:lang w:bidi="ar-SA"/>
        </w:rPr>
        <w:t>نعم، قد لا يراد بالإضافة العهد، بل محض النسبة بين الطرفين، كما هو كثير فيما يقع خبراً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 عمرو أو عدوه أو جاره أو نحوها، حيث لا يراد به إلا أنه أخ له أو عدو أو جار من دون إشارة للجنس، أو لفردٍ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خارج عن أصل معنى الإضافة، كما تعرض له بعض البيانيين</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8556354_73709187"/>
      <w:bookmarkStart w:id="1828" w:name="_Toc697"/>
      <w:bookmarkEnd w:id="1827"/>
      <w:r>
        <w:rPr>
          <w:rtl w:val="true"/>
        </w:rPr>
        <w:t>الكلام في تقديم ما حقه التأخير</w:t>
      </w:r>
      <w:bookmarkEnd w:id="1828"/>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حقه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البيانيون أنه يدل على حصر المتأخر بالمتقدم، كتقديم المفعول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وَإِيَّاكَ </w:t>
      </w:r>
    </w:p>
    <w:p>
      <w:pPr>
        <w:pStyle w:val="BookText"/>
        <w:rPr/>
      </w:pP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في التلخيص وشرحه أن دلالته ليست بالوضع، بل بفحوى الكلام حسبما يدركه منه ذو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 المسند وغيره من متعلقات الفعل التي حقها التأخير وجوهاً أخرى، كالتشويق في مثل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تشرق الدنيا ببهجتها شمس الضحى وأبو إسحاق والقمر</w:t>
      </w:r>
    </w:p>
    <w:p>
      <w:pPr>
        <w:pStyle w:val="BookText"/>
        <w:rPr/>
      </w:pPr>
      <w:r>
        <w:rPr>
          <w:rFonts w:ascii="Amiri" w:hAnsi="Amiri" w:eastAsia="Amiri" w:cs="Amiri"/>
          <w:color w:val="111111"/>
          <w:sz w:val="28"/>
          <w:sz w:val="28"/>
          <w:szCs w:val="28"/>
          <w:rtl w:val="true"/>
          <w:lang w:bidi="ar-SA"/>
        </w:rPr>
        <w:t>والاهتمام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جاءني،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تبعية الدلالة على التخصيص للمناسبات والقرائن المكتنفة للكلام والتي لا يتيسر لنا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تعرضوا لضوابطها واختلفوا فيها، وقد يبلغ بعضها مرتبة الإشعار، الذي يكفي في البلاغة، دون الظهور الحجة الذي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قد يجري في تقديم ما حقه التقديم، كالمسند إليه، على ما ذكروه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لإطالة الكلام في ذلك، بل يوكل تشخيصه للفقيه عند النظر في الأدلة، مستعيناً في فهمها واستظهار المراد منها بما ذكروه، مع تحكيم ذوقه وسليقته</w:t>
      </w:r>
      <w:r>
        <w:rPr>
          <w:rFonts w:eastAsia="Amiri" w:cs="Amiri" w:ascii="Amiri" w:hAnsi="Amiri"/>
          <w:color w:val="111111"/>
          <w:sz w:val="28"/>
          <w:szCs w:val="28"/>
          <w:rtl w:val="true"/>
          <w:lang w:bidi="ar-SA"/>
        </w:rPr>
        <w:t xml:space="preserve">. </w:t>
      </w:r>
      <w:bookmarkStart w:id="1829" w:name="pg11718_253443"/>
    </w:p>
    <w:p>
      <w:pPr>
        <w:pStyle w:val="Heading4"/>
        <w:numPr>
          <w:ilvl w:val="3"/>
          <w:numId w:val="1"/>
        </w:numPr>
        <w:rPr/>
      </w:pPr>
      <w:bookmarkStart w:id="1830" w:name="__RefHeading___Toc8556356_73709187"/>
      <w:bookmarkStart w:id="1831" w:name="_Toc698"/>
      <w:bookmarkEnd w:id="1829"/>
      <w:bookmarkEnd w:id="1830"/>
      <w:r>
        <w:rPr>
          <w:rtl w:val="true"/>
        </w:rPr>
        <w:t>الفصل الخامس في مفهوم اللقب</w:t>
      </w:r>
      <w:bookmarkEnd w:id="1831"/>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 ما يجعل أحد أركان الكلام، كالفاعل والمفعول والمبتدأ والخبر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مراده بأركان الكلام مطلق ما كان طرفاً لنسبةٍ قد تضمنها ولو كان فضلةً من دون خصوصية للمفعول، كالحال والظرف وغيرهما، كما عممه لذلك سيدنا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ذكره في الفصول من أن مفهوم اللقب عبارة عما لا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 من ذلك إلا ما سبق الكلام في دلالته على المفهوم، كالشرط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ثبوت المفهوم لذلك بنفسه مع قطع النظر عن القرينة، كما نسبه في التقريرات إلى أهل الحق وجماعة من مخالفينا،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جماعة منهم الدقّاق والصيرفي وأصحاب أحمد إلى ثبوت المفهوم فيه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ذكرنا عدم تبادر المفهوم من حاق الكلام وبحسب أصل التركيب مع قطع النظر عن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تقدم في مفهوم الشرط أن أخذ شيءٍ في موضوع الحكم يقتضي تقوم شخص الحكم به المستلزم لانتفائه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يكون له نحو من المفهوم لخصوصية في الحكم، كما لو أُخذ قيداً في متعلق أمر بدلي، فلو ورد الأمر بعتق رجل، أو السفر للحج ماشياً، أو يوم الجمعة، استفيد عدم أجزاء عتق المرأة، ولا السفر راكباً، ولا في غير يوم الجمعة، ولزم رفع اليد عن الإطلاق المقتضي لأجزاء أحد هذه الأمور لو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لإفادة التقييد الذي هو محل الكلام بل لظهور الأمر بشيءٍ في كونه تعيينياً، كما تقدم توضيحه في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ينافي الأمر بالمطلق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يستفاد منه المفهوم وانتفاء سنخ الحكم في غير الموضوع المذكور في القضية، إما للزوم اللغوية بدونه عرفاً، ولا ضابط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لوروده في مقام التحديد، كما في صحيح عاصم بن حميد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الأنهار والطرق النافذة وتحت الأشجار المثمرة ومواضع اللعن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لأن ظاهر السؤال طلب تمام ما ينبغي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وكثيراً ما يكون أخذ شيءٍ في موضوع الحكم مشعراً بثبوت نقيضه في غيره، فقول القائل في مقام التعريض بشخصٍ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نزهني عن السرقة، مشعر بأن ذلك الشخص قد سرق</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يبلغ مرتبة الظهور الحجة بضميمة خصوصية حال أو مقال لا </w:t>
      </w:r>
    </w:p>
    <w:p>
      <w:pPr>
        <w:pStyle w:val="BookText"/>
        <w:rPr/>
      </w:pPr>
      <w:r>
        <w:rPr>
          <w:rFonts w:ascii="IRNazanin" w:hAnsi="IRNazanin" w:eastAsia="IRNazanin"/>
          <w:color w:val="111111"/>
          <w:sz w:val="28"/>
          <w:sz w:val="28"/>
          <w:szCs w:val="28"/>
          <w:rtl w:val="true"/>
          <w:lang w:bidi="fa-IR"/>
        </w:rPr>
        <w:t>مجال لضبطها</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بعض ما تقدم هو الذي أوهم من سبق ثبوت المفهوم للقب، كما يظهر مما أشار إليه في الفصول والتقريرات من استدلالهم</w:t>
      </w:r>
      <w:r>
        <w:rPr>
          <w:rFonts w:eastAsia="Amiri" w:cs="Amiri" w:ascii="Amiri" w:hAnsi="Amiri"/>
          <w:color w:val="111111"/>
          <w:sz w:val="28"/>
          <w:szCs w:val="28"/>
          <w:rtl w:val="true"/>
          <w:lang w:bidi="ar-SA"/>
        </w:rPr>
        <w:t xml:space="preserve">. </w:t>
      </w:r>
      <w:bookmarkStart w:id="1832" w:name="pg11718_253450"/>
    </w:p>
    <w:p>
      <w:pPr>
        <w:pStyle w:val="Heading4"/>
        <w:numPr>
          <w:ilvl w:val="3"/>
          <w:numId w:val="1"/>
        </w:numPr>
        <w:rPr/>
      </w:pPr>
      <w:bookmarkStart w:id="1833" w:name="__RefHeading___Toc8556358_73709187"/>
      <w:bookmarkStart w:id="1834" w:name="_Toc699"/>
      <w:bookmarkEnd w:id="1832"/>
      <w:bookmarkEnd w:id="1833"/>
      <w:r>
        <w:rPr>
          <w:rtl w:val="true"/>
        </w:rPr>
        <w:t>الفصل السادس مفهوم العدد</w:t>
      </w:r>
      <w:bookmarkEnd w:id="1834"/>
    </w:p>
    <w:p>
      <w:pPr>
        <w:pStyle w:val="Heading5"/>
        <w:numPr>
          <w:ilvl w:val="4"/>
          <w:numId w:val="1"/>
        </w:numPr>
        <w:rPr/>
      </w:pPr>
      <w:bookmarkStart w:id="1835" w:name="__RefHeading___Toc8556360_73709187"/>
      <w:bookmarkStart w:id="1836" w:name="_Toc700"/>
      <w:bookmarkEnd w:id="1835"/>
      <w:r>
        <w:rPr>
          <w:rtl w:val="true"/>
        </w:rPr>
        <w:t>اشارة</w:t>
      </w:r>
      <w:bookmarkEnd w:id="1836"/>
    </w:p>
    <w:p>
      <w:pPr>
        <w:pStyle w:val="BookText"/>
        <w:rPr/>
      </w:pPr>
      <w:r>
        <w:rPr>
          <w:rFonts w:ascii="Amiri" w:hAnsi="Amiri" w:eastAsia="Amiri" w:cs="Amiri"/>
          <w:color w:val="111111"/>
          <w:sz w:val="28"/>
          <w:sz w:val="28"/>
          <w:szCs w:val="28"/>
          <w:rtl w:val="true"/>
          <w:lang w:bidi="ar-SA"/>
        </w:rPr>
        <w:t>الظاهر أنه لا مفهوم للعدد بنفسه، كما نسبه في التقريرات لجمعٍ كثير من أصحابنا ومخالفينا،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وادعي وفاق أصحابنا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بالإثبات مطلقاً، ولم نعرف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ويقتضيه ما سبق في اللقب من عدم تبادره من حاق اللفظ،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كره لكم أيتها الأمة أربعاً وعشرين خصلة ونهاكم عنها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لا دلالة له على عدم كراهة 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في الفصول والتقريرات إلى احتجاج القائلين بالمفهوم فيه بوجوه ظاهرة الضعف 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سبق في اللقب من الدلالة عليه في خصوص بعض الموارد وإشعاره به في بعضها جارٍ هنا، بل لا يبعد هنا كونه أظهر وأكثر، وخصوصاً التحديد، حيث يكثر سوق العدد 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إشكال في ظهور الكلام فيه لو ورد طرفاً للحمل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مائة جلدة، لأن مقتضى الحمل الاتحاد والتطابق بين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w:t>
      </w:r>
      <w:bookmarkStart w:id="1837" w:name="pg11718_253452"/>
    </w:p>
    <w:p>
      <w:pPr>
        <w:pStyle w:val="BookText"/>
        <w:rPr/>
      </w:pPr>
      <w:bookmarkEnd w:id="1837"/>
      <w:r>
        <w:rPr>
          <w:rFonts w:ascii="Amiri" w:hAnsi="Amiri" w:eastAsia="Amiri" w:cs="Amiri"/>
          <w:color w:val="111111"/>
          <w:sz w:val="28"/>
          <w:sz w:val="28"/>
          <w:szCs w:val="28"/>
          <w:rtl w:val="true"/>
          <w:lang w:bidi="ar-SA"/>
        </w:rPr>
        <w:t>وقع جواباً عن السؤال عن الكم، كبعض الأمثلة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طرق استفادة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التحديد</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8556362_73709187"/>
      <w:bookmarkStart w:id="1839" w:name="_Toc701"/>
      <w:bookmarkEnd w:id="1838"/>
      <w:r>
        <w:rPr>
          <w:rtl w:val="true"/>
        </w:rPr>
        <w:t>وجوه التحديد بالعدد</w:t>
      </w:r>
      <w:bookmarkEnd w:id="1839"/>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لنفي الزيادة والنقيصة معاً، كما هو الأصل عند فقد القرينة، لكن بنحوٍ يقتضي خروج الزائد عن الحد، دون المنع عنه إلا لجهةٍ خارجةٍ، كحرمة المسلم في 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النقيصة دون الزيادة، كما في حديث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أربعة وعشرون ميلاً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كحديث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أدب الصبي والمملوك،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 ستة وارفق</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في تعيين أحد الأخيرين من قرينة مقالية أو حالية ولو كانت هي المناسبات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المفاهيم المذكورة في كلماتهم بعناوينها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ثبوت نقيض الحكم المذكور في غير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الألفاظ والموارد الخاصة من دون أن يدخل تحت عنوان أحدها ولو بضميمة قرينة خارجية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لا ضابط لذلك لا يسعنا استقصاء موارده، كما لا مجال لإطالة الكلام فيه، بل يوكل للناظر في الاستعمالات الممارس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 xml:space="preserve">انتهى الكلام في مباحث المفاهيم صبح السبت، السابع عشر من شهر شعبان المعظم، من السنة الأولى بعد الألف والأربعمائة للهجرة النبوية، على صاحبها وآله أفضل الصلاة والتحية، في النجف الأشرف، على مشرِّفه الصلاة والسلام،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حجة الإسلام والمسلمين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تبييضه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تدريسه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الأحد الثامن عشر من الشهر المذكور بقلم مؤلفه حامداً مصلياً مسلماً</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0" w:name="pg11718_253458"/>
      <w:bookmarkStart w:id="1841" w:name="pg11718_253458"/>
      <w:bookmarkEnd w:id="1841"/>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42" w:name="pg11718_253458"/>
      <w:bookmarkStart w:id="1843" w:name="__RefHeading___Toc8556364_73709187"/>
      <w:bookmarkStart w:id="1844" w:name="_Toc702"/>
      <w:bookmarkEnd w:id="1842"/>
      <w:bookmarkEnd w:id="1843"/>
      <w:r>
        <w:rPr>
          <w:rtl w:val="true"/>
        </w:rPr>
        <w:t>المحتويات</w:t>
      </w:r>
      <w:bookmarkEnd w:id="1844"/>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الجد السيد محسن الطباطبائي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آغا ضياء الدين العراقي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الميرزا محمد حسين النائيني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حديث </w:t>
      </w:r>
      <w:r>
        <w:rPr>
          <w:rFonts w:eastAsia="IRNazanin" w:cs="IRNazanin"/>
          <w:b w:val="false"/>
          <w:bCs w:val="false"/>
          <w:i w:val="false"/>
          <w:iCs w:val="false"/>
          <w:color w:val="333333"/>
          <w:sz w:val="20"/>
          <w:szCs w:val="20"/>
        </w:rPr>
        <w:t>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من كتاب القضاء،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يظهر من بعضهم من كونه من أفراد الحمل الأولي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أنكره بعضهم مدعياً أنه نحو آخر من الحمل، وهو غير مهم بعد رجوعه لتحديد الاصطلاح، وشمول محل الكلام لواقع الحمل المذكور وإن لم يكن من القسم المزبور اصطلاحا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الايمان والكفر،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وشرائطه،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كتاب الايمان والكفر، باب دعائم الإسلام،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والصدقات، حديث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حجة الخصام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وغاية المرام في حجة الخصام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أمالي الشيخ الطوسي</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وغاية المرام في حجة الخصام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طبع النجف الأشرف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النذر والعهد،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 وغيرهما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 ونوافلها،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ونوافلها،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إلى منى،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الأمرين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ورود نص بهذا المضمون، وهو محل كلام موكول إلى محله من الفقه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الحروف في إيران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الحدود والتعزيرات،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image" Target="media/image2.jpeg"/><Relationship Id="rId665" Type="http://schemas.openxmlformats.org/officeDocument/2006/relationships/image" Target="media/image2.jpeg"/><Relationship Id="rId666" Type="http://schemas.openxmlformats.org/officeDocument/2006/relationships/footer" Target="footer659.xml"/><Relationship Id="rId667" Type="http://schemas.openxmlformats.org/officeDocument/2006/relationships/footnotes" Target="footnotes.xml"/><Relationship Id="rId668" Type="http://schemas.openxmlformats.org/officeDocument/2006/relationships/numbering" Target="numbering.xml"/><Relationship Id="rId669" Type="http://schemas.openxmlformats.org/officeDocument/2006/relationships/fontTable" Target="fontTable.xml"/><Relationship Id="rId670" Type="http://schemas.openxmlformats.org/officeDocument/2006/relationships/settings" Target="settings.xml"/><Relationship Id="rId6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676</Pages>
  <Words>28593</Words>
  <Characters>128201</Characters>
  <CharactersWithSpaces>155881</CharactersWithSpaces>
  <Paragraphs>1051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2026-08-22T06:08:08Z</dcterms:created>
  <dc:creator>ghaemiyeh.com</dc:creator>
  <dc:description/>
  <dc:language>en-US</dc:language>
  <cp:lastModifiedBy/>
  <dcterms:modified xsi:type="dcterms:W3CDTF">2026-08-22T09:38:25Z</dcterms:modified>
  <cp:revision>1</cp:revision>
  <dc:subject/>
  <dc:title>القواعد الفقهیة و الاجتهاد و التقلید المحکم فی اصول الفقه جلد 1</dc:title>
</cp:coreProperties>
</file>

<file path=docProps/custom.xml><?xml version="1.0" encoding="utf-8"?>
<Properties xmlns="http://schemas.openxmlformats.org/officeDocument/2006/custom-properties" xmlns:vt="http://schemas.openxmlformats.org/officeDocument/2006/docPropsVTypes"/>
</file>