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3.xml" ContentType="application/vnd.openxmlformats-officedocument.wordprocessingml.footer+xml"/>
  <Override PartName="/word/footer48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مستند الشیعه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56056_73709187">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6556058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556060_73709187">
            <w:r>
              <w:rPr>
                <w:webHidden/>
                <w:rStyle w:val="IndexLink"/>
                <w:rtl w:val="true"/>
              </w:rPr>
              <w:t>كتاب المطاعم والمشارب</w:t>
            </w:r>
            <w:r>
              <w:rPr>
                <w:rStyle w:val="IndexLink"/>
                <w:rtl w:val="true"/>
              </w:rPr>
              <w:tab/>
            </w:r>
            <w:r>
              <w:rPr>
                <w:rStyle w:val="IndexLink"/>
              </w:rPr>
              <w:t>13</w:t>
            </w:r>
          </w:hyperlink>
        </w:p>
        <w:p>
          <w:pPr>
            <w:pStyle w:val="Contents3"/>
            <w:tabs>
              <w:tab w:val="clear" w:pos="8459"/>
              <w:tab w:val="right" w:pos="9026" w:leader="dot"/>
            </w:tabs>
            <w:rPr/>
          </w:pPr>
          <w:hyperlink w:anchor="__RefHeading___Toc6556062_73709187">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6556064_73709187">
            <w:r>
              <w:rPr>
                <w:webHidden/>
                <w:rStyle w:val="IndexLink"/>
                <w:rtl w:val="true"/>
              </w:rPr>
              <w:t xml:space="preserve">الباب الأول </w:t>
            </w:r>
            <w:r>
              <w:rPr>
                <w:rStyle w:val="IndexLink"/>
                <w:rtl w:val="true"/>
              </w:rPr>
              <w:t xml:space="preserve">: </w:t>
            </w:r>
            <w:r>
              <w:rPr>
                <w:rStyle w:val="IndexLink"/>
                <w:rtl w:val="true"/>
              </w:rPr>
              <w:t>في بيان أصول عامّة شاملة للحيوانات وغيرها</w:t>
            </w:r>
            <w:r>
              <w:rPr>
                <w:rStyle w:val="IndexLink"/>
                <w:rtl w:val="true"/>
              </w:rPr>
              <w:tab/>
            </w:r>
            <w:r>
              <w:rPr>
                <w:rStyle w:val="IndexLink"/>
              </w:rPr>
              <w:t>14</w:t>
            </w:r>
          </w:hyperlink>
        </w:p>
        <w:p>
          <w:pPr>
            <w:pStyle w:val="Contents4"/>
            <w:tabs>
              <w:tab w:val="clear" w:pos="8176"/>
              <w:tab w:val="right" w:pos="9026" w:leader="dot"/>
            </w:tabs>
            <w:rPr/>
          </w:pPr>
          <w:hyperlink w:anchor="__RefHeading___Toc6556066_73709187">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6556068_73709187">
            <w:r>
              <w:rPr>
                <w:webHidden/>
                <w:rStyle w:val="IndexLink"/>
                <w:rtl w:val="true"/>
              </w:rPr>
              <w:t xml:space="preserve">فروع </w:t>
            </w:r>
            <w:r>
              <w:rPr>
                <w:rStyle w:val="IndexLink"/>
                <w:rtl w:val="true"/>
              </w:rPr>
              <w:t>:</w:t>
              <w:tab/>
            </w:r>
            <w:r>
              <w:rPr>
                <w:rStyle w:val="IndexLink"/>
              </w:rPr>
              <w:t>26</w:t>
            </w:r>
          </w:hyperlink>
        </w:p>
        <w:p>
          <w:pPr>
            <w:pStyle w:val="Contents4"/>
            <w:tabs>
              <w:tab w:val="clear" w:pos="8176"/>
              <w:tab w:val="right" w:pos="9026" w:leader="dot"/>
            </w:tabs>
            <w:rPr/>
          </w:pPr>
          <w:hyperlink w:anchor="__RefHeading___Toc6556070_73709187">
            <w:r>
              <w:rPr>
                <w:webHidden/>
                <w:rStyle w:val="IndexLink"/>
                <w:rtl w:val="true"/>
              </w:rPr>
              <w:t xml:space="preserve">فروع </w:t>
            </w:r>
            <w:r>
              <w:rPr>
                <w:rStyle w:val="IndexLink"/>
                <w:rtl w:val="true"/>
              </w:rPr>
              <w:t>:</w:t>
              <w:tab/>
            </w:r>
            <w:r>
              <w:rPr>
                <w:rStyle w:val="IndexLink"/>
              </w:rPr>
              <w:t>48</w:t>
            </w:r>
          </w:hyperlink>
        </w:p>
        <w:p>
          <w:pPr>
            <w:pStyle w:val="Contents4"/>
            <w:tabs>
              <w:tab w:val="clear" w:pos="8176"/>
              <w:tab w:val="right" w:pos="9026" w:leader="dot"/>
            </w:tabs>
            <w:rPr/>
          </w:pPr>
          <w:hyperlink w:anchor="__RefHeading___Toc6556072_73709187">
            <w:r>
              <w:rPr>
                <w:webHidden/>
                <w:rStyle w:val="IndexLink"/>
                <w:rtl w:val="true"/>
              </w:rPr>
              <w:t xml:space="preserve">فروع </w:t>
            </w:r>
            <w:r>
              <w:rPr>
                <w:rStyle w:val="IndexLink"/>
                <w:rtl w:val="true"/>
              </w:rPr>
              <w:t>:</w:t>
              <w:tab/>
            </w:r>
            <w:r>
              <w:rPr>
                <w:rStyle w:val="IndexLink"/>
              </w:rPr>
              <w:t>56</w:t>
            </w:r>
          </w:hyperlink>
        </w:p>
        <w:p>
          <w:pPr>
            <w:pStyle w:val="Contents3"/>
            <w:tabs>
              <w:tab w:val="clear" w:pos="8459"/>
              <w:tab w:val="right" w:pos="9026" w:leader="dot"/>
            </w:tabs>
            <w:rPr/>
          </w:pPr>
          <w:hyperlink w:anchor="__RefHeading___Toc6556074_73709187">
            <w:r>
              <w:rPr>
                <w:webHidden/>
                <w:rStyle w:val="IndexLink"/>
                <w:rtl w:val="true"/>
              </w:rPr>
              <w:t xml:space="preserve">الباب الثاني </w:t>
            </w:r>
            <w:r>
              <w:rPr>
                <w:rStyle w:val="IndexLink"/>
                <w:rtl w:val="true"/>
              </w:rPr>
              <w:t xml:space="preserve">: </w:t>
            </w:r>
            <w:r>
              <w:rPr>
                <w:rStyle w:val="IndexLink"/>
                <w:rtl w:val="true"/>
              </w:rPr>
              <w:t>فيما يحلّ من الحيوانات ولا يحلّ</w:t>
            </w:r>
            <w:r>
              <w:rPr>
                <w:rStyle w:val="IndexLink"/>
                <w:rtl w:val="true"/>
              </w:rPr>
              <w:tab/>
            </w:r>
            <w:r>
              <w:rPr>
                <w:rStyle w:val="IndexLink"/>
              </w:rPr>
              <w:t>62</w:t>
            </w:r>
          </w:hyperlink>
        </w:p>
        <w:p>
          <w:pPr>
            <w:pStyle w:val="Contents4"/>
            <w:tabs>
              <w:tab w:val="clear" w:pos="8176"/>
              <w:tab w:val="right" w:pos="9026" w:leader="dot"/>
            </w:tabs>
            <w:rPr/>
          </w:pPr>
          <w:hyperlink w:anchor="__RefHeading___Toc6556076_73709187">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6556078_73709187">
            <w:r>
              <w:rPr>
                <w:webHidden/>
                <w:rStyle w:val="IndexLink"/>
                <w:rtl w:val="true"/>
              </w:rPr>
              <w:t xml:space="preserve">الفصل الأول </w:t>
            </w:r>
            <w:r>
              <w:rPr>
                <w:rStyle w:val="IndexLink"/>
                <w:rtl w:val="true"/>
              </w:rPr>
              <w:t xml:space="preserve">: </w:t>
            </w:r>
            <w:r>
              <w:rPr>
                <w:rStyle w:val="IndexLink"/>
                <w:rtl w:val="true"/>
              </w:rPr>
              <w:t>في الحيوان البحري غير الطير</w:t>
            </w:r>
            <w:r>
              <w:rPr>
                <w:rStyle w:val="IndexLink"/>
                <w:rtl w:val="true"/>
              </w:rPr>
              <w:tab/>
            </w:r>
            <w:r>
              <w:rPr>
                <w:rStyle w:val="IndexLink"/>
              </w:rPr>
              <w:t>64</w:t>
            </w:r>
          </w:hyperlink>
        </w:p>
        <w:p>
          <w:pPr>
            <w:pStyle w:val="Contents4"/>
            <w:tabs>
              <w:tab w:val="clear" w:pos="8176"/>
              <w:tab w:val="right" w:pos="9026" w:leader="dot"/>
            </w:tabs>
            <w:rPr/>
          </w:pPr>
          <w:hyperlink w:anchor="__RefHeading___Toc6556080_73709187">
            <w:r>
              <w:rPr>
                <w:webHidden/>
                <w:rStyle w:val="IndexLink"/>
                <w:rtl w:val="true"/>
              </w:rPr>
              <w:t xml:space="preserve">الفصل الثاني </w:t>
            </w:r>
            <w:r>
              <w:rPr>
                <w:rStyle w:val="IndexLink"/>
                <w:rtl w:val="true"/>
              </w:rPr>
              <w:t xml:space="preserve">: </w:t>
            </w:r>
            <w:r>
              <w:rPr>
                <w:rStyle w:val="IndexLink"/>
                <w:rtl w:val="true"/>
              </w:rPr>
              <w:t>في الطير مطلقا بحريّا كان أو برّيا</w:t>
            </w:r>
            <w:r>
              <w:rPr>
                <w:rStyle w:val="IndexLink"/>
                <w:rtl w:val="true"/>
              </w:rPr>
              <w:tab/>
            </w:r>
            <w:r>
              <w:rPr>
                <w:rStyle w:val="IndexLink"/>
              </w:rPr>
              <w:t>77</w:t>
            </w:r>
          </w:hyperlink>
        </w:p>
        <w:p>
          <w:pPr>
            <w:pStyle w:val="Contents4"/>
            <w:tabs>
              <w:tab w:val="clear" w:pos="8176"/>
              <w:tab w:val="right" w:pos="9026" w:leader="dot"/>
            </w:tabs>
            <w:rPr/>
          </w:pPr>
          <w:hyperlink w:anchor="__RefHeading___Toc6556082_73709187">
            <w:r>
              <w:rPr>
                <w:webHidden/>
                <w:rStyle w:val="IndexLink"/>
                <w:rtl w:val="true"/>
              </w:rPr>
              <w:t xml:space="preserve">الفصل الثالث </w:t>
            </w:r>
            <w:r>
              <w:rPr>
                <w:rStyle w:val="IndexLink"/>
                <w:rtl w:val="true"/>
              </w:rPr>
              <w:t xml:space="preserve">: </w:t>
            </w:r>
            <w:r>
              <w:rPr>
                <w:rStyle w:val="IndexLink"/>
                <w:rtl w:val="true"/>
              </w:rPr>
              <w:t>في غير الطير من الحيوانات البرّيّة من الأهليّة والوحشيّة</w:t>
            </w:r>
            <w:r>
              <w:rPr>
                <w:rStyle w:val="IndexLink"/>
                <w:rtl w:val="true"/>
              </w:rPr>
              <w:tab/>
            </w:r>
            <w:r>
              <w:rPr>
                <w:rStyle w:val="IndexLink"/>
              </w:rPr>
              <w:t>103</w:t>
            </w:r>
          </w:hyperlink>
        </w:p>
        <w:p>
          <w:pPr>
            <w:pStyle w:val="Contents4"/>
            <w:tabs>
              <w:tab w:val="clear" w:pos="8176"/>
              <w:tab w:val="right" w:pos="9026" w:leader="dot"/>
            </w:tabs>
            <w:rPr/>
          </w:pPr>
          <w:hyperlink w:anchor="__RefHeading___Toc6556084_73709187">
            <w:r>
              <w:rPr>
                <w:webHidden/>
                <w:rStyle w:val="IndexLink"/>
                <w:rtl w:val="true"/>
              </w:rPr>
              <w:t xml:space="preserve">الفصل الرابع </w:t>
            </w:r>
            <w:r>
              <w:rPr>
                <w:rStyle w:val="IndexLink"/>
                <w:rtl w:val="true"/>
              </w:rPr>
              <w:t xml:space="preserve">: </w:t>
            </w:r>
            <w:r>
              <w:rPr>
                <w:rStyle w:val="IndexLink"/>
                <w:rtl w:val="true"/>
              </w:rPr>
              <w:t>في التحريم العارض للحيوانات المحلّلة</w:t>
            </w:r>
            <w:r>
              <w:rPr>
                <w:rStyle w:val="IndexLink"/>
                <w:rtl w:val="true"/>
              </w:rPr>
              <w:tab/>
            </w:r>
            <w:r>
              <w:rPr>
                <w:rStyle w:val="IndexLink"/>
              </w:rPr>
              <w:t>115</w:t>
            </w:r>
          </w:hyperlink>
        </w:p>
        <w:p>
          <w:pPr>
            <w:pStyle w:val="Contents5"/>
            <w:tabs>
              <w:tab w:val="clear" w:pos="7892"/>
              <w:tab w:val="right" w:pos="9026" w:leader="dot"/>
            </w:tabs>
            <w:rPr/>
          </w:pPr>
          <w:hyperlink w:anchor="__RefHeading___Toc6556086_73709187">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6556088_73709187">
            <w:r>
              <w:rPr>
                <w:webHidden/>
                <w:rStyle w:val="IndexLink"/>
                <w:rtl w:val="true"/>
              </w:rPr>
              <w:t xml:space="preserve">فروع </w:t>
            </w:r>
            <w:r>
              <w:rPr>
                <w:rStyle w:val="IndexLink"/>
                <w:rtl w:val="true"/>
              </w:rPr>
              <w:t>:</w:t>
              <w:tab/>
            </w:r>
            <w:r>
              <w:rPr>
                <w:rStyle w:val="IndexLink"/>
              </w:rPr>
              <w:t>122</w:t>
            </w:r>
          </w:hyperlink>
        </w:p>
        <w:p>
          <w:pPr>
            <w:pStyle w:val="Contents5"/>
            <w:tabs>
              <w:tab w:val="clear" w:pos="7892"/>
              <w:tab w:val="right" w:pos="9026" w:leader="dot"/>
            </w:tabs>
            <w:rPr/>
          </w:pPr>
          <w:hyperlink w:anchor="__RefHeading___Toc6556090_73709187">
            <w:r>
              <w:rPr>
                <w:webHidden/>
                <w:rStyle w:val="IndexLink"/>
                <w:rtl w:val="true"/>
              </w:rPr>
              <w:t xml:space="preserve">فروع </w:t>
            </w:r>
            <w:r>
              <w:rPr>
                <w:rStyle w:val="IndexLink"/>
                <w:rtl w:val="true"/>
              </w:rPr>
              <w:t>:</w:t>
              <w:tab/>
            </w:r>
            <w:r>
              <w:rPr>
                <w:rStyle w:val="IndexLink"/>
              </w:rPr>
              <w:t>126</w:t>
            </w:r>
          </w:hyperlink>
        </w:p>
        <w:p>
          <w:pPr>
            <w:pStyle w:val="Contents4"/>
            <w:tabs>
              <w:tab w:val="clear" w:pos="8176"/>
              <w:tab w:val="right" w:pos="9026" w:leader="dot"/>
            </w:tabs>
            <w:rPr/>
          </w:pPr>
          <w:hyperlink w:anchor="__RefHeading___Toc6556092_73709187">
            <w:r>
              <w:rPr>
                <w:webHidden/>
                <w:rStyle w:val="IndexLink"/>
                <w:rtl w:val="true"/>
              </w:rPr>
              <w:t xml:space="preserve">الفصل الخامس </w:t>
            </w:r>
            <w:r>
              <w:rPr>
                <w:rStyle w:val="IndexLink"/>
                <w:rtl w:val="true"/>
              </w:rPr>
              <w:t xml:space="preserve">: </w:t>
            </w:r>
            <w:r>
              <w:rPr>
                <w:rStyle w:val="IndexLink"/>
                <w:rtl w:val="true"/>
              </w:rPr>
              <w:t>في مسائل متفرّقة ممّا يتعلّق بالحيوانات وأجزائها</w:t>
            </w:r>
            <w:r>
              <w:rPr>
                <w:rStyle w:val="IndexLink"/>
                <w:rtl w:val="true"/>
              </w:rPr>
              <w:tab/>
            </w:r>
            <w:r>
              <w:rPr>
                <w:rStyle w:val="IndexLink"/>
              </w:rPr>
              <w:t>133</w:t>
            </w:r>
          </w:hyperlink>
        </w:p>
        <w:p>
          <w:pPr>
            <w:pStyle w:val="Contents5"/>
            <w:tabs>
              <w:tab w:val="clear" w:pos="7892"/>
              <w:tab w:val="right" w:pos="9026" w:leader="dot"/>
            </w:tabs>
            <w:rPr/>
          </w:pPr>
          <w:hyperlink w:anchor="__RefHeading___Toc6556094_73709187">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6556096_73709187">
            <w:r>
              <w:rPr>
                <w:webHidden/>
                <w:rStyle w:val="IndexLink"/>
                <w:rtl w:val="true"/>
              </w:rPr>
              <w:t xml:space="preserve">فروع </w:t>
            </w:r>
            <w:r>
              <w:rPr>
                <w:rStyle w:val="IndexLink"/>
                <w:rtl w:val="true"/>
              </w:rPr>
              <w:t>:</w:t>
              <w:tab/>
            </w:r>
            <w:r>
              <w:rPr>
                <w:rStyle w:val="IndexLink"/>
              </w:rPr>
              <w:t>142</w:t>
            </w:r>
          </w:hyperlink>
        </w:p>
        <w:p>
          <w:pPr>
            <w:pStyle w:val="Contents4"/>
            <w:tabs>
              <w:tab w:val="clear" w:pos="8176"/>
              <w:tab w:val="right" w:pos="9026" w:leader="dot"/>
            </w:tabs>
            <w:rPr/>
          </w:pPr>
          <w:hyperlink w:anchor="__RefHeading___Toc6556098_73709187">
            <w:r>
              <w:rPr>
                <w:webHidden/>
                <w:rStyle w:val="IndexLink"/>
                <w:rtl w:val="true"/>
              </w:rPr>
              <w:t xml:space="preserve">الفصل السادس </w:t>
            </w:r>
            <w:r>
              <w:rPr>
                <w:rStyle w:val="IndexLink"/>
                <w:rtl w:val="true"/>
              </w:rPr>
              <w:t xml:space="preserve">: </w:t>
            </w:r>
            <w:r>
              <w:rPr>
                <w:rStyle w:val="IndexLink"/>
                <w:rtl w:val="true"/>
              </w:rPr>
              <w:t>في حكم المشتبه من الحيوان وأجزائه</w:t>
            </w:r>
            <w:r>
              <w:rPr>
                <w:rStyle w:val="IndexLink"/>
                <w:rtl w:val="true"/>
              </w:rPr>
              <w:tab/>
            </w:r>
            <w:r>
              <w:rPr>
                <w:rStyle w:val="IndexLink"/>
              </w:rPr>
              <w:t>152</w:t>
            </w:r>
          </w:hyperlink>
        </w:p>
        <w:p>
          <w:pPr>
            <w:pStyle w:val="Contents3"/>
            <w:tabs>
              <w:tab w:val="clear" w:pos="8459"/>
              <w:tab w:val="right" w:pos="9026" w:leader="dot"/>
            </w:tabs>
            <w:rPr/>
          </w:pPr>
          <w:hyperlink w:anchor="__RefHeading___Toc6556100_73709187">
            <w:r>
              <w:rPr>
                <w:webHidden/>
                <w:rStyle w:val="IndexLink"/>
                <w:rtl w:val="true"/>
              </w:rPr>
              <w:t xml:space="preserve">الباب الثالث </w:t>
            </w:r>
            <w:r>
              <w:rPr>
                <w:rStyle w:val="IndexLink"/>
                <w:rtl w:val="true"/>
              </w:rPr>
              <w:t xml:space="preserve">: </w:t>
            </w:r>
            <w:r>
              <w:rPr>
                <w:rStyle w:val="IndexLink"/>
                <w:rtl w:val="true"/>
              </w:rPr>
              <w:t>في بيان ما يحلّ من غير الحيوانات وما يحرم</w:t>
            </w:r>
            <w:r>
              <w:rPr>
                <w:rStyle w:val="IndexLink"/>
                <w:rtl w:val="true"/>
              </w:rPr>
              <w:tab/>
            </w:r>
            <w:r>
              <w:rPr>
                <w:rStyle w:val="IndexLink"/>
              </w:rPr>
              <w:t>162</w:t>
            </w:r>
          </w:hyperlink>
        </w:p>
        <w:p>
          <w:pPr>
            <w:pStyle w:val="Contents4"/>
            <w:tabs>
              <w:tab w:val="clear" w:pos="8176"/>
              <w:tab w:val="right" w:pos="9026" w:leader="dot"/>
            </w:tabs>
            <w:rPr/>
          </w:pPr>
          <w:hyperlink w:anchor="__RefHeading___Toc6556102_73709187">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6556104_73709187">
            <w:r>
              <w:rPr>
                <w:webHidden/>
                <w:rStyle w:val="IndexLink"/>
                <w:rtl w:val="true"/>
              </w:rPr>
              <w:t xml:space="preserve">الفصل الأول </w:t>
            </w:r>
            <w:r>
              <w:rPr>
                <w:rStyle w:val="IndexLink"/>
                <w:rtl w:val="true"/>
              </w:rPr>
              <w:t xml:space="preserve">: </w:t>
            </w:r>
            <w:r>
              <w:rPr>
                <w:rStyle w:val="IndexLink"/>
                <w:rtl w:val="true"/>
              </w:rPr>
              <w:t>في الجوامد</w:t>
            </w:r>
            <w:r>
              <w:rPr>
                <w:rStyle w:val="IndexLink"/>
                <w:rtl w:val="true"/>
              </w:rPr>
              <w:tab/>
            </w:r>
            <w:r>
              <w:rPr>
                <w:rStyle w:val="IndexLink"/>
              </w:rPr>
              <w:t>164</w:t>
            </w:r>
          </w:hyperlink>
        </w:p>
        <w:p>
          <w:pPr>
            <w:pStyle w:val="Contents5"/>
            <w:tabs>
              <w:tab w:val="clear" w:pos="7892"/>
              <w:tab w:val="right" w:pos="9026" w:leader="dot"/>
            </w:tabs>
            <w:rPr/>
          </w:pPr>
          <w:hyperlink w:anchor="__RefHeading___Toc6556106_73709187">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6556108_73709187">
            <w:r>
              <w:rPr>
                <w:webHidden/>
                <w:rStyle w:val="IndexLink"/>
                <w:rtl w:val="true"/>
              </w:rPr>
              <w:t xml:space="preserve">فروع </w:t>
            </w:r>
            <w:r>
              <w:rPr>
                <w:rStyle w:val="IndexLink"/>
                <w:rtl w:val="true"/>
              </w:rPr>
              <w:t>:</w:t>
              <w:tab/>
            </w:r>
            <w:r>
              <w:rPr>
                <w:rStyle w:val="IndexLink"/>
              </w:rPr>
              <w:t>170</w:t>
            </w:r>
          </w:hyperlink>
        </w:p>
        <w:p>
          <w:pPr>
            <w:pStyle w:val="Contents4"/>
            <w:tabs>
              <w:tab w:val="clear" w:pos="8176"/>
              <w:tab w:val="right" w:pos="9026" w:leader="dot"/>
            </w:tabs>
            <w:rPr/>
          </w:pPr>
          <w:hyperlink w:anchor="__RefHeading___Toc6556110_73709187">
            <w:r>
              <w:rPr>
                <w:webHidden/>
                <w:rStyle w:val="IndexLink"/>
                <w:rtl w:val="true"/>
              </w:rPr>
              <w:t xml:space="preserve">الفصل الثاني </w:t>
            </w:r>
            <w:r>
              <w:rPr>
                <w:rStyle w:val="IndexLink"/>
                <w:rtl w:val="true"/>
              </w:rPr>
              <w:t xml:space="preserve">: </w:t>
            </w:r>
            <w:r>
              <w:rPr>
                <w:rStyle w:val="IndexLink"/>
                <w:rtl w:val="true"/>
              </w:rPr>
              <w:t>في المائعات</w:t>
            </w:r>
            <w:r>
              <w:rPr>
                <w:rStyle w:val="IndexLink"/>
                <w:rtl w:val="true"/>
              </w:rPr>
              <w:tab/>
            </w:r>
            <w:r>
              <w:rPr>
                <w:rStyle w:val="IndexLink"/>
              </w:rPr>
              <w:t>176</w:t>
            </w:r>
          </w:hyperlink>
        </w:p>
        <w:p>
          <w:pPr>
            <w:pStyle w:val="Contents5"/>
            <w:tabs>
              <w:tab w:val="clear" w:pos="7892"/>
              <w:tab w:val="right" w:pos="9026" w:leader="dot"/>
            </w:tabs>
            <w:rPr/>
          </w:pPr>
          <w:hyperlink w:anchor="__RefHeading___Toc6556112_73709187">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6556114_73709187">
            <w:r>
              <w:rPr>
                <w:webHidden/>
                <w:rStyle w:val="IndexLink"/>
                <w:rtl w:val="true"/>
              </w:rPr>
              <w:t xml:space="preserve">فروع </w:t>
            </w:r>
            <w:r>
              <w:rPr>
                <w:rStyle w:val="IndexLink"/>
                <w:rtl w:val="true"/>
              </w:rPr>
              <w:t>:</w:t>
              <w:tab/>
            </w:r>
            <w:r>
              <w:rPr>
                <w:rStyle w:val="IndexLink"/>
              </w:rPr>
              <w:t>186</w:t>
            </w:r>
          </w:hyperlink>
        </w:p>
        <w:p>
          <w:pPr>
            <w:pStyle w:val="Contents5"/>
            <w:tabs>
              <w:tab w:val="clear" w:pos="7892"/>
              <w:tab w:val="right" w:pos="9026" w:leader="dot"/>
            </w:tabs>
            <w:rPr/>
          </w:pPr>
          <w:hyperlink w:anchor="__RefHeading___Toc6556116_73709187">
            <w:r>
              <w:rPr>
                <w:webHidden/>
                <w:rStyle w:val="IndexLink"/>
                <w:rtl w:val="true"/>
              </w:rPr>
              <w:t xml:space="preserve">فروع </w:t>
            </w:r>
            <w:r>
              <w:rPr>
                <w:rStyle w:val="IndexLink"/>
                <w:rtl w:val="true"/>
              </w:rPr>
              <w:t>:</w:t>
              <w:tab/>
            </w:r>
            <w:r>
              <w:rPr>
                <w:rStyle w:val="IndexLink"/>
              </w:rPr>
              <w:t>233</w:t>
            </w:r>
          </w:hyperlink>
        </w:p>
        <w:p>
          <w:pPr>
            <w:pStyle w:val="Contents3"/>
            <w:tabs>
              <w:tab w:val="clear" w:pos="8459"/>
              <w:tab w:val="right" w:pos="9026" w:leader="dot"/>
            </w:tabs>
            <w:rPr/>
          </w:pPr>
          <w:hyperlink w:anchor="__RefHeading___Toc6556118_73709187">
            <w:r>
              <w:rPr>
                <w:webHidden/>
                <w:rStyle w:val="IndexLink"/>
                <w:rtl w:val="true"/>
              </w:rPr>
              <w:t xml:space="preserve">الباب الرابع </w:t>
            </w:r>
            <w:r>
              <w:rPr>
                <w:rStyle w:val="IndexLink"/>
                <w:rtl w:val="true"/>
              </w:rPr>
              <w:t xml:space="preserve">: </w:t>
            </w:r>
            <w:r>
              <w:rPr>
                <w:rStyle w:val="IndexLink"/>
                <w:rtl w:val="true"/>
              </w:rPr>
              <w:t>في أمور مرتبطة بالأطعمة والأشربة</w:t>
            </w:r>
            <w:r>
              <w:rPr>
                <w:rStyle w:val="IndexLink"/>
                <w:rtl w:val="true"/>
              </w:rPr>
              <w:tab/>
            </w:r>
            <w:r>
              <w:rPr>
                <w:rStyle w:val="IndexLink"/>
              </w:rPr>
              <w:t>238</w:t>
            </w:r>
          </w:hyperlink>
        </w:p>
        <w:p>
          <w:pPr>
            <w:pStyle w:val="Contents4"/>
            <w:tabs>
              <w:tab w:val="clear" w:pos="8176"/>
              <w:tab w:val="right" w:pos="9026" w:leader="dot"/>
            </w:tabs>
            <w:rPr/>
          </w:pPr>
          <w:hyperlink w:anchor="__RefHeading___Toc6556120_73709187">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6556122_73709187">
            <w:r>
              <w:rPr>
                <w:webHidden/>
                <w:rStyle w:val="IndexLink"/>
                <w:rtl w:val="true"/>
              </w:rPr>
              <w:t xml:space="preserve">الفصل الأول </w:t>
            </w:r>
            <w:r>
              <w:rPr>
                <w:rStyle w:val="IndexLink"/>
                <w:rtl w:val="true"/>
              </w:rPr>
              <w:t xml:space="preserve">: </w:t>
            </w:r>
            <w:r>
              <w:rPr>
                <w:rStyle w:val="IndexLink"/>
                <w:rtl w:val="true"/>
              </w:rPr>
              <w:t>في بعض الأحكام المتعلّقة بالمطاعم والمشارب</w:t>
            </w:r>
            <w:r>
              <w:rPr>
                <w:rStyle w:val="IndexLink"/>
                <w:rtl w:val="true"/>
              </w:rPr>
              <w:tab/>
            </w:r>
            <w:r>
              <w:rPr>
                <w:rStyle w:val="IndexLink"/>
              </w:rPr>
              <w:t>239</w:t>
            </w:r>
          </w:hyperlink>
        </w:p>
        <w:p>
          <w:pPr>
            <w:pStyle w:val="Contents4"/>
            <w:tabs>
              <w:tab w:val="clear" w:pos="8176"/>
              <w:tab w:val="right" w:pos="9026" w:leader="dot"/>
            </w:tabs>
            <w:rPr/>
          </w:pPr>
          <w:hyperlink w:anchor="__RefHeading___Toc6556124_73709187">
            <w:r>
              <w:rPr>
                <w:webHidden/>
                <w:rStyle w:val="IndexLink"/>
                <w:rtl w:val="true"/>
              </w:rPr>
              <w:t xml:space="preserve">الفصل الثاني </w:t>
            </w:r>
            <w:r>
              <w:rPr>
                <w:rStyle w:val="IndexLink"/>
                <w:rtl w:val="true"/>
              </w:rPr>
              <w:t xml:space="preserve">: </w:t>
            </w:r>
            <w:r>
              <w:rPr>
                <w:rStyle w:val="IndexLink"/>
                <w:rtl w:val="true"/>
              </w:rPr>
              <w:t>في بعض الآداب المتعلّقة بالأكل والشرب</w:t>
            </w:r>
            <w:r>
              <w:rPr>
                <w:rStyle w:val="IndexLink"/>
                <w:rtl w:val="true"/>
              </w:rPr>
              <w:tab/>
            </w:r>
            <w:r>
              <w:rPr>
                <w:rStyle w:val="IndexLink"/>
              </w:rPr>
              <w:t>243</w:t>
            </w:r>
          </w:hyperlink>
        </w:p>
        <w:p>
          <w:pPr>
            <w:pStyle w:val="Contents5"/>
            <w:tabs>
              <w:tab w:val="clear" w:pos="7892"/>
              <w:tab w:val="right" w:pos="9026" w:leader="dot"/>
            </w:tabs>
            <w:rPr/>
          </w:pPr>
          <w:hyperlink w:anchor="__RefHeading___Toc6556126_73709187">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6556128_73709187">
            <w:r>
              <w:rPr>
                <w:webHidden/>
                <w:rStyle w:val="IndexLink"/>
                <w:rtl w:val="true"/>
              </w:rPr>
              <w:t xml:space="preserve">أمّا المستحبات </w:t>
            </w:r>
            <w:r>
              <w:rPr>
                <w:rStyle w:val="IndexLink"/>
                <w:rtl w:val="true"/>
              </w:rPr>
              <w:t>:</w:t>
              <w:tab/>
            </w:r>
            <w:r>
              <w:rPr>
                <w:rStyle w:val="IndexLink"/>
              </w:rPr>
              <w:t>270</w:t>
            </w:r>
          </w:hyperlink>
        </w:p>
        <w:p>
          <w:pPr>
            <w:pStyle w:val="Contents5"/>
            <w:tabs>
              <w:tab w:val="clear" w:pos="7892"/>
              <w:tab w:val="right" w:pos="9026" w:leader="dot"/>
            </w:tabs>
            <w:rPr/>
          </w:pPr>
          <w:hyperlink w:anchor="__RefHeading___Toc6556130_73709187">
            <w:r>
              <w:rPr>
                <w:webHidden/>
                <w:rStyle w:val="IndexLink"/>
                <w:rtl w:val="true"/>
              </w:rPr>
              <w:t xml:space="preserve">وأمّا المكروهات </w:t>
            </w:r>
            <w:r>
              <w:rPr>
                <w:rStyle w:val="IndexLink"/>
                <w:rtl w:val="true"/>
              </w:rPr>
              <w:t>:</w:t>
              <w:tab/>
            </w:r>
            <w:r>
              <w:rPr>
                <w:rStyle w:val="IndexLink"/>
              </w:rPr>
              <w:t>273</w:t>
            </w:r>
          </w:hyperlink>
        </w:p>
        <w:p>
          <w:pPr>
            <w:pStyle w:val="Contents2"/>
            <w:tabs>
              <w:tab w:val="clear" w:pos="8743"/>
              <w:tab w:val="right" w:pos="9026" w:leader="dot"/>
            </w:tabs>
            <w:rPr/>
          </w:pPr>
          <w:hyperlink w:anchor="__RefHeading___Toc6556132_73709187">
            <w:r>
              <w:rPr>
                <w:webHidden/>
                <w:rStyle w:val="IndexLink"/>
                <w:rtl w:val="true"/>
              </w:rPr>
              <w:t>كتاب الصيد والذباحة</w:t>
            </w:r>
            <w:r>
              <w:rPr>
                <w:rStyle w:val="IndexLink"/>
                <w:rtl w:val="true"/>
              </w:rPr>
              <w:tab/>
            </w:r>
            <w:r>
              <w:rPr>
                <w:rStyle w:val="IndexLink"/>
              </w:rPr>
              <w:t>278</w:t>
            </w:r>
          </w:hyperlink>
        </w:p>
        <w:p>
          <w:pPr>
            <w:pStyle w:val="Contents3"/>
            <w:tabs>
              <w:tab w:val="clear" w:pos="8459"/>
              <w:tab w:val="right" w:pos="9026" w:leader="dot"/>
            </w:tabs>
            <w:rPr/>
          </w:pPr>
          <w:hyperlink w:anchor="__RefHeading___Toc6556134_73709187">
            <w:r>
              <w:rPr>
                <w:webHidden/>
                <w:rStyle w:val="IndexLink"/>
                <w:rtl w:val="true"/>
              </w:rPr>
              <w:t>اشارة</w:t>
            </w:r>
            <w:r>
              <w:rPr>
                <w:rStyle w:val="IndexLink"/>
                <w:rtl w:val="true"/>
              </w:rPr>
              <w:tab/>
            </w:r>
            <w:r>
              <w:rPr>
                <w:rStyle w:val="IndexLink"/>
              </w:rPr>
              <w:t>278</w:t>
            </w:r>
          </w:hyperlink>
        </w:p>
        <w:p>
          <w:pPr>
            <w:pStyle w:val="Contents3"/>
            <w:tabs>
              <w:tab w:val="clear" w:pos="8459"/>
              <w:tab w:val="right" w:pos="9026" w:leader="dot"/>
            </w:tabs>
            <w:rPr/>
          </w:pPr>
          <w:hyperlink w:anchor="__RefHeading___Toc6556136_73709187">
            <w:r>
              <w:rPr>
                <w:webHidden/>
                <w:rStyle w:val="IndexLink"/>
                <w:rtl w:val="true"/>
              </w:rPr>
              <w:t xml:space="preserve">الباب الأول </w:t>
            </w:r>
            <w:r>
              <w:rPr>
                <w:rStyle w:val="IndexLink"/>
                <w:rtl w:val="true"/>
              </w:rPr>
              <w:t xml:space="preserve">: </w:t>
            </w:r>
            <w:r>
              <w:rPr>
                <w:rStyle w:val="IndexLink"/>
                <w:rtl w:val="true"/>
              </w:rPr>
              <w:t>في الصيد</w:t>
            </w:r>
            <w:r>
              <w:rPr>
                <w:rStyle w:val="IndexLink"/>
                <w:rtl w:val="true"/>
              </w:rPr>
              <w:tab/>
            </w:r>
            <w:r>
              <w:rPr>
                <w:rStyle w:val="IndexLink"/>
              </w:rPr>
              <w:t>286</w:t>
            </w:r>
          </w:hyperlink>
        </w:p>
        <w:p>
          <w:pPr>
            <w:pStyle w:val="Contents4"/>
            <w:tabs>
              <w:tab w:val="clear" w:pos="8176"/>
              <w:tab w:val="right" w:pos="9026" w:leader="dot"/>
            </w:tabs>
            <w:rPr/>
          </w:pPr>
          <w:hyperlink w:anchor="__RefHeading___Toc6556138_73709187">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6556140_73709187">
            <w:r>
              <w:rPr>
                <w:webHidden/>
                <w:rStyle w:val="IndexLink"/>
                <w:rtl w:val="true"/>
              </w:rPr>
              <w:t>الفصل الأول</w:t>
            </w:r>
            <w:r>
              <w:rPr>
                <w:rStyle w:val="IndexLink"/>
                <w:rtl w:val="true"/>
              </w:rPr>
              <w:tab/>
            </w:r>
            <w:r>
              <w:rPr>
                <w:rStyle w:val="IndexLink"/>
              </w:rPr>
              <w:t>287</w:t>
            </w:r>
          </w:hyperlink>
        </w:p>
        <w:p>
          <w:pPr>
            <w:pStyle w:val="Contents5"/>
            <w:tabs>
              <w:tab w:val="clear" w:pos="7892"/>
              <w:tab w:val="right" w:pos="9026" w:leader="dot"/>
            </w:tabs>
            <w:rPr/>
          </w:pPr>
          <w:hyperlink w:anchor="__RefHeading___Toc6556142_73709187">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6556144_73709187">
            <w:r>
              <w:rPr>
                <w:webHidden/>
                <w:rStyle w:val="IndexLink"/>
                <w:rtl w:val="true"/>
              </w:rPr>
              <w:t xml:space="preserve">البحث الأول </w:t>
            </w:r>
            <w:r>
              <w:rPr>
                <w:rStyle w:val="IndexLink"/>
                <w:rtl w:val="true"/>
              </w:rPr>
              <w:t xml:space="preserve">: </w:t>
            </w:r>
            <w:r>
              <w:rPr>
                <w:rStyle w:val="IndexLink"/>
                <w:rtl w:val="true"/>
              </w:rPr>
              <w:t>في الآلة الحيوانيّة</w:t>
            </w:r>
            <w:r>
              <w:rPr>
                <w:rStyle w:val="IndexLink"/>
                <w:rtl w:val="true"/>
              </w:rPr>
              <w:tab/>
            </w:r>
            <w:r>
              <w:rPr>
                <w:rStyle w:val="IndexLink"/>
              </w:rPr>
              <w:t>287</w:t>
            </w:r>
          </w:hyperlink>
        </w:p>
        <w:p>
          <w:pPr>
            <w:pStyle w:val="Contents6"/>
            <w:tabs>
              <w:tab w:val="clear" w:pos="7609"/>
              <w:tab w:val="right" w:pos="9026" w:leader="dot"/>
            </w:tabs>
            <w:rPr/>
          </w:pPr>
          <w:hyperlink w:anchor="__RefHeading___Toc6556146_73709187">
            <w:r>
              <w:rPr>
                <w:webHidden/>
                <w:rStyle w:val="IndexLink"/>
                <w:rtl w:val="true"/>
              </w:rPr>
              <w:t>اشارة</w:t>
            </w:r>
            <w:r>
              <w:rPr>
                <w:rStyle w:val="IndexLink"/>
                <w:rtl w:val="true"/>
              </w:rPr>
              <w:tab/>
            </w:r>
            <w:r>
              <w:rPr>
                <w:rStyle w:val="IndexLink"/>
              </w:rPr>
              <w:t>287</w:t>
            </w:r>
          </w:hyperlink>
        </w:p>
        <w:p>
          <w:pPr>
            <w:pStyle w:val="Contents6"/>
            <w:tabs>
              <w:tab w:val="clear" w:pos="7609"/>
              <w:tab w:val="right" w:pos="9026" w:leader="dot"/>
            </w:tabs>
            <w:rPr/>
          </w:pPr>
          <w:hyperlink w:anchor="__RefHeading___Toc6556148_73709187">
            <w:r>
              <w:rPr>
                <w:webHidden/>
                <w:rStyle w:val="IndexLink"/>
                <w:rtl w:val="true"/>
              </w:rPr>
              <w:t xml:space="preserve">فروع </w:t>
            </w:r>
            <w:r>
              <w:rPr>
                <w:rStyle w:val="IndexLink"/>
                <w:rtl w:val="true"/>
              </w:rPr>
              <w:t>:</w:t>
              <w:tab/>
            </w:r>
            <w:r>
              <w:rPr>
                <w:rStyle w:val="IndexLink"/>
              </w:rPr>
              <w:t>303</w:t>
            </w:r>
          </w:hyperlink>
        </w:p>
        <w:p>
          <w:pPr>
            <w:pStyle w:val="Contents5"/>
            <w:tabs>
              <w:tab w:val="clear" w:pos="7892"/>
              <w:tab w:val="right" w:pos="9026" w:leader="dot"/>
            </w:tabs>
            <w:rPr/>
          </w:pPr>
          <w:hyperlink w:anchor="__RefHeading___Toc6556150_73709187">
            <w:r>
              <w:rPr>
                <w:webHidden/>
                <w:rStyle w:val="IndexLink"/>
                <w:rtl w:val="true"/>
              </w:rPr>
              <w:t xml:space="preserve">البحث الثاني </w:t>
            </w:r>
            <w:r>
              <w:rPr>
                <w:rStyle w:val="IndexLink"/>
                <w:rtl w:val="true"/>
              </w:rPr>
              <w:t xml:space="preserve">: </w:t>
            </w:r>
            <w:r>
              <w:rPr>
                <w:rStyle w:val="IndexLink"/>
                <w:rtl w:val="true"/>
              </w:rPr>
              <w:t>في الآلة الجماديّة</w:t>
            </w:r>
            <w:r>
              <w:rPr>
                <w:rStyle w:val="IndexLink"/>
                <w:rtl w:val="true"/>
              </w:rPr>
              <w:tab/>
            </w:r>
            <w:r>
              <w:rPr>
                <w:rStyle w:val="IndexLink"/>
              </w:rPr>
              <w:t>313</w:t>
            </w:r>
          </w:hyperlink>
        </w:p>
        <w:p>
          <w:pPr>
            <w:pStyle w:val="Contents4"/>
            <w:tabs>
              <w:tab w:val="clear" w:pos="8176"/>
              <w:tab w:val="right" w:pos="9026" w:leader="dot"/>
            </w:tabs>
            <w:rPr/>
          </w:pPr>
          <w:hyperlink w:anchor="__RefHeading___Toc6556152_73709187">
            <w:r>
              <w:rPr>
                <w:webHidden/>
                <w:rStyle w:val="IndexLink"/>
                <w:rtl w:val="true"/>
              </w:rPr>
              <w:t xml:space="preserve">الفصل الثاني </w:t>
            </w:r>
            <w:r>
              <w:rPr>
                <w:rStyle w:val="IndexLink"/>
                <w:rtl w:val="true"/>
              </w:rPr>
              <w:t xml:space="preserve">: </w:t>
            </w:r>
            <w:r>
              <w:rPr>
                <w:rStyle w:val="IndexLink"/>
                <w:rtl w:val="true"/>
              </w:rPr>
              <w:t>في المصيد</w:t>
            </w:r>
            <w:r>
              <w:rPr>
                <w:rStyle w:val="IndexLink"/>
                <w:rtl w:val="true"/>
              </w:rPr>
              <w:tab/>
            </w:r>
            <w:r>
              <w:rPr>
                <w:rStyle w:val="IndexLink"/>
              </w:rPr>
              <w:t>327</w:t>
            </w:r>
          </w:hyperlink>
        </w:p>
        <w:p>
          <w:pPr>
            <w:pStyle w:val="Contents4"/>
            <w:tabs>
              <w:tab w:val="clear" w:pos="8176"/>
              <w:tab w:val="right" w:pos="9026" w:leader="dot"/>
            </w:tabs>
            <w:rPr/>
          </w:pPr>
          <w:hyperlink w:anchor="__RefHeading___Toc6556154_73709187">
            <w:r>
              <w:rPr>
                <w:webHidden/>
                <w:rStyle w:val="IndexLink"/>
                <w:rtl w:val="true"/>
              </w:rPr>
              <w:t xml:space="preserve">الفصل الثالث </w:t>
            </w:r>
            <w:r>
              <w:rPr>
                <w:rStyle w:val="IndexLink"/>
                <w:rtl w:val="true"/>
              </w:rPr>
              <w:t xml:space="preserve">: </w:t>
            </w:r>
            <w:r>
              <w:rPr>
                <w:rStyle w:val="IndexLink"/>
                <w:rtl w:val="true"/>
              </w:rPr>
              <w:t>في الصائد</w:t>
            </w:r>
            <w:r>
              <w:rPr>
                <w:rStyle w:val="IndexLink"/>
                <w:rtl w:val="true"/>
              </w:rPr>
              <w:tab/>
            </w:r>
            <w:r>
              <w:rPr>
                <w:rStyle w:val="IndexLink"/>
              </w:rPr>
              <w:t>333</w:t>
            </w:r>
          </w:hyperlink>
        </w:p>
        <w:p>
          <w:pPr>
            <w:pStyle w:val="Contents4"/>
            <w:tabs>
              <w:tab w:val="clear" w:pos="8176"/>
              <w:tab w:val="right" w:pos="9026" w:leader="dot"/>
            </w:tabs>
            <w:rPr/>
          </w:pPr>
          <w:hyperlink w:anchor="__RefHeading___Toc6556156_73709187">
            <w:r>
              <w:rPr>
                <w:webHidden/>
                <w:rStyle w:val="IndexLink"/>
                <w:rtl w:val="true"/>
              </w:rPr>
              <w:t xml:space="preserve">الفصل الرابع </w:t>
            </w:r>
            <w:r>
              <w:rPr>
                <w:rStyle w:val="IndexLink"/>
                <w:rtl w:val="true"/>
              </w:rPr>
              <w:t xml:space="preserve">: </w:t>
            </w:r>
            <w:r>
              <w:rPr>
                <w:rStyle w:val="IndexLink"/>
                <w:rtl w:val="true"/>
              </w:rPr>
              <w:t>في سائر شرائط الصيد</w:t>
            </w:r>
            <w:r>
              <w:rPr>
                <w:rStyle w:val="IndexLink"/>
                <w:rtl w:val="true"/>
              </w:rPr>
              <w:tab/>
            </w:r>
            <w:r>
              <w:rPr>
                <w:rStyle w:val="IndexLink"/>
              </w:rPr>
              <w:t>336</w:t>
            </w:r>
          </w:hyperlink>
        </w:p>
        <w:p>
          <w:pPr>
            <w:pStyle w:val="Contents5"/>
            <w:tabs>
              <w:tab w:val="clear" w:pos="7892"/>
              <w:tab w:val="right" w:pos="9026" w:leader="dot"/>
            </w:tabs>
            <w:rPr/>
          </w:pPr>
          <w:hyperlink w:anchor="__RefHeading___Toc6556158_73709187">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6556160_73709187">
            <w:r>
              <w:rPr>
                <w:webHidden/>
                <w:rStyle w:val="IndexLink"/>
                <w:rtl w:val="true"/>
              </w:rPr>
              <w:t xml:space="preserve">فرعان </w:t>
            </w:r>
            <w:r>
              <w:rPr>
                <w:rStyle w:val="IndexLink"/>
                <w:rtl w:val="true"/>
              </w:rPr>
              <w:t>:</w:t>
              <w:tab/>
            </w:r>
            <w:r>
              <w:rPr>
                <w:rStyle w:val="IndexLink"/>
              </w:rPr>
              <w:t>338</w:t>
            </w:r>
          </w:hyperlink>
        </w:p>
        <w:p>
          <w:pPr>
            <w:pStyle w:val="Contents5"/>
            <w:tabs>
              <w:tab w:val="clear" w:pos="7892"/>
              <w:tab w:val="right" w:pos="9026" w:leader="dot"/>
            </w:tabs>
            <w:rPr/>
          </w:pPr>
          <w:hyperlink w:anchor="__RefHeading___Toc6556162_73709187">
            <w:r>
              <w:rPr>
                <w:webHidden/>
                <w:rStyle w:val="IndexLink"/>
                <w:rtl w:val="true"/>
              </w:rPr>
              <w:t xml:space="preserve">فروع </w:t>
            </w:r>
            <w:r>
              <w:rPr>
                <w:rStyle w:val="IndexLink"/>
                <w:rtl w:val="true"/>
              </w:rPr>
              <w:t>:</w:t>
              <w:tab/>
            </w:r>
            <w:r>
              <w:rPr>
                <w:rStyle w:val="IndexLink"/>
              </w:rPr>
              <w:t>342</w:t>
            </w:r>
          </w:hyperlink>
        </w:p>
        <w:p>
          <w:pPr>
            <w:pStyle w:val="Contents5"/>
            <w:tabs>
              <w:tab w:val="clear" w:pos="7892"/>
              <w:tab w:val="right" w:pos="9026" w:leader="dot"/>
            </w:tabs>
            <w:rPr/>
          </w:pPr>
          <w:hyperlink w:anchor="__RefHeading___Toc6556164_73709187">
            <w:r>
              <w:rPr>
                <w:webHidden/>
                <w:rStyle w:val="IndexLink"/>
                <w:rtl w:val="true"/>
              </w:rPr>
              <w:t xml:space="preserve">فروع </w:t>
            </w:r>
            <w:r>
              <w:rPr>
                <w:rStyle w:val="IndexLink"/>
                <w:rtl w:val="true"/>
              </w:rPr>
              <w:t>:</w:t>
              <w:tab/>
            </w:r>
            <w:r>
              <w:rPr>
                <w:rStyle w:val="IndexLink"/>
              </w:rPr>
              <w:t>361</w:t>
            </w:r>
          </w:hyperlink>
        </w:p>
        <w:p>
          <w:pPr>
            <w:pStyle w:val="Contents4"/>
            <w:tabs>
              <w:tab w:val="clear" w:pos="8176"/>
              <w:tab w:val="right" w:pos="9026" w:leader="dot"/>
            </w:tabs>
            <w:rPr/>
          </w:pPr>
          <w:hyperlink w:anchor="__RefHeading___Toc6556166_73709187">
            <w:r>
              <w:rPr>
                <w:webHidden/>
                <w:rStyle w:val="IndexLink"/>
                <w:rtl w:val="true"/>
              </w:rPr>
              <w:t xml:space="preserve">الفصل الخامس </w:t>
            </w:r>
            <w:r>
              <w:rPr>
                <w:rStyle w:val="IndexLink"/>
                <w:rtl w:val="true"/>
              </w:rPr>
              <w:t xml:space="preserve">: </w:t>
            </w:r>
            <w:r>
              <w:rPr>
                <w:rStyle w:val="IndexLink"/>
                <w:rtl w:val="true"/>
              </w:rPr>
              <w:t>في سائر أحكام الصيد وما يتعلّق به</w:t>
            </w:r>
            <w:r>
              <w:rPr>
                <w:rStyle w:val="IndexLink"/>
                <w:rtl w:val="true"/>
              </w:rPr>
              <w:tab/>
            </w:r>
            <w:r>
              <w:rPr>
                <w:rStyle w:val="IndexLink"/>
              </w:rPr>
              <w:t>365</w:t>
            </w:r>
          </w:hyperlink>
        </w:p>
        <w:p>
          <w:pPr>
            <w:pStyle w:val="Contents5"/>
            <w:tabs>
              <w:tab w:val="clear" w:pos="7892"/>
              <w:tab w:val="right" w:pos="9026" w:leader="dot"/>
            </w:tabs>
            <w:rPr/>
          </w:pPr>
          <w:hyperlink w:anchor="__RefHeading___Toc6556168_73709187">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6556170_73709187">
            <w:r>
              <w:rPr>
                <w:webHidden/>
                <w:rStyle w:val="IndexLink"/>
                <w:rtl w:val="true"/>
              </w:rPr>
              <w:t xml:space="preserve">فروع </w:t>
            </w:r>
            <w:r>
              <w:rPr>
                <w:rStyle w:val="IndexLink"/>
                <w:rtl w:val="true"/>
              </w:rPr>
              <w:t>:</w:t>
              <w:tab/>
            </w:r>
            <w:r>
              <w:rPr>
                <w:rStyle w:val="IndexLink"/>
              </w:rPr>
              <w:t>376</w:t>
            </w:r>
          </w:hyperlink>
        </w:p>
        <w:p>
          <w:pPr>
            <w:pStyle w:val="Contents3"/>
            <w:tabs>
              <w:tab w:val="clear" w:pos="8459"/>
              <w:tab w:val="right" w:pos="9026" w:leader="dot"/>
            </w:tabs>
            <w:rPr/>
          </w:pPr>
          <w:hyperlink w:anchor="__RefHeading___Toc6556172_73709187">
            <w:r>
              <w:rPr>
                <w:webHidden/>
                <w:rStyle w:val="IndexLink"/>
                <w:rtl w:val="true"/>
              </w:rPr>
              <w:t xml:space="preserve">الباب الثاني </w:t>
            </w:r>
            <w:r>
              <w:rPr>
                <w:rStyle w:val="IndexLink"/>
                <w:rtl w:val="true"/>
              </w:rPr>
              <w:t xml:space="preserve">: </w:t>
            </w:r>
            <w:r>
              <w:rPr>
                <w:rStyle w:val="IndexLink"/>
                <w:rtl w:val="true"/>
              </w:rPr>
              <w:t>في الذباحة</w:t>
            </w:r>
            <w:r>
              <w:rPr>
                <w:rStyle w:val="IndexLink"/>
                <w:rtl w:val="true"/>
              </w:rPr>
              <w:tab/>
            </w:r>
            <w:r>
              <w:rPr>
                <w:rStyle w:val="IndexLink"/>
              </w:rPr>
              <w:t>382</w:t>
            </w:r>
          </w:hyperlink>
        </w:p>
        <w:p>
          <w:pPr>
            <w:pStyle w:val="Contents4"/>
            <w:tabs>
              <w:tab w:val="clear" w:pos="8176"/>
              <w:tab w:val="right" w:pos="9026" w:leader="dot"/>
            </w:tabs>
            <w:rPr/>
          </w:pPr>
          <w:hyperlink w:anchor="__RefHeading___Toc6556174_73709187">
            <w:r>
              <w:rPr>
                <w:webHidden/>
                <w:rStyle w:val="IndexLink"/>
                <w:rtl w:val="true"/>
              </w:rPr>
              <w:t>اشارة</w:t>
            </w:r>
            <w:r>
              <w:rPr>
                <w:rStyle w:val="IndexLink"/>
                <w:rtl w:val="true"/>
              </w:rPr>
              <w:tab/>
            </w:r>
            <w:r>
              <w:rPr>
                <w:rStyle w:val="IndexLink"/>
              </w:rPr>
              <w:t>382</w:t>
            </w:r>
          </w:hyperlink>
        </w:p>
        <w:p>
          <w:pPr>
            <w:pStyle w:val="Contents4"/>
            <w:tabs>
              <w:tab w:val="clear" w:pos="8176"/>
              <w:tab w:val="right" w:pos="9026" w:leader="dot"/>
            </w:tabs>
            <w:rPr/>
          </w:pPr>
          <w:hyperlink w:anchor="__RefHeading___Toc6556176_73709187">
            <w:r>
              <w:rPr>
                <w:webHidden/>
                <w:rStyle w:val="IndexLink"/>
                <w:rtl w:val="true"/>
              </w:rPr>
              <w:t xml:space="preserve">الفصل الأول </w:t>
            </w:r>
            <w:r>
              <w:rPr>
                <w:rStyle w:val="IndexLink"/>
                <w:rtl w:val="true"/>
              </w:rPr>
              <w:t xml:space="preserve">: </w:t>
            </w:r>
            <w:r>
              <w:rPr>
                <w:rStyle w:val="IndexLink"/>
                <w:rtl w:val="true"/>
              </w:rPr>
              <w:t>في الذابح والناحر</w:t>
            </w:r>
            <w:r>
              <w:rPr>
                <w:rStyle w:val="IndexLink"/>
                <w:rtl w:val="true"/>
              </w:rPr>
              <w:tab/>
            </w:r>
            <w:r>
              <w:rPr>
                <w:rStyle w:val="IndexLink"/>
              </w:rPr>
              <w:t>383</w:t>
            </w:r>
          </w:hyperlink>
        </w:p>
        <w:p>
          <w:pPr>
            <w:pStyle w:val="Contents4"/>
            <w:tabs>
              <w:tab w:val="clear" w:pos="8176"/>
              <w:tab w:val="right" w:pos="9026" w:leader="dot"/>
            </w:tabs>
            <w:rPr/>
          </w:pPr>
          <w:hyperlink w:anchor="__RefHeading___Toc6556178_73709187">
            <w:r>
              <w:rPr>
                <w:webHidden/>
                <w:rStyle w:val="IndexLink"/>
                <w:rtl w:val="true"/>
              </w:rPr>
              <w:t xml:space="preserve">الفصل الثاني </w:t>
            </w:r>
            <w:r>
              <w:rPr>
                <w:rStyle w:val="IndexLink"/>
                <w:rtl w:val="true"/>
              </w:rPr>
              <w:t xml:space="preserve">: </w:t>
            </w:r>
            <w:r>
              <w:rPr>
                <w:rStyle w:val="IndexLink"/>
                <w:rtl w:val="true"/>
              </w:rPr>
              <w:t>في الآلة</w:t>
            </w:r>
            <w:r>
              <w:rPr>
                <w:rStyle w:val="IndexLink"/>
                <w:rtl w:val="true"/>
              </w:rPr>
              <w:tab/>
            </w:r>
            <w:r>
              <w:rPr>
                <w:rStyle w:val="IndexLink"/>
              </w:rPr>
              <w:t>399</w:t>
            </w:r>
          </w:hyperlink>
        </w:p>
        <w:p>
          <w:pPr>
            <w:pStyle w:val="Contents4"/>
            <w:tabs>
              <w:tab w:val="clear" w:pos="8176"/>
              <w:tab w:val="right" w:pos="9026" w:leader="dot"/>
            </w:tabs>
            <w:rPr/>
          </w:pPr>
          <w:hyperlink w:anchor="__RefHeading___Toc6556180_73709187">
            <w:r>
              <w:rPr>
                <w:webHidden/>
                <w:rStyle w:val="IndexLink"/>
                <w:rtl w:val="true"/>
              </w:rPr>
              <w:t xml:space="preserve">الفصل الثالث </w:t>
            </w:r>
            <w:r>
              <w:rPr>
                <w:rStyle w:val="IndexLink"/>
                <w:rtl w:val="true"/>
              </w:rPr>
              <w:t xml:space="preserve">: </w:t>
            </w:r>
            <w:r>
              <w:rPr>
                <w:rStyle w:val="IndexLink"/>
                <w:rtl w:val="true"/>
              </w:rPr>
              <w:t>في محلّ التذكية الذبحيّة والنحريّة وكيفيّتهما</w:t>
            </w:r>
            <w:r>
              <w:rPr>
                <w:rStyle w:val="IndexLink"/>
                <w:rtl w:val="true"/>
              </w:rPr>
              <w:tab/>
            </w:r>
            <w:r>
              <w:rPr>
                <w:rStyle w:val="IndexLink"/>
              </w:rPr>
              <w:t>403</w:t>
            </w:r>
          </w:hyperlink>
        </w:p>
        <w:p>
          <w:pPr>
            <w:pStyle w:val="Contents5"/>
            <w:tabs>
              <w:tab w:val="clear" w:pos="7892"/>
              <w:tab w:val="right" w:pos="9026" w:leader="dot"/>
            </w:tabs>
            <w:rPr/>
          </w:pPr>
          <w:hyperlink w:anchor="__RefHeading___Toc6556182_73709187">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6556184_73709187">
            <w:r>
              <w:rPr>
                <w:webHidden/>
                <w:rStyle w:val="IndexLink"/>
                <w:rtl w:val="true"/>
              </w:rPr>
              <w:t xml:space="preserve">المقام الأول </w:t>
            </w:r>
            <w:r>
              <w:rPr>
                <w:rStyle w:val="IndexLink"/>
                <w:rtl w:val="true"/>
              </w:rPr>
              <w:t xml:space="preserve">: </w:t>
            </w:r>
            <w:r>
              <w:rPr>
                <w:rStyle w:val="IndexLink"/>
                <w:rtl w:val="true"/>
              </w:rPr>
              <w:t>في محلّ التذكية الذبحيّة</w:t>
            </w:r>
            <w:r>
              <w:rPr>
                <w:rStyle w:val="IndexLink"/>
                <w:rtl w:val="true"/>
              </w:rPr>
              <w:tab/>
            </w:r>
            <w:r>
              <w:rPr>
                <w:rStyle w:val="IndexLink"/>
              </w:rPr>
              <w:t>403</w:t>
            </w:r>
          </w:hyperlink>
        </w:p>
        <w:p>
          <w:pPr>
            <w:pStyle w:val="Contents5"/>
            <w:tabs>
              <w:tab w:val="clear" w:pos="7892"/>
              <w:tab w:val="right" w:pos="9026" w:leader="dot"/>
            </w:tabs>
            <w:rPr/>
          </w:pPr>
          <w:hyperlink w:anchor="__RefHeading___Toc6556186_73709187">
            <w:r>
              <w:rPr>
                <w:webHidden/>
                <w:rStyle w:val="IndexLink"/>
                <w:rtl w:val="true"/>
              </w:rPr>
              <w:t xml:space="preserve">المقام الثاني </w:t>
            </w:r>
            <w:r>
              <w:rPr>
                <w:rStyle w:val="IndexLink"/>
                <w:rtl w:val="true"/>
              </w:rPr>
              <w:t xml:space="preserve">: </w:t>
            </w:r>
            <w:r>
              <w:rPr>
                <w:rStyle w:val="IndexLink"/>
                <w:rtl w:val="true"/>
              </w:rPr>
              <w:t>في بيان محلّ التذكية النحريّة</w:t>
            </w:r>
            <w:r>
              <w:rPr>
                <w:rStyle w:val="IndexLink"/>
                <w:rtl w:val="true"/>
              </w:rPr>
              <w:tab/>
            </w:r>
            <w:r>
              <w:rPr>
                <w:rStyle w:val="IndexLink"/>
              </w:rPr>
              <w:t>411</w:t>
            </w:r>
          </w:hyperlink>
        </w:p>
        <w:p>
          <w:pPr>
            <w:pStyle w:val="Contents4"/>
            <w:tabs>
              <w:tab w:val="clear" w:pos="8176"/>
              <w:tab w:val="right" w:pos="9026" w:leader="dot"/>
            </w:tabs>
            <w:rPr/>
          </w:pPr>
          <w:hyperlink w:anchor="__RefHeading___Toc6556188_73709187">
            <w:r>
              <w:rPr>
                <w:webHidden/>
                <w:rStyle w:val="IndexLink"/>
                <w:rtl w:val="true"/>
              </w:rPr>
              <w:t xml:space="preserve">الفصل الرابع </w:t>
            </w:r>
            <w:r>
              <w:rPr>
                <w:rStyle w:val="IndexLink"/>
                <w:rtl w:val="true"/>
              </w:rPr>
              <w:t xml:space="preserve">: </w:t>
            </w:r>
            <w:r>
              <w:rPr>
                <w:rStyle w:val="IndexLink"/>
                <w:rtl w:val="true"/>
              </w:rPr>
              <w:t>في سائر شرائط الذبح والنحر</w:t>
            </w:r>
            <w:r>
              <w:rPr>
                <w:rStyle w:val="IndexLink"/>
                <w:rtl w:val="true"/>
              </w:rPr>
              <w:tab/>
            </w:r>
            <w:r>
              <w:rPr>
                <w:rStyle w:val="IndexLink"/>
              </w:rPr>
              <w:t>414</w:t>
            </w:r>
          </w:hyperlink>
        </w:p>
        <w:p>
          <w:pPr>
            <w:pStyle w:val="Contents5"/>
            <w:tabs>
              <w:tab w:val="clear" w:pos="7892"/>
              <w:tab w:val="right" w:pos="9026" w:leader="dot"/>
            </w:tabs>
            <w:rPr/>
          </w:pPr>
          <w:hyperlink w:anchor="__RefHeading___Toc6556190_73709187">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6556192_73709187">
            <w:r>
              <w:rPr>
                <w:webHidden/>
                <w:rStyle w:val="IndexLink"/>
                <w:rtl w:val="true"/>
              </w:rPr>
              <w:t xml:space="preserve">فروع </w:t>
            </w:r>
            <w:r>
              <w:rPr>
                <w:rStyle w:val="IndexLink"/>
                <w:rtl w:val="true"/>
              </w:rPr>
              <w:t>:</w:t>
              <w:tab/>
            </w:r>
            <w:r>
              <w:rPr>
                <w:rStyle w:val="IndexLink"/>
              </w:rPr>
              <w:t>416</w:t>
            </w:r>
          </w:hyperlink>
        </w:p>
        <w:p>
          <w:pPr>
            <w:pStyle w:val="Contents5"/>
            <w:tabs>
              <w:tab w:val="clear" w:pos="7892"/>
              <w:tab w:val="right" w:pos="9026" w:leader="dot"/>
            </w:tabs>
            <w:rPr/>
          </w:pPr>
          <w:hyperlink w:anchor="__RefHeading___Toc6556194_73709187">
            <w:r>
              <w:rPr>
                <w:webHidden/>
                <w:rStyle w:val="IndexLink"/>
                <w:rtl w:val="true"/>
              </w:rPr>
              <w:t xml:space="preserve">فروع </w:t>
            </w:r>
            <w:r>
              <w:rPr>
                <w:rStyle w:val="IndexLink"/>
                <w:rtl w:val="true"/>
              </w:rPr>
              <w:t>:</w:t>
              <w:tab/>
            </w:r>
            <w:r>
              <w:rPr>
                <w:rStyle w:val="IndexLink"/>
              </w:rPr>
              <w:t>420</w:t>
            </w:r>
          </w:hyperlink>
        </w:p>
        <w:p>
          <w:pPr>
            <w:pStyle w:val="Contents5"/>
            <w:tabs>
              <w:tab w:val="clear" w:pos="7892"/>
              <w:tab w:val="right" w:pos="9026" w:leader="dot"/>
            </w:tabs>
            <w:rPr/>
          </w:pPr>
          <w:hyperlink w:anchor="__RefHeading___Toc6556196_73709187">
            <w:r>
              <w:rPr>
                <w:webHidden/>
                <w:rStyle w:val="IndexLink"/>
                <w:rtl w:val="true"/>
              </w:rPr>
              <w:t xml:space="preserve">فروع </w:t>
            </w:r>
            <w:r>
              <w:rPr>
                <w:rStyle w:val="IndexLink"/>
                <w:rtl w:val="true"/>
              </w:rPr>
              <w:t>:</w:t>
              <w:tab/>
            </w:r>
            <w:r>
              <w:rPr>
                <w:rStyle w:val="IndexLink"/>
              </w:rPr>
              <w:t>428</w:t>
            </w:r>
          </w:hyperlink>
        </w:p>
        <w:p>
          <w:pPr>
            <w:pStyle w:val="Contents4"/>
            <w:tabs>
              <w:tab w:val="clear" w:pos="8176"/>
              <w:tab w:val="right" w:pos="9026" w:leader="dot"/>
            </w:tabs>
            <w:rPr/>
          </w:pPr>
          <w:hyperlink w:anchor="__RefHeading___Toc6556198_73709187">
            <w:r>
              <w:rPr>
                <w:webHidden/>
                <w:rStyle w:val="IndexLink"/>
                <w:rtl w:val="true"/>
              </w:rPr>
              <w:t xml:space="preserve">الفصل الخامس </w:t>
            </w:r>
            <w:r>
              <w:rPr>
                <w:rStyle w:val="IndexLink"/>
                <w:rtl w:val="true"/>
              </w:rPr>
              <w:t xml:space="preserve">: </w:t>
            </w:r>
            <w:r>
              <w:rPr>
                <w:rStyle w:val="IndexLink"/>
                <w:rtl w:val="true"/>
              </w:rPr>
              <w:t>فيما تقع عليه الذكاة</w:t>
            </w:r>
            <w:r>
              <w:rPr>
                <w:rStyle w:val="IndexLink"/>
                <w:rtl w:val="true"/>
              </w:rPr>
              <w:tab/>
            </w:r>
            <w:r>
              <w:rPr>
                <w:rStyle w:val="IndexLink"/>
              </w:rPr>
              <w:t>443</w:t>
            </w:r>
          </w:hyperlink>
        </w:p>
        <w:p>
          <w:pPr>
            <w:pStyle w:val="Contents4"/>
            <w:tabs>
              <w:tab w:val="clear" w:pos="8176"/>
              <w:tab w:val="right" w:pos="9026" w:leader="dot"/>
            </w:tabs>
            <w:rPr/>
          </w:pPr>
          <w:hyperlink w:anchor="__RefHeading___Toc6556200_73709187">
            <w:r>
              <w:rPr>
                <w:webHidden/>
                <w:rStyle w:val="IndexLink"/>
                <w:rtl w:val="true"/>
              </w:rPr>
              <w:t xml:space="preserve">الفصل السادس </w:t>
            </w:r>
            <w:r>
              <w:rPr>
                <w:rStyle w:val="IndexLink"/>
                <w:rtl w:val="true"/>
              </w:rPr>
              <w:t xml:space="preserve">: </w:t>
            </w:r>
            <w:r>
              <w:rPr>
                <w:rStyle w:val="IndexLink"/>
                <w:rtl w:val="true"/>
              </w:rPr>
              <w:t>في بعض الأحكام المتعلّقة بالذبائح</w:t>
            </w:r>
            <w:r>
              <w:rPr>
                <w:rStyle w:val="IndexLink"/>
                <w:rtl w:val="true"/>
              </w:rPr>
              <w:tab/>
            </w:r>
            <w:r>
              <w:rPr>
                <w:rStyle w:val="IndexLink"/>
              </w:rPr>
              <w:t>450</w:t>
            </w:r>
          </w:hyperlink>
        </w:p>
        <w:p>
          <w:pPr>
            <w:pStyle w:val="Contents3"/>
            <w:tabs>
              <w:tab w:val="clear" w:pos="8459"/>
              <w:tab w:val="right" w:pos="9026" w:leader="dot"/>
            </w:tabs>
            <w:rPr/>
          </w:pPr>
          <w:hyperlink w:anchor="__RefHeading___Toc6556202_73709187">
            <w:r>
              <w:rPr>
                <w:webHidden/>
                <w:rStyle w:val="IndexLink"/>
                <w:rtl w:val="true"/>
              </w:rPr>
              <w:t xml:space="preserve">الباب الثالث </w:t>
            </w:r>
            <w:r>
              <w:rPr>
                <w:rStyle w:val="IndexLink"/>
                <w:rtl w:val="true"/>
              </w:rPr>
              <w:t xml:space="preserve">: </w:t>
            </w:r>
            <w:r>
              <w:rPr>
                <w:rStyle w:val="IndexLink"/>
                <w:rtl w:val="true"/>
              </w:rPr>
              <w:t>في التذكية التبعيّة</w:t>
            </w:r>
            <w:r>
              <w:rPr>
                <w:rStyle w:val="IndexLink"/>
                <w:rtl w:val="true"/>
              </w:rPr>
              <w:tab/>
            </w:r>
            <w:r>
              <w:rPr>
                <w:rStyle w:val="IndexLink"/>
              </w:rPr>
              <w:t>460</w:t>
            </w:r>
          </w:hyperlink>
        </w:p>
        <w:p>
          <w:pPr>
            <w:pStyle w:val="Contents3"/>
            <w:tabs>
              <w:tab w:val="clear" w:pos="8459"/>
              <w:tab w:val="right" w:pos="9026" w:leader="dot"/>
            </w:tabs>
            <w:rPr/>
          </w:pPr>
          <w:hyperlink w:anchor="__RefHeading___Toc6556204_73709187">
            <w:r>
              <w:rPr>
                <w:webHidden/>
                <w:rStyle w:val="IndexLink"/>
                <w:rtl w:val="true"/>
              </w:rPr>
              <w:t xml:space="preserve">الباب الرابع </w:t>
            </w:r>
            <w:r>
              <w:rPr>
                <w:rStyle w:val="IndexLink"/>
                <w:rtl w:val="true"/>
              </w:rPr>
              <w:t xml:space="preserve">: </w:t>
            </w:r>
            <w:r>
              <w:rPr>
                <w:rStyle w:val="IndexLink"/>
                <w:rtl w:val="true"/>
              </w:rPr>
              <w:t>في التذكية بالأخذ والقبض حيّا</w:t>
            </w:r>
            <w:r>
              <w:rPr>
                <w:rStyle w:val="IndexLink"/>
                <w:rtl w:val="true"/>
              </w:rPr>
              <w:tab/>
            </w:r>
            <w:r>
              <w:rPr>
                <w:rStyle w:val="IndexLink"/>
              </w:rPr>
              <w:t>466</w:t>
            </w:r>
          </w:hyperlink>
        </w:p>
        <w:p>
          <w:pPr>
            <w:pStyle w:val="Contents4"/>
            <w:tabs>
              <w:tab w:val="clear" w:pos="8176"/>
              <w:tab w:val="right" w:pos="9026" w:leader="dot"/>
            </w:tabs>
            <w:rPr/>
          </w:pPr>
          <w:hyperlink w:anchor="__RefHeading___Toc6556206_73709187">
            <w:r>
              <w:rPr>
                <w:webHidden/>
                <w:rStyle w:val="IndexLink"/>
                <w:rtl w:val="true"/>
              </w:rPr>
              <w:t>اشارة</w:t>
            </w:r>
            <w:r>
              <w:rPr>
                <w:rStyle w:val="IndexLink"/>
                <w:rtl w:val="true"/>
              </w:rPr>
              <w:tab/>
            </w:r>
            <w:r>
              <w:rPr>
                <w:rStyle w:val="IndexLink"/>
              </w:rPr>
              <w:t>466</w:t>
            </w:r>
          </w:hyperlink>
        </w:p>
        <w:p>
          <w:pPr>
            <w:pStyle w:val="Contents4"/>
            <w:tabs>
              <w:tab w:val="clear" w:pos="8176"/>
              <w:tab w:val="right" w:pos="9026" w:leader="dot"/>
            </w:tabs>
            <w:rPr/>
          </w:pPr>
          <w:hyperlink w:anchor="__RefHeading___Toc6556208_73709187">
            <w:r>
              <w:rPr>
                <w:webHidden/>
                <w:rStyle w:val="IndexLink"/>
                <w:rtl w:val="true"/>
              </w:rPr>
              <w:t xml:space="preserve">الفصل الأول </w:t>
            </w:r>
            <w:r>
              <w:rPr>
                <w:rStyle w:val="IndexLink"/>
                <w:rtl w:val="true"/>
              </w:rPr>
              <w:t xml:space="preserve">: </w:t>
            </w:r>
            <w:r>
              <w:rPr>
                <w:rStyle w:val="IndexLink"/>
                <w:rtl w:val="true"/>
              </w:rPr>
              <w:t>في تذكية السمك</w:t>
            </w:r>
            <w:r>
              <w:rPr>
                <w:rStyle w:val="IndexLink"/>
                <w:rtl w:val="true"/>
              </w:rPr>
              <w:tab/>
            </w:r>
            <w:r>
              <w:rPr>
                <w:rStyle w:val="IndexLink"/>
              </w:rPr>
              <w:t>467</w:t>
            </w:r>
          </w:hyperlink>
        </w:p>
        <w:p>
          <w:pPr>
            <w:pStyle w:val="Contents4"/>
            <w:tabs>
              <w:tab w:val="clear" w:pos="8176"/>
              <w:tab w:val="right" w:pos="9026" w:leader="dot"/>
            </w:tabs>
            <w:rPr/>
          </w:pPr>
          <w:hyperlink w:anchor="__RefHeading___Toc6556210_73709187">
            <w:r>
              <w:rPr>
                <w:webHidden/>
                <w:rStyle w:val="IndexLink"/>
                <w:rtl w:val="true"/>
              </w:rPr>
              <w:t xml:space="preserve">الفصل الثاني </w:t>
            </w:r>
            <w:r>
              <w:rPr>
                <w:rStyle w:val="IndexLink"/>
                <w:rtl w:val="true"/>
              </w:rPr>
              <w:t xml:space="preserve">: </w:t>
            </w:r>
            <w:r>
              <w:rPr>
                <w:rStyle w:val="IndexLink"/>
                <w:rtl w:val="true"/>
              </w:rPr>
              <w:t>في تذكية الجراد</w:t>
            </w:r>
            <w:r>
              <w:rPr>
                <w:rStyle w:val="IndexLink"/>
                <w:rtl w:val="true"/>
              </w:rPr>
              <w:tab/>
            </w:r>
            <w:r>
              <w:rPr>
                <w:rStyle w:val="IndexLink"/>
              </w:rPr>
              <w:t>481</w:t>
            </w:r>
          </w:hyperlink>
        </w:p>
        <w:p>
          <w:pPr>
            <w:pStyle w:val="Contents2"/>
            <w:tabs>
              <w:tab w:val="clear" w:pos="8743"/>
              <w:tab w:val="right" w:pos="9026" w:leader="dot"/>
            </w:tabs>
            <w:rPr/>
          </w:pPr>
          <w:hyperlink w:anchor="__RefHeading___Toc6556212_73709187">
            <w:r>
              <w:rPr>
                <w:webHidden/>
                <w:rStyle w:val="IndexLink"/>
                <w:rtl w:val="true"/>
              </w:rPr>
              <w:t>فهرس الموضوعات</w:t>
            </w:r>
            <w:r>
              <w:rPr>
                <w:rStyle w:val="IndexLink"/>
                <w:rtl w:val="true"/>
              </w:rPr>
              <w:tab/>
            </w:r>
            <w:r>
              <w:rPr>
                <w:rStyle w:val="IndexLink"/>
              </w:rPr>
              <w:t>484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67_134641"/>
      <w:bookmarkStart w:id="1" w:name="pg11667_134641"/>
      <w:bookmarkEnd w:id="1"/>
    </w:p>
    <w:p>
      <w:pPr>
        <w:pStyle w:val="Heading2"/>
        <w:numPr>
          <w:ilvl w:val="1"/>
          <w:numId w:val="1"/>
        </w:numPr>
        <w:rPr/>
      </w:pPr>
      <w:bookmarkStart w:id="2" w:name="pg11667_134641"/>
      <w:bookmarkStart w:id="3" w:name="__RefHeading___Toc6556056_7370918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مستند الشيعة</w:t>
      </w:r>
    </w:p>
    <w:p>
      <w:pPr>
        <w:pStyle w:val="BookText"/>
        <w:rPr/>
      </w:pPr>
      <w:r>
        <w:rPr>
          <w:rFonts w:ascii="Amiri" w:hAnsi="Amiri" w:eastAsia="Amiri" w:cs="Amiri"/>
          <w:color w:val="111111"/>
          <w:sz w:val="28"/>
          <w:sz w:val="28"/>
          <w:szCs w:val="28"/>
          <w:rtl w:val="true"/>
          <w:lang w:bidi="ar-SA"/>
        </w:rPr>
        <w:t>في أحكام الشريعة</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نراقي، احمدبن محمد مهدي، </w:t>
      </w:r>
      <w:r>
        <w:rPr>
          <w:rFonts w:ascii="Amiri" w:hAnsi="Amiri" w:eastAsia="Amiri" w:cs="Amiri"/>
          <w:color w:val="111111"/>
          <w:sz w:val="28"/>
          <w:sz w:val="28"/>
          <w:szCs w:val="28"/>
          <w:lang w:bidi="ar-SA"/>
        </w:rPr>
        <w:t>۱۱۸۵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۱۲۴۵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مستند‌الشيعه في احكام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احمدبن محمدمهدي النراقي؛ تحقيق موسسه آل‌البيت عليهم‌السلام لاحياء‌التراث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الثرات،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آل‌البيت لاحياء التراث؛ </w:t>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۷۵۰۰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 5):)ISBN 964-5503-75-2 (set): ISBN 964-5503-75-2 (8 vols): ISBN 964-5503-82-5 (v.7): ISBN 964-5503-81-7 (v. 6): ISBN 964-5503-80-9</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آل البيت عليهم‌السلام لاحياء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۳۴۲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۱۲۵۶</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56058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مستند الشيعة</w:t>
      </w:r>
    </w:p>
    <w:p>
      <w:pPr>
        <w:pStyle w:val="BookText"/>
        <w:rPr/>
      </w:pPr>
      <w:r>
        <w:rPr>
          <w:rFonts w:ascii="Amiri" w:hAnsi="Amiri" w:eastAsia="Amiri" w:cs="Amiri"/>
          <w:color w:val="111111"/>
          <w:sz w:val="28"/>
          <w:sz w:val="28"/>
          <w:szCs w:val="28"/>
          <w:rtl w:val="true"/>
          <w:lang w:bidi="ar-SA"/>
        </w:rPr>
        <w:t>في أحكام الشريعة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الفقيه المولى أحمد بن محمد مهدي النراقي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الجزء الخامس عشر</w:t>
      </w:r>
    </w:p>
    <w:p>
      <w:pPr>
        <w:pStyle w:val="BookText"/>
        <w:rPr/>
      </w:pPr>
      <w:r>
        <w:rPr>
          <w:rFonts w:ascii="Amiri" w:hAnsi="Amiri" w:eastAsia="Amiri" w:cs="Amiri"/>
          <w:color w:val="111111"/>
          <w:sz w:val="28"/>
          <w:sz w:val="28"/>
          <w:szCs w:val="28"/>
          <w:rtl w:val="true"/>
          <w:lang w:bidi="ar-SA"/>
        </w:rPr>
        <w:t>تحقيق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موسسة آل البيت عليهم السلام لإحياء التراث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موسسة آل البيت عليهم السلام لإحياء التراث</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lang w:bidi="ar-SA"/>
        </w:rPr>
        <w:t>541431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544805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E-mail:alalbayt@inco.com.lb</w:t>
      </w:r>
      <w:r>
        <w:rPr>
          <w:rFonts w:eastAsia="Times New Roman" w:cs="Times New Roman" w:ascii="Times New Roman" w:hAnsi="Times New Roman"/>
          <w:color w:val="111111"/>
          <w:sz w:val="28"/>
          <w:szCs w:val="28"/>
          <w:rtl w:val="true"/>
          <w:lang w:val="en-US" w:bidi="en-US"/>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نستعين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667_134648"/>
      <w:bookmarkStart w:id="8" w:name="pg11667_134648"/>
      <w:bookmarkEnd w:id="8"/>
    </w:p>
    <w:p>
      <w:pPr>
        <w:pStyle w:val="Heading2"/>
        <w:numPr>
          <w:ilvl w:val="1"/>
          <w:numId w:val="1"/>
        </w:numPr>
        <w:rPr/>
      </w:pPr>
      <w:bookmarkStart w:id="9" w:name="pg11667_134648"/>
      <w:bookmarkStart w:id="10" w:name="__RefHeading___Toc6556060_73709187"/>
      <w:bookmarkStart w:id="11" w:name="_Toc3"/>
      <w:bookmarkEnd w:id="9"/>
      <w:bookmarkEnd w:id="10"/>
      <w:r>
        <w:rPr>
          <w:rtl w:val="true"/>
        </w:rPr>
        <w:t>كتاب المطاعم والمشارب</w:t>
      </w:r>
      <w:bookmarkEnd w:id="11"/>
    </w:p>
    <w:p>
      <w:pPr>
        <w:pStyle w:val="Heading3"/>
        <w:numPr>
          <w:ilvl w:val="2"/>
          <w:numId w:val="1"/>
        </w:numPr>
        <w:rPr/>
      </w:pPr>
      <w:bookmarkStart w:id="12" w:name="__RefHeading___Toc6556062_73709187"/>
      <w:bookmarkStart w:id="13" w:name="_Toc4"/>
      <w:bookmarkEnd w:id="12"/>
      <w:r>
        <w:rPr>
          <w:rtl w:val="true"/>
        </w:rPr>
        <w:t>اشارة</w:t>
      </w:r>
      <w:bookmarkEnd w:id="1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أبواب </w:t>
      </w:r>
      <w:bookmarkStart w:id="14" w:name="pg11667_134649"/>
    </w:p>
    <w:p>
      <w:pPr>
        <w:pStyle w:val="Heading3"/>
        <w:numPr>
          <w:ilvl w:val="2"/>
          <w:numId w:val="1"/>
        </w:numPr>
        <w:rPr/>
      </w:pPr>
      <w:bookmarkStart w:id="15" w:name="__RefHeading___Toc6556064_73709187"/>
      <w:bookmarkStart w:id="16" w:name="_Toc5"/>
      <w:bookmarkEnd w:id="14"/>
      <w:bookmarkEnd w:id="15"/>
      <w:r>
        <w:rPr>
          <w:rtl w:val="true"/>
        </w:rPr>
        <w:t xml:space="preserve">الباب الأول </w:t>
      </w:r>
      <w:r>
        <w:rPr>
          <w:rtl w:val="true"/>
        </w:rPr>
        <w:t xml:space="preserve">: </w:t>
      </w:r>
      <w:r>
        <w:rPr>
          <w:rtl w:val="true"/>
        </w:rPr>
        <w:t>في بيان أصول عامّة شاملة للحيوانات وغيرها</w:t>
      </w:r>
      <w:bookmarkEnd w:id="16"/>
    </w:p>
    <w:p>
      <w:pPr>
        <w:pStyle w:val="Heading4"/>
        <w:numPr>
          <w:ilvl w:val="3"/>
          <w:numId w:val="1"/>
        </w:numPr>
        <w:rPr/>
      </w:pPr>
      <w:bookmarkStart w:id="17" w:name="__RefHeading___Toc6556066_73709187"/>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 xml:space="preserve">نذكرها في طي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الأولي في كلّ ما يمكن أكله وشربه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 وجواز الأكل والشرب عقلا وشرعا إجماعا ، وكتابا </w:t>
      </w:r>
      <w:r>
        <w:rPr>
          <w:rStyle w:val="FootnoteAnchor"/>
          <w:rtl w:val="true"/>
        </w:rPr>
        <w:footnoteReference w:id="2"/>
      </w:r>
      <w:r>
        <w:rPr>
          <w:rFonts w:ascii="Amiri" w:hAnsi="Amiri" w:eastAsia="Amiri" w:cs="Amiri"/>
          <w:color w:val="111111"/>
          <w:sz w:val="28"/>
          <w:sz w:val="28"/>
          <w:szCs w:val="28"/>
          <w:rtl w:val="true"/>
          <w:lang w:bidi="ar-SA"/>
        </w:rPr>
        <w:t xml:space="preserve">، وسنّة </w:t>
      </w:r>
      <w:r>
        <w:rPr>
          <w:rStyle w:val="FootnoteAnchor"/>
          <w:rtl w:val="true"/>
        </w:rPr>
        <w:footnoteReference w:id="3"/>
      </w:r>
      <w:r>
        <w:rPr>
          <w:rFonts w:ascii="Amiri" w:hAnsi="Amiri" w:eastAsia="Amiri" w:cs="Amiri"/>
          <w:color w:val="111111"/>
          <w:sz w:val="28"/>
          <w:sz w:val="28"/>
          <w:szCs w:val="28"/>
          <w:rtl w:val="true"/>
          <w:lang w:bidi="ar-SA"/>
        </w:rPr>
        <w:t>؛ لما ثبت في علم الأصول من أصالة حلّية الأعيان ، وإباحة الأفعال ما لم تثبت حرمتها بدليل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الخبائث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 للإجماع ، وقوله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عَلَيْهِمُ الْخَبائِثَ </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واستدلّ له بمفهوم قوله سبحانه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ما ذا أُحِلَّ لَهُمْ قُلْ أُحِلَّ لَكُمُ الطَّيِّباتُ </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وهي المقابلة للخبائث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مفهوم لا حجّية فيه ، مع أنّ في استلزام عدم التحليل للتحريم وكذا في مقابلة الطيّبات للخبائث نظرا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المراد بالخبائث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ذكرها جماعة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تشمئزّ منه أكثر النفوس المستقيمة ، وتتنفّر عنه غالب الطباع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ليس مرادهم ما تتنفّر الطباع وتشمئزّ عن أكله ؛ إذ كثير من العقاقير السبعة والأدوية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كالإهليلجات </w:t>
      </w:r>
      <w:r>
        <w:rPr>
          <w:rStyle w:val="FootnoteAnchor"/>
          <w:rtl w:val="true"/>
        </w:rPr>
        <w:footnoteReference w:id="7"/>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 مع أنّها ليست خبيثة عرفا ولا محرّمة شرعا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كثير ممّا تتنفّر عنه الطباع إنّما يكون لحرمته ، أو توهّم حرمته ، أو عدم الاعتياد بأكله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ترى تنفّر طباع أكثر العجم عن أكل الجراد دون العرب ، وتنفّر طباع أهل البلدان عن الحيّة والفأرة والضبّ دون أهل البادية من الأعراب ، وكأنّ كثيرا ممّا تتنفّر عنه الطباع الآن كانت العرب تأكله قبل الإسلام ، كالضبّ ، والمسلمون يتنفّرون من الخنزير دون النصارى ، إلى غير ذلك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ما تتنفّر الطباع عنه مطلقا ، أكلا ولمسا ورؤية ، كرجيع الإنسان والكلب ، بل رجيع كلّ ما لا يؤكل لحمه ، والقي‌ء من الغير وقملته وبلغمه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المجتمع في موضع في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والقيح ، والصديد ، والضفادع ، ونحوها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في كون المراد من الخبائث في الآية مطلق ذلك نظرا ؛ إذ لا دليل عليه من شرع أو لغة بل ولا عرف ، ألا ترى تنفّر الطباع عن ممضوغ الغير ، وما خرج من بين أسنانه ، مع أنّ حرمته غير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المحقّق الأردبيلي 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الخبيث غير ظاهر ؛ إذ الشرع ما بيّنه ، واللغة غير مراد ، والعرف غير منضبط ،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عرف أوساط الناس وأكثرهم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المدن والدور ، لا أهل البادية ؛ لأنّه لا خبيث عندهم ، بل يطيّبون جميع ما يمكن أكله ، فلا اعتداد بهم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رحمه اللّه من إمكان الإحالة إلى عرف أوساط الناس وأكثرهم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إحالة التنفّر والاشمئزاز إلى عرفهم ، فهو إنّما يتمّ لو علم أنّه معنى الخباثة ، وهو بعد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إحالة الخباثة ، فلا عرف لها عند غير العرب ؛ لأنّها ليست من لغتهم ، ولا يتعيّن مرادفها في لغتهم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أنّ طباع أكثر أهل المدن العظيمة أيضا مختلفة جدّا في التنفّر وعدمه ، كما لا يخفى على من اطّلع على أحوال سكّان بلاد الهند والترك والإفرنج والعجم والعرب في مطاعمهم ومشاربهم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خصّ بعض آخر بعرف بلاد العرب ، وهو أيضا غير مفيد ؛ لأنّ عرفهم في هذا الزمان غير معلوم للأكثر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كان مخالفا للّغة لم يصلح مرجعا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عرفهم في زمان الشارع</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يتحصّل لنا اليوم من الخبائث معنى منضبطا يرجع إليه ، </w:t>
      </w:r>
    </w:p>
    <w:p>
      <w:pPr>
        <w:pStyle w:val="BookText"/>
        <w:rPr/>
      </w:pPr>
      <w:r>
        <w:rPr>
          <w:rFonts w:ascii="Amiri" w:hAnsi="Amiri" w:eastAsia="Amiri" w:cs="Amiri"/>
          <w:color w:val="111111"/>
          <w:sz w:val="28"/>
          <w:sz w:val="28"/>
          <w:szCs w:val="28"/>
          <w:rtl w:val="true"/>
          <w:lang w:bidi="ar-SA"/>
        </w:rPr>
        <w:t xml:space="preserve">فيجب الاقتصار فيها على ما علم صدقها عليه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كفضلة الإنسان ، بل فضلة كلّ ما لا يؤكل لحمه من الفضلات النجسة المنتنة ، وكالميتات المتعفّنة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والرجوع في البواقي إلى الأصل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عدم حجّية بعض العمومات المبيحة للأشياء لتخصيصها بالمجمل ؛ إذ الأصل العقليّ والشرعي في حلّية ما لم يعلم حرمته كاف في المطلوب</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الأعيان النجسة والمتنجّسة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نجسة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الحرمة بلا خلاف ، كما في المسالك وشرح الإرشاد والكفاية والمفاتيح </w:t>
      </w:r>
      <w:r>
        <w:rPr>
          <w:rStyle w:val="FootnoteAnchor"/>
          <w:rtl w:val="true"/>
        </w:rPr>
        <w:footnoteReference w:id="10"/>
      </w:r>
      <w:r>
        <w:rPr>
          <w:rFonts w:ascii="Amiri" w:hAnsi="Amiri" w:eastAsia="Amiri" w:cs="Amiri"/>
          <w:color w:val="111111"/>
          <w:sz w:val="28"/>
          <w:sz w:val="28"/>
          <w:szCs w:val="28"/>
          <w:rtl w:val="true"/>
          <w:lang w:bidi="ar-SA"/>
        </w:rPr>
        <w:t xml:space="preserve">، بل بالاتّفاق كما في شرح المفاتيح ، بل بالإجماع كما عن الغنية </w:t>
      </w:r>
      <w:r>
        <w:rPr>
          <w:rStyle w:val="FootnoteAnchor"/>
          <w:rtl w:val="true"/>
        </w:rPr>
        <w:footnoteReference w:id="11"/>
      </w:r>
      <w:r>
        <w:rPr>
          <w:rFonts w:ascii="Amiri" w:hAnsi="Amiri" w:eastAsia="Amiri" w:cs="Amiri"/>
          <w:color w:val="111111"/>
          <w:sz w:val="28"/>
          <w:sz w:val="28"/>
          <w:szCs w:val="28"/>
          <w:rtl w:val="true"/>
          <w:lang w:bidi="ar-SA"/>
        </w:rPr>
        <w:t xml:space="preserve">وغيرهما </w:t>
      </w:r>
      <w:r>
        <w:rPr>
          <w:rStyle w:val="FootnoteAnchor"/>
          <w:rtl w:val="true"/>
        </w:rPr>
        <w:footnoteReference w:id="12"/>
      </w:r>
      <w:r>
        <w:rPr>
          <w:rFonts w:ascii="Amiri" w:hAnsi="Amiri" w:eastAsia="Amiri" w:cs="Amiri"/>
          <w:color w:val="111111"/>
          <w:sz w:val="28"/>
          <w:sz w:val="28"/>
          <w:szCs w:val="28"/>
          <w:rtl w:val="true"/>
          <w:lang w:bidi="ar-SA"/>
        </w:rPr>
        <w:t xml:space="preserve">، بل يمكن عدّه من الضروريّات كما قيل </w:t>
      </w:r>
      <w:r>
        <w:rPr>
          <w:rStyle w:val="FootnoteAnchor"/>
          <w:rtl w:val="true"/>
        </w:rPr>
        <w:footnoteReference w:id="13"/>
      </w:r>
      <w:r>
        <w:rPr>
          <w:rFonts w:ascii="Amiri" w:hAnsi="Amiri" w:eastAsia="Amiri" w:cs="Amiri"/>
          <w:color w:val="111111"/>
          <w:sz w:val="28"/>
          <w:sz w:val="28"/>
          <w:szCs w:val="28"/>
          <w:rtl w:val="true"/>
          <w:lang w:bidi="ar-SA"/>
        </w:rPr>
        <w:t xml:space="preserve">، بل بالإجماع المحقّق ؛ وهو الحجّة فيه ، مع التعليل لتحريم لحم الخنزير بالرجسيّة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رِجْسٌ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 وتعليل وجوب الاجتناب الشامل لترك الأكل في الخمر والميسر والأزلام والأنصاب بالرجسيّة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الأخبار المستفيضة ، بل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المتواترة معنى </w:t>
      </w:r>
      <w:r>
        <w:rPr>
          <w:rStyle w:val="FootnoteAnchor"/>
          <w:rtl w:val="true"/>
        </w:rPr>
        <w:footnoteReference w:id="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موارد عديدة لا تحصى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w:t>
      </w:r>
      <w:r>
        <w:rPr>
          <w:rFonts w:eastAsia="IRNazanin" w:cs="IRNazanin"/>
          <w:color w:val="111111"/>
          <w:sz w:val="28"/>
          <w:szCs w:val="28"/>
          <w:rtl w:val="true"/>
          <w:lang w:bidi="fa-IR"/>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الواردة في تحريم أكثر الأعيان النجسة بخصوصها ، كالدم والميتة والخمر ولحم الخنزير </w:t>
      </w:r>
      <w:r>
        <w:rPr>
          <w:rStyle w:val="FootnoteAnchor"/>
          <w:rtl w:val="true"/>
        </w:rPr>
        <w:footnoteReference w:id="19"/>
      </w:r>
      <w:r>
        <w:rPr>
          <w:rFonts w:ascii="Amiri" w:hAnsi="Amiri" w:eastAsia="Amiri" w:cs="Amiri"/>
          <w:color w:val="111111"/>
          <w:sz w:val="28"/>
          <w:sz w:val="28"/>
          <w:szCs w:val="28"/>
          <w:rtl w:val="true"/>
          <w:lang w:bidi="ar-SA"/>
        </w:rPr>
        <w:t>، بل لعلّ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المتضمّنة لوجوب إهراق بعض المائعات النجسة والنهي عن أكلها ، وغسل بعض غير المائعات قبل الأكل أو طرحه ، بضميمة الإجماع المركّب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وقعت الفأرة في السمن فماتت فيه ، فإن كان جامدا فألقها وما يليها وكل ما بقي ، وإن كان ذائبا فلا تأكله واستصبح به ، والزيت مثل ذلك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والأعرج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الفأرة تموت في السمن والعسل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ما حولها وكل بقيّته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الفأرة تموت في الزيت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تأكله ولكن أسرج به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جرذ مات في سمن أو زيت أو عسل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السمن والعسل فيؤخذ الجرذ وما حوله ، والزيت يستصبح به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الفأرة والدابة في الطعام والشراب فتموت فيه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سمنا أو عسلا أو زيتا فإنّه ربما يكون بعض هذا ، فإن كان الشتاء </w:t>
      </w:r>
    </w:p>
    <w:p>
      <w:pPr>
        <w:pStyle w:val="BookText"/>
        <w:rPr/>
      </w:pPr>
      <w:r>
        <w:rPr>
          <w:rFonts w:ascii="Amiri" w:hAnsi="Amiri" w:eastAsia="Amiri" w:cs="Amiri"/>
          <w:color w:val="111111"/>
          <w:sz w:val="28"/>
          <w:sz w:val="28"/>
          <w:szCs w:val="28"/>
          <w:rtl w:val="true"/>
          <w:lang w:bidi="ar-SA"/>
        </w:rPr>
        <w:t xml:space="preserve">فانزع ما حوله وكله ، وإن كان الصيف فادفعه حتى تسرج به ، وإن كان بردا فاطرح الذي كان عليه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الدقيق يصيب فيه خرء الفأرة هل يجوز أكله؟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بقي منه شي‌ء فلا بأس ، يؤخذ أعلاه فيرمى به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حنطة مجموعة ذاب عليها شحم الخنزير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قدروا على غسلها أكلت ، وإن لم يقدروا على غسلها لم تؤكل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السمن تقع فيه الميتة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جامدا فألق ما حوله وكل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الزيت؟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أسرج به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العجين يعجن من الماء النجس كيف يصنع 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يباع ممّن يستحلّ أكل الميتة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مثلها ، إلاّ أنّ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يدفن ولا يباع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قدر طبخت فإذا في القدر فأرة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يهراق مرقها ، ويغسل اللحم ويؤكل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فأرة في خابية فيها سمن أو زيت فما ترى في أكله؟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حرّم من الميتة كلّ شي‌ء </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ذلك بعض الأخبار الدالّة على نفي البأس عن أكل خبز العجين الذي عجن بماء وقعت فيه ميتة لملامسة النار </w:t>
      </w:r>
      <w:r>
        <w:rPr>
          <w:rStyle w:val="FootnoteAnchor"/>
          <w:rtl w:val="true"/>
        </w:rPr>
        <w:footnoteReference w:id="31"/>
      </w:r>
      <w:r>
        <w:rPr>
          <w:rFonts w:ascii="Amiri" w:hAnsi="Amiri" w:eastAsia="Amiri" w:cs="Amiri"/>
          <w:color w:val="111111"/>
          <w:sz w:val="28"/>
          <w:sz w:val="28"/>
          <w:szCs w:val="28"/>
          <w:rtl w:val="true"/>
          <w:lang w:bidi="ar-SA"/>
        </w:rPr>
        <w:t xml:space="preserve">؛ لأنّه مبني على تطهّره </w:t>
      </w:r>
      <w:r>
        <w:rPr>
          <w:rStyle w:val="FootnoteAnchor"/>
          <w:rtl w:val="true"/>
        </w:rPr>
        <w:footnoteReference w:id="32"/>
      </w:r>
      <w:r>
        <w:rPr>
          <w:rFonts w:ascii="Amiri" w:hAnsi="Amiri" w:eastAsia="Amiri" w:cs="Amiri"/>
          <w:color w:val="111111"/>
          <w:sz w:val="28"/>
          <w:sz w:val="28"/>
          <w:szCs w:val="28"/>
          <w:rtl w:val="true"/>
          <w:lang w:bidi="ar-SA"/>
        </w:rPr>
        <w:t>بالنار ، وقد مرّ الجواب عنه في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بعض آخر دالّ على جواز أكل المرق الذي وقع فيه دم </w:t>
      </w:r>
      <w:r>
        <w:rPr>
          <w:rStyle w:val="FootnoteAnchor"/>
          <w:rtl w:val="true"/>
        </w:rPr>
        <w:footnoteReference w:id="33"/>
      </w:r>
      <w:r>
        <w:rPr>
          <w:rFonts w:ascii="Amiri" w:hAnsi="Amiri" w:eastAsia="Amiri" w:cs="Amiri"/>
          <w:color w:val="111111"/>
          <w:sz w:val="28"/>
          <w:sz w:val="28"/>
          <w:szCs w:val="28"/>
          <w:rtl w:val="true"/>
          <w:lang w:bidi="ar-SA"/>
        </w:rPr>
        <w:t>؛ لما ذكر ، ولشمول الدم فيه للحلال والحرام ، فيجب التخصيص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ينافي الإجماع قول بعض علمائنا بجواز شرب المائع النجس بعد خلطه بالماء المطلق الطاهر الكرّ وإن لم يستهلك </w:t>
      </w:r>
      <w:r>
        <w:rPr>
          <w:rStyle w:val="FootnoteAnchor"/>
          <w:rtl w:val="true"/>
        </w:rPr>
        <w:footnoteReference w:id="34"/>
      </w:r>
      <w:r>
        <w:rPr>
          <w:rFonts w:ascii="Amiri" w:hAnsi="Amiri" w:eastAsia="Amiri" w:cs="Amiri"/>
          <w:color w:val="111111"/>
          <w:sz w:val="28"/>
          <w:sz w:val="28"/>
          <w:szCs w:val="28"/>
          <w:rtl w:val="true"/>
          <w:lang w:bidi="ar-SA"/>
        </w:rPr>
        <w:t>، ونحو ذلك ؛ لأنّه أيضا مبني على حصول الطهارة بذلك ، وقد بيّنّا ضعفه في كتابها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الأشياء الضارّة بالبدن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 فإنّها محرّمة كلّها بجميع أصنافها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جامدها ومائعها قليلها وكثيرها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القليل ضارّا ؛ للإجماع المنقول </w:t>
      </w:r>
      <w:r>
        <w:rPr>
          <w:rStyle w:val="FootnoteAnchor"/>
          <w:rtl w:val="true"/>
        </w:rPr>
        <w:footnoteReference w:id="35"/>
      </w:r>
      <w:r>
        <w:rPr>
          <w:rFonts w:ascii="Amiri" w:hAnsi="Amiri" w:eastAsia="Amiri" w:cs="Amiri"/>
          <w:color w:val="111111"/>
          <w:sz w:val="28"/>
          <w:sz w:val="28"/>
          <w:szCs w:val="28"/>
          <w:rtl w:val="true"/>
          <w:lang w:bidi="ar-SA"/>
        </w:rPr>
        <w:t>، والمحقّق</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المفضّل ، وهي طويلة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تعالى ما تقوم به أبدانهم وما يصلحهم ، فأحلّه لهم وأباحه تفضّلا منه عليهم به لمصلحتهم ، وعلم </w:t>
      </w:r>
    </w:p>
    <w:p>
      <w:pPr>
        <w:pStyle w:val="BookText"/>
        <w:rPr/>
      </w:pPr>
      <w:r>
        <w:rPr>
          <w:rFonts w:ascii="Amiri" w:hAnsi="Amiri" w:eastAsia="Amiri" w:cs="Amiri"/>
          <w:color w:val="111111"/>
          <w:sz w:val="28"/>
          <w:sz w:val="28"/>
          <w:szCs w:val="28"/>
          <w:rtl w:val="true"/>
          <w:lang w:bidi="ar-SA"/>
        </w:rPr>
        <w:t xml:space="preserve">ما يضرّهم ، فنهاهم عنه وحرّمه عليهم ، ثمَّ أباحه للمضطرّ ، فأحلّه في الوقت الذي لا يقوم بدنه إلاّ به ، فأمره أن ينال منه بقدر البلغة لا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ومفهوم لفظ الكلّ في رواية محمّد بن سنان المرويّة في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وجدنا كلّ ما أحلّ الله تعالى ففيه صلاح العباد وبقاؤهم ولهم إليه الحاجة التي لا يستغنون عنها ، ووجدنا المحرّم من الأشياء لا حاجة للعباد إليه ، ووجدناه مفسدا داعيا إلى الفناء والهلاك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يحرّم إلاّ ما فيه الضرر والتلف والفساد ، فكلّ نافع مقوّ للجسم فيه قوّة للبدن فحلال ، وكل مضرّ يذهب بالقوّة أو قاتل فحرام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والاستدلال بحديث نفي الضرر والإضرار عليل </w:t>
      </w:r>
      <w:r>
        <w:rPr>
          <w:rStyle w:val="FootnoteAnchor"/>
          <w:rtl w:val="true"/>
        </w:rPr>
        <w:footnoteReference w:id="39"/>
      </w:r>
      <w:r>
        <w:rPr>
          <w:rFonts w:ascii="Amiri" w:hAnsi="Amiri" w:eastAsia="Amiri" w:cs="Amiri"/>
          <w:color w:val="111111"/>
          <w:sz w:val="28"/>
          <w:sz w:val="28"/>
          <w:szCs w:val="28"/>
          <w:rtl w:val="true"/>
          <w:lang w:bidi="ar-SA"/>
        </w:rPr>
        <w:t xml:space="preserve">؛ لأنّ في الإباحة والتخيير لا يصدق الضرر والإضرار ، مع أنّ 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الإباحة الشرعيّة ، وهو غير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أيضا بما ورد في المنع من الطين من التعليل بأنّ فيه إعانة على النفس في قتلها أو ضعفها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كان حسنا لو وجد ذلك التعليل في الأخبار </w:t>
      </w:r>
      <w:r>
        <w:rPr>
          <w:rStyle w:val="FootnoteAnchor"/>
          <w:rtl w:val="true"/>
        </w:rPr>
        <w:footnoteReference w:id="40"/>
      </w:r>
      <w:r>
        <w:rPr>
          <w:rFonts w:ascii="Amiri" w:hAnsi="Amiri" w:eastAsia="Amiri" w:cs="Amiri"/>
          <w:color w:val="111111"/>
          <w:sz w:val="28"/>
          <w:sz w:val="28"/>
          <w:szCs w:val="28"/>
          <w:rtl w:val="true"/>
          <w:lang w:bidi="ar-SA"/>
        </w:rPr>
        <w:t xml:space="preserve">، ولكنّي </w:t>
      </w:r>
    </w:p>
    <w:p>
      <w:pPr>
        <w:pStyle w:val="BookText"/>
        <w:rPr/>
      </w:pPr>
      <w:r>
        <w:rPr>
          <w:rFonts w:ascii="IRNazanin" w:hAnsi="IRNazanin" w:eastAsia="IRNazanin"/>
          <w:color w:val="111111"/>
          <w:sz w:val="28"/>
          <w:sz w:val="28"/>
          <w:szCs w:val="28"/>
          <w:rtl w:val="true"/>
          <w:lang w:bidi="fa-IR"/>
        </w:rPr>
        <w:t>ما وجدته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ورد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يورث السقم في الجسد ويهيّج الداء </w:t>
      </w:r>
      <w:r>
        <w:rPr>
          <w:rStyle w:val="FootnoteAnchor"/>
          <w:rtl w:val="true"/>
        </w:rPr>
        <w:footnoteReference w:id="41"/>
      </w:r>
      <w:r>
        <w:rPr>
          <w:rFonts w:ascii="Amiri" w:hAnsi="Amiri" w:eastAsia="Amiri" w:cs="Amiri"/>
          <w:color w:val="111111"/>
          <w:sz w:val="28"/>
          <w:sz w:val="28"/>
          <w:szCs w:val="28"/>
          <w:rtl w:val="true"/>
          <w:lang w:bidi="ar-SA"/>
        </w:rPr>
        <w:t>، من غير جعل ذلك تعليلا للتحريم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أكل الطين وضعف عن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يعمله قبل أن يأكله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يعذّب عليه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كما أشرنا إليه يعمّ التحريم القليل منه والكثير إذا كان قليله مضرّا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يضرّ كثيره دون قليله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كالأفيون </w:t>
      </w:r>
      <w:r>
        <w:rPr>
          <w:rStyle w:val="FootnoteAnchor"/>
          <w:rtl w:val="true"/>
        </w:rPr>
        <w:footnoteReference w:id="43"/>
      </w:r>
      <w:r>
        <w:rPr>
          <w:rFonts w:ascii="Amiri" w:hAnsi="Amiri" w:eastAsia="Amiri" w:cs="Amiri"/>
          <w:color w:val="111111"/>
          <w:sz w:val="28"/>
          <w:sz w:val="28"/>
          <w:szCs w:val="28"/>
          <w:rtl w:val="true"/>
          <w:lang w:bidi="ar-SA"/>
        </w:rPr>
        <w:t xml:space="preserve">والسقمونيا </w:t>
      </w:r>
      <w:r>
        <w:rPr>
          <w:rStyle w:val="FootnoteAnchor"/>
          <w:rtl w:val="true"/>
        </w:rPr>
        <w:footnoteReference w:id="44"/>
      </w:r>
      <w:r>
        <w:rPr>
          <w:rFonts w:ascii="Amiri" w:hAnsi="Amiri" w:eastAsia="Amiri" w:cs="Amiri"/>
          <w:color w:val="111111"/>
          <w:sz w:val="28"/>
          <w:sz w:val="28"/>
          <w:szCs w:val="28"/>
          <w:rtl w:val="true"/>
          <w:lang w:bidi="ar-SA"/>
        </w:rPr>
        <w:t xml:space="preserve">وشحم الحنظل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فالمحرّم منه ما بلغ ذلك الحدّ دون غيره ، وكذا ما يضرّ منفردا دون ما إذا أضيف إلى غيره ولو كان كثيرا لا يحرم الكثير المضاف إليه أيضا ، وما يضرّ تكريره دون أكله مرّة يحرم التكرير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والضابط في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به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والضرر الموجب للتحريم يعمّ الهلاكة وفساد المزاج والعقل والقوّة وحصول المرض أو الضرر في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يعدّ ضررا عرفا ؛ للإجماع ، وإطلاق رواية المفضّل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يناط التحريم بالعلم العاري الحاصل بالتجربة وقول جمع من الحذّاق ونحوهما ، أو يحرم بغلبة الظنّ أيضا؟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صرّح في الكفاية بالثاني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الأحوط ، وإن كان الأصل يقوّي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حرمة أكل مال الغير المحترم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كان أو كافرا محفوظا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إذنه ؛ بالإجماع ، بل الضرورة ، والكتاب ،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أَمْوالَكُمْ بَيْنَكُمْ بِالْباطِلِ إِلاّ أَنْ تَكُونَ تِجارَةً عَنْ تَراضٍ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طِبْنَ لَكُمْ عَنْ شَيْ‌ءٍ مِنْهُ نَفْساً فَكُلُوهُ هَنِيئاً مَرِيئاً </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دلّ بمفهوم الشرط على عدم جواز الأكل بدون الطيبة ، ويتعدّى إلى غير الزوجة بالفحوى والإجماع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النبويّ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 على المسلم حرام دمه وماله وعرضه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 أخو المسلم ، لا يحلّ له ماله إلاّ عن طيب نفس منه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الحسين المنقري عن خاله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أكل من طعام لم يدع إليه فكأنّما أكل قطعة من النار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أحاديث الخمس عن صاحب الزمان 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w:t>
      </w:r>
    </w:p>
    <w:p>
      <w:pPr>
        <w:pStyle w:val="BookText"/>
        <w:rPr/>
      </w:pPr>
      <w:r>
        <w:rPr>
          <w:rFonts w:ascii="Amiri" w:hAnsi="Amiri" w:eastAsia="Amiri" w:cs="Amiri"/>
          <w:color w:val="111111"/>
          <w:sz w:val="28"/>
          <w:sz w:val="28"/>
          <w:szCs w:val="28"/>
          <w:rtl w:val="true"/>
          <w:lang w:bidi="ar-SA"/>
        </w:rPr>
        <w:t>لأحد أن يتصرّف في مال غيره بغير إذنه ، فكيف يحلّ ذلك في مالنا؟</w:t>
      </w:r>
      <w:r>
        <w:rPr>
          <w:rFonts w:eastAsia="Amiri" w:cs="Amiri" w:ascii="Amiri" w:hAnsi="Amiri"/>
          <w:color w:val="111111"/>
          <w:sz w:val="28"/>
          <w:szCs w:val="28"/>
          <w:rtl w:val="true"/>
          <w:lang w:bidi="ar-SA"/>
        </w:rPr>
        <w:t xml:space="preserve">! » </w:t>
      </w:r>
      <w:r>
        <w:rPr>
          <w:rStyle w:val="FootnoteAnchor"/>
          <w:rtl w:val="true"/>
        </w:rPr>
        <w:footnoteReference w:id="52"/>
      </w:r>
      <w:r>
        <w:rPr>
          <w:rFonts w:ascii="Amiri" w:hAnsi="Amiri" w:eastAsia="Amiri" w:cs="Amiri"/>
          <w:color w:val="111111"/>
          <w:sz w:val="28"/>
          <w:sz w:val="28"/>
          <w:szCs w:val="28"/>
          <w:rtl w:val="true"/>
          <w:lang w:bidi="ar-SA"/>
        </w:rPr>
        <w:t xml:space="preserve">، إلى غير ذلك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من هذه الأصول الأربعة ومن سائر ما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يدعو الاضطرار إليه ؛ لتوقّف سدّ الرمق وحفظ النفس عليه ، فيختصّ التحريم بالمختار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المضطرّ فيجوز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والشرب من كلّ محرّم 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الخمر والطين 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فِي مَخْمَصَةٍ غَيْرَ مُتَجانِفٍ لِإِثْمٍ فَإِنَّ اللهَ غَفُورٌ رَحِيمٌ </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والمخمصة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المجاعة ، والمتجانف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وَالدَّمَ وَلَحْمَ الْخِنْزِيرِ وَما أُهِلَّ لِغَيْرِ اللهِ بِهِ فَمَنِ اضْطُرَّ غَيْرَ باغٍ وَلا عادٍ فَإِنَّ اللهَ غَفُورٌ رَحِيمٌ </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 وقريب منه في آية أخرى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لَكُمْ أَلاّ تَأْكُلُوا مِمّا ذُكِرَ اسْمُ اللهِ عَلَيْهِ وَقَدْ فَصَّلَ لَكُمْ ما حَرَّمَ عَلَيْكُمْ إِلاّ مَا اضْطُرِرْتُمْ إِلَيْهِ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ولأدلّة نفي العسر والحرج </w:t>
      </w:r>
      <w:r>
        <w:rPr>
          <w:rStyle w:val="FootnoteAnchor"/>
          <w:rtl w:val="true"/>
        </w:rPr>
        <w:footnoteReference w:id="58"/>
      </w:r>
      <w:r>
        <w:rPr>
          <w:rFonts w:ascii="Amiri" w:hAnsi="Amiri" w:eastAsia="Amiri" w:cs="Amiri"/>
          <w:color w:val="111111"/>
          <w:sz w:val="28"/>
          <w:sz w:val="28"/>
          <w:szCs w:val="28"/>
          <w:rtl w:val="true"/>
          <w:lang w:bidi="ar-SA"/>
        </w:rPr>
        <w:t xml:space="preserve">، ونفي الضرر والضرار </w:t>
      </w:r>
      <w:r>
        <w:rPr>
          <w:rStyle w:val="FootnoteAnchor"/>
          <w:rtl w:val="true"/>
        </w:rPr>
        <w:footnoteReference w:id="59"/>
      </w:r>
      <w:r>
        <w:rPr>
          <w:rFonts w:ascii="IRNazanin" w:hAnsi="IRNazanin" w:eastAsia="IRNazanin"/>
          <w:color w:val="111111"/>
          <w:sz w:val="28"/>
          <w:sz w:val="28"/>
          <w:szCs w:val="28"/>
          <w:rtl w:val="true"/>
          <w:lang w:bidi="fa-IR"/>
        </w:rPr>
        <w:t xml:space="preserve">؛ إذ لا حرج </w:t>
      </w:r>
    </w:p>
    <w:p>
      <w:pPr>
        <w:pStyle w:val="BookText"/>
        <w:rPr/>
      </w:pPr>
      <w:r>
        <w:rPr>
          <w:rFonts w:ascii="Amiri" w:hAnsi="Amiri" w:eastAsia="Amiri" w:cs="Amiri"/>
          <w:color w:val="111111"/>
          <w:sz w:val="28"/>
          <w:sz w:val="28"/>
          <w:szCs w:val="28"/>
          <w:rtl w:val="true"/>
          <w:lang w:bidi="ar-SA"/>
        </w:rPr>
        <w:t>ولا ضرر أعظم من المنع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ولرواية المفضّل المتقدّمة في المسألة الرابعة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اضطرّ إلى الميتة والدم ولحم الخنزير فلم يأكل شيئا من ذلك حتى يموت فهو كافر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ورواها أحمد بن محمّد بن يحيى في نوادر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المضطرّ يأكل الميتة وكلّ محرّم إذا اضطرّ إليه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إلى شي‌ء من هذه المحرّمات فإنّ الله غفور رحيم ستّار لعيوبكم أيّها المؤمنون ، رحيم بكم حين أباح لكم في الضرورة ما حرّمه في الرخاء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 إلى غير ذلك من الروايات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يحصل الاضطرار بخوف تلف النفس مع عدم التناول ، أو خوف المرض الشاقّ الذي لا يتحمّل صاحبه عادة ، أو خوف زيادة المرض ، أو بطء برئه كذلك ، أو خوف لحوق الضعف المؤدّي إلى التلف أو المرض ؛ كلّ ذلك لصدق العسر والحرج والضرر والاضطرار معه عرفا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9" w:name="pg11667_134661"/>
    </w:p>
    <w:p>
      <w:pPr>
        <w:pStyle w:val="BookText"/>
        <w:rPr/>
      </w:pPr>
      <w:bookmarkEnd w:id="19"/>
      <w:r>
        <w:rPr>
          <w:rFonts w:ascii="Amiri" w:hAnsi="Amiri" w:eastAsia="Amiri" w:cs="Amiri"/>
          <w:color w:val="111111"/>
          <w:sz w:val="28"/>
          <w:sz w:val="28"/>
          <w:szCs w:val="28"/>
          <w:rtl w:val="true"/>
          <w:lang w:bidi="ar-SA"/>
        </w:rPr>
        <w:t>والظاهر إلحاق خوف تلف العرض أو المال المحترم بترك تناوله بما ذكر أيضا ؛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النهاية والفاضل في المختلف </w:t>
      </w:r>
      <w:r>
        <w:rPr>
          <w:rStyle w:val="FootnoteAnchor"/>
          <w:rtl w:val="true"/>
        </w:rPr>
        <w:footnoteReference w:id="65"/>
      </w:r>
      <w:r>
        <w:rPr>
          <w:rFonts w:ascii="Amiri" w:hAnsi="Amiri" w:eastAsia="Amiri" w:cs="Amiri"/>
          <w:color w:val="111111"/>
          <w:sz w:val="28"/>
          <w:sz w:val="28"/>
          <w:szCs w:val="28"/>
          <w:rtl w:val="true"/>
          <w:lang w:bidi="ar-SA"/>
        </w:rPr>
        <w:t xml:space="preserve">وجماعة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بخوف تلف النفس ؛ استنادا إلى الآيات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وإفادتها للتخصيص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بالخوف الحاصل من العلم بالضرر والظنّ ؛ لصدق العسر والحرج بالترك مع الظنّ ، وكذا الاضطرار والضرورة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مجرّد الوهم والاحتمال فهو غير كاف في التحليل</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6556068_73709187"/>
      <w:bookmarkStart w:id="21" w:name="_Toc7"/>
      <w:bookmarkEnd w:id="20"/>
      <w:r>
        <w:rPr>
          <w:rtl w:val="true"/>
        </w:rPr>
        <w:t xml:space="preserve">فروع </w:t>
      </w:r>
      <w:r>
        <w:rPr>
          <w:rtl w:val="true"/>
        </w:rPr>
        <w:t>:</w:t>
      </w:r>
      <w:bookmarkEnd w:id="21"/>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المحرّمات في ذلك ، سواء الخمر والطين وغيرهما ؛ لعموم أكثر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وخصوص موثّقة الساباطي في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أصابه عطش حتى خاف على نفسه فأصاب خمرا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يشرب منه قوته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في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اضطرّ المضطرّ إلى أكل الميتة أكل حتى يشبع ، وإذا اضطرّ إلى الخمر شرب حتى يروى ، وليس له أن يعود إلى ذلك حتى يضطرّ إليه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ومرسلة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وشرب الخمر جائز في الضرورة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وتؤيّده حلّية الميتة والدم ولحم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أشدّ حرمة وأغلظ من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الضرورة ، وأهمّية حفظ النفس من سائر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المبسوط والخلاف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دفع ضرورة العطش والجوع أو التداوي بشرب الخمر أصلا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استنادا إلى ثبوت حرمتها في الكتاب ، وعدم معارضة آيات الاضطرار لها ؛ لتصدّرها بحرمة الميتة والدم ولحم الخنزير ، فهي المباحة للمضطرّ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مقاومة </w:t>
      </w:r>
      <w:r>
        <w:rPr>
          <w:rStyle w:val="FootnoteAnchor"/>
          <w:rtl w:val="true"/>
        </w:rPr>
        <w:footnoteReference w:id="71"/>
      </w:r>
      <w:r>
        <w:rPr>
          <w:rFonts w:ascii="Amiri" w:hAnsi="Amiri" w:eastAsia="Amiri" w:cs="Amiri"/>
          <w:color w:val="111111"/>
          <w:sz w:val="28"/>
          <w:sz w:val="28"/>
          <w:szCs w:val="28"/>
          <w:rtl w:val="true"/>
          <w:lang w:bidi="ar-SA"/>
        </w:rPr>
        <w:t>أخبار الحلّية لها ؛ لأنّ كلّ خبر يخالف الكتاب فهو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ولرواية أبي بصير المرويّة في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المضطرّ لا يشرب الخمر ، فإنّه لا تزيده إلاّ شرها ، ولأنّه إن شربها قتلته ، فلا يشرب منها قطرة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تزيده إلاّ عطشا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استثناء المضطرّ أيضا ثبت من الكتاب ، فإنّ الآية الأخيرة مطلقة ، وكذا آيات نفي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خاصّ السنّة لا يعدّ مخالفا لعامّ الكتاب ، ولذا يخصّص الثاني بالأول إذا كان خاصّا مطلقا ، كما في المقام ؛ إذ الموثّقة ورواية الدعائم خاصّان مطلقان ، وكذا مرسلة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تعارضها رواية العلل ؛ لأنّها معلّلة بما إذا كان المفروض خلافه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وللمحكيّ عن بعض الأصحاب ، فقال بعدم جواز دفع الضرورة </w:t>
      </w:r>
    </w:p>
    <w:p>
      <w:pPr>
        <w:pStyle w:val="BookText"/>
        <w:rPr/>
      </w:pPr>
      <w:r>
        <w:rPr>
          <w:rFonts w:ascii="Amiri" w:hAnsi="Amiri" w:eastAsia="Amiri" w:cs="Amiri"/>
          <w:color w:val="111111"/>
          <w:sz w:val="28"/>
          <w:sz w:val="28"/>
          <w:szCs w:val="28"/>
          <w:rtl w:val="true"/>
          <w:lang w:bidi="ar-SA"/>
        </w:rPr>
        <w:t xml:space="preserve">بالطين الأرمني ، والطين المختوم ؛ لعموم أدلّة حرمة الطين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للمضطرّ تناول قدر الضرورة من المحرّمات ، وهو ما يسدّ به الرمق إجماعا ، ولا يجوز له تناول الزيادة على الشبع كذلك ، وبه فسّر بعضهم العادي في الآية المباركة ، أي المتجاوز عن الحدّ ، كما ذكره في المفاتيح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الحكمين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دعت الضرورة إلى الشبع ، كما إذا كان في بادية وخاف أن لا يقوى على قطعها لو لم يشبع ، أو احتاج إلى المشي ، أو العدو وتوقّف على الشبع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له أن يتجاوز عن سدّ الرمق إلى الشبع؟</w:t>
      </w:r>
    </w:p>
    <w:p>
      <w:pPr>
        <w:pStyle w:val="BookText"/>
        <w:rPr/>
      </w:pPr>
      <w:r>
        <w:rPr>
          <w:rFonts w:ascii="Amiri" w:hAnsi="Amiri" w:eastAsia="Amiri" w:cs="Amiri"/>
          <w:color w:val="111111"/>
          <w:sz w:val="28"/>
          <w:sz w:val="28"/>
          <w:szCs w:val="28"/>
          <w:rtl w:val="true"/>
          <w:lang w:bidi="ar-SA"/>
        </w:rPr>
        <w:t xml:space="preserve">ظاهر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مقتضى الأصل ، وظاهر رواية المفضّل المتقدّمة </w:t>
      </w:r>
      <w:r>
        <w:rPr>
          <w:rStyle w:val="FootnoteAnchor"/>
          <w:rtl w:val="true"/>
        </w:rPr>
        <w:footnoteReference w:id="75"/>
      </w:r>
      <w:r>
        <w:rPr>
          <w:rFonts w:ascii="Amiri" w:hAnsi="Amiri" w:eastAsia="Amiri" w:cs="Amiri"/>
          <w:color w:val="111111"/>
          <w:sz w:val="28"/>
          <w:sz w:val="28"/>
          <w:szCs w:val="28"/>
          <w:rtl w:val="true"/>
          <w:lang w:bidi="ar-SA"/>
        </w:rPr>
        <w:t xml:space="preserve">، وفسّر بعضهم العادي به أيضا ، كما نقله في الكفاية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والجواز مفاد رواية الدعائم المذكورة في الفرع الأول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لا تصلح مقاومة للأولى المعتضدة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موثّقة الساباطي فتحتمل الأمران ، فالحقّ هو الأول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إلى أنّ التناول في محلّ الضرورة على وجه الوجوب ؛ لأنّ تركه يوجب إعانته على نفسه وقد نهي عنه في الكتاب </w:t>
      </w:r>
      <w:r>
        <w:rPr>
          <w:rStyle w:val="FootnoteAnchor"/>
          <w:rtl w:val="true"/>
        </w:rPr>
        <w:footnoteReference w:id="77"/>
      </w:r>
      <w:r>
        <w:rPr>
          <w:rFonts w:ascii="Amiri" w:hAnsi="Amiri" w:eastAsia="Amiri" w:cs="Amiri"/>
          <w:color w:val="111111"/>
          <w:sz w:val="28"/>
          <w:sz w:val="28"/>
          <w:szCs w:val="28"/>
          <w:rtl w:val="true"/>
          <w:lang w:bidi="ar-SA"/>
        </w:rPr>
        <w:t xml:space="preserve">والسنّة </w:t>
      </w:r>
      <w:r>
        <w:rPr>
          <w:rStyle w:val="FootnoteAnchor"/>
          <w:rtl w:val="true"/>
        </w:rPr>
        <w:footnoteReference w:id="7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ويدلّ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المفضّل ، وكذا مرسلة الصدوق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يجد المضطرّ إلاّ مال الغير ، فالغير إمّا مثله مضطرّ إليه ،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الأخذ منه ظلما إجماعا ؛ لحرمة الظلم ، وعدم مجوّز له إلاّ الضرورة الحاصلة له أيضا ، وهو أحد معاني الباغي المذكورة في الآية عند بعض المفسّرين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يجوز الأخذ منه بغير ظلم من التماس ، أو دفع ثمن كثير ونحوهما؟</w:t>
      </w:r>
    </w:p>
    <w:p>
      <w:pPr>
        <w:pStyle w:val="BookText"/>
        <w:rPr/>
      </w:pPr>
      <w:r>
        <w:rPr>
          <w:rFonts w:ascii="Amiri" w:hAnsi="Amiri" w:eastAsia="Amiri" w:cs="Amiri"/>
          <w:color w:val="111111"/>
          <w:sz w:val="28"/>
          <w:sz w:val="28"/>
          <w:szCs w:val="28"/>
          <w:rtl w:val="true"/>
          <w:lang w:bidi="ar-SA"/>
        </w:rPr>
        <w:t xml:space="preserve">احتمل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 لأنّه إهلاك للغير لأجل إبقاء النفس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 لتعارض إهلاك أحد النفسين ، فلا يحكم بتعيّن أحدهما إلاّ بمعيّن ، وليس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ارتكب لإبقاء أحدهما محرّما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كظلم أو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تعيّنت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لذلك الغير حينئذ الإيثار واختيار الغير على النفس؟</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لأنّه إلقاء بيده إلى التهلكة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واحتمل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w:t>
      </w:r>
      <w:r>
        <w:rPr>
          <w:rStyle w:val="FootnoteAnchor"/>
          <w:rtl w:val="true"/>
        </w:rPr>
        <w:footnoteReference w:id="82"/>
      </w:r>
      <w:r>
        <w:rPr>
          <w:rFonts w:ascii="Amiri" w:hAnsi="Amiri" w:eastAsia="Amiri" w:cs="Amiri"/>
          <w:color w:val="111111"/>
          <w:sz w:val="28"/>
          <w:sz w:val="28"/>
          <w:szCs w:val="28"/>
          <w:rtl w:val="true"/>
          <w:lang w:bidi="ar-SA"/>
        </w:rPr>
        <w:t xml:space="preserve">؛ لقوله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بِهِمْ خَصاصَةٌ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ويردّ بحمله على ما إذا لم تؤدّ الخصاصة إلى الهلاكة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أعمّ من ذلك ، كرواية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سمع مناديا ينادي يا للمسلمين فلم يجبه فليس بمسلم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الإلقاء إلى التهلكة أعمّ من إيجابه لإحياء الغير ، فيتعارضان بالعموم من وجه ، ويرجع إلى أصل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والأظهر منه ما إذا استنقذ بالإيثار المتعدّد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عدم جواز الإيثار لو لم يكن الغير مؤمنا ؛ لما ورد في الأخبار من عدم مقابلة ألف من غير المؤمنين مع مؤمن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وجوب البذل على ذلك الغير إجماعا ؛ لأنّ في الامتناع منه إعانة على هلاك المحترم أو ضرره ، ولرواية السكوني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فرات بن أحنف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مؤمن منع مؤمنا شيئا ممّا يحتاج إليه ، وهو قادر عليه من عنده أو من عند غيره ، أقامه الله يوم القيامة مسودّا وجهه ، مزرقّة عيناه ، مغلولة يده إلى عنقه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الخائن الذي خان الله ورسوله ، ثمَّ يؤمر به إلى النار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 وغير ذلك من الروايات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وبها يخصّص عموم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والروايتان وإن اختصّتا بالمسلم والمؤمن ، ولكنّ المعروف من </w:t>
      </w:r>
    </w:p>
    <w:p>
      <w:pPr>
        <w:pStyle w:val="BookText"/>
        <w:rPr/>
      </w:pPr>
      <w:r>
        <w:rPr>
          <w:rFonts w:ascii="Amiri" w:hAnsi="Amiri" w:eastAsia="Amiri" w:cs="Amiri"/>
          <w:color w:val="111111"/>
          <w:sz w:val="28"/>
          <w:sz w:val="28"/>
          <w:szCs w:val="28"/>
          <w:rtl w:val="true"/>
          <w:lang w:bidi="ar-SA"/>
        </w:rPr>
        <w:t xml:space="preserve">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الكفاية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الحكم في الذمّي والمستأمن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حسن إن ثبت وجوب استنقاذهما من الهلاكة أيضا كما ثبت وجوب الاحتراز عن إهلاكهما ، وإلاّ ففي الحكم بالوجوب إشكال ، وأشكل منه ما إذا أدّى الامتناع إلى ما دون الهلاكة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يجب على الغير البذل يجب على المضطرّ القبول ، والوجه ظاهر ، بل له الأخذ قهرا لو امتنع المالك ولو بالسرقة أو المقاتلة </w:t>
      </w:r>
      <w:r>
        <w:rPr>
          <w:rStyle w:val="FootnoteAnchor"/>
          <w:rtl w:val="true"/>
        </w:rPr>
        <w:footnoteReference w:id="89"/>
      </w:r>
      <w:r>
        <w:rPr>
          <w:rFonts w:ascii="Amiri" w:hAnsi="Amiri" w:eastAsia="Amiri" w:cs="Amiri"/>
          <w:color w:val="111111"/>
          <w:sz w:val="28"/>
          <w:sz w:val="28"/>
          <w:szCs w:val="28"/>
          <w:rtl w:val="true"/>
          <w:lang w:bidi="ar-SA"/>
        </w:rPr>
        <w:t xml:space="preserve">؛ لأنّه مقدّمة الواجب الذي هو حفظ النفس ، فيعارض دليل وجوبها دليل حرمته ، ويرجع إلى الأصل ، ولعموم المرويّ في تفسير الإمام المتقدّم في صدر المسألة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 للنهي عن المنكر ، ويجب على غيرهما مساعدة المضطرّ ومعاونته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جميع التقادير المذكورة إمّا لا يكون المضطرّ قادرا على الثمن عاجلا أو آجلا ، أو يتمكّن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 يجب البذل على المالك والأخذ على المضطرّ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 فإن بذله المالك مجّانا فلا كلام ، وإلاّ فلا يجب عليه البذل مجّانا ولا للمضطرّ الأخذ كذلك ، بل يجب عليه بذل الثمن العاجل أو الآجل على حسب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بذله بثمن مؤجّل بأجل يعلم المضطرّ عدم القدرة في ذلك الأجل يجب عليه القبول ، وإن لم يجب عليه الأداء في الأجل إلاّ مع القدرة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الثمن الجائز للمالك أخذه والواجب على المضطرّ بذله هو ثمن </w:t>
      </w:r>
    </w:p>
    <w:p>
      <w:pPr>
        <w:pStyle w:val="BookText"/>
        <w:rPr/>
      </w:pPr>
      <w:r>
        <w:rPr>
          <w:rFonts w:ascii="Amiri" w:hAnsi="Amiri" w:eastAsia="Amiri" w:cs="Amiri"/>
          <w:color w:val="111111"/>
          <w:sz w:val="28"/>
          <w:sz w:val="28"/>
          <w:szCs w:val="28"/>
          <w:rtl w:val="true"/>
          <w:lang w:bidi="ar-SA"/>
        </w:rPr>
        <w:t>المثل ، فلو أراد المالك الزائد عليه المقدور للمضطرّ لم يكن له ذلك ولم يجب على المضطرّ البذل؟</w:t>
      </w:r>
    </w:p>
    <w:p>
      <w:pPr>
        <w:pStyle w:val="BookText"/>
        <w:rPr/>
      </w:pPr>
      <w:r>
        <w:rPr>
          <w:rFonts w:ascii="Amiri" w:hAnsi="Amiri" w:eastAsia="Amiri" w:cs="Amiri"/>
          <w:color w:val="111111"/>
          <w:sz w:val="28"/>
          <w:sz w:val="28"/>
          <w:szCs w:val="28"/>
          <w:rtl w:val="true"/>
          <w:lang w:bidi="ar-SA"/>
        </w:rPr>
        <w:t>أو مطلقا ، فللمالك مطالبة الزائد ويجب على المضطرّ بذله؟</w:t>
      </w:r>
    </w:p>
    <w:p>
      <w:pPr>
        <w:pStyle w:val="BookText"/>
        <w:rPr/>
      </w:pPr>
      <w:r>
        <w:rPr>
          <w:rFonts w:ascii="Amiri" w:hAnsi="Amiri" w:eastAsia="Amiri" w:cs="Amiri"/>
          <w:color w:val="111111"/>
          <w:sz w:val="28"/>
          <w:sz w:val="28"/>
          <w:szCs w:val="28"/>
          <w:rtl w:val="true"/>
          <w:lang w:bidi="ar-SA"/>
        </w:rPr>
        <w:t xml:space="preserve">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الكفاية </w:t>
      </w:r>
      <w:r>
        <w:rPr>
          <w:rStyle w:val="FootnoteAnchor"/>
          <w:rtl w:val="true"/>
        </w:rPr>
        <w:footnoteReference w:id="91"/>
      </w:r>
      <w:r>
        <w:rPr>
          <w:rFonts w:ascii="Amiri" w:hAnsi="Amiri" w:eastAsia="Amiri" w:cs="Amiri"/>
          <w:color w:val="111111"/>
          <w:sz w:val="28"/>
          <w:sz w:val="28"/>
          <w:szCs w:val="28"/>
          <w:rtl w:val="true"/>
          <w:lang w:bidi="ar-SA"/>
        </w:rPr>
        <w:t xml:space="preserve">وغيره </w:t>
      </w:r>
      <w:r>
        <w:rPr>
          <w:rStyle w:val="FootnoteAnchor"/>
          <w:rtl w:val="true"/>
        </w:rPr>
        <w:footnoteReference w:id="92"/>
      </w:r>
      <w:r>
        <w:rPr>
          <w:rFonts w:ascii="Amiri" w:hAnsi="Amiri" w:eastAsia="Amiri" w:cs="Amiri"/>
          <w:color w:val="111111"/>
          <w:sz w:val="28"/>
          <w:sz w:val="28"/>
          <w:szCs w:val="28"/>
          <w:rtl w:val="true"/>
          <w:lang w:bidi="ar-SA"/>
        </w:rPr>
        <w:t xml:space="preserve">، بل هو المشهور كما في شرح المفاتيح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 ؛ لدفع الاضطرار بالتمكّن على الابتياع بثمن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المبسوط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طلب منه المالك ما زاد عن ثمن مثله كان ظالما ولم يجب على المحتاج بذل الزائد ؛ لأنّه مضطرّ إلى دفع الزيادة ، فهو كمن اجبر على بذل ماله لغيره ، فعلى المالك بذله بثمن المثل ، وللمحتاج أخذه منه جبرا إن امتنع بثمن مثله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اضطراره مع التمكّن من بذله ممنوع ، فظلم المالك بمطالبته الزائد مدفوع بتسلّط الناس على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أعطى المالك الطعام من غير ذكر العوض والثمن ، فالظاهر أنّه بغير عوض ؛ للأصل ، والظاهر من العادة في بذل الطعام والماء للمضطرّ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ملاحظة القرائن والحال من الطرفين والطعام ، فإن لم يكن فالمرجع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المالك ذكر العوض وأنكره المحتاج فعلى المالك الإثبات ؛ لحصول الإباحة قطعا ، وأصالة عدم الذكر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ادّعى أنّه قصده ولم يظهره لم يجب على المحتاج العوض ؛ لتسليطه على الإتلاف ، وعدم تحقّق ما يوجب لزوم العوض ، فإنّ القدر </w:t>
      </w:r>
    </w:p>
    <w:p>
      <w:pPr>
        <w:pStyle w:val="BookText"/>
        <w:rPr/>
      </w:pPr>
      <w:r>
        <w:rPr>
          <w:rFonts w:ascii="IRNazanin" w:hAnsi="IRNazanin" w:eastAsia="IRNazanin"/>
          <w:color w:val="111111"/>
          <w:sz w:val="28"/>
          <w:sz w:val="28"/>
          <w:szCs w:val="28"/>
          <w:rtl w:val="true"/>
          <w:lang w:bidi="fa-IR"/>
        </w:rPr>
        <w:t>الثابت لزومه مع الإظهار دون القصد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يظهر عدم لزومه لو ثبت قصده بدون إظهاره ، فإنّ إعطاء المالك مجوّز للإتلاف ، والأصل عدم توقّفه على شي‌ء آخر ولو قصده من غير إظهار ، ومعه فالأصل عدم الاشتغال بشي‌ء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قدر المحتاج على الثمن والزائد ولم يبذله المالك وأخذ منه قهرا أو خدعة أو سرقة لم يجب على المحتاج إلاّ ثمن المثل ، والوجه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ويشعر كلام بعضهم بعدم لزوم ثمن المثل حينئذ ؛ لأنّه ليس بغاصب ولا مشتر ، بل أكل ما يجوز له أكله ، بل يجب من غير تقويم ، والأصل عدم اشتغال الذمّة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 إذ لا نصّ على إباحة الإتلاف حتى يعمل بأصالة عدم التقييد كما في الصورة السابقة ، بل المبيح الإجماع والضرورة ، فيكتفى فيه بالقدر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أنّه على ذلك يجب عليه ما يرضى به المالك أو يقدر عليه دون ثمن المثل ؛ لأنّه ينافي أدلّة الضرر ، كما يأتي في ذيل الفرع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وجد المضطرّ مال الغير ولم يكن الغير حاضرا فلا شكّ في جواز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إذن الحاكم لو وجد ، والعدول لو لم يوجد ، أم لا؟</w:t>
      </w:r>
    </w:p>
    <w:p>
      <w:pPr>
        <w:pStyle w:val="BookText"/>
        <w:rPr/>
      </w:pPr>
      <w:r>
        <w:rPr>
          <w:rFonts w:ascii="Amiri" w:hAnsi="Amiri" w:eastAsia="Amiri" w:cs="Amiri"/>
          <w:color w:val="111111"/>
          <w:sz w:val="28"/>
          <w:sz w:val="28"/>
          <w:szCs w:val="28"/>
          <w:rtl w:val="true"/>
          <w:lang w:bidi="ar-SA"/>
        </w:rPr>
        <w:t>الظاهر أنّه إن كان الغائب ممّن ثبتت ولايته للحاكم والعدول وجب ؛ لأنّ الضرورة تقدّر بقدرها ، وإلاّ فلا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ممّا يأخذه بإذن الحاكم أو العدول يأخذه على حسب إذنهم من التقويم وقدر القيمة ، وإن كان ممّا يأخذه بنفسه يجب عليه التقويم بنفسه ؛ لأنّه القدر الثابت جوازه من الشريعة ، فإنّ الأصل عدم جواز </w:t>
      </w:r>
    </w:p>
    <w:p>
      <w:pPr>
        <w:pStyle w:val="BookText"/>
        <w:rPr/>
      </w:pPr>
      <w:r>
        <w:rPr>
          <w:rFonts w:ascii="Amiri" w:hAnsi="Amiri" w:eastAsia="Amiri" w:cs="Amiri"/>
          <w:color w:val="111111"/>
          <w:sz w:val="28"/>
          <w:sz w:val="28"/>
          <w:szCs w:val="28"/>
          <w:rtl w:val="true"/>
          <w:lang w:bidi="ar-SA"/>
        </w:rPr>
        <w:t>التصرّف في مال الغير بدون إذنه ، ولم يثبت الجواز هنا بدون التقويم ؛ إذ لا نصّ على إباحة الإتلاف هنا ، بل المبيح الإجماع والضرورة ، فيكتفى فيه بالمتيقّن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تظهر التفرقة بين ذلك وبين ما مرّ في الفرع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التقويم الواجب هل هو بثمن المثل ، أو بكلّ ما يعلم رضا المالك به ولو زاد عن الثمن بالقدر المقدور ، أو كلّما يقدر عليه؟</w:t>
      </w:r>
    </w:p>
    <w:p>
      <w:pPr>
        <w:pStyle w:val="BookText"/>
        <w:rPr/>
      </w:pPr>
      <w:r>
        <w:rPr>
          <w:rFonts w:ascii="Amiri" w:hAnsi="Amiri" w:eastAsia="Amiri" w:cs="Amiri"/>
          <w:color w:val="111111"/>
          <w:sz w:val="28"/>
          <w:sz w:val="28"/>
          <w:szCs w:val="28"/>
          <w:rtl w:val="true"/>
          <w:lang w:bidi="ar-SA"/>
        </w:rPr>
        <w:t xml:space="preserve">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الأخيرين ، ولكن أدلّة نفي الضرر والإضرار تثبت الأول ، ولا يعارضه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إذ ليس هناك صاحب مال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الفرق بين ذلك وبين ما إذا كان ذو المال حاضرا وطلب الزائد عن ثمن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المضطرّ مال الغير والميتة ونحوها من الدم ولحم الخنزير والمسكر ، فإن بذله المالك بغير عوض أو بعوض مقدور عاجلا أو آجلا تعيّن أكل مال الغير ؛ لعدم الاضطرار ولو زاد الثمن عن ثمن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بقدر يضرّ بحاله فلا يتعيّن ؛ لأدلّة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يبذله المالك ، أو من قام مقامه ، أو كان غائبا ، فالحقّ التخيير ؛ لوجوب أحد الأمرين بالاضطرار ، وعدم المعيّن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يرجّح أكل الميتة بل يعيّن ؛ لأنّه أبيح للمضطرّ بنصّ القرآن </w:t>
      </w:r>
      <w:r>
        <w:rPr>
          <w:rStyle w:val="FootnoteAnchor"/>
          <w:rtl w:val="true"/>
        </w:rPr>
        <w:footnoteReference w:id="95"/>
      </w:r>
      <w:r>
        <w:rPr>
          <w:rFonts w:ascii="Amiri" w:hAnsi="Amiri" w:eastAsia="Amiri" w:cs="Amiri"/>
          <w:color w:val="111111"/>
          <w:sz w:val="28"/>
          <w:sz w:val="28"/>
          <w:szCs w:val="28"/>
          <w:rtl w:val="true"/>
          <w:lang w:bidi="ar-SA"/>
        </w:rPr>
        <w:t xml:space="preserve">دون أكل مال الغير ، فهو إن كان مضطرّا تباح له الميتة كالمذكّى ، فلا يكون مضطرّا إلى مال الغير ، وإن لم يكن مضطرّا فلا يباح له شي‌ء منهما ، ومع </w:t>
      </w:r>
    </w:p>
    <w:p>
      <w:pPr>
        <w:pStyle w:val="BookText"/>
        <w:rPr/>
      </w:pPr>
      <w:r>
        <w:rPr>
          <w:rFonts w:ascii="Amiri" w:hAnsi="Amiri" w:eastAsia="Amiri" w:cs="Amiri"/>
          <w:color w:val="111111"/>
          <w:sz w:val="28"/>
          <w:sz w:val="28"/>
          <w:szCs w:val="28"/>
          <w:rtl w:val="true"/>
          <w:lang w:bidi="ar-SA"/>
        </w:rPr>
        <w:t>ذلك فليس في أكل الميتة إلاّ حقّ الله الساقط بإباحته ، وفي أكل مال الغير حقّ الله وحقّ الناس ولزوم الثمن المخالف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إمكان أكل مال الغير لا نسلّم أنّه مضطرّ إلى الميتة ، فلا يشمله نصّ القرآن ، بل هو مضطرّ إلى أحد المحرّمين ، فيباح أحدهما مخيّرا ؛ بالإجماع والضرورة ، ويسقط حقّ الناس بلزوم الثمن ، ومخالفة الأصل لازم على كلّ حال ، والأكثريّة في طرف لا يؤثّر في التعيين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يرجّح أكل مال الغير ، بتضمّن أكل الميتة ؛ لتنفّر الطبع الموجب للخباثة ، وللضرر الذي هو علّة تحريمها ، ولأكل النجس ، وحرمتها بنفسها ، بخلاف مال الغير ، فإنّه لا يتضمّن إلاّ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أكثريّة سبب الحرمة في طرف لا يوجب تعيين غيره إذا كان هو أيضا محرّما ؛ مع أنّه أيضا قد يوجب الإضرار بالغير المنفيّ شرعا كما إذا لم يقدر على الثمن ، أو بالمضطرّ كما إذا قدر عليه ، وقد تكون الميتة ممّا لا تنفّر فيها ، والضرر فيها بمرّة واحدة احتمالي وفي مال الغير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خصّ الكتاب العزيز إباحة المحرّم للمضطرّ بما إذا لم يكن باغيا ولا عاديا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اختلفوا في تفسيرهما ، وقد عرفت تفسير بعضهم الأول بمن يأخذ من مضطرّ مثله ، والثاني بمن يأكل الزائد عن قدر الشبع ، أو الزائد عن قدر الضرورة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وفسّر الأول في مرسلة البزنطي بالباغي على الإمام ، والثاني بقاطع </w:t>
      </w:r>
    </w:p>
    <w:p>
      <w:pPr>
        <w:pStyle w:val="BookText"/>
        <w:rPr/>
      </w:pPr>
      <w:r>
        <w:rPr>
          <w:rFonts w:ascii="Amiri" w:hAnsi="Amiri" w:eastAsia="Amiri" w:cs="Amiri"/>
          <w:color w:val="111111"/>
          <w:sz w:val="28"/>
          <w:sz w:val="28"/>
          <w:szCs w:val="28"/>
          <w:rtl w:val="true"/>
          <w:lang w:bidi="ar-SA"/>
        </w:rPr>
        <w:t xml:space="preserve">الطريق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روايتي عبد العظيم </w:t>
      </w:r>
      <w:r>
        <w:rPr>
          <w:rStyle w:val="FootnoteAnchor"/>
          <w:rtl w:val="true"/>
        </w:rPr>
        <w:footnoteReference w:id="98"/>
      </w:r>
      <w:r>
        <w:rPr>
          <w:rFonts w:ascii="Amiri" w:hAnsi="Amiri" w:eastAsia="Amiri" w:cs="Amiri"/>
          <w:color w:val="111111"/>
          <w:sz w:val="28"/>
          <w:sz w:val="28"/>
          <w:szCs w:val="28"/>
          <w:rtl w:val="true"/>
          <w:lang w:bidi="ar-SA"/>
        </w:rPr>
        <w:t xml:space="preserve">وحمّاد </w:t>
      </w:r>
      <w:r>
        <w:rPr>
          <w:rStyle w:val="FootnoteAnchor"/>
          <w:rtl w:val="true"/>
        </w:rPr>
        <w:footnoteReference w:id="99"/>
      </w:r>
      <w:r>
        <w:rPr>
          <w:rFonts w:ascii="Amiri" w:hAnsi="Amiri" w:eastAsia="Amiri" w:cs="Amiri"/>
          <w:color w:val="111111"/>
          <w:sz w:val="28"/>
          <w:sz w:val="28"/>
          <w:szCs w:val="28"/>
          <w:rtl w:val="true"/>
          <w:lang w:bidi="ar-SA"/>
        </w:rPr>
        <w:t>فسّر الأول بالذي يبغي الصيد بطرا ولهوا ، والثاني بالسارق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في المجمع الأول بالباغي ، والثاني بالعادي بالمعصية طريق المحقّين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الإمام الأول بالباغي ، والثاني بالقول بالباطل في نبوّة من ليس بنبي وإمامة من ليس بإمام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معاني الأخبار الأول بباغي الصيد ، والثاني باللّص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المرويّ في تفسير العيّاشي الأول بالخارج على الإمام ، والثاني باللّص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الأول بالظالم ، والثاني بالغاصب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تنافي بين الروايات ؛ لجواز كون المراد من اللفظين المعاني كلاّ ، فيحملان عليها جميعا ، ولا يضرّ ضعف الروايات بعد وجودها في الأصول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 المعنيين الواردين في النصّ فلا اعتبار به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غير المتجانف لإثم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أشير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مائل إلى إثم في </w:t>
      </w:r>
    </w:p>
    <w:p>
      <w:pPr>
        <w:pStyle w:val="BookText"/>
        <w:rPr/>
      </w:pPr>
      <w:r>
        <w:rPr>
          <w:rFonts w:ascii="Amiri" w:hAnsi="Amiri" w:eastAsia="Amiri" w:cs="Amiri"/>
          <w:color w:val="111111"/>
          <w:sz w:val="28"/>
          <w:sz w:val="28"/>
          <w:szCs w:val="28"/>
          <w:rtl w:val="true"/>
          <w:lang w:bidi="ar-SA"/>
        </w:rPr>
        <w:t>الأكل ؛ بأن يأكل زيادة على الحاجة ، أو للتلذّذ ، أو يتعمّد في الأكل من غير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عاص بسفره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الآيات المبيحة للمحرّمات للمضطرّ </w:t>
      </w:r>
      <w:r>
        <w:rPr>
          <w:rStyle w:val="FootnoteAnchor"/>
          <w:rtl w:val="true"/>
        </w:rPr>
        <w:footnoteReference w:id="104"/>
      </w:r>
      <w:r>
        <w:rPr>
          <w:rFonts w:ascii="Amiri" w:hAnsi="Amiri" w:eastAsia="Amiri" w:cs="Amiri"/>
          <w:color w:val="111111"/>
          <w:sz w:val="28"/>
          <w:sz w:val="28"/>
          <w:szCs w:val="28"/>
          <w:rtl w:val="true"/>
          <w:lang w:bidi="ar-SA"/>
        </w:rPr>
        <w:t xml:space="preserve">وأكثر رواياتها </w:t>
      </w:r>
      <w:r>
        <w:rPr>
          <w:rStyle w:val="FootnoteAnchor"/>
          <w:rtl w:val="true"/>
        </w:rPr>
        <w:footnoteReference w:id="105"/>
      </w:r>
      <w:r>
        <w:rPr>
          <w:rFonts w:ascii="Amiri" w:hAnsi="Amiri" w:eastAsia="Amiri" w:cs="Amiri"/>
          <w:color w:val="111111"/>
          <w:sz w:val="28"/>
          <w:sz w:val="28"/>
          <w:szCs w:val="28"/>
          <w:rtl w:val="true"/>
          <w:lang w:bidi="ar-SA"/>
        </w:rPr>
        <w:t xml:space="preserve">وإن اختصّ بإباحة أكل ما حرّم أكله للمضطرّ ، إلاّ أنّ مقتضى عموم تفسير الإمام المتقدّم </w:t>
      </w:r>
      <w:r>
        <w:rPr>
          <w:rStyle w:val="FootnoteAnchor"/>
          <w:rtl w:val="true"/>
        </w:rPr>
        <w:footnoteReference w:id="106"/>
      </w:r>
      <w:r>
        <w:rPr>
          <w:rFonts w:ascii="Amiri" w:hAnsi="Amiri" w:eastAsia="Amiri" w:cs="Amiri"/>
          <w:color w:val="111111"/>
          <w:sz w:val="28"/>
          <w:sz w:val="28"/>
          <w:szCs w:val="28"/>
          <w:rtl w:val="true"/>
          <w:lang w:bidi="ar-SA"/>
        </w:rPr>
        <w:t xml:space="preserve">وأدلّة نفي العسر والحرج والضرر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كلّ محرّم للمضطرّ في الأكل والشرب من غير اختصاص بإباحة ما يحرم أكله وشربه ، ولذا أبيح مال الغير ، مع أن التصرّف فيه والأخذ منه وإجباره محرّم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فتباح بالاضطرار إلى الأكل والشرب الأفعال المحرّمة لو توقّف عليها ، كما لو وجدت امرأة دفع اضطرارها بالتمكين من بضعها ، أو شرب خمر ، أو ترك صلاة ؛ بأن لا يبذل المالك قدر الضرورة إلاّ بأحد هذه الأفعال ، فتباح هذه الأفعال ، لمعارضة أدلّة حرمتها مع أدلّة المضطرّ ، فيرجع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ارتكاب المحرّم حينئذ؟</w:t>
      </w:r>
    </w:p>
    <w:p>
      <w:pPr>
        <w:pStyle w:val="BookText"/>
        <w:rPr/>
      </w:pPr>
      <w:r>
        <w:rPr>
          <w:rFonts w:ascii="Amiri" w:hAnsi="Amiri" w:eastAsia="Amiri" w:cs="Amiri"/>
          <w:color w:val="111111"/>
          <w:sz w:val="28"/>
          <w:sz w:val="28"/>
          <w:szCs w:val="28"/>
          <w:rtl w:val="true"/>
          <w:lang w:bidi="ar-SA"/>
        </w:rPr>
        <w:t>فيه نظر ؛ إذ لا دليل عليه ، إلاّ إذا أدّى الاضطرار إلى هلاك النفس ، فإنّ الظاهر انعقاد الإجماع على تقدّم حفظه على سائر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جواز أكل الميّت الآدمي ، وقتل الحيّ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الذمّي والمستأمن فلا يجوز ؛ لتعارض أدلّة نفي الضرر والحرج من الطرفين ، وعدم صلاحيّة المرويّ في التفسير خاصّة لإباحة المحرّمات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عدم جواز أخذ قطعة من لحم حيّ مسلم ، كلحم فخذه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ما تجري فيه أدلّة إباحة ما حرم أكله أو شربه للمضطرّ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نفي العسر والحرج والضرر ، وجريانها موقوف على عدم جريانها في الطرف الآخر أيضا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من الأصول الأربعة ومن كلّ محرّم أيضا ما إذا دعت إلى تناوله التقيّة ؛ للإجماع ، وأدلّة وجوب التقيّة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الاقتصار فيه على قدر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ورد في مرسلة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المسح على الخفّين تقيّة؟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يتّقى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والمسح على الخفّين ، ومتعة الحجّ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 فإنّما يدلّ على عدم اتّقائهم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فلعلّه كان لعلمهم بأنّه لا يترتّب عليه ضرر في حقّهم ، أو لأنّه كان اجتناب هذه الأمور منهم معروفا مشهورا عند الناس ، بحيث لا تؤثّر فيها التقيّة ، أو لا يطلب منهم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سعيد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شرب النبيذ تقيّة </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فلعلّ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النبيذ الحلال ، أو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الظاهر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التقيّة إنّما تكون فيما يتّقى فيه عن المخالفة في المذهب ، فيرتكب ما يوافق مذهبهم إخفاء لمذهبه ولو لم يكرهوه عليه ، وشرب النبيذ حرام عند الكلّ ، فلا معنى للتقيّة فيه ؛ لأنّه موافق لمذهبهم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 لو اكره عليه فهو أمر آخر غير التقيّة ، وقد رفع عن أمّته ما استكرهوا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يمكن الجواب عن الرواية الاولى وما بمعناهما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واستثني من الأصول الثلاثة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كلّ محرّم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اضطرّ إليه للتداوي والخلاص من الأمراض ، فاستثناه جماعة مطلقا إذا انحصر الدواء فيه ولم تكن مندوحة منه ، اختاره القاضي والحلّي والدروس والكفاية </w:t>
      </w:r>
      <w:r>
        <w:rPr>
          <w:rStyle w:val="FootnoteAnchor"/>
          <w:rtl w:val="true"/>
        </w:rPr>
        <w:footnoteReference w:id="111"/>
      </w:r>
      <w:r>
        <w:rPr>
          <w:rFonts w:ascii="Amiri" w:hAnsi="Amiri" w:eastAsia="Amiri" w:cs="Amiri"/>
          <w:color w:val="111111"/>
          <w:sz w:val="28"/>
          <w:sz w:val="28"/>
          <w:szCs w:val="28"/>
          <w:rtl w:val="true"/>
          <w:lang w:bidi="ar-SA"/>
        </w:rPr>
        <w:t>، وإطلاق كلام الثاني أيضا محمول على عدم المندوحة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جماعة عن التداوي بالخمر ، بل كلّ مسكر ، ونسبه المحقّق الأردبيلي وفي الكفاية والمفاتيح وشرحه إلى المشهور </w:t>
      </w:r>
      <w:r>
        <w:rPr>
          <w:rStyle w:val="FootnoteAnchor"/>
          <w:rtl w:val="true"/>
        </w:rPr>
        <w:footnoteReference w:id="112"/>
      </w:r>
      <w:r>
        <w:rPr>
          <w:rFonts w:ascii="Amiri" w:hAnsi="Amiri" w:eastAsia="Amiri" w:cs="Amiri"/>
          <w:color w:val="111111"/>
          <w:sz w:val="28"/>
          <w:sz w:val="28"/>
          <w:szCs w:val="28"/>
          <w:rtl w:val="true"/>
          <w:lang w:bidi="ar-SA"/>
        </w:rPr>
        <w:t xml:space="preserve">، وعن الخلاف دعوى الإجماع عليه </w:t>
      </w:r>
      <w:r>
        <w:rPr>
          <w:rStyle w:val="FootnoteAnchor"/>
          <w:rtl w:val="true"/>
        </w:rPr>
        <w:footnoteReference w:id="113"/>
      </w:r>
      <w:r>
        <w:rPr>
          <w:rFonts w:ascii="Amiri" w:hAnsi="Amiri" w:eastAsia="Amiri" w:cs="Amiri"/>
          <w:color w:val="111111"/>
          <w:sz w:val="28"/>
          <w:sz w:val="28"/>
          <w:szCs w:val="28"/>
          <w:rtl w:val="true"/>
          <w:lang w:bidi="ar-SA"/>
        </w:rPr>
        <w:t>، بل ذكر الأول الخلاف والمنع من التداوي بالنسبة إلى سائر المحرّمات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الفاضل في المختلف والشهيد الثاني وصاحب المفاتيح وشارحه ، فجوّزوا التناول والمعالجة مع خوف تلف النفس مطلقا ، ومنعوا فيما دونه عن المسكرات أو كلّ محرّم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الاضطرار والضرورة المجوّزين للتناول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توقّف العلاج عليه ، وأدلّة نفي العسر والحرج والضرر والضرار ، ورواية </w:t>
      </w:r>
    </w:p>
    <w:p>
      <w:pPr>
        <w:pStyle w:val="BookText"/>
        <w:rPr/>
      </w:pPr>
      <w:r>
        <w:rPr>
          <w:rFonts w:ascii="Amiri" w:hAnsi="Amiri" w:eastAsia="Amiri" w:cs="Amiri"/>
          <w:color w:val="111111"/>
          <w:sz w:val="28"/>
          <w:sz w:val="28"/>
          <w:szCs w:val="28"/>
          <w:rtl w:val="true"/>
          <w:lang w:bidi="ar-SA"/>
        </w:rPr>
        <w:t xml:space="preserve">المفضّل والرضوي المتقدّمة </w:t>
      </w:r>
      <w:r>
        <w:rPr>
          <w:rStyle w:val="FootnoteAnchor"/>
          <w:rtl w:val="true"/>
        </w:rPr>
        <w:footnoteReference w:id="115"/>
      </w:r>
      <w:r>
        <w:rPr>
          <w:rFonts w:ascii="Amiri" w:hAnsi="Amiri" w:eastAsia="Amiri" w:cs="Amiri"/>
          <w:color w:val="111111"/>
          <w:sz w:val="28"/>
          <w:sz w:val="28"/>
          <w:szCs w:val="28"/>
          <w:rtl w:val="true"/>
          <w:lang w:bidi="ar-SA"/>
        </w:rPr>
        <w:t xml:space="preserve">، وفحوى موثّقة الساباطي السابقة </w:t>
      </w:r>
      <w:r>
        <w:rPr>
          <w:rStyle w:val="FootnoteAnchor"/>
          <w:rtl w:val="true"/>
        </w:rPr>
        <w:footnoteReference w:id="116"/>
      </w:r>
      <w:r>
        <w:rPr>
          <w:rFonts w:ascii="Amiri" w:hAnsi="Amiri" w:eastAsia="Amiri" w:cs="Amiri"/>
          <w:color w:val="111111"/>
          <w:sz w:val="28"/>
          <w:sz w:val="28"/>
          <w:szCs w:val="28"/>
          <w:rtl w:val="true"/>
          <w:lang w:bidi="ar-SA"/>
        </w:rPr>
        <w:t xml:space="preserve">، ورواية سماعة المرويّة في طبّ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به داء فأمر بشرب البول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مضطرّ إلى شربه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مضطرّا إلى 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يجد دواء لدائه فليشرب بوله ، وأمّا بول غيره فلا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وحجّة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عمومات حرمة المسكرات أو مع سائر المحرّمات كتابا </w:t>
      </w:r>
      <w:r>
        <w:rPr>
          <w:rStyle w:val="FootnoteAnchor"/>
          <w:rtl w:val="true"/>
        </w:rPr>
        <w:footnoteReference w:id="118"/>
      </w:r>
      <w:r>
        <w:rPr>
          <w:rFonts w:ascii="Amiri" w:hAnsi="Amiri" w:eastAsia="Amiri" w:cs="Amiri"/>
          <w:color w:val="111111"/>
          <w:sz w:val="28"/>
          <w:sz w:val="28"/>
          <w:szCs w:val="28"/>
          <w:rtl w:val="true"/>
          <w:lang w:bidi="ar-SA"/>
        </w:rPr>
        <w:t xml:space="preserve">وسنّة </w:t>
      </w:r>
      <w:r>
        <w:rPr>
          <w:rStyle w:val="FootnoteAnchor"/>
          <w:rtl w:val="true"/>
        </w:rPr>
        <w:footnoteReference w:id="119"/>
      </w:r>
      <w:r>
        <w:rPr>
          <w:rFonts w:ascii="Amiri" w:hAnsi="Amiri" w:eastAsia="Amiri" w:cs="Amiri"/>
          <w:color w:val="111111"/>
          <w:sz w:val="28"/>
          <w:sz w:val="28"/>
          <w:szCs w:val="28"/>
          <w:rtl w:val="true"/>
          <w:lang w:bidi="ar-SA"/>
        </w:rPr>
        <w:t xml:space="preserve">، وخصوص المستفيضة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دواء عجن بالخمر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والله ، ما أحبّ أن أنظر إليه ، فكيف أتداوى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بمنزلة شحم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لحم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أناسا ليتداوون به </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 وقريبة منها الأخرى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أبي بصير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السؤال عمّا وصف للسائلة أطبّاء العراق لدفع قراقر بطنها من النبيذ بالسويق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والله ، لا آذن لك في قطرة منه ، فلا تذوقي منه قطرة ، فإنّما تندمين إذا بلغت نفسك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وأومأ بيده إلى حنجرته ، يقولها ثلاثا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ابن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 البواسير وليس يوافقني إلاّ شرب النبيذ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ولما حرّم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والأرواح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ريح وتجمع على أرياح قليلا وعلى رياح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النهاية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أذينة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يبعث له الدواء من ريح البواسير ويشربه بقدر سكرّجة من نبيذ صلب ليس يريد به اللّذة وإنّما يريد به الدواء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ولا جرعة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لم يجعل في شي‌ء ممّا حرّم شفاء ولا دواء </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والسكرّجة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إناء صغير يؤكل فيه الشي‌ء القليل من الأدم ، وهي 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مجمع البحرين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قائد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النبيذ يجعل في الدواء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لأحد أن يستشفي بالحرام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في رجال الكشّي عن 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أصابته هذه الأوجاع ، فإذا اشتدّت به شرب الحسو من النبيذ فسكن عنه ، فدخل على أبي عبد الله عليه السلام فأخبره بوجعه وأنّه إذا شرب الحسو من النبيذ سكن عنه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رجع إلى الكوفة هاج به وجعه ، فأقبل أهله فلم يزالوا به حتى شرب ، فساعة شرب عنه سكن ، فعاد إلى أبي عبد الله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فأخبره بوجعه وشربه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أبي يعفور ، لا تشرب فإنّه حرام ، إنّما هو الشيطان موكّل بك ولو قد يئس منك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إلى الكوفة هاج به وجعه أشدّ ممّا كان فأقبل أهله عليه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أذوق منه قطرة أبدا ، فآيسوا منه أهله ، وكان يهمّ </w:t>
      </w:r>
      <w:r>
        <w:rPr>
          <w:rStyle w:val="FootnoteAnchor"/>
          <w:rtl w:val="true"/>
        </w:rPr>
        <w:footnoteReference w:id="126"/>
      </w:r>
      <w:r>
        <w:rPr>
          <w:rFonts w:ascii="Amiri" w:hAnsi="Amiri" w:eastAsia="Amiri" w:cs="Amiri"/>
          <w:color w:val="111111"/>
          <w:sz w:val="28"/>
          <w:sz w:val="28"/>
          <w:szCs w:val="28"/>
          <w:rtl w:val="true"/>
          <w:lang w:bidi="ar-SA"/>
        </w:rPr>
        <w:t xml:space="preserve">على شي‌ء ولا يحلف ، فلمّا سمعوا آيسوا منه واشتدّ به الوجع أيّاما ثمَّ أذهب الله به عنه ، فما عاد إليه حتى مات رحمه اللّه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ومستند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الأول ، مضافة إلى النهي عن إلقاء النفس إلى التهلكة وقتلها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تَقْتُلُوا أَنْفُسَكُمْ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تَقْتُلُوا النَّفْسَ الَّتِي حَرَّمَ اللهُ إِلاّ بِالْحَقِّ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ووجوب حفظها عقلا ونقلا ، وكون محافظتها مقدّمة على أكثر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أخبار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حجّة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عامّة بالنسبة إلى الاضطرار والعسر والضرر وعدمها ، بل بالنسبة إلى المندوحة عنه وعدمها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وأدلّة الجواز منها أخصّ مطلقا من ذلك ، من جهة اختصاصها بالضرورة والخمر ، كالموثّقة ورواية الدعائم ومرسلة العلل </w:t>
      </w:r>
      <w:r>
        <w:rPr>
          <w:rStyle w:val="FootnoteAnchor"/>
          <w:rtl w:val="true"/>
        </w:rPr>
        <w:footnoteReference w:id="130"/>
      </w:r>
      <w:r>
        <w:rPr>
          <w:rFonts w:ascii="Amiri" w:hAnsi="Amiri" w:eastAsia="Amiri" w:cs="Amiri"/>
          <w:color w:val="111111"/>
          <w:sz w:val="28"/>
          <w:sz w:val="28"/>
          <w:szCs w:val="28"/>
          <w:rtl w:val="true"/>
          <w:lang w:bidi="ar-SA"/>
        </w:rPr>
        <w:t xml:space="preserve">، الموافقة لعمومات الكتاب من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اضْطُرِرْتُمْ إِلَيْهِ </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وما نفى </w:t>
      </w:r>
    </w:p>
    <w:p>
      <w:pPr>
        <w:pStyle w:val="BookText"/>
        <w:rPr/>
      </w:pPr>
      <w:r>
        <w:rPr>
          <w:rFonts w:ascii="Amiri" w:hAnsi="Amiri" w:eastAsia="Amiri" w:cs="Amiri"/>
          <w:color w:val="111111"/>
          <w:sz w:val="28"/>
          <w:sz w:val="28"/>
          <w:szCs w:val="28"/>
          <w:rtl w:val="true"/>
          <w:lang w:bidi="ar-SA"/>
        </w:rPr>
        <w:t>العسر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تخصيص أدلّة المنع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يختصّ بالمضطرّ وإن عمّ المسكر وغيره ، فيتعارضان بالعموم من وجه ، فلو لم ترجّح أدلّة الجواز بالأكثريّة وموافقة الاعتبار والأصرحيّة يرجع إلى الأصل الأولي ، وهو مع الجواز ، فإذن الحقّ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يجمع بين الأخبار بحمل المجوّزة على حال الضرورة وتوقّف السلامة ، والمانعة على جلب المنفعة وطلب التقوية وبقاء الصحّة ورفع الأمراض الجزئيّة ، وهو راجع إلى ما ذكرنا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فيما صرّح بأن الله سبحانه لم يجعل فيما حرّم شفاء ولا دواء ، فإنّه يدلّ على انتفاء حصول الاضطرار للتداوي بالمحرّمات ، ويستلزم انتفاء موضوع أدلّة القولين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في الموضوع دون المسألة ، فإنّها فرضت فيما إذا أدّى الاضطرار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ولتحقيق الموضوع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ورد في الأخبار ذلك ، إلاّ أنّه يخالف ما يشاهد بالتجربة من المنافع في بعض المحرّمات ، وتطابقت عليه كلمات الأطبّاء الحذّاق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بعضهم بينهما بأنّ التحريم مرتفع مع الضرورة ، فيصدق أنّ الله سبحانه لم يجعل فيما حرم شفاء ؛ لأنه حينئذ حلال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وفساده ظاهر ؛ لتوقّف نفي التحريم حال الضرورة على وجود الشفاء فيه ، والنصّ يدلّ على انتفاء الشفاء فيه حتى يضطرّ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الشفاء المنفيّ عن المحرّمات إنّما هو شفاء الأمرضة الروحانيّة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تأويل بعيد غايته ؛ لورود الخبر مورد الأمراض الجسمانيّة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الجمع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شفاء في المحرّم ، وما نشاهده إنّما هو مستند إلى أمر آخر اتّفق مقارنته مع تناول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أيضا بعيد ، سيّما مع أقوال الأطبّاء المستندة إلى آثار الطبائع والخواصّ ، وظاهر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وَإِثْمُهُما أَكْبَرُ مِنْ نَفْعِهِما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والأولى في الجمع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لم يجعل في الحرام شفاء ولا دواء ، أي لم يجعله ولم يقرّره للشفاء حتى انحصر الأمر فيه وكان الشفاء والدواء منحصرا به حتى يكون مجعولا ومقرّرا لذلك ، بل لكلّ مرض يداوي بالمحرّم له علاج آخر أيضا ، ولكنّه لا ينفي الاضطرار إلى المحرّم ؛ لجواز أن لا نعلم ذلك الدواء الآخر ولا نهتدي إليه ، فنضطرّ إلى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جواز التداوي بالمحرّم من أمور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بحصول العلاج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بانحصار المعلوم من العلاج والدواء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كفاية الظنّ الغالب فيهما ؛ لحصول العسر والضرر بالترك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علم المريض أو ظنّه ، سواء حصل بالتجربة من حاله أو قول الأطبّاء ، دون علم غيره أو ظنّه ولو كان طبيبا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المرض ممّا يعدّ ضررا وتحمّله كان شاقّا وحرجا ، عرفا </w:t>
      </w:r>
    </w:p>
    <w:p>
      <w:pPr>
        <w:pStyle w:val="BookText"/>
        <w:rPr/>
      </w:pPr>
      <w:r>
        <w:rPr>
          <w:rFonts w:ascii="Amiri" w:hAnsi="Amiri" w:eastAsia="Amiri" w:cs="Amiri"/>
          <w:color w:val="111111"/>
          <w:sz w:val="28"/>
          <w:sz w:val="28"/>
          <w:szCs w:val="28"/>
          <w:rtl w:val="true"/>
          <w:lang w:bidi="ar-SA"/>
        </w:rPr>
        <w:t>وعادة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الطبيب بانحصار العلاج في المحرّم ، وأخبر به المريض ولم يحصل له ظنّ بقوله لعدم معرفته بحاله ، فلا يجوز للمريض التناول بنفسه ، ويجوز بل قد يجب على الطبيب إكراهه عليه لو 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يستثنى أيضا من الأصل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مع عدم العلم بالإذن من بيوت من تضمّنته الآية الشريفة في سورة النور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يجوز الأكل من بيوت المذكورين مع حضورهم وغيبتهم وإن لم يعلم رضاهم وإذنهم به ، ولا أعرف في ذلك الحكم خلافا ؛ وتدلّ عليه الأخبار كما يأتي ، وفي المرويّ في محاسن البرقي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وبغير إذن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واشترطوا في جواز الأكل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العلم بكراهتهم ، فلو علمت لا يجوز الأكل منها ولو كان العلم حاصلا بالقرائن الحاليّة ، ولا أعرف في اشتراط ذلك خلافا ، وادّعى بعض مشايخنا المعاصرين الإجماع عليه ظاهرا </w:t>
      </w:r>
      <w:r>
        <w:rPr>
          <w:rStyle w:val="FootnoteAnchor"/>
          <w:rtl w:val="true"/>
        </w:rPr>
        <w:footnoteReference w:id="137"/>
      </w:r>
      <w:r>
        <w:rPr>
          <w:rFonts w:ascii="Amiri" w:hAnsi="Amiri" w:eastAsia="Amiri" w:cs="Amiri"/>
          <w:color w:val="111111"/>
          <w:sz w:val="28"/>
          <w:sz w:val="28"/>
          <w:szCs w:val="28"/>
          <w:rtl w:val="true"/>
          <w:lang w:bidi="ar-SA"/>
        </w:rPr>
        <w:t>، إلاّ أنّه نسبه في شرح المفاتيح إلى المشهور ، وهو يشعر بوجود المخالف ، أو عدم حصول العلم بالإجماع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له بعضهم بالجمع بين الآية وبين سائر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جيّد ؛ إذ لا دليل على ذلك الجمع ، ولا ريب أنّه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فلا يمنع ظنّ الكراهة من الأكل على الأقوى ، وفاقا لتصريح جمع من المتأخّرين </w:t>
      </w:r>
      <w:r>
        <w:rPr>
          <w:rStyle w:val="FootnoteAnchor"/>
          <w:rtl w:val="true"/>
        </w:rPr>
        <w:footnoteReference w:id="138"/>
      </w:r>
      <w:r>
        <w:rPr>
          <w:rFonts w:ascii="Amiri" w:hAnsi="Amiri" w:eastAsia="Amiri" w:cs="Amiri"/>
          <w:color w:val="111111"/>
          <w:sz w:val="28"/>
          <w:sz w:val="28"/>
          <w:szCs w:val="28"/>
          <w:rtl w:val="true"/>
          <w:lang w:bidi="ar-SA"/>
        </w:rPr>
        <w:t xml:space="preserve">، بل هو الأشهر كما صرّح به بعض من تأخّر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وقيّدت في المشهور بما إذا لم تعلم كراهتهم ؛ لإطلاق الكتاب والسنّة المستفيضة ، بل تصريح بعضها بجواز الأكل من غير إذن ، الشامل لصورة الظنّ بعدمه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واحتمل المحقّق الأردبيلي اشتراط عدم الظنّ القوي أيضا ، بل جعله ظاهرا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أرى له دليلا ، وإن كان بالاحتياط أوفق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الحكم بين كون دخول البيت بإذنهم وعدمه على الأقوى ، وفاقا للأكثر ؛ عملا بالإطلاقات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للحلّي ، فقيّد الدخول بالإذن ، وحرّم الأكل مع الدخول بدونه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إليه صاحب التنقيح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الأكل يستلزم الدخول ، الذي هو بغير الإذن غير جائز ، والنهي عن اللازم نهي عن ملزومه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وللأصل ، فيقتصر فيه على المتيقّن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إذن الدخول قرينة على إذن الأكل ، وحيث لا إذن لا قرينة </w:t>
      </w:r>
    </w:p>
    <w:p>
      <w:pPr>
        <w:pStyle w:val="BookText"/>
        <w:rPr/>
      </w:pPr>
      <w:r>
        <w:rPr>
          <w:rFonts w:ascii="Amiri" w:hAnsi="Amiri" w:eastAsia="Amiri" w:cs="Amiri"/>
          <w:color w:val="111111"/>
          <w:sz w:val="28"/>
          <w:sz w:val="28"/>
          <w:szCs w:val="28"/>
          <w:rtl w:val="true"/>
          <w:lang w:bidi="ar-SA"/>
        </w:rPr>
        <w:t>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الاستلزام أولا ، وإنّما هو إذا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بيوتكم ،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استلزام حرمة اللازم لحرمة الملزوم مطلقا ، وإنّما هو فيما يكون التلازم جهة الترتّب دون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بعد الدليل المزيل غير ملتفت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مرجعه أيضا إلى أصالة عدم الجواز اللازم رفع اليد عنها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فرق في المأكول بين ما يخشى فساده في يومه وبين غيره ؛ لما ذكر ، مضافا إلى بعض المعتبرة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الذين سمّى الله تعالى في هذه الآية تأكل بغير إذنهم من التمر والمأدوم ، وكذلك تطعم المرأة من منزل زوجها بغير إذنه ، فأمّا ما خلا ذلك من الطعام فلا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والإدام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يؤتدم به مائعا كان أو جامدا ، وأدمت الخبز وأدمته باللغتين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أصلحت إساغته بالإدام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 للرجل من بيت أخيه؟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المأدوم والتمر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التمر ممّا لا يخشى فساده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بأس للرجل أن يأكل من بيت أخيه وأبيه وامّه وصديقه ما لا يخشى عليه الفساد من يومه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البقول والفاكهة وأشباه ذلك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22" w:name="pg11667_134683"/>
    </w:p>
    <w:p>
      <w:pPr>
        <w:pStyle w:val="BookText"/>
        <w:rPr/>
      </w:pPr>
      <w:bookmarkEnd w:id="22"/>
      <w:r>
        <w:rPr>
          <w:rFonts w:ascii="Amiri" w:hAnsi="Amiri" w:eastAsia="Amiri" w:cs="Amiri"/>
          <w:color w:val="111111"/>
          <w:sz w:val="28"/>
          <w:sz w:val="28"/>
          <w:szCs w:val="28"/>
          <w:rtl w:val="true"/>
          <w:lang w:bidi="ar-SA"/>
        </w:rPr>
        <w:t xml:space="preserve">خلافا للمحكيّ عن شاذ </w:t>
      </w:r>
      <w:r>
        <w:rPr>
          <w:rStyle w:val="FootnoteAnchor"/>
          <w:rtl w:val="true"/>
        </w:rPr>
        <w:footnoteReference w:id="146"/>
      </w:r>
      <w:r>
        <w:rPr>
          <w:rFonts w:ascii="IRNazanin" w:hAnsi="IRNazanin" w:eastAsia="IRNazanin"/>
          <w:color w:val="111111"/>
          <w:sz w:val="28"/>
          <w:sz w:val="28"/>
          <w:szCs w:val="28"/>
          <w:rtl w:val="true"/>
          <w:lang w:bidi="fa-IR"/>
        </w:rPr>
        <w:t xml:space="preserve">؛ ومستنده غير واضح ، سوى ما في تفسير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هاجر رسول الله صلی الله عليه وآله وآخى بين المسلمين من المهاجرين والأنصار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بعد ذلك إذا بعث أحدا من أصحابه في غزاة أو سريّة يدفع الرجل مفتاح بيته إلى أخيه في الدين ويقول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ما شئت وكل ما شئت ، فكانوا يمتنعون من ذلك حتى ربّما فسد الطعام في البيت ، فأنزل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عَلَيْكُمْ جُناحٌ أَنْ تَأْكُلُوا جَمِيعاً أَوْ أَشْتاتاً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حضر صاحبه أو لم يحضر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أنّه لا دلالة له على التخصيص ، ومع ذلك لم يسنده إلى رواية</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6556070_73709187"/>
      <w:bookmarkStart w:id="24" w:name="_Toc8"/>
      <w:bookmarkEnd w:id="23"/>
      <w:r>
        <w:rPr>
          <w:rtl w:val="true"/>
        </w:rPr>
        <w:t xml:space="preserve">فروع </w:t>
      </w:r>
      <w:r>
        <w:rPr>
          <w:rtl w:val="true"/>
        </w:rPr>
        <w:t>:</w:t>
      </w:r>
      <w:bookmarkEnd w:id="24"/>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الإطلاقات كتابا وسنّة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تناول كلّ مأكول من البيوت المذكورة ، ويظهر من بعضهم الميل إلى الاختصاص بما يعتاد أكله وشاع ، دون نفائس الأطعمة التي تدّخر غالبا ولا يؤكل شائعا ؛ لانصراف المطلق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أحوط لو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لا يختصّ بما مرّ ذكره في الأحاديث المتقدّمة من التمر والمأدوم والبقول والفواكه ؛ لعدم صلاحيّتها للتخصيص</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رواية زرارة ، فلاحتمال 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طعام بيوت المذكورين ومنزل الزوج دون التمر والمأدوم ، مع عدم صراحتها في حرمة المستثنى واحتمال المرجوحيّة ؛ لعدم مصرّح بالتحريم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رواية المحاسن ، فلعدم دلالتها على عدم حلّية غيرهما إلاّ بمفهوم اللقب ، وهو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الرضوي ، فلاحتمال كون البقول والفاكهة مثالا لما يخشى فساده ، مضافا إلى عدم حجّيته ، بل وكذلك رواية 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وإن اختصّ بالأكل لكنّهم عمّموه بالنسبة إلى الشرب أيضا ممّا يتعارف شربه ، سيّما مثل الماء ؛ لفحوى ما دلّ على جواز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 والاقتصار فيه على ما يعلم رضا صاحب البيت بشاهد الحال طريق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الجواز بالأكل من بيوت المذكورين ، فلا يتعدّى إلى ما في غيرها من الأمكنة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إذا كان المأكول بنفسه في البيوت ، فلا يتعدّى إلى شرائه من غير البيت بثمن يؤخذ من البيت ؛ للاقتصار فيما يخالف الأصل على القدر المتيقّن ، ويمكن استفادتهما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زرارة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بيت الآكل ؛ لأنّه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النكتة في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ظهور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على مساواة ما بعده له في الإباحة ، وأنّه ينبغي جعل المذكورين كالنفس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النكتة بيان حلّية أكل ما يوجد فيها وإن لم يعرف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الأزواج والعيال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الأولاد </w:t>
      </w:r>
      <w:r>
        <w:rPr>
          <w:rStyle w:val="FootnoteAnchor"/>
          <w:rtl w:val="true"/>
        </w:rPr>
        <w:footnoteReference w:id="150"/>
      </w:r>
      <w:r>
        <w:rPr>
          <w:rFonts w:ascii="Amiri" w:hAnsi="Amiri" w:eastAsia="Amiri" w:cs="Amiri"/>
          <w:color w:val="111111"/>
          <w:sz w:val="28"/>
          <w:sz w:val="28"/>
          <w:szCs w:val="28"/>
          <w:rtl w:val="true"/>
          <w:lang w:bidi="ar-SA"/>
        </w:rPr>
        <w:t xml:space="preserve">؛ لأنّهم لم يذكروا في الأقارب مع أنّهم أولى </w:t>
      </w:r>
    </w:p>
    <w:p>
      <w:pPr>
        <w:pStyle w:val="BookText"/>
        <w:rPr/>
      </w:pPr>
      <w:r>
        <w:rPr>
          <w:rFonts w:ascii="Amiri" w:hAnsi="Amiri" w:eastAsia="Amiri" w:cs="Amiri"/>
          <w:color w:val="111111"/>
          <w:sz w:val="28"/>
          <w:sz w:val="28"/>
          <w:szCs w:val="28"/>
          <w:rtl w:val="true"/>
          <w:lang w:bidi="ar-SA"/>
        </w:rPr>
        <w:t xml:space="preserve">منهم ، ولأنّ ولد الرجل بعضه ونسخته وحكمه حكمه ، وهو وماله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فجائز نسبته إليه ، 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أطيب ما يأكل الرجل من كسبه ، وإنّ ولده من كسبه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يظهر وجه آخر لإلحاق الأولاد بالأقارب فيما ذكر ، وهو الأولويّة ، وكذا يظهر وجه لصحّة إلحاق الأجداد والجدّات ؛ لأقربيّتهم من الأعمام والأخوال ، مع إمكان إدخالهم في الآباء والأمّهات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بما ملكتم مفاتحه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وكيلا عليها وفيما يحفظها ، كما صرّح به في مرسلة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مَلَكْتُمْ مَفاتِحَهُ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يكون له وكيل يقوم في ماله فيأكل بغير إذنه </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ويدلّ عليه ما مرّ من تفسير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بيت العبد ؛ لأنّه وماله لمولاه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عليه ولاية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بأس بهما ؛ لصدق اللفظ ، وعدم منافاة الروايتين ، فيكون الجميع مرادا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يجد الإنسان في داره ولا يعلم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الولد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والمرجع في الصديق إلى العرف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الإخوة والأخوات بين كونهم للأبوين أو لأحدهما ؛ للعموم ، وكذلك الأعمام والأخوال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يختصّ بالنسبي ، أو يتعدّى إلى الرضاعي أيضا؟</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للتبادر ، ومنع الصدق الحقيقي اللغوي ، ومنع حصول الحقيقة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الحلّية تختصّ بالأكل بنفسه ، فلا يجوز حمل شي‌ء منها ، ولا الإذن للغير في الأكل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الروايتان في جواز تصدّق المرأة عن بيت زوجها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للمرأة أن تأكل وأن تتصدّق ، وللصديق أن يأكل من منزل أخيه ويتصدّق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لها أن تعطي من بيت زوجها بغير إذنه؟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أن يحلّلها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الجمع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في الجمع ما دلّت عليه موثّقة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يحلّ للمرأة أن تتصدّق به من مال زوجها بغير إذنه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المأدوم </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فيخصّص بالتصدّق ومنه بالمأدوم ، وعليه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الاختصاص بما إذا لم يقارب صريح النهي ، أو العلم بالكراهة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يستثنى أيضا من الأصل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يمرّ به الإنسان من ثمر النخل والشجر أو المباطخ أو الزرع ، فيجوز الأكل منه ، استثناه جماعة من المتقدّمين </w:t>
      </w:r>
      <w:r>
        <w:rPr>
          <w:rStyle w:val="FootnoteAnchor"/>
          <w:rtl w:val="true"/>
        </w:rPr>
        <w:footnoteReference w:id="160"/>
      </w:r>
      <w:r>
        <w:rPr>
          <w:rFonts w:ascii="Amiri" w:hAnsi="Amiri" w:eastAsia="Amiri" w:cs="Amiri"/>
          <w:color w:val="111111"/>
          <w:sz w:val="28"/>
          <w:sz w:val="28"/>
          <w:szCs w:val="28"/>
          <w:rtl w:val="true"/>
          <w:lang w:bidi="ar-SA"/>
        </w:rPr>
        <w:t xml:space="preserve">والمتأخّرين </w:t>
      </w:r>
      <w:r>
        <w:rPr>
          <w:rStyle w:val="FootnoteAnchor"/>
          <w:rtl w:val="true"/>
        </w:rPr>
        <w:footnoteReference w:id="161"/>
      </w:r>
      <w:r>
        <w:rPr>
          <w:rFonts w:ascii="Amiri" w:hAnsi="Amiri" w:eastAsia="Amiri" w:cs="Amiri"/>
          <w:color w:val="111111"/>
          <w:sz w:val="28"/>
          <w:sz w:val="28"/>
          <w:szCs w:val="28"/>
          <w:rtl w:val="true"/>
          <w:lang w:bidi="ar-SA"/>
        </w:rPr>
        <w:t>، وادّعي الشهرة عليه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نقف على مخالف من قدماء الأصحاب إلاّ ما يحكى عن السيّد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أن يكون من القدماء إجماعا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الخلاف والسرائر الإجماع عليه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ومستنده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المستفيضة من الأخبار ، كمرسلة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يمرّ بالنخل والسنبل والثمرة فيجوز له أن يأكل منها من غير إذن صاحبها من ضرورة أو غير ضرورة؟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مرّ ببساتين فلا بأس أن يأكل من ثمارها ، ولا يحمل منها شيئا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ورواية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بالرجل يمرّ على الثمرة ويأكل منها ولا يفسد ، قد نهى رسول الله صلی الله عليه وآله أن تبنى الحيطان بالمدينة لمكان المارّة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إذا بلغ نخله أمر بالحيطان فخرقت لمكان المارّة </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ومثلها رواية أبي الربيع ، إلاّ أن زاد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يفسد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محمّد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بالثمرة فآكل منها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ولا 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قد اشتروها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ولا 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التجّار اشتروها ونقدوا أموالهم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اشتروا ما ليس لهم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يمرّ بالبستان وقد حيط عليه أو لم يحط عليه ، هل يجوز له أن يأكل من ثمره ، ليس يحمله على الأكل من ثمره إلاّ الشهوة وله ما يغنيه عن الأكل من ثمره؟ وهل له أن يأكل منه من جوع؟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يأكل ولا يحمله ولا يفسده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السيّد والفاضل في الإرشاد </w:t>
      </w:r>
      <w:r>
        <w:rPr>
          <w:rStyle w:val="FootnoteAnchor"/>
          <w:rtl w:val="true"/>
        </w:rPr>
        <w:footnoteReference w:id="171"/>
      </w:r>
      <w:r>
        <w:rPr>
          <w:rFonts w:ascii="IRNazanin" w:hAnsi="IRNazanin" w:eastAsia="IRNazanin"/>
          <w:color w:val="111111"/>
          <w:sz w:val="28"/>
          <w:sz w:val="28"/>
          <w:szCs w:val="28"/>
          <w:rtl w:val="true"/>
          <w:lang w:bidi="fa-IR"/>
        </w:rPr>
        <w:t xml:space="preserve">وبعض آخر </w:t>
      </w:r>
      <w:r>
        <w:rPr>
          <w:rStyle w:val="FootnoteAnchor"/>
          <w:rtl w:val="true"/>
        </w:rPr>
        <w:footnoteReference w:id="172"/>
      </w:r>
      <w:r>
        <w:rPr>
          <w:rFonts w:ascii="IRNazanin" w:hAnsi="IRNazanin" w:eastAsia="IRNazanin"/>
          <w:color w:val="111111"/>
          <w:sz w:val="28"/>
          <w:sz w:val="28"/>
          <w:szCs w:val="28"/>
          <w:rtl w:val="true"/>
          <w:lang w:bidi="fa-IR"/>
        </w:rPr>
        <w:t>إلى 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ومستندهم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التصرّف في ملك الغير بغير إذنه شرعا وعقلا ، المعتضد بنصّ الكتاب على النهي عن أكل أموال الناس بالباطل بغير تراض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يمرّ بالثمرة من الزرع والنخل والكرم والشجر والمباطخ وغير ذلك من الثمر ، أيحلّ له أن يتناول منه شيئا ويأكل من غير إذن من صاحبه؟ وكيف حاله إن نهاه صاحب الثمرة أو أمره </w:t>
      </w:r>
    </w:p>
    <w:p>
      <w:pPr>
        <w:pStyle w:val="BookText"/>
        <w:rPr/>
      </w:pPr>
      <w:r>
        <w:rPr>
          <w:rFonts w:ascii="Amiri" w:hAnsi="Amiri" w:eastAsia="Amiri" w:cs="Amiri"/>
          <w:color w:val="111111"/>
          <w:sz w:val="28"/>
          <w:sz w:val="28"/>
          <w:szCs w:val="28"/>
          <w:rtl w:val="true"/>
          <w:lang w:bidi="ar-SA"/>
        </w:rPr>
        <w:t xml:space="preserve">القيّم فليس له؟ وكم الحدّ الذي يسعه أن يتناول منه؟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له أن يأخذ منه شيئا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يمرّ على قراح الزرع يأخذ منه السنبلة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السنبلة؟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كلّ من يمرّ به يأخذ منه سنبلة كان لا يبقى شي‌ء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وفي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مروك ،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البستان يكون عليه المملوك أو أجير ليس له من البستان شي‌ء ، أيتناول الرجل من بستانه؟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بهذه المنزلة لا يملك من البستان شيئا فما أحبّ أن يأخذ منه شيئا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هؤلاء عن الأخبار الأول تارة بضعف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بعدم صراحة الدلالة ؛ لإمكان حملها على حال الضرورة ، أو على من يجوز الأكل من بيوتهم ، أو على الأكل اليسير جدّا للذوق والامتحان ، أو على ما علم الإذن فيه بالفحوى مطلقا ، أو على البلاد التي يعرف من أرباب بساتينها وزروعها عدم المضايقة في مثله لوفورها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بمعارضتها مع الأخبار الأخيرة ، ورجحان الأخيرة بموافقة الكتاب ومطابقة الأصول العقليّة والنقليّة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الجواب الأول بعدم ضير ضعف السند عندنا أولا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وانجبار تلك الأخبار بالشهرة العظيمة القديمة والجديدة المحكيّة والمحقّقة والإجماعات المنقولة ثانيا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وكون مراسيل ابن أبي عمير في حكم المسانيد </w:t>
      </w:r>
      <w:r>
        <w:rPr>
          <w:rStyle w:val="FootnoteAnchor"/>
          <w:rtl w:val="true"/>
        </w:rPr>
        <w:footnoteReference w:id="177"/>
      </w:r>
      <w:r>
        <w:rPr>
          <w:rFonts w:ascii="Amiri" w:hAnsi="Amiri" w:eastAsia="Amiri" w:cs="Amiri"/>
          <w:color w:val="111111"/>
          <w:sz w:val="28"/>
          <w:sz w:val="28"/>
          <w:szCs w:val="28"/>
          <w:rtl w:val="true"/>
          <w:lang w:bidi="ar-SA"/>
        </w:rPr>
        <w:t xml:space="preserve">، وصحّة المرسلة عمّن أجمعت العصابة على تصحيح ما يصحّ عنه </w:t>
      </w:r>
      <w:r>
        <w:rPr>
          <w:rStyle w:val="FootnoteAnchor"/>
          <w:rtl w:val="true"/>
        </w:rPr>
        <w:footnoteReference w:id="178"/>
      </w:r>
      <w:r>
        <w:rPr>
          <w:rFonts w:ascii="Amiri" w:hAnsi="Amiri" w:eastAsia="Amiri" w:cs="Amiri"/>
          <w:color w:val="111111"/>
          <w:sz w:val="28"/>
          <w:sz w:val="28"/>
          <w:szCs w:val="28"/>
          <w:rtl w:val="true"/>
          <w:lang w:bidi="ar-SA"/>
        </w:rPr>
        <w:t>، وكذا رواية أبي الربيع ،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بأنّها تأويلات بعيدة بلا مأوّل ، وتخصيصات بلا مخصّص يمنع عنها العرف واللغة ؛ مع أنّ أكثرها خلاف صريح النصّ ؛ للتصريح فيه بغير حال الضرورة وبغير الإذن ، وبكون الأكل للجوع والشهوة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فحسن ، إلاّ أنّ الأخيرتين من الروايات الأخيرة غير دالّتين على الحرمة ، بل الأخيرة منهما ظاهرة في الكراهة ، ومع ذلك هما أخصّان عن المدّعى ؛ لاختصاص أولاهما بالسنبل وثانيهما بالبستان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تبق إلاّ الاولى ، وهي لمخالفتها للشهرة العظيمة من القدماء خارجة عن حيّز الحجّية جدّا ، فلا تصلح لمعارضة ما مرّ قطعا ؛ مع أنّ دلالتها على المطلوب غير واضحة ؛ لاحتمال أن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أن يأخذ منه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عن السؤال الأخير ، أي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الحدّ الذي يسعه أن يتناوله ، فأجاب بأنّه لا يحل له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غيره الذي هو الأكل ، ويشعر بذلك عدوله عن لفظ الأكل الواقع في السؤال إلى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ويؤكّده اختصاص أخبار المنع طرّا بالأخذ ، وأخبار الجواز كلاّ بالأكل ، وهذا مراد الشيخ </w:t>
      </w:r>
      <w:r>
        <w:rPr>
          <w:rStyle w:val="FootnoteAnchor"/>
          <w:rtl w:val="true"/>
        </w:rPr>
        <w:footnoteReference w:id="179"/>
      </w:r>
      <w:r>
        <w:rPr>
          <w:rFonts w:ascii="IRNazanin" w:hAnsi="IRNazanin" w:eastAsia="IRNazanin"/>
          <w:color w:val="111111"/>
          <w:sz w:val="28"/>
          <w:sz w:val="28"/>
          <w:szCs w:val="28"/>
          <w:rtl w:val="true"/>
          <w:lang w:bidi="fa-IR"/>
        </w:rPr>
        <w:t xml:space="preserve">وأتباعه </w:t>
      </w:r>
      <w:r>
        <w:rPr>
          <w:rStyle w:val="FootnoteAnchor"/>
          <w:rtl w:val="true"/>
        </w:rPr>
        <w:footnoteReference w:id="180"/>
      </w:r>
      <w:r>
        <w:rPr>
          <w:rFonts w:ascii="Amiri" w:hAnsi="Amiri" w:eastAsia="Amiri" w:cs="Amiri"/>
          <w:color w:val="111111"/>
          <w:sz w:val="28"/>
          <w:sz w:val="28"/>
          <w:szCs w:val="28"/>
          <w:rtl w:val="true"/>
          <w:lang w:bidi="ar-SA"/>
        </w:rPr>
        <w:t>من حمل أخبار المنع على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قطع النظر عن ذلك فلا شكّ في أنّ للأخذ أفرادا كثيرة يشملها من الأخذ للأكل </w:t>
      </w:r>
      <w:bookmarkStart w:id="25" w:name="pg11667_134691"/>
    </w:p>
    <w:p>
      <w:pPr>
        <w:pStyle w:val="BookText"/>
        <w:rPr/>
      </w:pPr>
      <w:bookmarkEnd w:id="25"/>
      <w:r>
        <w:rPr>
          <w:rFonts w:ascii="Amiri" w:hAnsi="Amiri" w:eastAsia="Amiri" w:cs="Amiri"/>
          <w:color w:val="111111"/>
          <w:sz w:val="28"/>
          <w:sz w:val="28"/>
          <w:szCs w:val="28"/>
          <w:rtl w:val="true"/>
          <w:lang w:bidi="ar-SA"/>
        </w:rPr>
        <w:t>وللحمل ولإعطاء الغير وللبيع ، فتكون تلك الأخبار أعمّ مطلقا من أخبار الجواز ؛ لاختصاصها بالأكل ، فيجب تخصيصها بها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نفي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الجواز قرينة لحمل عدم الحلّيّة في رواية المنع على المرجوحيّة ، فيتعيّن حملها عليها ، سيّما مع شهادة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عرفا فيها في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وبجميع ما ذكر يجاب عن الأخيرتين أيضا على فرض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منه الجواب عن الأصول والآية ، مع أنّ القبح العقلي ممنوع ؛ لأنّ ما في الأرض كلّه لله سبحانه ، فله الرخصة لمن شاء وأراد من العباد ، فيما شاء وأراد ، وملكيّة الغير أمر شرعيّ ، فيثبت منها ما ثبت شرعا ، ولا مدخليّة للعقل فيها ، بل يدلّ قوله في رواية محمّد بن مروان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اشتروا ما ليس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قدر حقّ المارّة ليس ملكا للصاحب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الآية أيضا ممنوع ؛ إذ بعد دلالة الأخبار لا يكون ذلك باطلا ، فالقول الأول هو الحقّ ، وعليه المعوّل</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6556072_73709187"/>
      <w:bookmarkStart w:id="27" w:name="_Toc9"/>
      <w:bookmarkEnd w:id="26"/>
      <w:r>
        <w:rPr>
          <w:rtl w:val="true"/>
        </w:rPr>
        <w:t xml:space="preserve">فروع </w:t>
      </w:r>
      <w:r>
        <w:rPr>
          <w:rtl w:val="true"/>
        </w:rPr>
        <w:t>:</w:t>
      </w:r>
      <w:bookmarkEnd w:id="27"/>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أخبار الجواز هو النخل والسنبل والثمرة ، فلا يجوز التعدّي إلى غير الثلاثة ، نحو الخضراوات والزروع التي ليس لها سنبل ؛ اقتصارا فيما خالف الأصل على موضع النصّ واليقين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عدم جواز التعدّي إلى ما يشكّ في صدق الثمرة عليه من القثّاء والبطّيخ ونحوهما ؛ لأنّ الظاهر أو المحتمل اختصاص الثمرة بما يحصل من الشجر ، سواء كان من الفواكه ، كالرمّان والتين والتفّاح والسفرجل ونحوها ، أو كالجوز واللوز وأمثالهما ، بل في الصدق على </w:t>
      </w:r>
    </w:p>
    <w:p>
      <w:pPr>
        <w:pStyle w:val="BookText"/>
        <w:rPr/>
      </w:pPr>
      <w:r>
        <w:rPr>
          <w:rFonts w:ascii="Amiri" w:hAnsi="Amiri" w:eastAsia="Amiri" w:cs="Amiri"/>
          <w:color w:val="111111"/>
          <w:sz w:val="28"/>
          <w:sz w:val="28"/>
          <w:szCs w:val="28"/>
          <w:rtl w:val="true"/>
          <w:lang w:bidi="ar-SA"/>
        </w:rPr>
        <w:t xml:space="preserve">القسم الثاني أيضا تأمّل ، فالاجتناب عنه أحوط ، سيّما مثل السماق ، ولذا خصّ بعضهم بثمرة النخل والفواكه </w:t>
      </w:r>
      <w:r>
        <w:rPr>
          <w:rStyle w:val="FootnoteAnchor"/>
          <w:rtl w:val="true"/>
        </w:rPr>
        <w:footnoteReference w:id="181"/>
      </w:r>
      <w:r>
        <w:rPr>
          <w:rFonts w:ascii="IRNazanin" w:hAnsi="IRNazanin" w:eastAsia="IRNazanin"/>
          <w:color w:val="111111"/>
          <w:sz w:val="28"/>
          <w:sz w:val="28"/>
          <w:szCs w:val="28"/>
          <w:rtl w:val="true"/>
          <w:lang w:bidi="fa-IR"/>
        </w:rPr>
        <w:t xml:space="preserve">، وبعض آخر بالنخل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الأكثر المباطخ ، إلاّ أنّ ظاهر صحيحة ابن يقطين </w:t>
      </w:r>
      <w:r>
        <w:rPr>
          <w:rStyle w:val="FootnoteAnchor"/>
          <w:rtl w:val="true"/>
        </w:rPr>
        <w:footnoteReference w:id="183"/>
      </w:r>
      <w:r>
        <w:rPr>
          <w:rFonts w:ascii="Amiri" w:hAnsi="Amiri" w:eastAsia="Amiri" w:cs="Amiri"/>
          <w:color w:val="111111"/>
          <w:sz w:val="28"/>
          <w:sz w:val="28"/>
          <w:szCs w:val="28"/>
          <w:rtl w:val="true"/>
          <w:lang w:bidi="ar-SA"/>
        </w:rPr>
        <w:t>صدق الثمرة على مثل البطّيخ أيضا ، فالتجويز فيه أيضا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الرخصة في الأكل في أخبار الجواز غير محدودة بحدّ معيّن ، بل هي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وإبقاؤها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يشمل كلّ قدر أكل ولو كان أكلا فاحشا ، من كلّ ثمرة ولو كانت قليلة ، كشجرة واحدة فيها ثمرة قليلة ، من كلّ مالك حتى فقير لم يملك إلاّ تلك الشجرة ، من كلّ مارّ حتى من عسكر كثير مرّت ببستان صغير من رجل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الإجماع ، بل الضرورة القطعيّة ، سيّما على ما في رواية محمّد بن مروان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اشتروا ما ليس لهم </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فإنّه على ذلك لا يكون ما لهم معيّنا ، بل لا يكون مال ؛ لاحتمال مرور جماعة تأكل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وتخصيصها بحدّ خاصّ معيّن بلا دليل مجازفة غير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التضرّر بالمالك لمعارضة أخبارها مع أدلّة نفي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 ؛ لتحقّق الضرر في جميع الحالات ، فتكون تلك الأخبار أخصّ مطلقا من أدلّة نفي الضرر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وبعدم الأكل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يؤثّر فيها أثرا بيّنا ، وهو أمر يختلف بكثرة </w:t>
      </w:r>
    </w:p>
    <w:p>
      <w:pPr>
        <w:pStyle w:val="BookText"/>
        <w:rPr/>
      </w:pPr>
      <w:r>
        <w:rPr>
          <w:rFonts w:ascii="Amiri" w:hAnsi="Amiri" w:eastAsia="Amiri" w:cs="Amiri"/>
          <w:color w:val="111111"/>
          <w:sz w:val="28"/>
          <w:sz w:val="28"/>
          <w:szCs w:val="28"/>
          <w:rtl w:val="true"/>
          <w:lang w:bidi="ar-SA"/>
        </w:rPr>
        <w:t xml:space="preserve">الثمرة والمارّة وقلّتهما ؛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روايتي ابن سنان وأبي الربيع وفي مرسلة يونس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حسنا لو صدق الإفساد على ذلك لغة أو عرفا ، وهو بعد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فيشكل الأمر في العمل بمدلول تلك الأخبار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الأخبار وإن كانت مطلقة إلاّ أنّها غير باقية على إطلاقها قطعا إجماعا ، والحدّ الذي يقطع بانتهاء التقييد والتخصيص إليه غير معيّن البتّة إذا تجاوز عمّا يؤثّر أثرا بيّنا ، فيعلم تخصيصه ولا يعلم القدر المخصّص حينئذ ، فيكون من باب التخصيص بالمجمل ، فلا يكون حجّة في موضع الإجمال ، وهو ما إذا تجاوز عن القدر الذي لا يستبين أثره ولا يعدّ في العرف ضررا بيّنا ، فلا يجوز التجاوز عن ذلك الحدّ ، فعليه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للجواز هنا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عدم الإكثار فيه ، بحيث يظهر أثره أثرا بيّنا فيه كما مرّ ، ولو مرّ رجل وأكل ثمَّ مرّ الثاني ثمَّ الثالث فيعتبر ظهور الأثر في اللاحق ، ويجوز الأكل للسابق ما لم يظهر وإن علم مرور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على اللاحق ترك الأكل إذا علم أكل السابق وأنّ الأكلين معا يوجبان الإفساد بذلك المعنى ، ولو لم يعلم 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لا حرمة عليه ؛ لأصالة عدم أكل الغير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المرور بالثمرة أو البستان اتّفاقيّا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يقصدها للأكل ابتداء ، فلو قصدها كذلك لم يجز الأكل منها ، ولعلّه إجماعي ؛ ويدلّ عليه اختصاص أخبار التجويز طرّا بالمرور ، الذي هو العبور عن شي‌ء </w:t>
      </w:r>
    </w:p>
    <w:p>
      <w:pPr>
        <w:pStyle w:val="BookText"/>
        <w:rPr/>
      </w:pPr>
      <w:r>
        <w:rPr>
          <w:rFonts w:ascii="Amiri" w:hAnsi="Amiri" w:eastAsia="Amiri" w:cs="Amiri"/>
          <w:color w:val="111111"/>
          <w:sz w:val="28"/>
          <w:sz w:val="28"/>
          <w:szCs w:val="28"/>
          <w:rtl w:val="true"/>
          <w:lang w:bidi="ar-SA"/>
        </w:rPr>
        <w:t>لا يقصده أصالة وإن قصده تبعا ، أي لم يقصده لشغل به وإن قصده لأن يمرّ عنه ، فالشرط عدم قصدها لأن يأكل منها ؛ إذ معه لا يعلم صدق المرور ، ولا يضرّ قصدها لأن يمرّ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ذكرنا من معنى المرور ، يعلم عدم منافاة قوله في روايتي ابن سنان وأبي الربيع </w:t>
      </w:r>
      <w:r>
        <w:rPr>
          <w:rStyle w:val="FootnoteAnchor"/>
          <w:rtl w:val="true"/>
        </w:rPr>
        <w:footnoteReference w:id="187"/>
      </w:r>
      <w:r>
        <w:rPr>
          <w:rFonts w:ascii="Amiri" w:hAnsi="Amiri" w:eastAsia="Amiri" w:cs="Amiri"/>
          <w:color w:val="111111"/>
          <w:sz w:val="28"/>
          <w:sz w:val="28"/>
          <w:szCs w:val="28"/>
          <w:rtl w:val="true"/>
          <w:lang w:bidi="ar-SA"/>
        </w:rPr>
        <w:t xml:space="preserve">لذلك الاشتراط ، ولا حاجة إلى تضعيفهما وتفسيرهما بأن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بالأكل بعد المرور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المراد بالمرور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عبوره عمّا يقرب منها عرفا وعادة بحيث يعدّ مرورا عرفا ، لا أن يعبر ملاصقا بها قريبا عنها قربا حقيقيّا لا يحتاج إلى التخطّي إليها ولو بخطوات قلائل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يحمل معه شيئا ، بل يأكل في موضعه ، والظاهر اتّفاقيّة ذلك أيضا ؛ وتدلّ عليه جميع أخبار المنع بالتقريب الذي قدّمناه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يحمل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مرسلتي الفقيه ويونس </w:t>
      </w:r>
      <w:r>
        <w:rPr>
          <w:rStyle w:val="FootnoteAnchor"/>
          <w:rtl w:val="true"/>
        </w:rPr>
        <w:footnoteReference w:id="188"/>
      </w:r>
      <w:r>
        <w:rPr>
          <w:rFonts w:ascii="Amiri" w:hAnsi="Amiri" w:eastAsia="Amiri" w:cs="Amiri"/>
          <w:color w:val="111111"/>
          <w:sz w:val="28"/>
          <w:sz w:val="28"/>
          <w:szCs w:val="28"/>
          <w:rtl w:val="true"/>
          <w:lang w:bidi="ar-SA"/>
        </w:rPr>
        <w:t>، فلا يجوز الحمل ولو لأجل الأكل بعد المضي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النخل أو السنبل أو الثمرة محاطا عليها بسور مبوّبة بباب ، فلو كان كذلك لم يجز صعود السور أو خرقه ، ولا فتح الباب أو كسره ؛ لأنّه تصرّف في ملك الغير بغير إذنه ، ولا إذن من الشارع</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يدلّ نهي الرسول عن الحيطان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خرق حيطان نخله كما في رواية 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جواز التصرّف لو كان محاطا غير مخروق ، مع أنّ النهي ليس للتحريم ؛ لكون نخله محاطا عليه ويخرقه إذا بلغ ، وخرقه حيطان نخله صلی الله عليه وآله لا يدلّ على وجوب ذلك على غيره أيضا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وممّا ذكرنا يظهر عدم جواز دخول ملك الغير أيضا لو كان الثمر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أنّ الإذن في الأكل يستلزم الإذن في الدخول من الشارع أيضا حيث توقّف عليه ؛ لأنّ هذا إنّما يتمّ لو كان الإذن في المرور أيضا ، وليس كذلك ، بل عرفت أنّه تشترط اتّفاقيّة المرور ، ولا يجوز المرور في ملك الغير بغير إذنه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المرور على الثمرة والسنبل إذا كان في ملكه لا يتوقّف على دخول الملك ؛ لكفاية القرب العرفي في صدق المرور ، فلو مرّ من قرب أرضه يصدق المرور على الثمرة ، فإذا جاز أكلها جاز دخول الأرض أيضا ؛ لتوقّفه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 المباح لا يلزم أن يكون مباحا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أنّه لو خرج غصن من الشجرة عن السور أو سنبل من الزرع عن الملك يجوز أكل ثمره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يعتبر أمران آخران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علم كراهة المالك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ظنّها أيضا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الثمرة على الشجرة لا مقطوعة مجزوزة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بالنسبة إليهما مطلقة ، بل في نهي النبيّ عن الحيطان ، وفي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اشتروا ما ليس لهم </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دلالة على عدم اشتراط الأول ، فالحقّ عدم اعتبارهما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تخلّف عن أحد الأمور الأربعة المعتبرة ، فإن كان الأول </w:t>
      </w:r>
    </w:p>
    <w:p>
      <w:pPr>
        <w:pStyle w:val="BookText"/>
        <w:rPr/>
      </w:pPr>
      <w:r>
        <w:rPr>
          <w:rFonts w:ascii="Amiri" w:hAnsi="Amiri" w:eastAsia="Amiri" w:cs="Amiri"/>
          <w:color w:val="111111"/>
          <w:sz w:val="28"/>
          <w:sz w:val="28"/>
          <w:szCs w:val="28"/>
          <w:rtl w:val="true"/>
          <w:lang w:bidi="ar-SA"/>
        </w:rPr>
        <w:t>يحرم الإكثار دون القدر المجوّز أكله ، فلا ارتكاب لمحرّم أولا ولو قصد الإكثار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الثاني حرم الأكل مطلقا ؛ لأنّ المعلوم تجويزه إنّما هو في صورة المرور الاتّفاقي دون ما إذا قصد به الأكل ، فيبقى تحت أصل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الثالث فيحرم الأكل أيضا إذا أكله بعد الحمل والنقل ، إذ لم يثبت إلاّ جواز الأكل عند الثمرة ، ولو أكل شيئا وحمل شيئا لم يحرم ما أكل ولو قصد الحمل بعده أيضا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الرابع لم يحرم الأكل إذا ارتكب المحرّم ومرّ بملك الغير لا بقصد الأكل ، أو دخله بقصده بعد تحقّق المرور قبل الدخول</w:t>
      </w:r>
      <w:r>
        <w:rPr>
          <w:rFonts w:eastAsia="Amiri" w:cs="Amiri" w:ascii="Amiri" w:hAnsi="Amiri"/>
          <w:color w:val="111111"/>
          <w:sz w:val="28"/>
          <w:szCs w:val="28"/>
          <w:rtl w:val="true"/>
          <w:lang w:bidi="ar-SA"/>
        </w:rPr>
        <w:t xml:space="preserve">. </w:t>
      </w:r>
      <w:bookmarkStart w:id="28" w:name="pg11667_134697"/>
    </w:p>
    <w:p>
      <w:pPr>
        <w:pStyle w:val="Heading3"/>
        <w:numPr>
          <w:ilvl w:val="2"/>
          <w:numId w:val="1"/>
        </w:numPr>
        <w:rPr/>
      </w:pPr>
      <w:bookmarkStart w:id="29" w:name="__RefHeading___Toc6556074_73709187"/>
      <w:bookmarkStart w:id="30" w:name="_Toc10"/>
      <w:bookmarkEnd w:id="28"/>
      <w:bookmarkEnd w:id="29"/>
      <w:r>
        <w:rPr>
          <w:rtl w:val="true"/>
        </w:rPr>
        <w:t xml:space="preserve">الباب الثاني </w:t>
      </w:r>
      <w:r>
        <w:rPr>
          <w:rtl w:val="true"/>
        </w:rPr>
        <w:t xml:space="preserve">: </w:t>
      </w:r>
      <w:r>
        <w:rPr>
          <w:rtl w:val="true"/>
        </w:rPr>
        <w:t>فيما يحلّ من الحيوانات ولا يحلّ</w:t>
      </w:r>
      <w:bookmarkEnd w:id="30"/>
    </w:p>
    <w:p>
      <w:pPr>
        <w:pStyle w:val="Heading4"/>
        <w:numPr>
          <w:ilvl w:val="3"/>
          <w:numId w:val="1"/>
        </w:numPr>
        <w:rPr/>
      </w:pPr>
      <w:bookmarkStart w:id="31" w:name="__RefHeading___Toc6556076_73709187"/>
      <w:bookmarkStart w:id="32" w:name="_Toc11"/>
      <w:bookmarkEnd w:id="31"/>
      <w:r>
        <w:rPr>
          <w:rtl w:val="true"/>
        </w:rPr>
        <w:t>اشارة</w:t>
      </w:r>
      <w:bookmarkEnd w:id="3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إمّا بحري أو برّي ، وكلّ منهما إمّا غير طير أو طير ، فهاهنا فصول </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1667_134699"/>
      <w:bookmarkStart w:id="34" w:name="pg11667_134699"/>
      <w:bookmarkEnd w:id="34"/>
    </w:p>
    <w:p>
      <w:pPr>
        <w:pStyle w:val="Heading4"/>
        <w:numPr>
          <w:ilvl w:val="3"/>
          <w:numId w:val="1"/>
        </w:numPr>
        <w:rPr/>
      </w:pPr>
      <w:bookmarkStart w:id="35" w:name="pg11667_134699"/>
      <w:bookmarkStart w:id="36" w:name="__RefHeading___Toc6556078_73709187"/>
      <w:bookmarkStart w:id="37" w:name="_Toc12"/>
      <w:bookmarkEnd w:id="35"/>
      <w:bookmarkEnd w:id="36"/>
      <w:r>
        <w:rPr>
          <w:rtl w:val="true"/>
        </w:rPr>
        <w:t xml:space="preserve">الفصل الأول </w:t>
      </w:r>
      <w:r>
        <w:rPr>
          <w:rtl w:val="true"/>
        </w:rPr>
        <w:t xml:space="preserve">: </w:t>
      </w:r>
      <w:r>
        <w:rPr>
          <w:rtl w:val="true"/>
        </w:rPr>
        <w:t>في الحيوان البحري غير الطير</w:t>
      </w:r>
      <w:bookmarkEnd w:id="37"/>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منه إلاّ ما كان على صورة السمك ، ونسبه المحقّق الأردبيلي إلى المشهور </w:t>
      </w:r>
      <w:r>
        <w:rPr>
          <w:rStyle w:val="FootnoteAnchor"/>
          <w:rtl w:val="true"/>
        </w:rPr>
        <w:footnoteReference w:id="191"/>
      </w:r>
      <w:r>
        <w:rPr>
          <w:rFonts w:ascii="Amiri" w:hAnsi="Amiri" w:eastAsia="Amiri" w:cs="Amiri"/>
          <w:color w:val="111111"/>
          <w:sz w:val="28"/>
          <w:sz w:val="28"/>
          <w:szCs w:val="28"/>
          <w:rtl w:val="true"/>
          <w:lang w:bidi="ar-SA"/>
        </w:rPr>
        <w:t xml:space="preserve">، وفي الكفاية إلى المعروف من مذهب الأصحاب </w:t>
      </w:r>
      <w:r>
        <w:rPr>
          <w:rStyle w:val="FootnoteAnchor"/>
          <w:rtl w:val="true"/>
        </w:rPr>
        <w:footnoteReference w:id="192"/>
      </w:r>
      <w:r>
        <w:rPr>
          <w:rFonts w:ascii="Amiri" w:hAnsi="Amiri" w:eastAsia="Amiri" w:cs="Amiri"/>
          <w:color w:val="111111"/>
          <w:sz w:val="28"/>
          <w:sz w:val="28"/>
          <w:szCs w:val="28"/>
          <w:rtl w:val="true"/>
          <w:lang w:bidi="ar-SA"/>
        </w:rPr>
        <w:t xml:space="preserve">، وفي المسالك نفى الخلاف عنه </w:t>
      </w:r>
      <w:r>
        <w:rPr>
          <w:rStyle w:val="FootnoteAnchor"/>
          <w:rtl w:val="true"/>
        </w:rPr>
        <w:footnoteReference w:id="193"/>
      </w:r>
      <w:r>
        <w:rPr>
          <w:rFonts w:ascii="Amiri" w:hAnsi="Amiri" w:eastAsia="Amiri" w:cs="Amiri"/>
          <w:color w:val="111111"/>
          <w:sz w:val="28"/>
          <w:sz w:val="28"/>
          <w:szCs w:val="28"/>
          <w:rtl w:val="true"/>
          <w:lang w:bidi="ar-SA"/>
        </w:rPr>
        <w:t xml:space="preserve">، وعن الخلاف والغنية والسرائر والمعتبر والذكرى </w:t>
      </w:r>
      <w:r>
        <w:rPr>
          <w:rStyle w:val="FootnoteAnchor"/>
          <w:rtl w:val="true"/>
        </w:rPr>
        <w:footnoteReference w:id="194"/>
      </w:r>
      <w:r>
        <w:rPr>
          <w:rFonts w:ascii="Amiri" w:hAnsi="Amiri" w:eastAsia="Amiri" w:cs="Amiri"/>
          <w:color w:val="111111"/>
          <w:sz w:val="28"/>
          <w:sz w:val="28"/>
          <w:szCs w:val="28"/>
          <w:rtl w:val="true"/>
          <w:lang w:bidi="ar-SA"/>
        </w:rPr>
        <w:t>وشرح الشرائع للمحقّق الثاني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ثبت الإجماع وتحقّق فهو المتّبع ، وإلاّ فلا دليل عليه غيره ، كما صرّح به جماعة من المتأخّرين </w:t>
      </w:r>
      <w:r>
        <w:rPr>
          <w:rStyle w:val="FootnoteAnchor"/>
          <w:rtl w:val="true"/>
        </w:rPr>
        <w:footnoteReference w:id="195"/>
      </w:r>
      <w:r>
        <w:rPr>
          <w:rFonts w:ascii="Amiri" w:hAnsi="Amiri" w:eastAsia="Amiri" w:cs="Amiri"/>
          <w:color w:val="111111"/>
          <w:sz w:val="28"/>
          <w:sz w:val="28"/>
          <w:szCs w:val="28"/>
          <w:rtl w:val="true"/>
          <w:lang w:bidi="ar-SA"/>
        </w:rPr>
        <w:t xml:space="preserve">، سوى ما ذكره بعض متأخّريهم من عمومات ما دلّ على حرمة الميتة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شمول الميتة لكلّ ما خرج روحه كيفما كان ، وهو في محلّ المنع ؛ لجواز اختصاصها لغة بما مات بنفسه ، أو بدون التذكية الشرعيّة الشاملة أدلّتها لحيوان البحر أيضا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بذلك بعض شرّاح المفاتيح في بحث نجاسة الميتة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المعلوم من أدلّة نجاسة الميتة ما يطلق عليه الميتة ويموت حتف أنفه دون ما ذكّي ؛ لعدم إطلاق اسم الميتة عليه بحسب العرف ، بل المستفاد من بعض الأخبار أنّها في مقابلة الذكاة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أحلّ الخزّ وجعل ذكاته موته ، كما أحلّ الحيتان وجعل ذكاتها موتها </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 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الكيمخت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جلود دواب ، منه ما يكون ذكيّا ومنه ما يكون ميتة </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 وفي تفسير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التي ماتت حتف أنفها بلا ذباحة من حيث أذن الله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يلزم من شمول الموت لمطلق خروج الروح شمول الميتة أيضا ؛ لجواز اقتضاء الهيئة الاشتقاقيّة لخصوصيّة أخرى ، كما بيّنّاه في العوائد ، ويشعر به جعلها في الأخبار قسيمة للمذكّى مقابلة لها ، وفي الكتاب </w:t>
      </w:r>
      <w:r>
        <w:rPr>
          <w:rStyle w:val="FootnoteAnchor"/>
          <w:rtl w:val="true"/>
        </w:rPr>
        <w:footnoteReference w:id="200"/>
      </w:r>
      <w:r>
        <w:rPr>
          <w:rFonts w:ascii="Amiri" w:hAnsi="Amiri" w:eastAsia="Amiri" w:cs="Amiri"/>
          <w:color w:val="111111"/>
          <w:sz w:val="28"/>
          <w:sz w:val="28"/>
          <w:szCs w:val="28"/>
          <w:rtl w:val="true"/>
          <w:lang w:bidi="ar-SA"/>
        </w:rPr>
        <w:t>لما أهلّ لغير الله وللمنخنقة 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الشمول فيخصّص لا محالة بما لم يذكر اسم الله عليه ، ويعارض بما يأتي من مقتضيات الحلّية ، الموجب للرجوع إلى الأصل الأولي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يستدلّ له بموثّقة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الربيثا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تأكلها ، </w:t>
      </w:r>
    </w:p>
    <w:p>
      <w:pPr>
        <w:pStyle w:val="BookText"/>
        <w:rPr/>
      </w:pPr>
      <w:r>
        <w:rPr>
          <w:rFonts w:ascii="Amiri" w:hAnsi="Amiri" w:eastAsia="Amiri" w:cs="Amiri"/>
          <w:color w:val="111111"/>
          <w:sz w:val="28"/>
          <w:sz w:val="28"/>
          <w:szCs w:val="28"/>
          <w:rtl w:val="true"/>
          <w:lang w:bidi="ar-SA"/>
        </w:rPr>
        <w:t xml:space="preserve">فإنّا لا نعرفها في السمك يا عمّار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بالعلّة المنصوصة على حرمة ما لا يعرف في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يضعّفها عدم صراحة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الحرمة أولا ، وتعارضها مع ما يصرّح بحلّية الربيثا ثانيا </w:t>
      </w:r>
      <w:r>
        <w:rPr>
          <w:rStyle w:val="FootnoteAnchor"/>
          <w:rtl w:val="true"/>
        </w:rPr>
        <w:footnoteReference w:id="202"/>
      </w:r>
      <w:r>
        <w:rPr>
          <w:rFonts w:ascii="Amiri" w:hAnsi="Amiri" w:eastAsia="Amiri" w:cs="Amiri"/>
          <w:color w:val="111111"/>
          <w:sz w:val="28"/>
          <w:sz w:val="28"/>
          <w:szCs w:val="28"/>
          <w:rtl w:val="true"/>
          <w:lang w:bidi="ar-SA"/>
        </w:rPr>
        <w:t xml:space="preserve">، ولذا يظهر من جماعة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الأردبيلي وصاحب الكفاية والمفاتيح </w:t>
      </w:r>
      <w:r>
        <w:rPr>
          <w:rStyle w:val="FootnoteAnchor"/>
          <w:rtl w:val="true"/>
        </w:rPr>
        <w:footnoteReference w:id="203"/>
      </w:r>
      <w:r>
        <w:rPr>
          <w:rFonts w:ascii="Amiri" w:hAnsi="Amiri" w:eastAsia="Amiri" w:cs="Amiri"/>
          <w:color w:val="111111"/>
          <w:sz w:val="28"/>
          <w:sz w:val="28"/>
          <w:szCs w:val="28"/>
          <w:rtl w:val="true"/>
          <w:lang w:bidi="ar-SA"/>
        </w:rPr>
        <w:t xml:space="preserve">وشرحه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التأمّل فيه ، بل من بعضهم الميل إلى نفي الحرمة ، والظاهر أنّه مذهب الصدوق في الفقيه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الأصل ، وعمومات حلّ صيد البحر </w:t>
      </w:r>
      <w:r>
        <w:rPr>
          <w:rStyle w:val="FootnoteAnchor"/>
          <w:rtl w:val="true"/>
        </w:rPr>
        <w:footnoteReference w:id="205"/>
      </w:r>
      <w:r>
        <w:rPr>
          <w:rFonts w:ascii="IRNazanin" w:hAnsi="IRNazanin" w:eastAsia="IRNazanin"/>
          <w:color w:val="111111"/>
          <w:sz w:val="28"/>
          <w:sz w:val="28"/>
          <w:szCs w:val="28"/>
          <w:rtl w:val="true"/>
          <w:lang w:bidi="fa-IR"/>
        </w:rPr>
        <w:t>، وإطلاقات 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ويكره كلّ شي‌ء من البحر ليس له قشر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 ، وليس بحرام ، إنّما هو مكروه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كان في البحر ممّا يؤكل في البرّ مثله فجائز أكله ، وكلّ ما كان في البحر ممّا لا يجوز أكله في البرّ لم يجز أكله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أكل لحم الخزّ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كلب الماء إن كان له ناب فلا تقربه ، وإلاّ فاقربه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ودفع الأصل بالإجماعات المنقولة ضعيف ، لعدم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العمومات بمنع العموم ، لوجوب حملها على السمك المتبادر ، أو لأنّه لولاه لزم خروج الأكثر من أفراد العامّ الموجب لعدم حجّيّته ، لأنّ أكثر حيوانات البحر محرّمة إمّا لاشتمالها على ضرر أو خباثة أو نحوهما من موجبات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أضعف ، لمنع التبادر ، ومنع لزوم خروج الأكثر ، إذ من الذي أحاط بحيوانات البحر جميعا حتى يحكم باشتمال أكثرها على موجب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تظهر قوّة أدلّة الحلّية ، إلاّ أنّ إخبارها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للمخالفة القطعيّة للشهرة العظيمة لا أقلّ منها لو لم يكن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الحكم غير صالحة ، فلم يبق إلاّ الأصل ، وهو وإن كان كافيا إلاّ أنّ اتّباعه في المقام خلاف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الأصل ، وإلاّ فمن الحيوان البحري ما يحرم البتّة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من السمك كلّ ما له فلس ، ويعبّر عن الفلس بالقشر والورق أيضا ، ويحرم منه بجميع أنواعه ما لا فلس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 فبلا خلاف فيه بين الأمّة ، كما صرّح به جمع من الأجلّة </w:t>
      </w:r>
      <w:r>
        <w:rPr>
          <w:rStyle w:val="FootnoteAnchor"/>
          <w:rtl w:val="true"/>
        </w:rPr>
        <w:footnoteReference w:id="209"/>
      </w:r>
      <w:r>
        <w:rPr>
          <w:rFonts w:ascii="Amiri" w:hAnsi="Amiri" w:eastAsia="Amiri" w:cs="Amiri"/>
          <w:color w:val="111111"/>
          <w:sz w:val="28"/>
          <w:sz w:val="28"/>
          <w:szCs w:val="28"/>
          <w:rtl w:val="true"/>
          <w:lang w:bidi="ar-SA"/>
        </w:rPr>
        <w:t>، ويدلّ عليه الإجماع ، والأصل ، والعمومات ، وخصوص المستفيضة الآتية إلى بعضها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فيه بين ما بقي عليه فلسه ، كالشبّوط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الشين المثلّثة وضمّ الموحّدة التحتانيّة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سمك دقيق الذنب عريض الوسط ليّن المسّ صغير الرأس</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سقط عنه ولم يبق عليه ، كالكنعت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ويقال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الكنعد ، بالدال المهملة ، وهو ضرب منه له فلس ضعيف يحكّ نفسه على شي‌ء لحرارته فيذهب عنه فلسه ثمَّ يعود ، وصرّح به في صحيحة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الحيتان ما يؤكل منها؟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له قشر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تقول في الكنعت؟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له قشر ،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 ولكنها سمكة سيّئة الخلق تحتكّ بكلّ شي‌ء ، وإذا نظرت في أصل أذنها وجدت لها قشرا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 ، فعلى الأقوى الأشهر بين المتقدّمين والمتأخّرين من الطائفة </w:t>
      </w:r>
      <w:r>
        <w:rPr>
          <w:rStyle w:val="FootnoteAnchor"/>
          <w:rtl w:val="true"/>
        </w:rPr>
        <w:footnoteReference w:id="211"/>
      </w:r>
      <w:r>
        <w:rPr>
          <w:rFonts w:ascii="Amiri" w:hAnsi="Amiri" w:eastAsia="Amiri" w:cs="Amiri"/>
          <w:color w:val="111111"/>
          <w:sz w:val="28"/>
          <w:sz w:val="28"/>
          <w:szCs w:val="28"/>
          <w:rtl w:val="true"/>
          <w:lang w:bidi="ar-SA"/>
        </w:rPr>
        <w:t xml:space="preserve">، وعن الانتصار والخلاف والسرائر الإجماع عليه </w:t>
      </w:r>
      <w:r>
        <w:rPr>
          <w:rStyle w:val="FootnoteAnchor"/>
          <w:rtl w:val="true"/>
        </w:rPr>
        <w:footnoteReference w:id="212"/>
      </w:r>
      <w:r>
        <w:rPr>
          <w:rFonts w:ascii="Amiri" w:hAnsi="Amiri" w:eastAsia="Amiri" w:cs="Amiri"/>
          <w:color w:val="111111"/>
          <w:sz w:val="28"/>
          <w:sz w:val="28"/>
          <w:szCs w:val="28"/>
          <w:rtl w:val="true"/>
          <w:lang w:bidi="ar-SA"/>
        </w:rPr>
        <w:t xml:space="preserve">، للأخبار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أبي سعيد الخدري الطويلة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فاتّقوا الله عزّ وجلّ ولا تأكلوا من السمك إلاّ ما كان له قشر ، ومع القشر فلوس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صلوات الله عليه كان يكره الجرّيث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تأكلوا من السمك إلاّ شيئا له فلوس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 المارماهي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والجرّيث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السمك يشبه الحيّات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مارماهي ، 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السمك يشبه المارماهي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أمير المؤمنين عليه السلام بالكوفة يركب بغلة رسول الله صلی الله عليه وآله ثمَّ يمرّ بسوق الحيتان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تأكلوا ولا تبيعوا ما لم يكن له قشر من السمك </w:t>
      </w:r>
      <w:r>
        <w:rPr>
          <w:rFonts w:eastAsia="IRNazanin" w:cs="IRNazanin"/>
          <w:color w:val="111111"/>
          <w:sz w:val="28"/>
          <w:szCs w:val="28"/>
          <w:rtl w:val="true"/>
          <w:lang w:bidi="fa-IR"/>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 ومثلها رواية مسعدة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العيون فيما كتب الرضا عليه السلام للمأمون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الجرّي والسمك الطافي والمارماهي والزمّير وكلّ سمك لا يكون له فلس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المؤيّدة بأخبار أخر ، كصحيحة محمّد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له قشر من السمك ، وما ليس له قشر فلا تأكله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السمك ما له فلوس ، ولا تأكل منه ما ليس له فلس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الجرّي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وجدنا في كتاب عليّ عليه السلام أشياء محرّمة من السمك فلا تقربها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يكن له قشر من السمك فلا تقربنّه </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 إلى غير ذلك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جعلناها مؤيّدة لاحتمال الجملة الخبريّة التي لا تفيد عندنا </w:t>
      </w:r>
    </w:p>
    <w:p>
      <w:pPr>
        <w:pStyle w:val="BookText"/>
        <w:rPr/>
      </w:pP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للشيخ في كتابي الأخبار فيما عدا الجرّي </w:t>
      </w:r>
      <w:r>
        <w:rPr>
          <w:rStyle w:val="FootnoteAnchor"/>
          <w:rtl w:val="true"/>
        </w:rPr>
        <w:footnoteReference w:id="222"/>
      </w:r>
      <w:r>
        <w:rPr>
          <w:rFonts w:ascii="Amiri" w:hAnsi="Amiri" w:eastAsia="Amiri" w:cs="Amiri"/>
          <w:color w:val="111111"/>
          <w:sz w:val="28"/>
          <w:sz w:val="28"/>
          <w:szCs w:val="28"/>
          <w:rtl w:val="true"/>
          <w:lang w:bidi="ar-SA"/>
        </w:rPr>
        <w:t xml:space="preserve">، ونسبه في الكفاية إلى جماعة </w:t>
      </w:r>
      <w:r>
        <w:rPr>
          <w:rStyle w:val="FootnoteAnchor"/>
          <w:rtl w:val="true"/>
        </w:rPr>
        <w:footnoteReference w:id="223"/>
      </w:r>
      <w:r>
        <w:rPr>
          <w:rFonts w:ascii="Amiri" w:hAnsi="Amiri" w:eastAsia="Amiri" w:cs="Amiri"/>
          <w:color w:val="111111"/>
          <w:sz w:val="28"/>
          <w:sz w:val="28"/>
          <w:szCs w:val="28"/>
          <w:rtl w:val="true"/>
          <w:lang w:bidi="ar-SA"/>
        </w:rPr>
        <w:t xml:space="preserve">، وظاهر المحقّق والشهيد الثاني في المسالك التردّد كالأردبيلي </w:t>
      </w:r>
      <w:r>
        <w:rPr>
          <w:rStyle w:val="FootnoteAnchor"/>
          <w:rtl w:val="true"/>
        </w:rPr>
        <w:footnoteReference w:id="224"/>
      </w:r>
      <w:r>
        <w:rPr>
          <w:rFonts w:ascii="Amiri" w:hAnsi="Amiri" w:eastAsia="Amiri" w:cs="Amiri"/>
          <w:color w:val="111111"/>
          <w:sz w:val="28"/>
          <w:sz w:val="28"/>
          <w:szCs w:val="28"/>
          <w:rtl w:val="true"/>
          <w:lang w:bidi="ar-SA"/>
        </w:rPr>
        <w:t xml:space="preserve">، لأخبار ظاهرة في الحلّية ، كصحيحة زرارة المتقدّمة في المسألة الأولى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مسكان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يكره شي‌ء من الحيتان إلاّ الجرّي </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حكم ، وهي مثل الأولى إلاّ أنّ فيها الجرّيث مقام الجرّي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الجرّي والمارماهي والزمّير وما ليس له قشر من السمك حرام هو؟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 اقرأ هذه الآية التي في الأنعام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أَجِدُ فِي ما أُوحِيَ إِلَيَّ مُحَرَّماً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فقرأتها حتى فرغت منها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الحرام ما حرّم الله ورسوله في كتابه ، ولكنّهم قد كانوا يعافون أشياء فنحن نعافها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الكلّ بأعمّيتها ممّا مرّ مطلقا ، أمّا الأولى فلشمولها </w:t>
      </w:r>
    </w:p>
    <w:p>
      <w:pPr>
        <w:pStyle w:val="BookText"/>
        <w:rPr/>
      </w:pPr>
      <w:r>
        <w:rPr>
          <w:rFonts w:ascii="Amiri" w:hAnsi="Amiri" w:eastAsia="Amiri" w:cs="Amiri"/>
          <w:color w:val="111111"/>
          <w:sz w:val="28"/>
          <w:sz w:val="28"/>
          <w:szCs w:val="28"/>
          <w:rtl w:val="true"/>
          <w:lang w:bidi="ar-SA"/>
        </w:rPr>
        <w:t>للحيتان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الثانيتان ، فلشمولهما لما له قشر وما ليس له 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الرابعة ، فظاهرة ، إذ ليس جواب الإمام إلاّ أنّ كلّما لم يحرّم في الكتاب فليس بحرام ، وعموم ذلك ظاهر فيجب تخصيصها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الأخيرة موافقة للعامّة كما قالوا </w:t>
      </w:r>
      <w:r>
        <w:rPr>
          <w:rStyle w:val="FootnoteAnchor"/>
          <w:rtl w:val="true"/>
        </w:rPr>
        <w:footnoteReference w:id="230"/>
      </w:r>
      <w:r>
        <w:rPr>
          <w:rFonts w:ascii="Amiri" w:hAnsi="Amiri" w:eastAsia="Amiri" w:cs="Amiri"/>
          <w:color w:val="111111"/>
          <w:sz w:val="28"/>
          <w:sz w:val="28"/>
          <w:szCs w:val="28"/>
          <w:rtl w:val="true"/>
          <w:lang w:bidi="ar-SA"/>
        </w:rPr>
        <w:t>، فهي مرجوحة بالنسبة إلى الاولى لو لا عمومها أيضا ، ومع ذلك كلّه فمخالفة للشهرة العظيمة ، خارجة عن حيّز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الاولى على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فموقوف على المكافاة ، وهي مفقودة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أيضا من السمك بخصوصه الجرّي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المكسورة فالراء المهملة المشدّدة المكسورة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الجرّيث ، وهو كالجرّي إلاّ أنّه مختوم بالثاء المثلّثة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والمارماهي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كسكّيت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الزمّار أيضا بكسر الزاء المعجمة والميم المشدّدة والراء المهملة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بالزاء المعجمة فالهاء الساكنة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الأشهر ، سيّما في الأول ، ودعوى الإجماع على حرمته مستفيضة </w:t>
      </w:r>
      <w:r>
        <w:rPr>
          <w:rStyle w:val="FootnoteAnchor"/>
          <w:rtl w:val="true"/>
        </w:rPr>
        <w:footnoteReference w:id="232"/>
      </w:r>
      <w:r>
        <w:rPr>
          <w:rFonts w:ascii="Amiri" w:hAnsi="Amiri" w:eastAsia="Amiri" w:cs="Amiri"/>
          <w:color w:val="111111"/>
          <w:sz w:val="28"/>
          <w:sz w:val="28"/>
          <w:szCs w:val="28"/>
          <w:rtl w:val="true"/>
          <w:lang w:bidi="ar-SA"/>
        </w:rPr>
        <w:t xml:space="preserve">، بل احتمل بعضهم كونها من ضروريّات مذهب الإماميّة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لكون الكلّ ممّا ليس له قشر كما قالوا ، وصرّح به في الأخير في رواية الجعفري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مضافا في خصوص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كونها مسوخة ، كما صرّح به في رواية الكلبي النسّابة </w:t>
      </w:r>
      <w:r>
        <w:rPr>
          <w:rStyle w:val="FootnoteAnchor"/>
          <w:rtl w:val="true"/>
        </w:rPr>
        <w:footnoteReference w:id="235"/>
      </w:r>
      <w:r>
        <w:rPr>
          <w:rFonts w:ascii="Amiri" w:hAnsi="Amiri" w:eastAsia="Amiri" w:cs="Amiri"/>
          <w:color w:val="111111"/>
          <w:sz w:val="28"/>
          <w:sz w:val="28"/>
          <w:szCs w:val="28"/>
          <w:rtl w:val="true"/>
          <w:lang w:bidi="ar-SA"/>
        </w:rPr>
        <w:t xml:space="preserve">، فتشملها أدلّة حرمة المسوخات </w:t>
      </w:r>
      <w:r>
        <w:rPr>
          <w:rStyle w:val="FootnoteAnchor"/>
          <w:rtl w:val="true"/>
        </w:rPr>
        <w:footnoteReference w:id="236"/>
      </w:r>
      <w:r>
        <w:rPr>
          <w:rFonts w:ascii="Amiri" w:hAnsi="Amiri" w:eastAsia="Amiri" w:cs="Amiri"/>
          <w:color w:val="111111"/>
          <w:sz w:val="28"/>
          <w:sz w:val="28"/>
          <w:szCs w:val="28"/>
          <w:rtl w:val="true"/>
          <w:lang w:bidi="ar-SA"/>
        </w:rPr>
        <w:t>، وإلى المرويّ في العيون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 أبو جعفر عليه السلام شيئا من كتاب علي عليه السلام ، فإذا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أنهاكم عن الجرّي والزمّير والمارماهي والطافي والطحال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الأولين خاصّة إلى 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الجرّيث ولا المارماهي ولا طافيا ولا طحالا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سمرة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تشتروا الجرّيث ولا المارماهي ولا الطافي على الماء ولا تبيعوه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ابن فضّال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الجرّي والمارماهي والطافي حرام في كتاب علي عليه السلام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الأول خاصّة إلى حسنة حنّان السابقة ، وصحيحة الحلبي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تأكلوا الجرّي ولا الطحال ، فإنّ رسول الله صلی الله عليه وآله كرهه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في كتاب علي عليه السلام ينهى عن الجرّي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في كتاب عليّ عليه السلام فإنّه نهى عن الجرّيث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أكل الجرّي ولا السلحفاة ولا السرطان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لشاذّ </w:t>
      </w:r>
      <w:r>
        <w:rPr>
          <w:rStyle w:val="FootnoteAnchor"/>
          <w:rtl w:val="true"/>
        </w:rPr>
        <w:footnoteReference w:id="244"/>
      </w:r>
      <w:r>
        <w:rPr>
          <w:rFonts w:ascii="Amiri" w:hAnsi="Amiri" w:eastAsia="Amiri" w:cs="Amiri"/>
          <w:color w:val="111111"/>
          <w:sz w:val="28"/>
          <w:sz w:val="28"/>
          <w:szCs w:val="28"/>
          <w:rtl w:val="true"/>
          <w:lang w:bidi="ar-SA"/>
        </w:rPr>
        <w:t>، لبعض ما ذكر في المسألة السابقة بجوابه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المستفاد من الروايات تغاير الجرّي والمارماهي ، إلاّ أنّه قال في حياة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الجرّي يسمّى بالفارسيّة مارماهي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ظاهر الأخبار اتّحاد الجرّي والجرّيث ، وقال في حياة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الجرّيث سمك يشبه الثعبان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الطافي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السمك الذي يموت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بإجماعنا المحقّق والمحكيّ في كلام جماعة </w:t>
      </w:r>
      <w:r>
        <w:rPr>
          <w:rStyle w:val="FootnoteAnchor"/>
          <w:rtl w:val="true"/>
        </w:rPr>
        <w:footnoteReference w:id="247"/>
      </w:r>
      <w:r>
        <w:rPr>
          <w:rFonts w:ascii="Amiri" w:hAnsi="Amiri" w:eastAsia="Amiri" w:cs="Amiri"/>
          <w:color w:val="111111"/>
          <w:sz w:val="28"/>
          <w:sz w:val="28"/>
          <w:szCs w:val="28"/>
          <w:rtl w:val="true"/>
          <w:lang w:bidi="ar-SA"/>
        </w:rPr>
        <w:t xml:space="preserve">، والمستفيضة من الصحاح </w:t>
      </w:r>
    </w:p>
    <w:p>
      <w:pPr>
        <w:pStyle w:val="BookText"/>
        <w:rPr/>
      </w:pPr>
      <w:r>
        <w:rPr>
          <w:rFonts w:ascii="Amiri" w:hAnsi="Amiri" w:eastAsia="Amiri" w:cs="Amiri"/>
          <w:color w:val="111111"/>
          <w:sz w:val="28"/>
          <w:sz w:val="28"/>
          <w:szCs w:val="28"/>
          <w:rtl w:val="true"/>
          <w:lang w:bidi="ar-SA"/>
        </w:rPr>
        <w:t xml:space="preserve">وغيرها المتقدّمة إلى جملة منها الإشارة ، وعمومات الكتاب </w:t>
      </w:r>
      <w:r>
        <w:rPr>
          <w:rStyle w:val="FootnoteAnchor"/>
          <w:rtl w:val="true"/>
        </w:rPr>
        <w:footnoteReference w:id="248"/>
      </w:r>
      <w:r>
        <w:rPr>
          <w:rFonts w:ascii="Amiri" w:hAnsi="Amiri" w:eastAsia="Amiri" w:cs="Amiri"/>
          <w:color w:val="111111"/>
          <w:sz w:val="28"/>
          <w:sz w:val="28"/>
          <w:szCs w:val="28"/>
          <w:rtl w:val="true"/>
          <w:lang w:bidi="ar-SA"/>
        </w:rPr>
        <w:t xml:space="preserve">والسنّة </w:t>
      </w:r>
      <w:r>
        <w:rPr>
          <w:rStyle w:val="FootnoteAnchor"/>
          <w:rtl w:val="true"/>
        </w:rPr>
        <w:footnoteReference w:id="249"/>
      </w:r>
      <w:r>
        <w:rPr>
          <w:rFonts w:ascii="Amiri" w:hAnsi="Amiri" w:eastAsia="Amiri" w:cs="Amiri"/>
          <w:color w:val="111111"/>
          <w:sz w:val="28"/>
          <w:sz w:val="28"/>
          <w:szCs w:val="28"/>
          <w:rtl w:val="true"/>
          <w:lang w:bidi="ar-SA"/>
        </w:rPr>
        <w:t>في تحريم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والحرمة تعمّ ما مات في الشبكة والحظيرة ونحوهما من الآلات المعدّة لصيد السمكة أيضا ، كما ذكر في باب الصيد والذبيحة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رواية 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المسألة الاولى </w:t>
      </w:r>
      <w:r>
        <w:rPr>
          <w:rStyle w:val="FootnoteAnchor"/>
          <w:rtl w:val="true"/>
        </w:rPr>
        <w:footnoteReference w:id="250"/>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إناطة حلّية كلب الماء وحرمته بكونه ذا ناب وغيره ، ولعلّه على قسمين ، ونظر الإمام إلى التقسيم لا أنّه لا يعلم حاله ، فيحرم منه ما كان ذا ناب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يخالف ذلك مع ما دلّ على أنّ ما لا يؤكل في البرّ لا يؤكل مثله في البحر ، لأنّ الكلب الذي لا ناب له ليس مماثلا للكلب البرّي ، وإنّما الاشتراط في مجرّد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يحرم في البرّ يحرم مثله في البحر والماء ، لمرسلة الفقيه المتقدّمة في المسألة الاولى </w:t>
      </w:r>
      <w:r>
        <w:rPr>
          <w:rStyle w:val="FootnoteAnchor"/>
          <w:rtl w:val="true"/>
        </w:rPr>
        <w:footnoteReference w:id="251"/>
      </w:r>
      <w:r>
        <w:rPr>
          <w:rFonts w:ascii="Amiri" w:hAnsi="Amiri" w:eastAsia="Amiri" w:cs="Amiri"/>
          <w:color w:val="111111"/>
          <w:sz w:val="28"/>
          <w:sz w:val="28"/>
          <w:szCs w:val="28"/>
          <w:rtl w:val="true"/>
          <w:lang w:bidi="ar-SA"/>
        </w:rPr>
        <w:t>، ولصدق الاسم ، فتشمله أدلّة تحريمه ، وتلزمه حرمة حشرات الماء ، أي دوابّه الصغار كالعلق والديدان ونحوها ، لما يأتي من حرمة حشرات الأرض</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السلحفاة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المهملة وفتح اللام فالحاء المهملة الساكنة فالفاء المفتوحة والهاء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الثلاثة الاولى ، ويسمّى عقرب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والضفادع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ضفدع بكسر الأول </w:t>
      </w:r>
    </w:p>
    <w:p>
      <w:pPr>
        <w:pStyle w:val="BookText"/>
        <w:rPr/>
      </w:pPr>
      <w:r>
        <w:rPr>
          <w:rFonts w:ascii="Amiri" w:hAnsi="Amiri" w:eastAsia="Amiri" w:cs="Amiri"/>
          <w:color w:val="111111"/>
          <w:sz w:val="28"/>
          <w:sz w:val="28"/>
          <w:szCs w:val="28"/>
          <w:rtl w:val="true"/>
          <w:lang w:bidi="ar-SA"/>
        </w:rPr>
        <w:t xml:space="preserve">وفتحه وضمّه ، مع كسر ثالثة وفتحه في الأول ، وكسره في الثاني ، وفتحه في الثالث ، كذا ذكره في المسالك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شي‌ء منّا خاصّة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لصحيحة علي المتقدّم بعضها في المسألة الثالثة ، وتتمّتها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اللحم الذي يكون في أصداف البحر والفرات أيؤكل؟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 لحم الضفادع لا يحلّ أكله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السمك المحلّل حلال إجماعا ، له ، وللأصل ، والعمومات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ومنطوق رواية ابن أبي يعفور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البيض إذا كان ممّا يؤكل لحمه فلا بأس بأكله ، فهو حلال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داود بن فرقد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يؤكل لحمه فجميع ما كان منه من لبن أو بيض أو إنفحة فكلّ هذا حلال طيّب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وبيض المحرّم حرام على الأظهر الأشهر ، لمفهوم الشرط في الرواية الأولى ، المثبت للبأس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بيض ما لا يؤكل ، المؤيّد بمفهوم الوصف في الثانية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للحلّي والمختلف </w:t>
      </w:r>
      <w:r>
        <w:rPr>
          <w:rStyle w:val="FootnoteAnchor"/>
          <w:rtl w:val="true"/>
        </w:rPr>
        <w:footnoteReference w:id="256"/>
      </w:r>
      <w:r>
        <w:rPr>
          <w:rFonts w:ascii="Amiri" w:hAnsi="Amiri" w:eastAsia="Amiri" w:cs="Amiri"/>
          <w:color w:val="111111"/>
          <w:sz w:val="28"/>
          <w:sz w:val="28"/>
          <w:szCs w:val="28"/>
          <w:rtl w:val="true"/>
          <w:lang w:bidi="ar-SA"/>
        </w:rPr>
        <w:t xml:space="preserve">وبعض المتأخّرين </w:t>
      </w:r>
      <w:r>
        <w:rPr>
          <w:rStyle w:val="FootnoteAnchor"/>
          <w:rtl w:val="true"/>
        </w:rPr>
        <w:footnoteReference w:id="257"/>
      </w:r>
      <w:r>
        <w:rPr>
          <w:rFonts w:ascii="Amiri" w:hAnsi="Amiri" w:eastAsia="Amiri" w:cs="Amiri"/>
          <w:color w:val="111111"/>
          <w:sz w:val="28"/>
          <w:sz w:val="28"/>
          <w:szCs w:val="28"/>
          <w:rtl w:val="true"/>
          <w:lang w:bidi="ar-SA"/>
        </w:rPr>
        <w:t>، فحكموا بالحلّية أيضا ، للأصل والعمومات اللازم دفعه وتخصيصها بما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عمومات حلّية صيد البحر </w:t>
      </w:r>
      <w:r>
        <w:rPr>
          <w:rStyle w:val="FootnoteAnchor"/>
          <w:rtl w:val="true"/>
        </w:rPr>
        <w:footnoteReference w:id="258"/>
      </w:r>
      <w:r>
        <w:rPr>
          <w:rFonts w:ascii="Amiri" w:hAnsi="Amiri" w:eastAsia="Amiri" w:cs="Amiri"/>
          <w:color w:val="111111"/>
          <w:sz w:val="28"/>
          <w:sz w:val="28"/>
          <w:szCs w:val="28"/>
          <w:rtl w:val="true"/>
          <w:lang w:bidi="ar-SA"/>
        </w:rPr>
        <w:t>المعارض لما ذكر بالعموم من وجه فلا تجري هنا ، لأنّ المتبادر من الصيد نفس الحيوان دون بيضه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اشتبه المحلّل منه بالمحرّم ، فقالوا بحلّية الخشن منه دون الأملس </w:t>
      </w:r>
      <w:r>
        <w:rPr>
          <w:rStyle w:val="FootnoteAnchor"/>
          <w:rtl w:val="true"/>
        </w:rPr>
        <w:footnoteReference w:id="259"/>
      </w:r>
      <w:r>
        <w:rPr>
          <w:rFonts w:ascii="Amiri" w:hAnsi="Amiri" w:eastAsia="Amiri" w:cs="Amiri"/>
          <w:color w:val="111111"/>
          <w:sz w:val="28"/>
          <w:sz w:val="28"/>
          <w:szCs w:val="28"/>
          <w:rtl w:val="true"/>
          <w:lang w:bidi="ar-SA"/>
        </w:rPr>
        <w:t xml:space="preserve">، وظاهرهم الاتّفاق عليه ، فإن ثبت وإلاّ فللتأمّل فيه مجال ، ومقتضى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فيه حلال وحرام </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الحلّية مطلقا ، كما أنّ مقتضى الاحتياط الاجتناب كذلك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لم يقيّد التفصيل المذكور بصورة الاشتباه بل عمّمه </w:t>
      </w:r>
      <w:r>
        <w:rPr>
          <w:rStyle w:val="FootnoteAnchor"/>
          <w:rtl w:val="true"/>
        </w:rPr>
        <w:footnoteReference w:id="261"/>
      </w:r>
      <w:r>
        <w:rPr>
          <w:rFonts w:ascii="Amiri" w:hAnsi="Amiri" w:eastAsia="Amiri" w:cs="Amiri"/>
          <w:color w:val="111111"/>
          <w:sz w:val="28"/>
          <w:sz w:val="28"/>
          <w:szCs w:val="28"/>
          <w:rtl w:val="true"/>
          <w:lang w:bidi="ar-SA"/>
        </w:rPr>
        <w:t>، والروايتان تدفعانه</w:t>
      </w:r>
      <w:r>
        <w:rPr>
          <w:rFonts w:eastAsia="Amiri" w:cs="Amiri" w:ascii="Amiri" w:hAnsi="Amiri"/>
          <w:color w:val="111111"/>
          <w:sz w:val="28"/>
          <w:szCs w:val="28"/>
          <w:rtl w:val="true"/>
          <w:lang w:bidi="ar-SA"/>
        </w:rPr>
        <w:t xml:space="preserve">. </w:t>
      </w:r>
      <w:bookmarkStart w:id="38" w:name="pg11667_134712"/>
    </w:p>
    <w:p>
      <w:pPr>
        <w:pStyle w:val="Heading4"/>
        <w:numPr>
          <w:ilvl w:val="3"/>
          <w:numId w:val="1"/>
        </w:numPr>
        <w:rPr/>
      </w:pPr>
      <w:bookmarkStart w:id="39" w:name="__RefHeading___Toc6556080_73709187"/>
      <w:bookmarkStart w:id="40" w:name="_Toc13"/>
      <w:bookmarkEnd w:id="38"/>
      <w:bookmarkEnd w:id="39"/>
      <w:r>
        <w:rPr>
          <w:rtl w:val="true"/>
        </w:rPr>
        <w:t xml:space="preserve">الفصل الثاني </w:t>
      </w:r>
      <w:r>
        <w:rPr>
          <w:rtl w:val="true"/>
        </w:rPr>
        <w:t xml:space="preserve">: </w:t>
      </w:r>
      <w:r>
        <w:rPr>
          <w:rtl w:val="true"/>
        </w:rPr>
        <w:t>في الطير مطلقا بحريّا كان أو برّيا</w:t>
      </w:r>
      <w:bookmarkEnd w:id="40"/>
    </w:p>
    <w:p>
      <w:pPr>
        <w:pStyle w:val="BookText"/>
        <w:rPr/>
      </w:pPr>
      <w:r>
        <w:rPr>
          <w:rFonts w:ascii="Amiri" w:hAnsi="Amiri" w:eastAsia="Amiri" w:cs="Amiri"/>
          <w:color w:val="111111"/>
          <w:sz w:val="28"/>
          <w:sz w:val="28"/>
          <w:szCs w:val="28"/>
          <w:rtl w:val="true"/>
          <w:lang w:bidi="ar-SA"/>
        </w:rPr>
        <w:t xml:space="preserve">اعلم أنّه قد عرفت أنّ الأصل في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غير حيوان أو حيوانا ، غير طير أو طيرا ، بحريّا أو برّيا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 ولكن خرج من تحت ذلك الأصل من الطيور أنواع ، وقرّر على مطابق الأصل أيضا منها أنواع ، واختلف في أنواع نذكرها في ضمن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خرج من تحت الأصل وحرم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 من الطيور ، وهو ما كان ذا مخلب ، أي ظفر يفترس ويعدو به على الطير ، قويّا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كالبازي والصقر والعقاب والشاهين والباشق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ضعيفا ، كالنسر والرخمة </w:t>
      </w:r>
      <w:r>
        <w:rPr>
          <w:rStyle w:val="FootnoteAnchor"/>
          <w:rtl w:val="true"/>
        </w:rPr>
        <w:footnoteReference w:id="262"/>
      </w:r>
      <w:r>
        <w:rPr>
          <w:rFonts w:ascii="IRNazanin" w:hAnsi="IRNazanin" w:eastAsia="IRNazanin"/>
          <w:color w:val="111111"/>
          <w:sz w:val="28"/>
          <w:sz w:val="28"/>
          <w:szCs w:val="28"/>
          <w:rtl w:val="true"/>
          <w:lang w:bidi="fa-IR"/>
        </w:rPr>
        <w:t xml:space="preserve">والبغاث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 خلاف فيه يعرف كما في الكفاية </w:t>
      </w:r>
      <w:r>
        <w:rPr>
          <w:rStyle w:val="FootnoteAnchor"/>
          <w:rtl w:val="true"/>
        </w:rPr>
        <w:footnoteReference w:id="264"/>
      </w:r>
      <w:r>
        <w:rPr>
          <w:rFonts w:ascii="Amiri" w:hAnsi="Amiri" w:eastAsia="Amiri" w:cs="Amiri"/>
          <w:color w:val="111111"/>
          <w:sz w:val="28"/>
          <w:sz w:val="28"/>
          <w:szCs w:val="28"/>
          <w:rtl w:val="true"/>
          <w:lang w:bidi="ar-SA"/>
        </w:rPr>
        <w:t xml:space="preserve">، بل مطلقا كما في غيره </w:t>
      </w:r>
      <w:r>
        <w:rPr>
          <w:rStyle w:val="FootnoteAnchor"/>
          <w:rtl w:val="true"/>
        </w:rPr>
        <w:footnoteReference w:id="265"/>
      </w:r>
      <w:r>
        <w:rPr>
          <w:rFonts w:ascii="Amiri" w:hAnsi="Amiri" w:eastAsia="Amiri" w:cs="Amiri"/>
          <w:color w:val="111111"/>
          <w:sz w:val="28"/>
          <w:sz w:val="28"/>
          <w:szCs w:val="28"/>
          <w:rtl w:val="true"/>
          <w:lang w:bidi="ar-SA"/>
        </w:rPr>
        <w:t xml:space="preserve">، بل هو عندنا موضع وفاق كما في المسالك </w:t>
      </w:r>
      <w:r>
        <w:rPr>
          <w:rStyle w:val="FootnoteAnchor"/>
          <w:rtl w:val="true"/>
        </w:rPr>
        <w:footnoteReference w:id="266"/>
      </w:r>
      <w:r>
        <w:rPr>
          <w:rFonts w:ascii="Amiri" w:hAnsi="Amiri" w:eastAsia="Amiri" w:cs="Amiri"/>
          <w:color w:val="111111"/>
          <w:sz w:val="28"/>
          <w:sz w:val="28"/>
          <w:szCs w:val="28"/>
          <w:rtl w:val="true"/>
          <w:lang w:bidi="ar-SA"/>
        </w:rPr>
        <w:t xml:space="preserve">، بل إجماعي كما في المفاتيح وشرحه وعن الخلاف والغنية </w:t>
      </w:r>
      <w:r>
        <w:rPr>
          <w:rStyle w:val="FootnoteAnchor"/>
          <w:rtl w:val="true"/>
        </w:rPr>
        <w:footnoteReference w:id="267"/>
      </w:r>
      <w:r>
        <w:rPr>
          <w:rFonts w:ascii="Amiri" w:hAnsi="Amiri" w:eastAsia="Amiri" w:cs="Amiri"/>
          <w:color w:val="111111"/>
          <w:sz w:val="28"/>
          <w:sz w:val="28"/>
          <w:szCs w:val="28"/>
          <w:rtl w:val="true"/>
          <w:lang w:bidi="ar-SA"/>
        </w:rPr>
        <w:t>، بل هو إجماع محقّق ، فهو الدليل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ما دلّ على حرمة السباع بقول مطلق ، كمرسلة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من السباع شيئا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أكل شي‌ء من السباع ، إنّي لأكرهه وأقذره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لحوم السباع وجلودها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لحوم السباع والسباع من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نكرهه ، وأمّا الجلود فاركبوا عليها ولا تلبسوا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تصلّون فيه </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وفي النهي عن الصلاة فيه دلالة على إرادة الحرمة من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موثّقة أخرى لسماعة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سماعة ، السبع كلّه حرام وإن كان سبعا لا ناب له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حرمة كلّ ذي مخلب من الطير ، كصحيحة ابن أبي عمير </w:t>
      </w:r>
      <w:r>
        <w:rPr>
          <w:rStyle w:val="FootnoteAnchor"/>
          <w:rtl w:val="true"/>
        </w:rPr>
        <w:footnoteReference w:id="272"/>
      </w:r>
      <w:r>
        <w:rPr>
          <w:rFonts w:ascii="IRNazanin" w:hAnsi="IRNazanin" w:eastAsia="IRNazanin"/>
          <w:color w:val="111111"/>
          <w:sz w:val="28"/>
          <w:sz w:val="28"/>
          <w:szCs w:val="28"/>
          <w:rtl w:val="true"/>
          <w:lang w:bidi="fa-IR"/>
        </w:rPr>
        <w:t xml:space="preserve">، ومرسلة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وآله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ذي ناب من السباع ومخلب من الطير حرام </w:t>
      </w:r>
      <w:r>
        <w:rPr>
          <w:rFonts w:eastAsia="IRNazanin" w:cs="IRNazanin"/>
          <w:color w:val="111111"/>
          <w:sz w:val="28"/>
          <w:szCs w:val="28"/>
          <w:rtl w:val="true"/>
          <w:lang w:bidi="fa-IR"/>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 ونحوها رواية داود بن فرقد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وموثّقة سماعة المتقدّم بعضها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 رسول الله صلی الله عليه وآله كلّ ذي مخلب </w:t>
      </w:r>
    </w:p>
    <w:p>
      <w:pPr>
        <w:pStyle w:val="BookText"/>
        <w:rPr/>
      </w:pPr>
      <w:r>
        <w:rPr>
          <w:rFonts w:ascii="Amiri" w:hAnsi="Amiri" w:eastAsia="Amiri" w:cs="Amiri"/>
          <w:color w:val="111111"/>
          <w:sz w:val="28"/>
          <w:sz w:val="28"/>
          <w:szCs w:val="28"/>
          <w:rtl w:val="true"/>
          <w:lang w:bidi="ar-SA"/>
        </w:rPr>
        <w:t xml:space="preserve">من طير وكلّ ذي ناب من الوحش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بخصوص بعضها نصوص أيضا ، ففي موثّقة سماعة المتقدّم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ما صفّ وهو ذو مخلب فهو حرام ، والصفيف كما يطير البازي والصقر والحدأة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سليمان بن جعفر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الرضا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طرقنا ابن أبي مريم ذات ليلة وهارون بالمدينة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هارون وجد في خاصرته وجعا في هذه الليلة وقد طلبنا له لحم النسر فأرسل إلينا منه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شي‌ء لا نأكله ولا ندخله بيوتنا ، ولو كان عندنا ما أعطيناه </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صحيحة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سباع الطير والوحش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ذكر له القنافذ والوطواط والحمير والبغال والخيل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الحرام إلاّ ما حرّم الله في كتابه ، وقد نهى رسول الله صلی الله عليه وآله يوم خيبر عن أكل لحوم الحمير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تدلّ على الحلّية ، لاحتمال دخول السباع والقنافذ والوطواط في الخبائث ، والوطواط في الميتة ، لعدم قبوله التذكية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خرج أيضا وحرم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المسوخ من الطيور ، بلا خلاف فيه كما صرّح به جماعة </w:t>
      </w:r>
      <w:r>
        <w:rPr>
          <w:rStyle w:val="FootnoteAnchor"/>
          <w:rtl w:val="true"/>
        </w:rPr>
        <w:footnoteReference w:id="277"/>
      </w:r>
      <w:r>
        <w:rPr>
          <w:rFonts w:ascii="Amiri" w:hAnsi="Amiri" w:eastAsia="Amiri" w:cs="Amiri"/>
          <w:color w:val="111111"/>
          <w:sz w:val="28"/>
          <w:sz w:val="28"/>
          <w:szCs w:val="28"/>
          <w:rtl w:val="true"/>
          <w:lang w:bidi="ar-SA"/>
        </w:rPr>
        <w:t xml:space="preserve">، لمطلقات حرمة المسوخ ، كموثّقة سماعة المتقدّم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وحرّم الله ورسوله المسوخ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وموثّقته الأخرى المتضمّنة لتعليل النهي عن أكل الدّبى </w:t>
      </w:r>
      <w:r>
        <w:rPr>
          <w:rStyle w:val="FootnoteAnchor"/>
          <w:rtl w:val="true"/>
        </w:rPr>
        <w:footnoteReference w:id="278"/>
      </w:r>
      <w:r>
        <w:rPr>
          <w:rFonts w:ascii="IRNazanin" w:hAnsi="IRNazanin" w:eastAsia="IRNazanin"/>
          <w:color w:val="111111"/>
          <w:sz w:val="28"/>
          <w:sz w:val="28"/>
          <w:szCs w:val="28"/>
          <w:rtl w:val="true"/>
          <w:lang w:bidi="fa-IR"/>
        </w:rPr>
        <w:t xml:space="preserve">والمهرجل بأنّه مسخ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الحسين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أيحلّ أكل لحم الفيل؟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مثلة وقد حرّم الله الأمساخ ولحم ما مثّل به في صورها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الجعفري الآتية المعلّلة لحرمة الطاوس بأنّها مسخ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المفضّل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لحم الخنزير فإنّ الله تعالى مسخ قوما في صور شتّى شبه الخنزير والقردة والدّبّ وما كان من المسوخ ، ثمَّ نهى عن أكله للمثلة ، لكي لا ينتفع الناس بها ولا يستخفّ بعقوبتها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العيون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 القرد لأنّه مسخ مثل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والعلّة في تحريم الجرّي وما يجري مجراه من سائر المسوخ البرّية والبحريّة ما فيها من الضرر للجسم ، ولأنّ الله سبحانه تقدّست أسماؤه مثّل على صورها مسوخا فأراد أن لا يستخفّ بمثله </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دلّت بالتعليل على حرمة كلّ مسوخ</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مسوخات الطيور المحرّم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الطاوس ، لرواية الجعفري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الطاوس مسخ ، كان رجلا جميلا فكابر امرأة رجل مؤمن تحبّه فوقع بها ثمَّ راسلته بعد فمسخهما الله طاووسين أنثى وذكر ، فلا يؤكل لحمه </w:t>
      </w:r>
    </w:p>
    <w:p>
      <w:pPr>
        <w:pStyle w:val="BookText"/>
        <w:rPr/>
      </w:pPr>
      <w:r>
        <w:rPr>
          <w:rFonts w:ascii="Amiri" w:hAnsi="Amiri" w:eastAsia="Amiri" w:cs="Amiri"/>
          <w:color w:val="111111"/>
          <w:sz w:val="28"/>
          <w:sz w:val="28"/>
          <w:szCs w:val="28"/>
          <w:rtl w:val="true"/>
          <w:lang w:bidi="ar-SA"/>
        </w:rPr>
        <w:t xml:space="preserve">وبيضه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نصّ على تحريمه في رواية أخرى للجعفري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الطاوس لا يحلّ أكله ولا بيضه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 الخشّاف والخفّاش ، صرّح به في القاموس والصحاح </w:t>
      </w:r>
      <w:r>
        <w:rPr>
          <w:rStyle w:val="FootnoteAnchor"/>
          <w:rtl w:val="true"/>
        </w:rPr>
        <w:footnoteReference w:id="286"/>
      </w:r>
      <w:r>
        <w:rPr>
          <w:rFonts w:ascii="Amiri" w:hAnsi="Amiri" w:eastAsia="Amiri" w:cs="Amiri"/>
          <w:color w:val="111111"/>
          <w:sz w:val="28"/>
          <w:sz w:val="28"/>
          <w:szCs w:val="28"/>
          <w:rtl w:val="true"/>
          <w:lang w:bidi="ar-SA"/>
        </w:rPr>
        <w:t xml:space="preserve">، كرمّان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الأشعري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والوطواط مسخ ، كان يسرق تمور الناس </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المرويّ في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المسوخ من بني آدم ثلاثة عشر صنفا </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وعدّ منها الخفّاش مكان الوطواط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الوطواط الخطّاف ، ونقله في الصحاح أيضا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الخفّاش وضرب من الخطاطيف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أصحّ ، لأنّ الخطّاف ليس مسوخا ولا حراما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الزّنبور ، لما في الرواية المذكورة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والزنبور كان لحّاما يسرق في الميزان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في الفقيه النعامة أيضا من المسوخات </w:t>
      </w:r>
      <w:r>
        <w:rPr>
          <w:rStyle w:val="FootnoteAnchor"/>
          <w:rtl w:val="true"/>
        </w:rPr>
        <w:footnoteReference w:id="291"/>
      </w:r>
      <w:r>
        <w:rPr>
          <w:rFonts w:ascii="Amiri" w:hAnsi="Amiri" w:eastAsia="Amiri" w:cs="Amiri"/>
          <w:color w:val="111111"/>
          <w:sz w:val="28"/>
          <w:sz w:val="28"/>
          <w:szCs w:val="28"/>
          <w:rtl w:val="true"/>
          <w:lang w:bidi="ar-SA"/>
        </w:rPr>
        <w:t>، ولم يثبت عندي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خرج وحرم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صفّ حال طيرانه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يطير مبسوط الجناحين من غير أن يحرّكهما ولم يدف ، بأن يحرّكهما حال الطيران ويضربهما كضرب الدفّ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في الكفاية إلى المعروف من مذهب الأصحاب </w:t>
      </w:r>
      <w:r>
        <w:rPr>
          <w:rStyle w:val="FootnoteAnchor"/>
          <w:rtl w:val="true"/>
        </w:rPr>
        <w:footnoteReference w:id="292"/>
      </w:r>
      <w:r>
        <w:rPr>
          <w:rFonts w:ascii="Amiri" w:hAnsi="Amiri" w:eastAsia="Amiri" w:cs="Amiri"/>
          <w:color w:val="111111"/>
          <w:sz w:val="28"/>
          <w:sz w:val="28"/>
          <w:szCs w:val="28"/>
          <w:rtl w:val="true"/>
          <w:lang w:bidi="ar-SA"/>
        </w:rPr>
        <w:t xml:space="preserve">، ونفى عنه الخلاف في شرح المفاتيح ، وبعض آخر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ما يؤكل من الطير؟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دفّ ولا تأكل ما 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فطير الماء؟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كانت له قانصة فكل ، وما لم تكن له قانصة فلا تأكل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أكون في الآجام فيختلف عليّ الطير فما آكل منه؟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دفّ ولا تأكل ما 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اؤتى به مذبوحا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كانت له قانصة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المراد بكونه ممّا صفّ أو دفّ كونه كذلك دائما فيصفّ ولا يدفّ قطّ وبالعكس ، إذ لا طير كذلك قطعا ، بل كلّ ما يصفّ يدفّ أيضا وبالعكس ، كما يعلم ذلك بالعيان والمشاهدة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 صفّ في الجملة أو دفّ كذلك ، وإلاّ لغت الأخبار وتعارضت ، إذ كلّما يصفّ في الجملة يدفّ كذلك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المراد ما كان صفيفه أكثر من دفيفه أو بالعكس ، كما تطابقت عليه </w:t>
      </w:r>
    </w:p>
    <w:p>
      <w:pPr>
        <w:pStyle w:val="BookText"/>
        <w:rPr/>
      </w:pPr>
      <w:r>
        <w:rPr>
          <w:rFonts w:ascii="Amiri" w:hAnsi="Amiri" w:eastAsia="Amiri" w:cs="Amiri"/>
          <w:color w:val="111111"/>
          <w:sz w:val="28"/>
          <w:sz w:val="28"/>
          <w:szCs w:val="28"/>
          <w:rtl w:val="true"/>
          <w:lang w:bidi="ar-SA"/>
        </w:rPr>
        <w:t>كلمات علمائنا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ودلّت عليه من الأخبار 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الطير يصفّ ويدفّ فكان دفيفه أكثر من صفيفه أكل ، وإن كان صفيفه أكثر من دفيفه فلم يؤكل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يؤكل من الطير ما يدفّ بجناحيه ولا يؤكل ما يصفّ ، وإن كان الطير يدفّ ويصفّ وكان دفيفه أكثر من صفيفه أكل ، وإن كان صفيفه أكثر من دفيفه لم يؤكل </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والضعف منجبر بعمل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تساوى الصفّ والدفّ يرجع إلى سائر العلامات ، ومع فقدها إلى أصل الإباحة ، وكذا لو اشتبهت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خرج وحرم من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تكن له قانصة ولا حوصلة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اللام وتخفيفها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صيصيّة ، بكسر أوله وثالثة مخفّفا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والقانصة للطير بمنزلة المعاء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المعدة لغيره يجتمع فيها الحبّ وغيره من المأكول عند الحلق</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والصيصيّة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الإصبع الزائدة في باطن رجل الطائر بمنزلة الإبهام من بني آدم ، سمّيت بها لأنّ الصيصيّة هي الشوكة ، وهي شوكة رجله ، أي </w:t>
      </w:r>
    </w:p>
    <w:p>
      <w:pPr>
        <w:pStyle w:val="BookText"/>
        <w:rPr/>
      </w:pPr>
      <w:r>
        <w:rPr>
          <w:rFonts w:ascii="Amiri" w:hAnsi="Amiri" w:eastAsia="Amiri" w:cs="Amiri"/>
          <w:color w:val="111111"/>
          <w:sz w:val="28"/>
          <w:sz w:val="28"/>
          <w:szCs w:val="28"/>
          <w:rtl w:val="true"/>
          <w:lang w:bidi="ar-SA"/>
        </w:rPr>
        <w:t xml:space="preserve">شوكة في رجله موضع العقب ، وأصلها شوكة الحائك التي تسوّى بها السداة واللحمة ، ويقال لها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في مهذّب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القانصة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سنگدان مرغ ، والحوصلة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چينه‌دان مرغ ، والصيصيّة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پس پاى خروس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لم تكن له إحدى الثلاث فهو محرّم ، وما كان له إحداها فهو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حرمة الفاقد لهذه الثلاثة فهو المعروف من مذهب الأصحاب كما في الكفاية </w:t>
      </w:r>
      <w:r>
        <w:rPr>
          <w:rStyle w:val="FootnoteAnchor"/>
          <w:rtl w:val="true"/>
        </w:rPr>
        <w:footnoteReference w:id="299"/>
      </w:r>
      <w:r>
        <w:rPr>
          <w:rFonts w:ascii="Amiri" w:hAnsi="Amiri" w:eastAsia="Amiri" w:cs="Amiri"/>
          <w:color w:val="111111"/>
          <w:sz w:val="28"/>
          <w:sz w:val="28"/>
          <w:szCs w:val="28"/>
          <w:rtl w:val="true"/>
          <w:lang w:bidi="ar-SA"/>
        </w:rPr>
        <w:t xml:space="preserve">، بل لا خلاف فيه كما في غيره </w:t>
      </w:r>
      <w:r>
        <w:rPr>
          <w:rStyle w:val="FootnoteAnchor"/>
          <w:rtl w:val="true"/>
        </w:rPr>
        <w:footnoteReference w:id="300"/>
      </w:r>
      <w:r>
        <w:rPr>
          <w:rFonts w:ascii="Amiri" w:hAnsi="Amiri" w:eastAsia="Amiri" w:cs="Amiri"/>
          <w:color w:val="111111"/>
          <w:sz w:val="28"/>
          <w:sz w:val="28"/>
          <w:szCs w:val="28"/>
          <w:rtl w:val="true"/>
          <w:lang w:bidi="ar-SA"/>
        </w:rPr>
        <w:t xml:space="preserve">، ونقل عن المحقّق الأردبيلي الإجماع عليه </w:t>
      </w:r>
      <w:r>
        <w:rPr>
          <w:rStyle w:val="FootnoteAnchor"/>
          <w:rtl w:val="true"/>
        </w:rPr>
        <w:footnoteReference w:id="301"/>
      </w:r>
      <w:r>
        <w:rPr>
          <w:rFonts w:ascii="Amiri" w:hAnsi="Amiri" w:eastAsia="Amiri" w:cs="Amiri"/>
          <w:color w:val="111111"/>
          <w:sz w:val="28"/>
          <w:sz w:val="28"/>
          <w:szCs w:val="28"/>
          <w:rtl w:val="true"/>
          <w:lang w:bidi="ar-SA"/>
        </w:rPr>
        <w:t xml:space="preserve">، وكذا عن الغنية ولكن في القانصة والحوصلة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من الأخبار في الثلاث رواية ابن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الطير ما كانت له قانصة أو صيصيّة أو حوصلة </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دلّت بمفهوم لفظة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المتضمّنة لمعنى الشرط على عدم جواز أكل ما لم تكن له إحدى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حلّية ما كانت له إحداها فيدلّ في الجميع منطوق رواية ابن بكير المتقدّمة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القانصة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ورواية ابن أبي يعفور المتقدّمتين ، ورواية مسعدة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الطير ما كانت له قانصة ولا مخلب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طير الماء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ذلك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ومفهوم 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الطير ما يؤكل منه؟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يؤكل منه ما لم تكن له قانصة </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ومنطوق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الحبارى؟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له قانصة فكل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طير الماء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ذلك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والحبارى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طويل العنق ، رمادي اللون ، في منقاره بعض 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الحيوان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القانصة والصيصيّة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الفقيه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ويؤكل من طير الماء ما كانت له قانصة أو صيصيّة ، ولا يؤكل ما ليست له قانصة ولا صيصيّة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القانصة والحوصلة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 الآن من طير البرّ ما كانت له حوصلة ومن طير الماء ما كانت له قانصة كقانصة الحمام لا معدة كمعدة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والحوصلة والقانصة يمتحن بهما من الطير ما لا يعرف طيرانه وكلّ طير مجهول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والمستفاد من التفصيل القاطع للشركة في الأخيرة وإن كان اختصاص الحوصلة بالطير البرّي والقانصة بالبحري ، إلاّ أنّ صريح قوله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كقانصة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مسعدة وصحيحة ابن سنان وبعض العمومات السابقة عدم اختصاص القانصة بالبحري ، فلعلّ انتفاء الشركة إنّما هو في الحوصلة خاصّة ، وانتفاءها للبحري ، فتأمّل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يمكن دفع التعارض بين ما دلّ على حلّية ما كانت له الحوصلة </w:t>
      </w:r>
    </w:p>
    <w:p>
      <w:pPr>
        <w:pStyle w:val="BookText"/>
        <w:rPr/>
      </w:pPr>
      <w:r>
        <w:rPr>
          <w:rFonts w:ascii="Amiri" w:hAnsi="Amiri" w:eastAsia="Amiri" w:cs="Amiri"/>
          <w:color w:val="111111"/>
          <w:sz w:val="28"/>
          <w:sz w:val="28"/>
          <w:szCs w:val="28"/>
          <w:rtl w:val="true"/>
          <w:lang w:bidi="ar-SA"/>
        </w:rPr>
        <w:t>خاصّة ، وبين مرسلة الفقيه المقتضية لحرمة ما لم تكن له قانصة ولا صيصيّة من طير الماء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يبقى التعارض ظاهرا بين ما دلّ على كفاية إحدى الثلاث في الحلّية كرواية ابن بكير ، وما دلّ على كفاية الحوصلة أو الصيصيّة فقط كموثّقة سماعة ومرسلة الفقيه ، وبين ما دلّ منطوقا أو مفهوما على حرمة ما لم تكن له القانصة ، ويجب تخصيص عموم الثاني بخصوص الأول ، أو يتعارضان فيرجع إلى الأصل ، وهو الإباحة ، كما عليها فتوى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الجمع بين أخبار هذه العلامات الثلاث وبين أخبار الصفّ والدفّ والمخلب والمسخ فإنّما هو بما مرّ من موثّقة سماعة المصرّحة بأنّ الامتحان بهذه العلامات إنّما هو فيما لا يعرف طيرانه وكلّ طير مجهول ، وأمّا ما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كذوي المخالب والمسوخ والصافّات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يرجع فيه إلى تلك العلامات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بين أخبار الدفّ وأخبار المخلب والمسخ المتعارضين بالعموم من وجه فتخصّص المرجوحة منهما بالراجحة مع وجود المرجّح ، والرجوع إلى الأصل بدونه ، ولكن الإجماع على حرمة ذوي المخالب والمسوخ والصافّات مطلقا يرجّح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ذوي المخالب والمسوخ والصافّات مطلقا ، سواء كان لها سائر العلامات أولا ، وحلّية الدافّات من غير ما ذكر كذلك ، وحرمة ما انتفت فيه العلامات الثلاث إذا كان مجهولا من حيث الطيران والسبعيّة ، وحلّية ما وجد فيه إحداها كذلك</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مقتضى قاعدة الجمع بين الأخبار على فرض انفكاك العلامات بعضها عن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صرّح بعض المتأخّرين بأنّ الظاهر عدم الانفكاك </w:t>
      </w:r>
      <w:r>
        <w:rPr>
          <w:rStyle w:val="FootnoteAnchor"/>
          <w:rtl w:val="true"/>
        </w:rPr>
        <w:footnoteReference w:id="309"/>
      </w:r>
      <w:r>
        <w:rPr>
          <w:rFonts w:ascii="Amiri" w:hAnsi="Amiri" w:eastAsia="Amiri" w:cs="Amiri"/>
          <w:color w:val="111111"/>
          <w:sz w:val="28"/>
          <w:sz w:val="28"/>
          <w:szCs w:val="28"/>
          <w:rtl w:val="true"/>
          <w:lang w:bidi="ar-SA"/>
        </w:rPr>
        <w:t xml:space="preserve">، وقال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الانفكاك غير معلوم </w:t>
      </w:r>
      <w:r>
        <w:rPr>
          <w:rStyle w:val="FootnoteAnchor"/>
          <w:rtl w:val="true"/>
        </w:rPr>
        <w:footnoteReference w:id="310"/>
      </w:r>
      <w:r>
        <w:rPr>
          <w:rFonts w:ascii="Amiri" w:hAnsi="Amiri" w:eastAsia="Amiri" w:cs="Amiri"/>
          <w:color w:val="111111"/>
          <w:sz w:val="28"/>
          <w:sz w:val="28"/>
          <w:szCs w:val="28"/>
          <w:rtl w:val="true"/>
          <w:lang w:bidi="ar-SA"/>
        </w:rPr>
        <w:t xml:space="preserve">، فلا طير ذا مخلب أو مسوخ أو صافّ تكون له إحدى علامات الحلّية ، ولا طير ذا حوصلة أو قانصة أو صيصيّة تكون له إحدى علامات الحرمة ، وهو المستفاد من كلام 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ينبئك مثل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جميع ما ذكر إنّما هو القاعدة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بخصوص بعض الطيور أيضا نصوص خاصّة حلاّ أو حرمة ، يجب اتّباعها لو لم يكن منه مانع من إجماع أو غيره ، سواء طابقت القاعدة أو خالفت أو اشتبه الأمر ، لخصوصيّتها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وقع الإجماع على حلّيته وحرمته ، واختلفت في بعضها الأخبار والأقوال ، وها هي نذكرها في طيّ بعض المسائل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حرمة الطاوس بخصوصه وحرمة الوطواط والزنابير ، لكونها من المسوخات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يحرم الذباب والبقّ والبرغوث ، للإجماع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لخباثتها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الغراب على أقوال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 مطلقا ، وهو للتهذيبين والنهاية والقاضي والنافع والكفاية والمحقّق الأردبيلي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والحرمة كذلك ، وهو للخلاف والمختلف والإيضاح والروضة </w:t>
      </w:r>
      <w:r>
        <w:rPr>
          <w:rStyle w:val="FootnoteAnchor"/>
          <w:rtl w:val="true"/>
        </w:rPr>
        <w:footnoteReference w:id="313"/>
      </w:r>
      <w:r>
        <w:rPr>
          <w:rFonts w:ascii="Amiri" w:hAnsi="Amiri" w:eastAsia="Amiri" w:cs="Amiri"/>
          <w:color w:val="111111"/>
          <w:sz w:val="28"/>
          <w:sz w:val="28"/>
          <w:szCs w:val="28"/>
          <w:rtl w:val="true"/>
          <w:lang w:bidi="ar-SA"/>
        </w:rPr>
        <w:t xml:space="preserve">، ونسب إلى ظاهر المبسوط أيضا </w:t>
      </w:r>
      <w:r>
        <w:rPr>
          <w:rStyle w:val="FootnoteAnchor"/>
          <w:rtl w:val="true"/>
        </w:rPr>
        <w:footnoteReference w:id="314"/>
      </w:r>
      <w:r>
        <w:rPr>
          <w:rFonts w:ascii="Amiri" w:hAnsi="Amiri" w:eastAsia="Amiri" w:cs="Amiri"/>
          <w:color w:val="111111"/>
          <w:sz w:val="28"/>
          <w:sz w:val="28"/>
          <w:szCs w:val="28"/>
          <w:rtl w:val="true"/>
          <w:lang w:bidi="ar-SA"/>
        </w:rPr>
        <w:t>، وعن الأول وظاهر الأخير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والتفصيل بجعل الغربان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غراب الزرع الذي يأكل الحبّ ، وهو الصغير من الغربان السود ، الذي يسمّى الزاغ ، وفي 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بقدر الحمامة ، برأسه غبرة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والكبير من الغربان الذي يأكل الجيف ويفترس ويسكن الخرابات ، ويسمّى بالغداف ، بضمّ الغين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والأغبر الكبير الذي يفرس ويصيد الدرّاج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والأبقع ، أي الأبلق الذي له سواد وبياض طويل الذنب ، ويسمّى بالعقعق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فالحكم بالحلّ في الأول ، والحرمة في البواقي ، وهو مذهب الحلّي </w:t>
      </w:r>
      <w:r>
        <w:rPr>
          <w:rStyle w:val="FootnoteAnchor"/>
          <w:rtl w:val="true"/>
        </w:rPr>
        <w:footnoteReference w:id="316"/>
      </w:r>
      <w:r>
        <w:rPr>
          <w:rFonts w:ascii="Amiri" w:hAnsi="Amiri" w:eastAsia="Amiri" w:cs="Amiri"/>
          <w:color w:val="111111"/>
          <w:sz w:val="28"/>
          <w:sz w:val="28"/>
          <w:szCs w:val="28"/>
          <w:rtl w:val="true"/>
          <w:lang w:bidi="ar-SA"/>
        </w:rPr>
        <w:t xml:space="preserve">، ونسب ذلك إلى التحرير والإرشاد واللمعة </w:t>
      </w:r>
      <w:r>
        <w:rPr>
          <w:rStyle w:val="FootnoteAnchor"/>
          <w:rtl w:val="true"/>
        </w:rPr>
        <w:footnoteReference w:id="31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وبتقسيمها إلى الكبير الأسود الذي يسكن الجبال ويأكل الجيف ، والأبقع المذكور ، والزاغ المتقدّم ، ونوع آخر أصغر من الزاغ أغبر اللون كالرماد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الغداف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بالتحريم في الأولين والحلّ </w:t>
      </w:r>
    </w:p>
    <w:p>
      <w:pPr>
        <w:pStyle w:val="BookText"/>
        <w:rPr/>
      </w:pPr>
      <w:r>
        <w:rPr>
          <w:rFonts w:ascii="Amiri" w:hAnsi="Amiri" w:eastAsia="Amiri" w:cs="Amiri"/>
          <w:color w:val="111111"/>
          <w:sz w:val="28"/>
          <w:sz w:val="28"/>
          <w:szCs w:val="28"/>
          <w:rtl w:val="true"/>
          <w:lang w:bidi="ar-SA"/>
        </w:rPr>
        <w:t xml:space="preserve">في الأخيرين ، نسب إلى المبسوط وبعض كتب الفاضل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وبتقسيمها إلى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غراب الزرع ، والأبقع ، والأسود الكبير الذي يسكن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بالحلّ في الأول ، والحرمة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والعمومات </w:t>
      </w:r>
      <w:r>
        <w:rPr>
          <w:rStyle w:val="FootnoteAnchor"/>
          <w:rtl w:val="true"/>
        </w:rPr>
        <w:footnoteReference w:id="320"/>
      </w:r>
      <w:r>
        <w:rPr>
          <w:rFonts w:ascii="Amiri" w:hAnsi="Amiri" w:eastAsia="Amiri" w:cs="Amiri"/>
          <w:color w:val="111111"/>
          <w:sz w:val="28"/>
          <w:sz w:val="28"/>
          <w:szCs w:val="28"/>
          <w:rtl w:val="true"/>
          <w:lang w:bidi="ar-SA"/>
        </w:rPr>
        <w:t xml:space="preserve">، وخصوص موثّقة زرارة الصحيحة ، عن أبان المجمع على تصحيح ما يصحّ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أكل الغراب ليس بحرام إنّما الحرام ما حرّم الله في كتابه ، ولكنّ الأنفس تتنزّه عن كثير من ذلك تقزّزا </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وجعل هذه الموثقة شاذّة ، لتضمّنها الحكم بحلّ كل ما لم يحرّمه القرآن وهو فاسد إجماعا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فاسد جدّا ، إذ كلّ ما يحكم بحرمته في غير القرآن لا بدّ وأن يكون في القرآن أيضا وإن لم نعرفه ، لأنّ فيه تبيان كلّ شي‌ء ، وما فرّطنا فيه من شي‌ء ، ولكن علمه عند الراسخين فيه ، فإذا حكم الإمام بحلّية شي‌ء يعلم أنّه ليس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تحريمه </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سلّمنا غايته أن يكون عامّا مخصوصا بالسنّة ، ومثله ليس بعزيز ، ولا يلزم خروج الأكثر ، لتصريح الكتاب بحرمة الخبائث </w:t>
      </w:r>
      <w:r>
        <w:rPr>
          <w:rStyle w:val="FootnoteAnchor"/>
          <w:rtl w:val="true"/>
        </w:rPr>
        <w:footnoteReference w:id="323"/>
      </w:r>
      <w:r>
        <w:rPr>
          <w:rFonts w:ascii="Amiri" w:hAnsi="Amiri" w:eastAsia="Amiri" w:cs="Amiri"/>
          <w:color w:val="111111"/>
          <w:sz w:val="28"/>
          <w:sz w:val="28"/>
          <w:szCs w:val="28"/>
          <w:rtl w:val="true"/>
          <w:lang w:bidi="ar-SA"/>
        </w:rPr>
        <w:t xml:space="preserve">الغير المحصورة أو المعلومة أنواعها ، والرجس الشامل لجميع النجاسات المأمور باجتنابه الشامل للأكل </w:t>
      </w:r>
      <w:r>
        <w:rPr>
          <w:rStyle w:val="FootnoteAnchor"/>
          <w:rtl w:val="true"/>
        </w:rPr>
        <w:footnoteReference w:id="324"/>
      </w:r>
      <w:r>
        <w:rPr>
          <w:rFonts w:ascii="Amiri" w:hAnsi="Amiri" w:eastAsia="Amiri" w:cs="Amiri"/>
          <w:color w:val="111111"/>
          <w:sz w:val="28"/>
          <w:sz w:val="28"/>
          <w:szCs w:val="28"/>
          <w:rtl w:val="true"/>
          <w:lang w:bidi="ar-SA"/>
        </w:rPr>
        <w:t xml:space="preserve">، ومال الغير بدون التراضي </w:t>
      </w:r>
      <w:r>
        <w:rPr>
          <w:rStyle w:val="FootnoteAnchor"/>
          <w:rtl w:val="true"/>
        </w:rPr>
        <w:footnoteReference w:id="32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ومال اليتيم </w:t>
      </w:r>
      <w:r>
        <w:rPr>
          <w:rStyle w:val="FootnoteAnchor"/>
          <w:rtl w:val="true"/>
        </w:rPr>
        <w:footnoteReference w:id="326"/>
      </w:r>
      <w:r>
        <w:rPr>
          <w:rFonts w:ascii="Amiri" w:hAnsi="Amiri" w:eastAsia="Amiri" w:cs="Amiri"/>
          <w:color w:val="111111"/>
          <w:sz w:val="28"/>
          <w:sz w:val="28"/>
          <w:szCs w:val="28"/>
          <w:rtl w:val="true"/>
          <w:lang w:bidi="ar-SA"/>
        </w:rPr>
        <w:t xml:space="preserve">، والميتة والدم ولحم الخنزير </w:t>
      </w:r>
      <w:r>
        <w:rPr>
          <w:rStyle w:val="FootnoteAnchor"/>
          <w:rtl w:val="true"/>
        </w:rPr>
        <w:footnoteReference w:id="327"/>
      </w:r>
      <w:r>
        <w:rPr>
          <w:rFonts w:ascii="IRNazanin" w:hAnsi="IRNazanin" w:eastAsia="IRNazanin"/>
          <w:color w:val="111111"/>
          <w:sz w:val="28"/>
          <w:sz w:val="28"/>
          <w:szCs w:val="28"/>
          <w:rtl w:val="true"/>
          <w:lang w:bidi="fa-IR"/>
        </w:rPr>
        <w:t xml:space="preserve">، والخمر </w:t>
      </w:r>
      <w:r>
        <w:rPr>
          <w:rStyle w:val="FootnoteAnchor"/>
          <w:rtl w:val="true"/>
        </w:rPr>
        <w:footnoteReference w:id="328"/>
      </w:r>
      <w:r>
        <w:rPr>
          <w:rFonts w:ascii="Amiri" w:hAnsi="Amiri" w:eastAsia="Amiri" w:cs="Amiri"/>
          <w:color w:val="111111"/>
          <w:sz w:val="28"/>
          <w:sz w:val="28"/>
          <w:szCs w:val="28"/>
          <w:rtl w:val="true"/>
          <w:lang w:bidi="ar-SA"/>
        </w:rPr>
        <w:t xml:space="preserve">، وما أهلّ لغير الله وما لم يذكر اسم الله عليه والمنخنقة وما تعقّبها </w:t>
      </w:r>
      <w:r>
        <w:rPr>
          <w:rStyle w:val="FootnoteAnchor"/>
          <w:rtl w:val="true"/>
        </w:rPr>
        <w:footnoteReference w:id="329"/>
      </w:r>
      <w:r>
        <w:rPr>
          <w:rFonts w:ascii="Amiri" w:hAnsi="Amiri" w:eastAsia="Amiri" w:cs="Amiri"/>
          <w:color w:val="111111"/>
          <w:sz w:val="28"/>
          <w:sz w:val="28"/>
          <w:szCs w:val="28"/>
          <w:rtl w:val="true"/>
          <w:lang w:bidi="ar-SA"/>
        </w:rPr>
        <w:t>، ولم يعلم كون ما عدا ذلك من المحرّمات أكثر نوعا من هذه المذكورات ، سلّمنا ولكن خروج جزء من الحديث عن الحجّية لا يوجب خروج غيره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المستفيضة من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الغراب الأبقع والأسود أيحلّ أكلهما؟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أكل شي‌ء من الغربان زاغ ولا غيره </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والنبويّ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صلی الله عليه وآله اتي بغراب فسمّاه فاسقا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هو من الطيّبات </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يؤكل من الغربان زاغ ولا غيره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يحيى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الغراب الأبقع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يؤكل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أحلّ لك الأسود؟</w:t>
      </w:r>
      <w:r>
        <w:rPr>
          <w:rFonts w:eastAsia="Amiri" w:cs="Amiri" w:ascii="Amiri" w:hAnsi="Amiri"/>
          <w:color w:val="111111"/>
          <w:sz w:val="28"/>
          <w:szCs w:val="28"/>
          <w:rtl w:val="true"/>
          <w:lang w:bidi="ar-SA"/>
        </w:rPr>
        <w:t xml:space="preserve">! »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أبي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بيض الغراب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تأكله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مع ما يدلّ على تبعيّة بيض الحيوان للحمه في الحلّ والحرمة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ودليل المفصّلين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الجمع بين الأخبار ، أو عدّ قسميه اللذين يأكلان الجيف من الخبائث ، أو جعل ما حكموا بحرمته من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الجمع بين الأخبار بذلك فهو كما صرّح به في المسالك </w:t>
      </w:r>
      <w:r>
        <w:rPr>
          <w:rStyle w:val="FootnoteAnchor"/>
          <w:rtl w:val="true"/>
        </w:rPr>
        <w:footnoteReference w:id="336"/>
      </w:r>
      <w:r>
        <w:rPr>
          <w:rFonts w:ascii="Amiri" w:hAnsi="Amiri" w:eastAsia="Amiri" w:cs="Amiri"/>
          <w:color w:val="111111"/>
          <w:sz w:val="28"/>
          <w:sz w:val="28"/>
          <w:szCs w:val="28"/>
          <w:rtl w:val="true"/>
          <w:lang w:bidi="ar-SA"/>
        </w:rPr>
        <w:t>غير متّجه ، لأنّه جمع بلا وجه ولا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العدّ من الخبائث فهو في حيّز المنع ، وأكل الجيفة لا يوجبه ، ومطلق تنفّر النفس لا يستلزمه ، كما يستفاد من موثّقة زرارة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جعل بعضها من السباع دون بعض والتفصيل لأجله فإنّما يتمّ لو لا تماميّة دليل أحد القولين الأولين ، وإلاّ فيكون دليله أخصّ مطلقا ، فيجب الحكم إمّا بحلّية الجميع أو حرمته ، مضافا إلى أنّه لو كان كذلك لما حسن الاقتصار على السبعيّة وعدمها ، بل يجب الرجوع إلى جميع العلامات المتقدّمة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سقوط الأقوال المفصّلة وبقي الأولان ، أمّا الثاني فغير الصحيحة من أدلّته والنبوي غير دالّة على الحرمة ، لاحتمال الكلّ للجملة الخبريّة ، والنبويّ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بحجّة ، مع أنّه لا عموم فيه البتّة ، لكونه قضية في واقعة ، فلم تبق إلاّ الصحيحة ، وهي تعارض الموثّقة التي هي للأولين حجّة ، فالمحرّمون رجّحوا الاولى بالأصحّية والاعتضاد بالروايات المتأخّرة والإجماعات المحكيّة واحتمال الثانية للحمل على التقيّة ، والمحلّلون رجّحوا الثانية بالأصرحيّة ، لأنّ عدم الحلّية في الأولى </w:t>
      </w:r>
    </w:p>
    <w:p>
      <w:pPr>
        <w:pStyle w:val="BookText"/>
        <w:rPr/>
      </w:pPr>
      <w:r>
        <w:rPr>
          <w:rFonts w:ascii="Amiri" w:hAnsi="Amiri" w:eastAsia="Amiri" w:cs="Amiri"/>
          <w:color w:val="111111"/>
          <w:sz w:val="28"/>
          <w:sz w:val="28"/>
          <w:szCs w:val="28"/>
          <w:rtl w:val="true"/>
          <w:lang w:bidi="ar-SA"/>
        </w:rPr>
        <w:t xml:space="preserve">أعمّ من الحرمة ، لصدقه أيضا مع الكراهة ، ولو سلّم الاختصاص فالموثّقة قرينة لها على إرادة الكراهة ، سيّما مع اشتمالها على تنزّه الأنفس ، والقرينة الأخرى موثّقة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كره أكل الغراب لأنّه فاسق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مرجّحات الأولين ضعيفة ، لأنّ الأصحّية والمطابقة لحكاية الإجماع لم يثبت كونهما من المرجّحات ، سيّما مع كون المعارض أيضا ممّا صحّ عمّن أجمعت العصابة على تصحيح ما يصحّ عنه ، والروايات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دلالتها على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للمعاضدة ، والحمل على التقيّة فرع ثبوت مذهب العامّة في المسألة ، وهي بعد عندنا غير معلومة ، بل ولا مظنونة ، مع أنّ في المسالك نسب التفصيل إلى بعض العامّة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المرجّح الأخير للطائفة الثانية ، لأنّ الكراهة في الصدر الأول تصدق أيضا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الموثقة </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للقرينة على إرادة الكراهة لو قلنا بكون عدم الحلّية مساوقة للحرمة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فإذن الأجود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الحلّية ، ولكنّ الاحتياط رفع اليد عن تلك الأدلّة ومتابعة العلامات المتقدّمة من المخلب والطيران والحوصلة والقانصة والصيصيّة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الأصحاب في الخطّاف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يقال له في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پرستوك ، فعن النهاية والقاضي والحلّي القول </w:t>
      </w:r>
    </w:p>
    <w:p>
      <w:pPr>
        <w:pStyle w:val="BookText"/>
        <w:rPr/>
      </w:pPr>
      <w:r>
        <w:rPr>
          <w:rFonts w:ascii="Amiri" w:hAnsi="Amiri" w:eastAsia="Amiri" w:cs="Amiri"/>
          <w:color w:val="111111"/>
          <w:sz w:val="28"/>
          <w:sz w:val="28"/>
          <w:szCs w:val="28"/>
          <w:rtl w:val="true"/>
          <w:lang w:bidi="ar-SA"/>
        </w:rPr>
        <w:t xml:space="preserve">بالحرمة </w:t>
      </w:r>
      <w:r>
        <w:rPr>
          <w:rStyle w:val="FootnoteAnchor"/>
          <w:rtl w:val="true"/>
        </w:rPr>
        <w:footnoteReference w:id="340"/>
      </w:r>
      <w:r>
        <w:rPr>
          <w:rFonts w:ascii="Amiri" w:hAnsi="Amiri" w:eastAsia="Amiri" w:cs="Amiri"/>
          <w:color w:val="111111"/>
          <w:sz w:val="28"/>
          <w:sz w:val="28"/>
          <w:szCs w:val="28"/>
          <w:rtl w:val="true"/>
          <w:lang w:bidi="ar-SA"/>
        </w:rPr>
        <w:t>، بل عن الأخير عليه دعوى 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لرواية الرقّي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نحن قعود عند أبي عبد الله عليه السلام إذ مرّ رجل بيده خطّاف مذبوح ، فوثب إليه أبو عبد الله عليه السلام حتى أخذه من يده ، ثمَّ دحا به الأرض ، ثمَّ قال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أعالمكم أمركم بهذا أم فقيهكم؟ لقد أخبرني أبي عن جدّي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عليه وآله نهى عن قتل الستّة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الأخرى ، إلاّ أنّ فيها مكان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الخطّاف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النحلة والنملة والضفدع والصرد والهدهد والخطّاف </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جميل الواردة في الخطّاف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لا تقتلهنّ ولا تؤذهنّ ، فإنّهنّ لا يؤذين شيئا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عن أكل الصرد والخطّاف </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المفيد والنافع </w:t>
      </w:r>
      <w:r>
        <w:rPr>
          <w:rStyle w:val="FootnoteAnchor"/>
          <w:rtl w:val="true"/>
        </w:rPr>
        <w:footnoteReference w:id="345"/>
      </w:r>
      <w:r>
        <w:rPr>
          <w:rFonts w:ascii="Amiri" w:hAnsi="Amiri" w:eastAsia="Amiri" w:cs="Amiri"/>
          <w:color w:val="111111"/>
          <w:sz w:val="28"/>
          <w:sz w:val="28"/>
          <w:szCs w:val="28"/>
          <w:rtl w:val="true"/>
          <w:lang w:bidi="ar-SA"/>
        </w:rPr>
        <w:t xml:space="preserve">وعامّة المتأخّرين </w:t>
      </w:r>
      <w:r>
        <w:rPr>
          <w:rStyle w:val="FootnoteAnchor"/>
          <w:rtl w:val="true"/>
        </w:rPr>
        <w:footnoteReference w:id="346"/>
      </w:r>
      <w:r>
        <w:rPr>
          <w:rFonts w:ascii="Amiri" w:hAnsi="Amiri" w:eastAsia="Amiri" w:cs="Amiri"/>
          <w:color w:val="111111"/>
          <w:sz w:val="28"/>
          <w:sz w:val="28"/>
          <w:szCs w:val="28"/>
          <w:rtl w:val="true"/>
          <w:lang w:bidi="ar-SA"/>
        </w:rPr>
        <w:t xml:space="preserve">بل أكثر الأصحاب مطلقا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للأصل ، والعمومات </w:t>
      </w:r>
      <w:r>
        <w:rPr>
          <w:rStyle w:val="FootnoteAnchor"/>
          <w:rtl w:val="true"/>
        </w:rPr>
        <w:footnoteReference w:id="347"/>
      </w:r>
      <w:r>
        <w:rPr>
          <w:rFonts w:ascii="Amiri" w:hAnsi="Amiri" w:eastAsia="Amiri" w:cs="Amiri"/>
          <w:color w:val="111111"/>
          <w:sz w:val="28"/>
          <w:sz w:val="28"/>
          <w:szCs w:val="28"/>
          <w:rtl w:val="true"/>
          <w:lang w:bidi="ar-SA"/>
        </w:rPr>
        <w:t xml:space="preserve">، وكونه من الدافّات غير ذي مخلب ، كما يدلّ عليه قوله في صحيحة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فإنّهنّ لا يؤذين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وكون ذرقه طاهرا </w:t>
      </w:r>
      <w:r>
        <w:rPr>
          <w:rStyle w:val="FootnoteAnchor"/>
          <w:rtl w:val="true"/>
        </w:rPr>
        <w:footnoteReference w:id="348"/>
      </w:r>
      <w:r>
        <w:rPr>
          <w:rFonts w:ascii="Amiri" w:hAnsi="Amiri" w:eastAsia="Amiri" w:cs="Amiri"/>
          <w:color w:val="111111"/>
          <w:sz w:val="28"/>
          <w:sz w:val="28"/>
          <w:szCs w:val="28"/>
          <w:rtl w:val="true"/>
          <w:lang w:bidi="ar-SA"/>
        </w:rPr>
        <w:t>، وإلاّ لحصل الإيذاء ، لعموم البلوى بهنّ ، وهو يستلزم الحلّية عند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الخطّاف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 وهو ممّا يحلّ أكله ، لكن كره لأنّه استجار بك ووافى منزلك ، وكلّ طير يستجير بك فأجره </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يصيب خطّافا في الصحراء أو يصيده أيأكله؟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ممّا يؤكل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الوبر يؤكل؟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هو حرام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المختلف عن كتاب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خرء الخطّاف لا بأس به ، وهو ممّا يحلّ أكله ، ولكن كره لأنّه استجار بك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الأقوى ، لما ذكر ، وضعف أدلّة الحرمة ، لأنّ النهي عن القتل في الصحيحة إنّما هو في الحرم كما هو صريح صدرها ، فيمكن أن يكون ذلك لأجل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الرواية للمرجوحيّة قطعا ، لوروده على أشياء لا يحرم قتلها إجماعا ، فالحمل على الحرمة يستلزم استعمال اللفظ الواحد في </w:t>
      </w:r>
    </w:p>
    <w:p>
      <w:pPr>
        <w:pStyle w:val="BookText"/>
        <w:rPr/>
      </w:pPr>
      <w:r>
        <w:rPr>
          <w:rFonts w:ascii="Amiri" w:hAnsi="Amiri" w:eastAsia="Amiri" w:cs="Amiri"/>
          <w:color w:val="111111"/>
          <w:sz w:val="28"/>
          <w:sz w:val="28"/>
          <w:szCs w:val="28"/>
          <w:rtl w:val="true"/>
          <w:lang w:bidi="ar-SA"/>
        </w:rPr>
        <w:t>الحقيقة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رواية الخصال ، مع أنّ حرمة القتل لا تستلزم حرمة الأكل إلاّ إذا قلنا بأنّ النهي في مطلق المعاملات يدلّ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تستفاد حرمة الأكل من صدر الرواية ، حيث إنّه لولاها لما جاز أخذها من يد مالكها وإلقاؤها على الأرض ، لأنّه إتلاف لمال محترم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الأخذ والإلقاء ليس إتلافا ومنعا عن الأكل ، ولعلّه فعل ذلك ابتداء حتى ينبّهه على مرجوحيّة القتل والأكل وإن أخذها مالكها بعد من الأرض وأكلها ، فهذا القدر هو لأجل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فلا معارض لأخبار الحلّية ، وعلى فرض التعارض يرجع إلى أصل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يكره وفاقا للجماعة ، للتصريح بها في بعض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جماعة من الأصحاب بكراهة الهدهد </w:t>
      </w:r>
      <w:r>
        <w:rPr>
          <w:rStyle w:val="FootnoteAnchor"/>
          <w:rtl w:val="true"/>
        </w:rPr>
        <w:footnoteReference w:id="352"/>
      </w:r>
      <w:r>
        <w:rPr>
          <w:rFonts w:ascii="Amiri" w:hAnsi="Amiri" w:eastAsia="Amiri" w:cs="Amiri"/>
          <w:color w:val="111111"/>
          <w:sz w:val="28"/>
          <w:sz w:val="28"/>
          <w:szCs w:val="28"/>
          <w:rtl w:val="true"/>
          <w:lang w:bidi="ar-SA"/>
        </w:rPr>
        <w:t xml:space="preserve">، بضمّ الهاءين وسكون الدال الاولى ، ويقال له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شانه 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والقبّرة ، بالباء الموحّدة المشدّدة المفتوحة بعد القاف المضمومة وقبل الراء المهملة المفتوحة ، وورد في رواية الجعفري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قنبرة ، بالنون الساكنة بعد القاف المضمومة وقبل الباء الموحّدة المفتوحة ، فجعلها من لحن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والروضة </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جيّد ، وهي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چلو ، وعلى رأسها خصلة شعر ، كما في رواية الجعفري أيضا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بالمهملات ، كرطب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ضخم الرأس والمنقار يصيد </w:t>
      </w:r>
    </w:p>
    <w:p>
      <w:pPr>
        <w:pStyle w:val="BookText"/>
        <w:rPr/>
      </w:pPr>
      <w:r>
        <w:rPr>
          <w:rFonts w:ascii="Amiri" w:hAnsi="Amiri" w:eastAsia="Amiri" w:cs="Amiri"/>
          <w:color w:val="111111"/>
          <w:sz w:val="28"/>
          <w:sz w:val="28"/>
          <w:szCs w:val="28"/>
          <w:rtl w:val="true"/>
          <w:lang w:bidi="ar-SA"/>
        </w:rPr>
        <w:t xml:space="preserve">العصافير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نقّار للأشجار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 كرمّان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أغبر اللون ، طويل الرقبة ، أكثر ما يبيت في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والشقراق ، بفتح الشين المعجمة وكسر القاف وتشديد الراء ، وكقرطاس ، ما يقال له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سبزمرغ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والفاختة ، وهو ما يقال له في بعض بلاد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قوقو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والحبارى كسكارى ، يقال له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إباحة الجميع فللإجماع ، والعلامات ، والأصل ، والعمومات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مضافة في الفاختة إلى الاندراج تحت حدّ الحمام المنصوص على حلّيته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الحبارى إلى رواية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الحبارى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وددت أن يكون عندي منه فآكل حتى أتملّأ </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نشيط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أرى بأكل الحبارى بأسا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الكراهة فلفتوى الجماعة والشهرة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مضافة في القبّرة إلى رواية الجعفري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تأكلوا القبّرة ولا تسبّوها ولا تعطوها الصبيان يلعبون بها ، فإنّها كثيرة التسبيح لله سبحانه ، وتسبيحها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مبغضي آل محمّد صلی الله عليه وآله </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تقتلوا القنبرة ولا تأكلوا لحمها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الصرد إلى رواية الخصال المتقدّمة ، وفي غير الأخيرين إلى النهي عن القتل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ثبوت كراهة الأكل بعد القتل نظر ، كما في إثبات كراهة أكل الفاختة بروايتي حفص </w:t>
      </w:r>
      <w:r>
        <w:rPr>
          <w:rStyle w:val="FootnoteAnchor"/>
          <w:rtl w:val="true"/>
        </w:rPr>
        <w:footnoteReference w:id="360"/>
      </w:r>
      <w:r>
        <w:rPr>
          <w:rFonts w:ascii="Amiri" w:hAnsi="Amiri" w:eastAsia="Amiri" w:cs="Amiri"/>
          <w:color w:val="111111"/>
          <w:sz w:val="28"/>
          <w:sz w:val="28"/>
          <w:szCs w:val="28"/>
          <w:rtl w:val="true"/>
          <w:lang w:bidi="ar-SA"/>
        </w:rPr>
        <w:t xml:space="preserve">وأبي بصير </w:t>
      </w:r>
      <w:r>
        <w:rPr>
          <w:rStyle w:val="FootnoteAnchor"/>
          <w:rtl w:val="true"/>
        </w:rPr>
        <w:footnoteReference w:id="361"/>
      </w:r>
      <w:r>
        <w:rPr>
          <w:rFonts w:ascii="Amiri" w:hAnsi="Amiri" w:eastAsia="Amiri" w:cs="Amiri"/>
          <w:color w:val="111111"/>
          <w:sz w:val="28"/>
          <w:sz w:val="28"/>
          <w:szCs w:val="28"/>
          <w:rtl w:val="true"/>
          <w:lang w:bidi="ar-SA"/>
        </w:rPr>
        <w:t>الدالّتين على شؤمها ودعائها على أرباب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الحمام من غير كراهة إجماعا ، له ، ولرواية الرقّي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بأكل الحمام المسرول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والمسرولة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رجليها 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أطيب اللحمان لحم فرخ حمام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الحمام جنس لكلّ مطوّق من الطيور ، أو ما عبّ الماء ، أي يشربه من غير مصّ كما تمصّ الدواب ، بل يأخذه بمنقاره قطرة قطرة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فيدخل فيه القمري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القاف وسكون الميم وكسر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الحمام الأزرق ، ولعلّه ما يقال له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كبوتر چاهي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والدبسي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الحمام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والورشان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الحمام الأبيض</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وتدخل فيه الفواخت أيضا ، والحبارى ، والحجل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المهملة ثمَّ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الذكر من القبح ، بسكون الباء </w:t>
      </w:r>
    </w:p>
    <w:p>
      <w:pPr>
        <w:pStyle w:val="BookText"/>
        <w:rPr/>
      </w:pPr>
      <w:r>
        <w:rPr>
          <w:rFonts w:ascii="Amiri" w:hAnsi="Amiri" w:eastAsia="Amiri" w:cs="Amiri"/>
          <w:color w:val="111111"/>
          <w:sz w:val="28"/>
          <w:sz w:val="28"/>
          <w:szCs w:val="28"/>
          <w:rtl w:val="true"/>
          <w:lang w:bidi="ar-SA"/>
        </w:rPr>
        <w:t xml:space="preserve">الموحّدة بعد القاف المفتوحة وقبل الجيم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كبك </w:t>
      </w:r>
      <w:r>
        <w:rPr>
          <w:rStyle w:val="FootnoteAnchor"/>
          <w:rtl w:val="true"/>
        </w:rPr>
        <w:footnoteReference w:id="364"/>
      </w:r>
      <w:r>
        <w:rPr>
          <w:rFonts w:ascii="Amiri" w:hAnsi="Amiri" w:eastAsia="Amiri" w:cs="Amiri"/>
          <w:color w:val="111111"/>
          <w:sz w:val="28"/>
          <w:sz w:val="28"/>
          <w:szCs w:val="28"/>
          <w:rtl w:val="true"/>
          <w:lang w:bidi="ar-SA"/>
        </w:rPr>
        <w:t xml:space="preserve">، وفي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الحجل نوع من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فيه أيضا الدرّاج كرمّان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والقطاة ، وهي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 وفسّره في كنز اللغة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سنگخواره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والطيهوج ، طائر من طيور الماء طويل الرجلين والعنق ، كذا قاله الشهيد الثاني </w:t>
      </w:r>
      <w:r>
        <w:rPr>
          <w:rStyle w:val="FootnoteAnchor"/>
          <w:rtl w:val="true"/>
        </w:rPr>
        <w:footnoteReference w:id="365"/>
      </w:r>
      <w:r>
        <w:rPr>
          <w:rFonts w:ascii="Amiri" w:hAnsi="Amiri" w:eastAsia="Amiri" w:cs="Amiri"/>
          <w:color w:val="111111"/>
          <w:sz w:val="28"/>
          <w:sz w:val="28"/>
          <w:szCs w:val="28"/>
          <w:rtl w:val="true"/>
          <w:lang w:bidi="ar-SA"/>
        </w:rPr>
        <w:t xml:space="preserve">، وفي الكنز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تيهو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بتثليث الدال ، والفتح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الكاف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له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خواره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والكركي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الصاد وسكون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واشتهرت بالفارسيّة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برف‌چين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على حلّ بعض هذه بعض الأخبار أيضا ، ففي رواية محمّد بن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أطعموا المحموم لحم القباج ، فإنّه يقوّي الساقين ويطرد الحمّى طردا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مرفوعة السيّاري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 أن يقلّ غيظه فليأكل لحم الدرّاج </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عليّ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تغدّيت مع أبي جعفر عليه السلام فأتي بقطاة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مبارك وكان أبي يعجبه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أطعموه صاحب اليرقان </w:t>
      </w:r>
    </w:p>
    <w:p>
      <w:pPr>
        <w:pStyle w:val="BookText"/>
        <w:rPr/>
      </w:pPr>
      <w:r>
        <w:rPr>
          <w:rFonts w:ascii="Amiri" w:hAnsi="Amiri" w:eastAsia="Amiri" w:cs="Amiri"/>
          <w:color w:val="111111"/>
          <w:sz w:val="28"/>
          <w:sz w:val="28"/>
          <w:szCs w:val="28"/>
          <w:rtl w:val="true"/>
          <w:lang w:bidi="ar-SA"/>
        </w:rPr>
        <w:t xml:space="preserve">يشوى له ، فإنّه ينفعه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الطبرسي في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عليه وآله كان يأكل الدجاج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الدجاج الجلاّلة تربط ثلاثة أيّام ثمَّ تؤكل ، والبطّة تربط خمسة أيّام ثمَّ تؤكل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وصرّح الشهيد الثاني بورود النصّ على الحجل والطيهوج والكروان والكركي والصعوة أيضا </w:t>
      </w:r>
      <w:r>
        <w:rPr>
          <w:rStyle w:val="FootnoteAnchor"/>
          <w:rtl w:val="true"/>
        </w:rPr>
        <w:footnoteReference w:id="371"/>
      </w:r>
      <w:r>
        <w:rPr>
          <w:rFonts w:ascii="Amiri" w:hAnsi="Amiri" w:eastAsia="Amiri" w:cs="Amiri"/>
          <w:color w:val="111111"/>
          <w:sz w:val="28"/>
          <w:sz w:val="28"/>
          <w:szCs w:val="28"/>
          <w:rtl w:val="true"/>
          <w:lang w:bidi="ar-SA"/>
        </w:rPr>
        <w:t>، إلاّ أنّا لم نقف على نصّ فيها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أصحابنا في أنّ طير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كالبطّ والإوزّة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كطير البر في اندراجه تحت القواعد الكلّية المتقدّمة ، المثبتة للحلّ والحرمة ، ومساواته له فيما ينصّ عليه ، لإطلاق أخبار العلامات ، بل تنصيص بعضها بأنّ طير الماء مثل ذلك كما مرّ </w:t>
      </w:r>
      <w:r>
        <w:rPr>
          <w:rStyle w:val="FootnoteAnchor"/>
          <w:rtl w:val="true"/>
        </w:rPr>
        <w:footnoteReference w:id="372"/>
      </w:r>
      <w:r>
        <w:rPr>
          <w:rFonts w:ascii="Amiri" w:hAnsi="Amiri" w:eastAsia="Amiri" w:cs="Amiri"/>
          <w:color w:val="111111"/>
          <w:sz w:val="28"/>
          <w:sz w:val="28"/>
          <w:szCs w:val="28"/>
          <w:rtl w:val="true"/>
          <w:lang w:bidi="ar-SA"/>
        </w:rPr>
        <w:t xml:space="preserve">، ولمرسلة الفقيه المتقدّمة في المسألة الاولى من الفصل الأول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زكريّا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دجاج الماء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يلتقط غير العذرة فلا بأس </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نجيّة </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طير الماء وما يأكل السمك منه يحلّ؟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كلّه </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ومقتضاها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مطلق طير الماء وإن كان مثله حراما في البرّ ، إلاّ أنّه يقيّد بما مرّ ، وكذا مقتضاها حلّية ما يأكل منه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أنّها محمولة على التقيّة ، إذ لا قائل بمضمونها من الأصحاب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أراد به حكمها بحلّية مطلق الطير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حكمها بحلّية ما يأكل السمك ، فإن كان نظره إلى أنّ ما يأكل اللحم من طيور البرّ حرام عند الأصحاب ففيه نظر ، لما عرفت في الصرد وأنّه يصيد العصافير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أنّ الأصحاب صرّحوا بحرمة ما يأكل السمك فلم نقف على تصريح من الأصحاب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 تابع للمبيض ، فيحلّ بيض ما يؤكل لحمه ويحرم ممّا لا يؤكل ، بلا خلاف فيه يعرف ، بل مطلقا كما قيل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الكفاية وعن صريح الغنية الإجماع عليه </w:t>
      </w:r>
      <w:r>
        <w:rPr>
          <w:rStyle w:val="FootnoteAnchor"/>
          <w:rtl w:val="true"/>
        </w:rPr>
        <w:footnoteReference w:id="379"/>
      </w:r>
      <w:r>
        <w:rPr>
          <w:rFonts w:ascii="Amiri" w:hAnsi="Amiri" w:eastAsia="Amiri" w:cs="Amiri"/>
          <w:color w:val="111111"/>
          <w:sz w:val="28"/>
          <w:sz w:val="28"/>
          <w:szCs w:val="28"/>
          <w:rtl w:val="true"/>
          <w:lang w:bidi="ar-SA"/>
        </w:rPr>
        <w:t xml:space="preserve">، ولعلّه محقّق أيضا ، فهو الحجّة فيه ، مضافا إلى الخبرين المتقدّمين في بيض السمك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في المستفيضة المعتبرة من حلّية ما اختلف طرفاه مطلقا وحرمة ما تساويا كذلك ، كصحيحة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دخلت أجمة فوجدت بيضا فلا تأكل منه إلاّ ما اختلف طرفاه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 في الآجام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استوى طرفاه فلا تأكل ، وما اختلف طرفاه فكل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مسعدة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البيض ما لم يستو رأساه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من بيض طير الماء مثل بيض الدجاج وعلى خلقته أحد رأسيه مفرطح ، وإلاّ فلا تأكل منه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المفرطح ماله عرض في استدارة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بيض طير الماء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منه مثل بيض الدجاج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خلقته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وإن كانت بإطلاقها أو عمومها شاملة لبيض كلّ طير ، إلاّ أنّ الأصحاب حملوها على صورة اشتباه البيض أنّه من أيّ طير لا مطلقا ، كما هو ظاهر مورد الصحيحين الأولين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وصريح رواية أبي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يدخل الأجمة فيجد فيها بيضا مختلفا لا يدري بيض ما هو ، أبيض ما يكره من الطير أو يستحب؟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فيه علما لا يخفى ، انظر إلى كلّ بيضة تعرف رأسها من أسفلها فكل ، وما سوى ذلك فدعه </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أكون في الآجام فيختلف عليّ البيض فما آكل منه؟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منه ما اختلف طرفاه </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الروايتين اعتقاد السائل الكلّية الأولى انتفاء وثبوتا ، وأنّ المشتبه له حكم البيض المشتبه ، فهاتان الروايتان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مضافتين إلى ظاهر الإجماع المحقّق والمحكيّ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على الحمل المذكور ، مضافا إلى كون الروايتين المثبتتين للكلّية الأولى أخصّ مطلقا من تلك الإطلاقات أو العمومات ، لاختصاصهما بالبيض المعلوم حال مبيضة وعموم غيرهما له وللمشتبه ، فمقتضى القاعدة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على تقدير انفكاك الضابطين وإمكان تعارضهما ، وأمّا على تقدير ثبوت التلازم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رواية أبي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فيرتفع الإشكال رأسا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 ظهر حكم المشتبه من البيض أيضا ، فيرجع إلى الكلّية الثانية من ملاحظة الطرفين ، والظاهر أنّه لا خلاف فيه أيضا كما صرّح به بعضهم </w:t>
      </w:r>
      <w:r>
        <w:rPr>
          <w:rStyle w:val="FootnoteAnchor"/>
          <w:rtl w:val="true"/>
        </w:rPr>
        <w:footnoteReference w:id="387"/>
      </w:r>
      <w:r>
        <w:rPr>
          <w:rFonts w:ascii="Amiri" w:hAnsi="Amiri" w:eastAsia="Amiri" w:cs="Amiri"/>
          <w:color w:val="111111"/>
          <w:sz w:val="28"/>
          <w:sz w:val="28"/>
          <w:szCs w:val="28"/>
          <w:rtl w:val="true"/>
          <w:lang w:bidi="ar-SA"/>
        </w:rPr>
        <w:t xml:space="preserve">، وعليه الإجماع عن الغنية </w:t>
      </w:r>
      <w:r>
        <w:rPr>
          <w:rStyle w:val="FootnoteAnchor"/>
          <w:rtl w:val="true"/>
        </w:rPr>
        <w:footnoteReference w:id="388"/>
      </w:r>
      <w:r>
        <w:rPr>
          <w:rFonts w:ascii="Amiri" w:hAnsi="Amiri" w:eastAsia="Amiri" w:cs="Amiri"/>
          <w:color w:val="111111"/>
          <w:sz w:val="28"/>
          <w:sz w:val="28"/>
          <w:szCs w:val="28"/>
          <w:rtl w:val="true"/>
          <w:lang w:bidi="ar-SA"/>
        </w:rPr>
        <w:t>، وتدلّ عليه الروايات المذكورة</w:t>
      </w:r>
      <w:r>
        <w:rPr>
          <w:rFonts w:eastAsia="Amiri" w:cs="Amiri" w:ascii="Amiri" w:hAnsi="Amiri"/>
          <w:color w:val="111111"/>
          <w:sz w:val="28"/>
          <w:szCs w:val="28"/>
          <w:rtl w:val="true"/>
          <w:lang w:bidi="ar-SA"/>
        </w:rPr>
        <w:t xml:space="preserve">. </w:t>
      </w:r>
      <w:bookmarkStart w:id="41" w:name="pg11667_134738"/>
    </w:p>
    <w:p>
      <w:pPr>
        <w:pStyle w:val="Heading4"/>
        <w:numPr>
          <w:ilvl w:val="3"/>
          <w:numId w:val="1"/>
        </w:numPr>
        <w:rPr/>
      </w:pPr>
      <w:bookmarkStart w:id="42" w:name="__RefHeading___Toc6556082_73709187"/>
      <w:bookmarkStart w:id="43" w:name="_Toc14"/>
      <w:bookmarkEnd w:id="41"/>
      <w:bookmarkEnd w:id="42"/>
      <w:r>
        <w:rPr>
          <w:rtl w:val="true"/>
        </w:rPr>
        <w:t xml:space="preserve">الفصل الثالث </w:t>
      </w:r>
      <w:r>
        <w:rPr>
          <w:rtl w:val="true"/>
        </w:rPr>
        <w:t xml:space="preserve">: </w:t>
      </w:r>
      <w:r>
        <w:rPr>
          <w:rtl w:val="true"/>
        </w:rPr>
        <w:t>في غير الطير من الحيوانات البرّيّة من الأهليّة والوحشيّة</w:t>
      </w:r>
      <w:bookmarkEnd w:id="43"/>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السباع حرام مطلقا ، سواء كانت قويّة أو ضعيفة ، بلا خلاف فيه يعرف ، أو مطلقا كما في الكفاية </w:t>
      </w:r>
      <w:r>
        <w:rPr>
          <w:rStyle w:val="FootnoteAnchor"/>
          <w:rtl w:val="true"/>
        </w:rPr>
        <w:footnoteReference w:id="389"/>
      </w:r>
      <w:r>
        <w:rPr>
          <w:rFonts w:ascii="Amiri" w:hAnsi="Amiri" w:eastAsia="Amiri" w:cs="Amiri"/>
          <w:color w:val="111111"/>
          <w:sz w:val="28"/>
          <w:sz w:val="28"/>
          <w:szCs w:val="28"/>
          <w:rtl w:val="true"/>
          <w:lang w:bidi="ar-SA"/>
        </w:rPr>
        <w:t xml:space="preserve">وشرح المفاتيح وغيرهما </w:t>
      </w:r>
      <w:r>
        <w:rPr>
          <w:rStyle w:val="FootnoteAnchor"/>
          <w:rtl w:val="true"/>
        </w:rPr>
        <w:footnoteReference w:id="390"/>
      </w:r>
      <w:r>
        <w:rPr>
          <w:rFonts w:ascii="Amiri" w:hAnsi="Amiri" w:eastAsia="Amiri" w:cs="Amiri"/>
          <w:color w:val="111111"/>
          <w:sz w:val="28"/>
          <w:sz w:val="28"/>
          <w:szCs w:val="28"/>
          <w:rtl w:val="true"/>
          <w:lang w:bidi="ar-SA"/>
        </w:rPr>
        <w:t xml:space="preserve">، بل مجمع عليه كما في شرح الإرشاد للأردبيلي </w:t>
      </w:r>
      <w:r>
        <w:rPr>
          <w:rStyle w:val="FootnoteAnchor"/>
          <w:rtl w:val="true"/>
        </w:rPr>
        <w:footnoteReference w:id="391"/>
      </w:r>
      <w:r>
        <w:rPr>
          <w:rFonts w:ascii="Amiri" w:hAnsi="Amiri" w:eastAsia="Amiri" w:cs="Amiri"/>
          <w:color w:val="111111"/>
          <w:sz w:val="28"/>
          <w:sz w:val="28"/>
          <w:szCs w:val="28"/>
          <w:rtl w:val="true"/>
          <w:lang w:bidi="ar-SA"/>
        </w:rPr>
        <w:t xml:space="preserve">، وعن الخلاف والغنية </w:t>
      </w:r>
      <w:r>
        <w:rPr>
          <w:rStyle w:val="FootnoteAnchor"/>
          <w:rtl w:val="true"/>
        </w:rPr>
        <w:footnoteReference w:id="392"/>
      </w:r>
      <w:r>
        <w:rPr>
          <w:rFonts w:ascii="Amiri" w:hAnsi="Amiri" w:eastAsia="Amiri" w:cs="Amiri"/>
          <w:color w:val="111111"/>
          <w:sz w:val="28"/>
          <w:sz w:val="28"/>
          <w:szCs w:val="28"/>
          <w:rtl w:val="true"/>
          <w:lang w:bidi="ar-SA"/>
        </w:rPr>
        <w:t xml:space="preserve">وغيرهما من كتب الجماعة </w:t>
      </w:r>
      <w:r>
        <w:rPr>
          <w:rStyle w:val="FootnoteAnchor"/>
          <w:rtl w:val="true"/>
        </w:rPr>
        <w:footnoteReference w:id="393"/>
      </w:r>
      <w:r>
        <w:rPr>
          <w:rFonts w:ascii="Amiri" w:hAnsi="Amiri" w:eastAsia="Amiri" w:cs="Amiri"/>
          <w:color w:val="111111"/>
          <w:sz w:val="28"/>
          <w:sz w:val="28"/>
          <w:szCs w:val="28"/>
          <w:rtl w:val="true"/>
          <w:lang w:bidi="ar-SA"/>
        </w:rPr>
        <w:t xml:space="preserve">، بل بالإجماع المحقّق ، فهو فيه الحجّة ، مضافا إلى المستفيضة المعتبرة المتقدّمة في مسألة سباع الطير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بعض الأخبار الدالّة على انحصار الحرام فيما حرّمه الله في القرآن </w:t>
      </w:r>
      <w:r>
        <w:rPr>
          <w:rStyle w:val="FootnoteAnchor"/>
          <w:rtl w:val="true"/>
        </w:rPr>
        <w:footnoteReference w:id="395"/>
      </w:r>
      <w:r>
        <w:rPr>
          <w:rFonts w:ascii="Amiri" w:hAnsi="Amiri" w:eastAsia="Amiri" w:cs="Amiri"/>
          <w:color w:val="111111"/>
          <w:sz w:val="28"/>
          <w:sz w:val="28"/>
          <w:szCs w:val="28"/>
          <w:rtl w:val="true"/>
          <w:lang w:bidi="ar-SA"/>
        </w:rPr>
        <w:t xml:space="preserve">فهي عامّة بالنسبة إلى الأخبار المتقدّمة ، فبها مخصّصة ، وعلى فرض التساوي فإمّا مؤوّلة ، أو محمولة على التقيّة لموافقتها في المورد للعامّة </w:t>
      </w:r>
      <w:r>
        <w:rPr>
          <w:rStyle w:val="FootnoteAnchor"/>
          <w:rtl w:val="true"/>
        </w:rPr>
        <w:footnoteReference w:id="396"/>
      </w:r>
      <w:r>
        <w:rPr>
          <w:rFonts w:ascii="Amiri" w:hAnsi="Amiri" w:eastAsia="Amiri" w:cs="Amiri"/>
          <w:color w:val="111111"/>
          <w:sz w:val="28"/>
          <w:sz w:val="28"/>
          <w:szCs w:val="28"/>
          <w:rtl w:val="true"/>
          <w:lang w:bidi="ar-SA"/>
        </w:rPr>
        <w:t>، أو مطروحة لمخالفتها الجماعة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السبع هو المفترس من الحيوانات بطبعه أو للأكل كما في القاموس </w:t>
      </w:r>
      <w:r>
        <w:rPr>
          <w:rStyle w:val="FootnoteAnchor"/>
          <w:rtl w:val="true"/>
        </w:rPr>
        <w:footnoteReference w:id="397"/>
      </w:r>
      <w:r>
        <w:rPr>
          <w:rFonts w:ascii="Amiri" w:hAnsi="Amiri" w:eastAsia="Amiri" w:cs="Amiri"/>
          <w:color w:val="111111"/>
          <w:sz w:val="28"/>
          <w:sz w:val="28"/>
          <w:szCs w:val="28"/>
          <w:rtl w:val="true"/>
          <w:lang w:bidi="ar-SA"/>
        </w:rPr>
        <w:t>، أو هي التي لها أنياب أو أظفار يعدو بها على الحيوان ويفترسه ، وقد يوجدان معا في السبع ، كما في الأسد والسنّور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والناب من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الذي يفترس به ، ومن الإنسان ما يلي الرباعيّات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السبع هو الذي يأكل اللحم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متلازمة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السباع من غير الطيور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والنمر والفهد والذئب والكلب والدبّ ، وهي من أقويائها ، والثعلب والضبع والسنّور وابن آوى ، وهي من ضعفائها ، ويصرّح بكون السنّور سبعا بعض الروايات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كتاب علي عليه السلام أنّ الهرّ سبع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عدّ منها الأرنب ، وتدلّ عليه رواية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وحرّم الأرنب لأنّها بمنزلة السنّور ، ولها مخالب كمخالب السنّور وسباع الوحش فجرت مجراها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لأنّها مسخ أيضا </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الحيوانات المسوخات أيضا ، بلا خلاف فيها يعرف كما في الكفاية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بالإجماع ، فهو الدليل عليه ، مضافا إلى المستفيضة بل </w:t>
      </w:r>
    </w:p>
    <w:p>
      <w:pPr>
        <w:pStyle w:val="BookText"/>
        <w:rPr/>
      </w:pPr>
      <w:r>
        <w:rPr>
          <w:rFonts w:ascii="Amiri" w:hAnsi="Amiri" w:eastAsia="Amiri" w:cs="Amiri"/>
          <w:color w:val="111111"/>
          <w:sz w:val="28"/>
          <w:sz w:val="28"/>
          <w:szCs w:val="28"/>
          <w:rtl w:val="true"/>
          <w:lang w:bidi="ar-SA"/>
        </w:rPr>
        <w:t xml:space="preserve">المتواترة معنى المتقدّمة كثيرة منها في مسألة مسوخ الطير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من المسوخات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 والذئب والأرنب والوطواط والقردة والخنازير والجرّيث والضبّ والفأرة والعقرب والدبّ والوزغ والزنبور والدبى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شي‌ء يشبه الجراد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كلاّ سوى الأخير في رواية محمّد بن الحسن الأشعري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في الفيل رواية الحسين بن خالد ، وفي القردة والخنزير والدبّ رواية المفضّل ، وفي القرد رواية العيون المتقدّمة جميعا في مسألة مسخ الطير </w:t>
      </w:r>
      <w:r>
        <w:rPr>
          <w:rStyle w:val="FootnoteAnchor"/>
          <w:rtl w:val="true"/>
        </w:rPr>
        <w:footnoteReference w:id="404"/>
      </w:r>
      <w:r>
        <w:rPr>
          <w:rFonts w:ascii="Amiri" w:hAnsi="Amiri" w:eastAsia="Amiri" w:cs="Amiri"/>
          <w:color w:val="111111"/>
          <w:sz w:val="28"/>
          <w:sz w:val="28"/>
          <w:szCs w:val="28"/>
          <w:rtl w:val="true"/>
          <w:lang w:bidi="ar-SA"/>
        </w:rPr>
        <w:t xml:space="preserve">، وفي الأرنب رواية العلل المذكورة في المسألة السابقة ، وفي الضبّ والفأرة والقردة والخنازير حسنة الحلبي </w:t>
      </w:r>
      <w:r>
        <w:rPr>
          <w:rStyle w:val="FootnoteAnchor"/>
          <w:rtl w:val="true"/>
        </w:rPr>
        <w:footnoteReference w:id="405"/>
      </w:r>
      <w:r>
        <w:rPr>
          <w:rFonts w:ascii="Amiri" w:hAnsi="Amiri" w:eastAsia="Amiri" w:cs="Amiri"/>
          <w:color w:val="111111"/>
          <w:sz w:val="28"/>
          <w:sz w:val="28"/>
          <w:szCs w:val="28"/>
          <w:rtl w:val="true"/>
          <w:lang w:bidi="ar-SA"/>
        </w:rPr>
        <w:t xml:space="preserve">، وفي القردة والخنازير والوبر والورل رواية الكلبي النسّابة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على قدر السنّور ، غبراء أو بيضاء ، حسنة العينين ، لا ذنب لها ، شديدة الحياء ، حجازيّة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والورل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كالضبّ أو العظيم من أشكال الوزغ ، طويل الذنب ، صغير الرأس</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 يشبه الجراد وهو الذي يسمّى الدبى ، ليس له جناح يطير به إلاّ أنّه يقفز قفزا أيحلّ أكله؟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يؤكل ذلك ، لأنّه مسخ </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أبي سهل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لحم الكلب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مسخ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المشعرة بحلّية بعض أفراد ما ذكر أو من السبع أو الحشار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مطروحة أو على التقيّة محمولة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منها أنّ المسوخ من حيوانات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 والذئب والأرنب والكلب والقردة والخنازير والضبّ والفأرة والعقرب والدبّ والوزغ والوبر والورل والدبى ، ومع الطيور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الطاوس والوطواط والزنبور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تصير ستّة عشر ، ومع الثلاثة البحريّة المصرّح بمسخها في رواية الكلبي </w:t>
      </w:r>
      <w:r>
        <w:rPr>
          <w:rStyle w:val="FootnoteAnchor"/>
          <w:rtl w:val="true"/>
        </w:rPr>
        <w:footnoteReference w:id="410"/>
      </w:r>
      <w:r>
        <w:rPr>
          <w:rFonts w:ascii="Amiri" w:hAnsi="Amiri" w:eastAsia="Amiri" w:cs="Amiri"/>
          <w:color w:val="111111"/>
          <w:sz w:val="28"/>
          <w:sz w:val="28"/>
          <w:szCs w:val="28"/>
          <w:rtl w:val="true"/>
          <w:lang w:bidi="ar-SA"/>
        </w:rPr>
        <w:t>ترتقي إلى تسعة عشر ، وجميعها أمساخ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فيها في الفقيه سبعة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النعامة والدعموص والسرطان والسلحفاة والثعلب واليربوع والقنفذ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ولجواز أن يكون ذلك من كلامه دون تتمّة رواية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بعضهم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ذكر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عن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ويؤيّده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نعثر عليه ، فلا يفيد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ذيل رواية أبي سعيد الخدري الطويلة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مسخ سبعمائة أمّة عصوا الأوصياء بعد الرسل ، فأخذ أربعمائة منهم برّا وثلاثمائة بحرا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ويحتمل أن تكون تلك العدّة من أنواع العصاة دون المسوخ ، فمسخت عدّة منهم على نوع واحد من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تكون تلك العدّة من أنواع المسوخ ولكن لم يبق للجميع مثال ، كما روى الصدوق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المسوخ لم تبق أكثر من ثلاثة أيّام وأنّ هذه مثل لها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الحيوانات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حشرات الأرض ، جعله في الكفاية من المعروف </w:t>
      </w:r>
      <w:r>
        <w:rPr>
          <w:rStyle w:val="FootnoteAnchor"/>
          <w:rtl w:val="true"/>
        </w:rPr>
        <w:footnoteReference w:id="415"/>
      </w:r>
      <w:r>
        <w:rPr>
          <w:rFonts w:ascii="Amiri" w:hAnsi="Amiri" w:eastAsia="Amiri" w:cs="Amiri"/>
          <w:color w:val="111111"/>
          <w:sz w:val="28"/>
          <w:sz w:val="28"/>
          <w:szCs w:val="28"/>
          <w:rtl w:val="true"/>
          <w:lang w:bidi="ar-SA"/>
        </w:rPr>
        <w:t xml:space="preserve">، 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عندنا موضع وفاق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الإرشاد للأردبيلي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إجماعي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حيوانات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الحشار كلّها ، والحكم بتحريمها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خلاف في شي‌ء من ذلك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عليه الإجماع في الخلاف والغنية </w:t>
      </w:r>
      <w:r>
        <w:rPr>
          <w:rStyle w:val="FootnoteAnchor"/>
          <w:rtl w:val="true"/>
        </w:rPr>
        <w:footnoteReference w:id="419"/>
      </w:r>
      <w:r>
        <w:rPr>
          <w:rFonts w:ascii="Amiri" w:hAnsi="Amiri" w:eastAsia="Amiri" w:cs="Amiri"/>
          <w:color w:val="111111"/>
          <w:sz w:val="28"/>
          <w:sz w:val="28"/>
          <w:szCs w:val="28"/>
          <w:rtl w:val="true"/>
          <w:lang w:bidi="ar-SA"/>
        </w:rPr>
        <w:t xml:space="preserve">، وغيرهما </w:t>
      </w:r>
      <w:r>
        <w:rPr>
          <w:rStyle w:val="FootnoteAnchor"/>
          <w:rtl w:val="true"/>
        </w:rPr>
        <w:footnoteReference w:id="420"/>
      </w:r>
      <w:r>
        <w:rPr>
          <w:rFonts w:ascii="Amiri" w:hAnsi="Amiri" w:eastAsia="Amiri" w:cs="Amiri"/>
          <w:color w:val="111111"/>
          <w:sz w:val="28"/>
          <w:sz w:val="28"/>
          <w:szCs w:val="28"/>
          <w:rtl w:val="true"/>
          <w:lang w:bidi="ar-SA"/>
        </w:rPr>
        <w:t>، والظاهر كون حرمتها إجماعا محقّقا ، فهو الحجّة فيه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المرويّ في الدعائم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ضعفه بما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نهى عن الضبّ والقنفذ وغيره من حشرات الأرض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مضافا في بعضها إلى أنّه من المسوخ ، وبعضها من الخبائث ، بل عدّ بعضهم جميعها منها </w:t>
      </w:r>
      <w:r>
        <w:rPr>
          <w:rStyle w:val="FootnoteAnchor"/>
          <w:rtl w:val="true"/>
        </w:rPr>
        <w:footnoteReference w:id="422"/>
      </w:r>
      <w:r>
        <w:rPr>
          <w:rFonts w:ascii="Amiri" w:hAnsi="Amiri" w:eastAsia="Amiri" w:cs="Amiri"/>
          <w:color w:val="111111"/>
          <w:sz w:val="28"/>
          <w:sz w:val="28"/>
          <w:szCs w:val="28"/>
          <w:rtl w:val="true"/>
          <w:lang w:bidi="ar-SA"/>
        </w:rPr>
        <w:t>، وبعضها ذو سمّ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الثاني في حاشية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الحشار صغار دواب الأرض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حشرات الأرض هي الحيوانات التي تأوي ثقب الأرض ، وهي كثيرة لا تكاد تحصر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الفأرة ، والحيّة ، والعقرب ، والجرذ وهي نوع من الفأرة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واليربوع ، وهي أيضا نوع من الفأرة قصير اليدين جدّا ، طويل الرجلين ، لونه كلون الغزال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والخنفساء ، بضمّ الأول وفتح الثالث أو ضمّه على لغة مع 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والصراصر ، وهي التي يقال لها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والقنفذ ، ويسمّى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خارپشت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وسام أبرص ، ويقال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سوسمار ، وهو الضبّ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والعظاية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بالظاء المعجمة بعد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دويبة أكبر من الوزغة ، قاله الجوهري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دويبة كسام أبرص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واللّحكة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دويبة زرقاء تشبه العظاية ، وليس لها ذنب طويل كذنبها ، وفي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دويبة كالسمك تسكن الرمل ، فإذا رأت الإنسان </w:t>
      </w:r>
    </w:p>
    <w:p>
      <w:pPr>
        <w:pStyle w:val="BookText"/>
        <w:rPr/>
      </w:pPr>
      <w:r>
        <w:rPr>
          <w:rFonts w:ascii="Amiri" w:hAnsi="Amiri" w:eastAsia="Amiri" w:cs="Amiri"/>
          <w:color w:val="111111"/>
          <w:sz w:val="28"/>
          <w:sz w:val="28"/>
          <w:szCs w:val="28"/>
          <w:rtl w:val="true"/>
          <w:lang w:bidi="ar-SA"/>
        </w:rPr>
        <w:t xml:space="preserve">غاصت وتغيّبت فيه ، وهي صقيلة تشبه أنامل العذارى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وبنات وردان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مبنيّا على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دويبة تتولّد في الأماكن النديّة ، وأكثر ما تكون في الحمّامات والسقايات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والديدان بأنواعها ، والعناكب ، والرّتيلاء ، وما يقال له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هزارپا ، والبرغوث ، وغير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كثير منها أيضا نصوص خاصّة محرّمة ، كالحيّة والعقرب والفأرة واليربوع والقنفذ والضبّ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القمّل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لخباثتها ، بل هي من أخبث الخبائث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والدود الخارج من الإنسان ، والحيوانات الصغار التي تلصق بأبدان الحيوانات كما يقال لها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كنه ومله ، للإجماع والخباثة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تحرم الديدان المتكوّنة في الفواكه كدود التفّاح والبطّيخ ونحوهما؟</w:t>
      </w:r>
    </w:p>
    <w:p>
      <w:pPr>
        <w:pStyle w:val="BookText"/>
        <w:rPr/>
      </w:pPr>
      <w:r>
        <w:rPr>
          <w:rFonts w:ascii="Amiri" w:hAnsi="Amiri" w:eastAsia="Amiri" w:cs="Amiri"/>
          <w:color w:val="111111"/>
          <w:sz w:val="28"/>
          <w:sz w:val="28"/>
          <w:szCs w:val="28"/>
          <w:rtl w:val="true"/>
          <w:lang w:bidi="ar-SA"/>
        </w:rPr>
        <w:t>فيه إشكال ، ولا دليل على حرمتها إلاّ الخباثة ، وفي تأمّل يعلم وجهه ممّا مرّ في بيان الخباثة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جمع من المتأخّرين بعدم الخلاف في تحريم الخزّ والسمّور والفنك والسنجاب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الخزّ ، فقد مرّ تحقيقه في كتاب الطهارة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البواقي ، فصرّح به في الرضوي بتحريمها </w:t>
      </w:r>
      <w:r>
        <w:rPr>
          <w:rStyle w:val="FootnoteAnchor"/>
          <w:rtl w:val="true"/>
        </w:rPr>
        <w:footnoteReference w:id="429"/>
      </w:r>
      <w:r>
        <w:rPr>
          <w:rFonts w:ascii="Amiri" w:hAnsi="Amiri" w:eastAsia="Amiri" w:cs="Amiri"/>
          <w:color w:val="111111"/>
          <w:sz w:val="28"/>
          <w:sz w:val="28"/>
          <w:szCs w:val="28"/>
          <w:rtl w:val="true"/>
          <w:lang w:bidi="ar-SA"/>
        </w:rPr>
        <w:t xml:space="preserve">، وضعفه غير </w:t>
      </w:r>
    </w:p>
    <w:p>
      <w:pPr>
        <w:pStyle w:val="BookText"/>
        <w:rPr/>
      </w:pPr>
      <w:r>
        <w:rPr>
          <w:rFonts w:ascii="Amiri" w:hAnsi="Amiri" w:eastAsia="Amiri" w:cs="Amiri"/>
          <w:color w:val="111111"/>
          <w:sz w:val="28"/>
          <w:sz w:val="28"/>
          <w:szCs w:val="28"/>
          <w:rtl w:val="true"/>
          <w:lang w:bidi="ar-SA"/>
        </w:rPr>
        <w:t xml:space="preserve">ضائر ، لأنّ الاشتهار له جابر ، فما ذكره بعض متأخّري المتأخّرين من انتفاء المستند لتحريم السمّور والفنك </w:t>
      </w:r>
      <w:r>
        <w:rPr>
          <w:rStyle w:val="FootnoteAnchor"/>
          <w:rtl w:val="true"/>
        </w:rPr>
        <w:footnoteReference w:id="430"/>
      </w:r>
      <w:r>
        <w:rPr>
          <w:rFonts w:ascii="Amiri" w:hAnsi="Amiri" w:eastAsia="Amiri" w:cs="Amiri"/>
          <w:color w:val="111111"/>
          <w:sz w:val="28"/>
          <w:sz w:val="28"/>
          <w:szCs w:val="28"/>
          <w:rtl w:val="true"/>
          <w:lang w:bidi="ar-SA"/>
        </w:rPr>
        <w:t>غير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الأخبار المشعرة بعدم تحريم السنجاب </w:t>
      </w:r>
      <w:r>
        <w:rPr>
          <w:rStyle w:val="FootnoteAnchor"/>
          <w:rtl w:val="true"/>
        </w:rPr>
        <w:footnoteReference w:id="431"/>
      </w:r>
      <w:r>
        <w:rPr>
          <w:rFonts w:ascii="Amiri" w:hAnsi="Amiri" w:eastAsia="Amiri" w:cs="Amiri"/>
          <w:color w:val="111111"/>
          <w:sz w:val="28"/>
          <w:sz w:val="28"/>
          <w:szCs w:val="28"/>
          <w:rtl w:val="true"/>
          <w:lang w:bidi="ar-SA"/>
        </w:rPr>
        <w:t xml:space="preserve">مرجوحة ، لمخالفة الطائفة وموافقة العامّة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النعم الثلاث الأهليّة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والبقر والغنم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الضروريّات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الْأَنْعامِ حَمُولَةً وَفَرْشاً كُلُوا مِمّا رَزَقَكُمُ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أَزْواجٍ مِنَ الضَّأْنِ اثْنَيْنِ وَمِنَ الْمَعْزِ اثْنَيْنِ قُلْ آلذَّكَرَيْنِ حَرَّمَ أَمِ الْأُنْثَيَيْنِ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الْإِبِلِ اثْنَيْنِ وَمِنَ الْبَقَرِ اثْنَيْنِ </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تفسير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التي أحلّها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صلی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الضَّأْنِ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الأهلي والجبلي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الْمَعْزِ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الأهلي والوحشي الجبلي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الْبَقَرِ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الأهلي والوحشي الجبلي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الْإِبِلِ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البخاتي والعراب ، فهذه أحلّها الله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معناه خبر آخر في الكافي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المعز اثنين زوج داجنة يربّيها الناس ، والزوج الآخر الظباء التي تكون في المفاوز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المشهور بين الأصحاب حلّية الحمول الثلاثة </w:t>
      </w:r>
    </w:p>
    <w:p>
      <w:pPr>
        <w:pStyle w:val="BookText"/>
        <w:rPr/>
      </w:pPr>
      <w:r>
        <w:rPr>
          <w:rFonts w:ascii="Amiri" w:hAnsi="Amiri" w:eastAsia="Amiri" w:cs="Amiri"/>
          <w:color w:val="111111"/>
          <w:sz w:val="28"/>
          <w:sz w:val="28"/>
          <w:szCs w:val="28"/>
          <w:rtl w:val="true"/>
          <w:lang w:bidi="ar-SA"/>
        </w:rPr>
        <w:t xml:space="preserve">الأهليّة التي تحمل الأثقال وتركب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والبغال والحمير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المعروف بين الأصحاب حتى كاد أن يكون اتّفاقيّا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أن يكون إجماعيّا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الخلاف الإجماع عليه </w:t>
      </w:r>
      <w:r>
        <w:rPr>
          <w:rStyle w:val="FootnoteAnchor"/>
          <w:rtl w:val="true"/>
        </w:rPr>
        <w:footnoteReference w:id="438"/>
      </w:r>
      <w:r>
        <w:rPr>
          <w:rFonts w:ascii="Amiri" w:hAnsi="Amiri" w:eastAsia="Amiri" w:cs="Amiri"/>
          <w:color w:val="111111"/>
          <w:sz w:val="28"/>
          <w:sz w:val="28"/>
          <w:szCs w:val="28"/>
          <w:rtl w:val="true"/>
          <w:lang w:bidi="ar-SA"/>
        </w:rPr>
        <w:t xml:space="preserve">، بل هو إجماع محقّق ظاهرا ، فهو الدليل عليه ، مضافا إلى الأصل ، والعمومات </w:t>
      </w:r>
      <w:r>
        <w:rPr>
          <w:rStyle w:val="FootnoteAnchor"/>
          <w:rtl w:val="true"/>
        </w:rPr>
        <w:footnoteReference w:id="439"/>
      </w:r>
      <w:r>
        <w:rPr>
          <w:rFonts w:ascii="Amiri" w:hAnsi="Amiri" w:eastAsia="Amiri" w:cs="Amiri"/>
          <w:color w:val="111111"/>
          <w:sz w:val="28"/>
          <w:sz w:val="28"/>
          <w:szCs w:val="28"/>
          <w:rtl w:val="true"/>
          <w:lang w:bidi="ar-SA"/>
        </w:rPr>
        <w:t xml:space="preserve">، وخصوص المستفيضة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المعارضة لها </w:t>
      </w:r>
      <w:r>
        <w:rPr>
          <w:rStyle w:val="FootnoteAnchor"/>
          <w:rtl w:val="true"/>
        </w:rPr>
        <w:footnoteReference w:id="441"/>
      </w:r>
      <w:r>
        <w:rPr>
          <w:rFonts w:ascii="Amiri" w:hAnsi="Amiri" w:eastAsia="Amiri" w:cs="Amiri"/>
          <w:color w:val="111111"/>
          <w:sz w:val="28"/>
          <w:sz w:val="28"/>
          <w:szCs w:val="28"/>
          <w:rtl w:val="true"/>
          <w:lang w:bidi="ar-SA"/>
        </w:rPr>
        <w:t xml:space="preserve">مرجوحة جدّا ، لمخالفتها عموم الكتاب وعمل الأصحاب ، وموافقتها لهؤلاء </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الحلبي في البغال ، فحرّمها </w:t>
      </w:r>
      <w:r>
        <w:rPr>
          <w:rStyle w:val="FootnoteAnchor"/>
          <w:rtl w:val="true"/>
        </w:rPr>
        <w:footnoteReference w:id="443"/>
      </w:r>
      <w:r>
        <w:rPr>
          <w:rFonts w:ascii="Amiri" w:hAnsi="Amiri" w:eastAsia="Amiri" w:cs="Amiri"/>
          <w:color w:val="111111"/>
          <w:sz w:val="28"/>
          <w:sz w:val="28"/>
          <w:szCs w:val="28"/>
          <w:rtl w:val="true"/>
          <w:lang w:bidi="ar-SA"/>
        </w:rPr>
        <w:t xml:space="preserve">، لبعض الأخبار المشار إليها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فيها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متضمّنة للخيل والحمير أيضا ، وهو لا يقول بحرمتهما ، فالنهي فيها غير باق على ظاهره عنده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تكره هذه الثلاثة ، حملا للأخبار الناهية على الكراهة ، والظاهر عدم الخلاف فيها وإن اختلفوا فيما هو أشدّ كراهة من الحمير والبغال ، والأمر فيه سهل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من البهائم الوحشيّة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 ، والكباش الجبليّة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الكبش 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الضأن والمعز الجبليّين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والغزلان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الغزال </w:t>
      </w:r>
    </w:p>
    <w:p>
      <w:pPr>
        <w:pStyle w:val="BookText"/>
        <w:rPr/>
      </w:pPr>
      <w:r>
        <w:rPr>
          <w:rFonts w:ascii="Amiri" w:hAnsi="Amiri" w:eastAsia="Amiri" w:cs="Amiri"/>
          <w:color w:val="111111"/>
          <w:sz w:val="28"/>
          <w:sz w:val="28"/>
          <w:szCs w:val="28"/>
          <w:rtl w:val="true"/>
          <w:lang w:bidi="ar-SA"/>
        </w:rPr>
        <w:t xml:space="preserve">وهو الظبي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والحمر ، واليحامير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يحمور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حيوان شبيه بالإبل وليس هو إيّاه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عجائب المخلوقات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دابّة وحشية نافرة لها قرنان طويلان كأنّهما منشاران ينشر بهما الشجر يلقيهما كلّ سنة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اليحمور يقال لحمار الوحش ، ولدابّة أخرى ، ولطائر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حلّية الخمسة ممّا لا خلاف فيه بين المسلمين ، صرّح به جماعة </w:t>
      </w:r>
      <w:r>
        <w:rPr>
          <w:rStyle w:val="FootnoteAnchor"/>
          <w:rtl w:val="true"/>
        </w:rPr>
        <w:footnoteReference w:id="447"/>
      </w:r>
      <w:r>
        <w:rPr>
          <w:rFonts w:ascii="Amiri" w:hAnsi="Amiri" w:eastAsia="Amiri" w:cs="Amiri"/>
          <w:color w:val="111111"/>
          <w:sz w:val="28"/>
          <w:sz w:val="28"/>
          <w:szCs w:val="28"/>
          <w:rtl w:val="true"/>
          <w:lang w:bidi="ar-SA"/>
        </w:rPr>
        <w:t xml:space="preserve">، وفي المفاتيح وشرحه الإجماع عليه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والعمومات الكتابيّة والسنّتية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الثلاثة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حلّية الأزواج الثمانية ، سيّما مع ما سبق في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خصوص الأول أو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إيّل اصطاده رجل فقطعه الناس والذي اصطاده يمنعه ففيه نهي؟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فيه نهي وليس به بأس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الهمزة وضمّها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 الجبل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فالفتح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الأوعال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يسمّى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گوزن </w:t>
      </w:r>
      <w:r>
        <w:rPr>
          <w:rStyle w:val="FootnoteAnchor"/>
          <w:rtl w:val="true"/>
        </w:rPr>
        <w:footnoteReference w:id="450"/>
      </w:r>
      <w:r>
        <w:rPr>
          <w:rFonts w:ascii="IRNazanin" w:hAnsi="IRNazanin" w:eastAsia="IRNazanin"/>
          <w:color w:val="111111"/>
          <w:sz w:val="28"/>
          <w:sz w:val="28"/>
          <w:szCs w:val="28"/>
          <w:rtl w:val="true"/>
          <w:lang w:bidi="fa-IR"/>
        </w:rPr>
        <w:t xml:space="preserve">، وفي كنز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إيل بز كوهي نر وگوزن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الثالث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رمى حمار وحش أو ظبيا فأصابه ثمَّ كان في 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علم أنّه أصابه وأنّ سهمه هو الذي قتله فليأكل ، وإلاّ فلا يأكل </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بصير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رسول الله صلی الله عليه وآله عن لحوم الحمر الأهليّة ، وليس بالوحشيّة بأس </w:t>
      </w:r>
      <w:r>
        <w:rPr>
          <w:rFonts w:eastAsia="IRNazanin" w:cs="IRNazanin"/>
          <w:color w:val="111111"/>
          <w:sz w:val="28"/>
          <w:szCs w:val="28"/>
          <w:rtl w:val="true"/>
          <w:lang w:bidi="fa-IR"/>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محاسن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الآمص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أصفه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اليحامير؟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تأكلونه بالخلّ والخردل والأبزار </w:t>
      </w:r>
      <w:r>
        <w:rPr>
          <w:rStyle w:val="FootnoteAnchor"/>
          <w:rtl w:val="true"/>
        </w:rPr>
        <w:footnoteReference w:id="4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والأبزار جمع البزر وهو التابل يقال لها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ادويه‌جات ، انظر لسان العرب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الصدوق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بأكل الآمص ، وهو اليحامير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وكلامه هذا يحتمل أن يكون من تتمّة الحديث السابق عليه ، المرويّ عن محمّد ، وأن يكون من كلامه ، كذا قيل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المستفاد من رواية أبي بصير بقرينة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الكراهة في الحمر الوحشيّة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الحلّي والتحرير والدروس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كراهته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وجه ، لإطلاق بعض أخبار كراهة الحمار </w:t>
      </w:r>
      <w:r>
        <w:rPr>
          <w:rStyle w:val="FootnoteAnchor"/>
          <w:rtl w:val="true"/>
        </w:rPr>
        <w:footnoteReference w:id="458"/>
      </w:r>
      <w:r>
        <w:rPr>
          <w:rFonts w:ascii="Amiri" w:hAnsi="Amiri" w:eastAsia="Amiri" w:cs="Amiri"/>
          <w:color w:val="111111"/>
          <w:sz w:val="28"/>
          <w:sz w:val="28"/>
          <w:szCs w:val="28"/>
          <w:rtl w:val="true"/>
          <w:lang w:bidi="ar-SA"/>
        </w:rPr>
        <w:t xml:space="preserve">، وخصوص رواية نصر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لحوم حمر الوحش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أكله لوحشته ، وتركه عندي أفضل </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بأس به وإن كان في الدليلين كلام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تخصيص الفقهاء هذه الخمسة بالذكر إمّا لشيوع صيدها ، أو لورودها في الأخبار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للتمثيل والتبيين في الجملة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تختصّ الحلّية بها ، بل كلّ غير ما ذكرت حرمته داخل تحت أصل الإباحة وعمومات الحلّية</w:t>
      </w:r>
      <w:r>
        <w:rPr>
          <w:rFonts w:eastAsia="Amiri" w:cs="Amiri" w:ascii="Amiri" w:hAnsi="Amiri"/>
          <w:color w:val="111111"/>
          <w:sz w:val="28"/>
          <w:szCs w:val="28"/>
          <w:rtl w:val="true"/>
          <w:lang w:bidi="ar-SA"/>
        </w:rPr>
        <w:t xml:space="preserve">. </w:t>
      </w:r>
      <w:bookmarkStart w:id="44" w:name="pg11667_134750"/>
    </w:p>
    <w:p>
      <w:pPr>
        <w:pStyle w:val="Heading4"/>
        <w:numPr>
          <w:ilvl w:val="3"/>
          <w:numId w:val="1"/>
        </w:numPr>
        <w:rPr/>
      </w:pPr>
      <w:bookmarkStart w:id="45" w:name="__RefHeading___Toc6556084_73709187"/>
      <w:bookmarkStart w:id="46" w:name="_Toc15"/>
      <w:bookmarkEnd w:id="44"/>
      <w:bookmarkEnd w:id="45"/>
      <w:r>
        <w:rPr>
          <w:rtl w:val="true"/>
        </w:rPr>
        <w:t xml:space="preserve">الفصل الرابع </w:t>
      </w:r>
      <w:r>
        <w:rPr>
          <w:rtl w:val="true"/>
        </w:rPr>
        <w:t xml:space="preserve">: </w:t>
      </w:r>
      <w:r>
        <w:rPr>
          <w:rtl w:val="true"/>
        </w:rPr>
        <w:t>في التحريم العارض للحيوانات المحلّلة</w:t>
      </w:r>
      <w:bookmarkEnd w:id="46"/>
    </w:p>
    <w:p>
      <w:pPr>
        <w:pStyle w:val="Heading5"/>
        <w:numPr>
          <w:ilvl w:val="4"/>
          <w:numId w:val="1"/>
        </w:numPr>
        <w:rPr/>
      </w:pPr>
      <w:bookmarkStart w:id="47" w:name="__RefHeading___Toc6556086_73709187"/>
      <w:bookmarkStart w:id="48" w:name="_Toc16"/>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موجبات عروض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الجلل ، وهو موجب للحرمة على الأشهر ، بل بلا خلاف يذكر ، إلاّ من شاذّ ممّن تأخّر كما ستعرف ، إذ لا ينسب الخلاف إلاّ إلى الخلاف والمبسوط والإسكافي ، حيث تنسب إليهم الكراهة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وحاول جماعة بإرجاع كلامهم إلى المشهور بإرادتهم كراهة ما تكون العذرة أكثر غذائه لا أن ينحصر فيها ، والجلل يختصّ بالأخير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الخلاف ظاهر في ذلك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 فالأقوى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 للمستفيضة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صحيحة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تأكلوا لحوم الجلاّلات ، وإن أصابك من عرقها فاغسله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ومفهوم الشرط في مرسلة ابن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الجلاّلات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بأكلهنّ إذا كنّ يخلطن </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ومفهوم الغاية في مرسلة النميري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شاة شربت بولا ثمَّ ذبحت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ما في جوفها ثمَّ لا بأس به ، وكذلك إذا اعتلفت العذرة ما لم تكن جلاّلة ، والجلاّلة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يكون ذلك غذاؤها </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عليه السلام عن ركوب الجلاّلات وشرب ألبانها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أصابك شي‌ء من عرقها فاغسله ، والناقة الجلاّلة تربط أربعين يوما ثمَّ يجوز بعد ذلك نحرها وأكلها ، والبقرة تربط ثلاثين يوما </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المؤيّدة بأخبار أخر متضمّنة للجمل الخبريّة ، كما يأتي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تنافيها صحيحة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أكل لحوم دجاج الدساكر وهم لا يمنعونها من شي‌ء تمرّ على العذرة مخلّى عنها ، وعن أكل بيضهنّ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الدسكرة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القرية والصومعة والأرض المستوية وبيوت الأعاجم يكون فيها الشراب والملاهي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إذ لم يصرّح السائل فيها بأكل العذرة ، والأصل يقتضي عدمه ، وعلى تقدير الأكل لم تعلم الأكثريّة أو الدوام الموجب للجلل ، فالقول بالكراهة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الكفاية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يشترط في حصول الجلل 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الاغتذاء بعذرة الإنسان ، محضا ، في مدّة يحصل فيها الجلل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 فلمرسلة النميري المتقدّمة ، حيث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يكون </w:t>
      </w:r>
    </w:p>
    <w:p>
      <w:pPr>
        <w:pStyle w:val="BookText"/>
        <w:rPr/>
      </w:pPr>
      <w:r>
        <w:rPr>
          <w:rFonts w:ascii="Amiri" w:hAnsi="Amiri" w:eastAsia="Amiri" w:cs="Amiri"/>
          <w:color w:val="111111"/>
          <w:sz w:val="28"/>
          <w:sz w:val="28"/>
          <w:szCs w:val="28"/>
          <w:rtl w:val="true"/>
          <w:lang w:bidi="ar-SA"/>
        </w:rPr>
        <w:t xml:space="preserve">ذلك غذاؤها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المشار إليه هو العذرة ، مضافا إلى وجوب الاقتصار في التحريم على المعلوم ، ولم يعلم صدق الجلل في الاغتذاء بغير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الحلبي ، فألحق بالعذرة غيرها من النجاسات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شاذّ مندفع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فللأصل المذكور أيضا ، مضافا إلى مرسلتي النميري وابن أسباط المتقدّمتين ، المنجبرتين لو كان فيهما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للمحكيّ عن المبسوط ، فلم يعتبر التمحّض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شاذّ ضعيف وإن كان النزاع يرجع لفظيّا ، لأنّه يقول فيه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 فظاهر ، ولكنّهم اختلفوا في المدّة التي يحصل بها الجلل ، فقدّرها بعضهم بأن ينمو ذلك في بدنه ويصير جزءا </w:t>
      </w:r>
      <w:r>
        <w:rPr>
          <w:rStyle w:val="FootnoteAnchor"/>
          <w:rtl w:val="true"/>
        </w:rPr>
        <w:footnoteReference w:id="471"/>
      </w:r>
      <w:r>
        <w:rPr>
          <w:rFonts w:ascii="Amiri" w:hAnsi="Amiri" w:eastAsia="Amiri" w:cs="Amiri"/>
          <w:color w:val="111111"/>
          <w:sz w:val="28"/>
          <w:sz w:val="28"/>
          <w:szCs w:val="28"/>
          <w:rtl w:val="true"/>
          <w:lang w:bidi="ar-SA"/>
        </w:rPr>
        <w:t xml:space="preserve">، وآخر بيوم وليلة </w:t>
      </w:r>
      <w:r>
        <w:rPr>
          <w:rStyle w:val="FootnoteAnchor"/>
          <w:rtl w:val="true"/>
        </w:rPr>
        <w:footnoteReference w:id="472"/>
      </w:r>
      <w:r>
        <w:rPr>
          <w:rFonts w:ascii="Amiri" w:hAnsi="Amiri" w:eastAsia="Amiri" w:cs="Amiri"/>
          <w:color w:val="111111"/>
          <w:sz w:val="28"/>
          <w:sz w:val="28"/>
          <w:szCs w:val="28"/>
          <w:rtl w:val="true"/>
          <w:lang w:bidi="ar-SA"/>
        </w:rPr>
        <w:t xml:space="preserve">، وثالث بأن يظهر النتن ، أي رائحة النجاسة التي اغتذت بها في لحمه وجلده </w:t>
      </w:r>
      <w:r>
        <w:rPr>
          <w:rStyle w:val="FootnoteAnchor"/>
          <w:rtl w:val="true"/>
        </w:rPr>
        <w:footnoteReference w:id="473"/>
      </w:r>
      <w:r>
        <w:rPr>
          <w:rFonts w:ascii="Amiri" w:hAnsi="Amiri" w:eastAsia="Amiri" w:cs="Amiri"/>
          <w:color w:val="111111"/>
          <w:sz w:val="28"/>
          <w:sz w:val="28"/>
          <w:szCs w:val="28"/>
          <w:rtl w:val="true"/>
          <w:lang w:bidi="ar-SA"/>
        </w:rPr>
        <w:t xml:space="preserve">، ورابع بأن يسمّى في العرف جلاّلا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الأخير خال عن المستند والدليل ، والأخير وإن كان المحكّم فيما لم يرد به من الشرع تعيين إلاّ أنّ العرف فيه غير منضبط جدّا ، خصوصا عند أهل تلك الأزمنة ، سيّما تلك البلاد العجميّة ، فإنّه لا عرف لهم في لفظ الجلاّل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معناه آكل العذرة المعبّر عنه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نجاست‌خوار ، وهذا يحتمل معنيين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يحترز ولا يتوقّى من أكل النجاسة ، ولا شكّ أنّه يصدق بأكل مرّة ومرّتين ، بل بميله إلى الأكل وإن منع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مأكوله العذرة من غير تقييد بوقت ، ومرادفه في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خوراك آن نجاست است ، ولا شكّ أنّ هذا بالإطلاق لا يصدق إلاّ إذا اغتذى بالنجاسة مدّة طويلة ، كشهر أو نصف شهر أو نحوهما ، ولا أقلّ من أسبوع أو ثلاثة أيّام ، فصدق الجلاّل في الأقلّ غير معلوم ، والأصل أقوى متّبع ، والإجماع المركّب في أمثال المقام غير معلوم ، ولو أبيت عنه فخذ بأكثر ما قيل من ظهور النتن ، ولو احتطت فخذ بيوم وليلة ، وهو طريق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انتفى التمحّض ، ولكن كان أكل العذرة أكثر ، كره على المشهور ، فهو الحجّة فيه ، لتحمّله 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الجلاّل ليس بالذات حتى يستقرّ ولم يرتفع ، بل هو لصدق الجلاّل ، فيرتفع بالاستبراء إجماعا ، بأن يربط ويطعم العلف الطاهر في مدّة معيّنة ، وهي في الإبل أربعون يوما اتّفاقا فتوى ونصّا ، وممّا ينصّ عليه مرسلة الفقيه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الدجاجة الجلاّلة لا يؤكل لحمها حتى تقيّد ثلاثة أيّام ، والبطّة الجلاّلة خمسة أيّام ، والشاة الجلاّلة عشرة أيّام ، والبقرة الجلاّلة عشرين يوما ، والناقة أربعين يوما </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ومرفوعة يعقوب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الإبل الجلاّلة إذا أردت نحرها تحبس البعير أربعين يوما ، والبقرة ثلاثين يوما ، والشاة عشرة أيام </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يونس المرويّة في الكافي في الدجاج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يحبس ثلاثة أيّام ، والبطّة سبعة أيّام ، والشاة أربعة عشر يوما ، والبقر ثلاثين يوما ، والإبل أربعين يوما ثمَّ يذبح </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الإبل الجلاّلة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يؤكل لحمها ولا تركب أربعين يوما </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الناقة الجلاّلة لا يؤكل لحمها ولا يشرب لبنها حتى تغتذي أربعين يوما ، والبقرة الجلاّلة لا يؤكل لحمها ولا يشرب لبنها حتى تغتذي ثلاثين يوما ، والشاة الجلاّلة لا يؤكل لحمها ولا يشرب لبنها حتى تغتذي عشرة أيّام ، والبطّة الجلاّلة لا يؤكل لحمها حتى تربط خمسة أيّام ، والدجاجة ثلاثة أيّام </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وفي نسخ التهذيب والاستبصار بدّلت ثلاثين البقرة في هذه الرواية بأربعين ، وعشرة الشاة بخمسة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الجوهري المرويّة في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البقرة تربط عشرين يوما ، والشاة تربط عشرة أيّام ، والبطّة تربط ثلاثة أيّام </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ستّة أيّام ، والدجاجة تربط ثلاثة أيّام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في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الناقة الجلاّلة تحبس على العلف أربعين يوما ، والبقرة عشرين يوما ، والشاة سبعة أيّام ، والبطّ خمسة أيّام ، </w:t>
      </w:r>
    </w:p>
    <w:p>
      <w:pPr>
        <w:pStyle w:val="BookText"/>
        <w:rPr/>
      </w:pPr>
      <w:r>
        <w:rPr>
          <w:rFonts w:ascii="Amiri" w:hAnsi="Amiri" w:eastAsia="Amiri" w:cs="Amiri"/>
          <w:color w:val="111111"/>
          <w:sz w:val="28"/>
          <w:sz w:val="28"/>
          <w:szCs w:val="28"/>
          <w:rtl w:val="true"/>
          <w:lang w:bidi="ar-SA"/>
        </w:rPr>
        <w:t xml:space="preserve">والدجاجة ثلاثة أيّام ، ثمَّ يؤكل بعد ذلك لحومها ، وتشرب ألبان ذوات الألبان منها ، ويؤكل بيض ما يبيض منها </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أكثر أخبار الباب وإن كانت خالية عن الدالّ على وجوب تعيين هذه المدّة ، إلاّ أنّ مفهوم المرسلة الاولى يدلّ على انتفاء الجواز قبلها ، مضافا إلى استصحاب التحريم حتى يعلم جواز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بمتابعة زوال اسم الجلل </w:t>
      </w:r>
      <w:r>
        <w:rPr>
          <w:rStyle w:val="FootnoteAnchor"/>
          <w:rtl w:val="true"/>
        </w:rPr>
        <w:footnoteReference w:id="483"/>
      </w:r>
      <w:r>
        <w:rPr>
          <w:rFonts w:ascii="Amiri" w:hAnsi="Amiri" w:eastAsia="Amiri" w:cs="Amiri"/>
          <w:color w:val="111111"/>
          <w:sz w:val="28"/>
          <w:sz w:val="28"/>
          <w:szCs w:val="28"/>
          <w:rtl w:val="true"/>
          <w:lang w:bidi="ar-SA"/>
        </w:rPr>
        <w:t xml:space="preserve">غير جيّد ، لأنّه لا يستلزم الحلّ بعد عروض الحرمة ، فيمكن أن يكون الجلاّل حراما مؤيّدا وإن انتفى جلله ، فالمتّبع دليل التحليل ورفع الحرمة في مدّة معيّنة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الإبل أربعون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البقرة ، فقد عرفت أنّ أقلّ ما ورد في الروايات في مدّة استبرائها عشرون يوما ، وعليه المشهور المدّعى عليه في الخلاف الإجماع </w:t>
      </w:r>
      <w:r>
        <w:rPr>
          <w:rStyle w:val="FootnoteAnchor"/>
          <w:rtl w:val="true"/>
        </w:rPr>
        <w:footnoteReference w:id="484"/>
      </w:r>
      <w:r>
        <w:rPr>
          <w:rFonts w:ascii="Amiri" w:hAnsi="Amiri" w:eastAsia="Amiri" w:cs="Amiri"/>
          <w:color w:val="111111"/>
          <w:sz w:val="28"/>
          <w:sz w:val="28"/>
          <w:szCs w:val="28"/>
          <w:rtl w:val="true"/>
          <w:lang w:bidi="ar-SA"/>
        </w:rPr>
        <w:t xml:space="preserve">، وأوسطه الثلاثون ، وهو المحكي عن الصدوق والإسكافي </w:t>
      </w:r>
      <w:r>
        <w:rPr>
          <w:rStyle w:val="FootnoteAnchor"/>
          <w:rtl w:val="true"/>
        </w:rPr>
        <w:footnoteReference w:id="485"/>
      </w:r>
      <w:r>
        <w:rPr>
          <w:rFonts w:ascii="Amiri" w:hAnsi="Amiri" w:eastAsia="Amiri" w:cs="Amiri"/>
          <w:color w:val="111111"/>
          <w:sz w:val="28"/>
          <w:sz w:val="28"/>
          <w:szCs w:val="28"/>
          <w:rtl w:val="true"/>
          <w:lang w:bidi="ar-SA"/>
        </w:rPr>
        <w:t xml:space="preserve">، وأكثره الأربعون ، وهو المنقول عن المبسوط </w:t>
      </w:r>
      <w:r>
        <w:rPr>
          <w:rStyle w:val="FootnoteAnchor"/>
          <w:rtl w:val="true"/>
        </w:rPr>
        <w:footnoteReference w:id="486"/>
      </w:r>
      <w:r>
        <w:rPr>
          <w:rFonts w:ascii="Amiri" w:hAnsi="Amiri" w:eastAsia="Amiri" w:cs="Amiri"/>
          <w:color w:val="111111"/>
          <w:sz w:val="28"/>
          <w:sz w:val="28"/>
          <w:szCs w:val="28"/>
          <w:rtl w:val="true"/>
          <w:lang w:bidi="ar-SA"/>
        </w:rPr>
        <w:t xml:space="preserve">والقاضي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 لا لما قيل من ضعف جميع روايات الباب واختصاص رواية العشرين بالانجبار </w:t>
      </w:r>
      <w:r>
        <w:rPr>
          <w:rStyle w:val="FootnoteAnchor"/>
          <w:rtl w:val="true"/>
        </w:rPr>
        <w:footnoteReference w:id="488"/>
      </w:r>
      <w:r>
        <w:rPr>
          <w:rFonts w:ascii="IRNazanin" w:hAnsi="IRNazanin" w:eastAsia="IRNazanin"/>
          <w:color w:val="111111"/>
          <w:sz w:val="28"/>
          <w:sz w:val="28"/>
          <w:szCs w:val="28"/>
          <w:rtl w:val="true"/>
          <w:lang w:bidi="fa-IR"/>
        </w:rPr>
        <w:t>، لمنع الضعف عندنا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لدلالة رواية العشرين على جواز الأكل بعدها ، وعدم دلالة غيرها على عدم الجواز قبل ما ذكر فيها ، غايتها الرجحان والاستحباب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ودليل القولين الآخرين بجوابه ظاهر ممّا ذكر ، مع أنّ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حجّة أربابهما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مشتملة على ما لا يقولون به في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الشاة ، فأقلّ ما ورد فيها خمسة ، ولا قائل بها ، وأوسطه عشرة ، وهو المشهور المدّعى عليه الإجماع </w:t>
      </w:r>
      <w:r>
        <w:rPr>
          <w:rStyle w:val="FootnoteAnchor"/>
          <w:rtl w:val="true"/>
        </w:rPr>
        <w:footnoteReference w:id="489"/>
      </w:r>
      <w:r>
        <w:rPr>
          <w:rFonts w:ascii="Amiri" w:hAnsi="Amiri" w:eastAsia="Amiri" w:cs="Amiri"/>
          <w:color w:val="111111"/>
          <w:sz w:val="28"/>
          <w:sz w:val="28"/>
          <w:szCs w:val="28"/>
          <w:rtl w:val="true"/>
          <w:lang w:bidi="ar-SA"/>
        </w:rPr>
        <w:t xml:space="preserve">، وأكثره أربعة عشر ، وهو المحكيّ عن الإسكافي </w:t>
      </w:r>
      <w:r>
        <w:rPr>
          <w:rStyle w:val="FootnoteAnchor"/>
          <w:rtl w:val="true"/>
        </w:rPr>
        <w:footnoteReference w:id="490"/>
      </w:r>
      <w:r>
        <w:rPr>
          <w:rFonts w:ascii="Amiri" w:hAnsi="Amiri" w:eastAsia="Amiri" w:cs="Amiri"/>
          <w:color w:val="111111"/>
          <w:sz w:val="28"/>
          <w:sz w:val="28"/>
          <w:szCs w:val="28"/>
          <w:rtl w:val="true"/>
          <w:lang w:bidi="ar-SA"/>
        </w:rPr>
        <w:t xml:space="preserve">، وقيل فيها بسبعة ، وهو المنقول عن المبسوط </w:t>
      </w:r>
      <w:r>
        <w:rPr>
          <w:rStyle w:val="FootnoteAnchor"/>
          <w:rtl w:val="true"/>
        </w:rPr>
        <w:footnoteReference w:id="491"/>
      </w:r>
      <w:r>
        <w:rPr>
          <w:rFonts w:ascii="Amiri" w:hAnsi="Amiri" w:eastAsia="Amiri" w:cs="Amiri"/>
          <w:color w:val="111111"/>
          <w:sz w:val="28"/>
          <w:sz w:val="28"/>
          <w:szCs w:val="28"/>
          <w:rtl w:val="true"/>
          <w:lang w:bidi="ar-SA"/>
        </w:rPr>
        <w:t xml:space="preserve">والقاضي </w:t>
      </w:r>
      <w:r>
        <w:rPr>
          <w:rStyle w:val="FootnoteAnchor"/>
          <w:rtl w:val="true"/>
        </w:rPr>
        <w:footnoteReference w:id="492"/>
      </w:r>
      <w:r>
        <w:rPr>
          <w:rFonts w:ascii="Amiri" w:hAnsi="Amiri" w:eastAsia="Amiri" w:cs="Amiri"/>
          <w:color w:val="111111"/>
          <w:sz w:val="28"/>
          <w:sz w:val="28"/>
          <w:szCs w:val="28"/>
          <w:rtl w:val="true"/>
          <w:lang w:bidi="ar-SA"/>
        </w:rPr>
        <w:t xml:space="preserve">، وعن الصدوق بعشرين </w:t>
      </w:r>
      <w:r>
        <w:rPr>
          <w:rStyle w:val="FootnoteAnchor"/>
          <w:rtl w:val="true"/>
        </w:rPr>
        <w:footnoteReference w:id="493"/>
      </w:r>
      <w:r>
        <w:rPr>
          <w:rFonts w:ascii="Amiri" w:hAnsi="Amiri" w:eastAsia="Amiri" w:cs="Amiri"/>
          <w:color w:val="111111"/>
          <w:sz w:val="28"/>
          <w:sz w:val="28"/>
          <w:szCs w:val="28"/>
          <w:rtl w:val="true"/>
          <w:lang w:bidi="ar-SA"/>
        </w:rPr>
        <w:t>، ولا أعرف مستنده ، فهو ساقط ، وكذا السبعة والخمسة ، لضعف روايتهما ، أمّا الأولى فلعدم ثبوتها عن الأصل المعتبر ، وأمّا الثانية فلعدم العامل بها ، مضافا إلى ما عرفت من اختلاف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القولان الآخران ، والترجيح للعشرة البتّة ، لما مرّ في البقرة ، مضافا الى أكثريّة الرواية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وأقلّ مدّة البطّة في الروايات ثلاثة ، وهي المحكيّة عن الصدوق في المقنع </w:t>
      </w:r>
      <w:r>
        <w:rPr>
          <w:rStyle w:val="FootnoteAnchor"/>
          <w:rtl w:val="true"/>
        </w:rPr>
        <w:footnoteReference w:id="494"/>
      </w:r>
      <w:r>
        <w:rPr>
          <w:rFonts w:ascii="Amiri" w:hAnsi="Amiri" w:eastAsia="Amiri" w:cs="Amiri"/>
          <w:color w:val="111111"/>
          <w:sz w:val="28"/>
          <w:sz w:val="28"/>
          <w:szCs w:val="28"/>
          <w:rtl w:val="true"/>
          <w:lang w:bidi="ar-SA"/>
        </w:rPr>
        <w:t xml:space="preserve">، وأوسطها الخمسة ، وهي المشهورة فيها ، بل عن الغنية الإجماع عليها </w:t>
      </w:r>
      <w:r>
        <w:rPr>
          <w:rStyle w:val="FootnoteAnchor"/>
          <w:rtl w:val="true"/>
        </w:rPr>
        <w:footnoteReference w:id="495"/>
      </w:r>
      <w:r>
        <w:rPr>
          <w:rFonts w:ascii="Amiri" w:hAnsi="Amiri" w:eastAsia="Amiri" w:cs="Amiri"/>
          <w:color w:val="111111"/>
          <w:sz w:val="28"/>
          <w:sz w:val="28"/>
          <w:szCs w:val="28"/>
          <w:rtl w:val="true"/>
          <w:lang w:bidi="ar-SA"/>
        </w:rPr>
        <w:t xml:space="preserve">، وأكثرها السبعة ، وهي مختار الخلاف مدّعيا عليها الإجماع </w:t>
      </w:r>
      <w:r>
        <w:rPr>
          <w:rStyle w:val="FootnoteAnchor"/>
          <w:rtl w:val="true"/>
        </w:rPr>
        <w:footnoteReference w:id="496"/>
      </w:r>
      <w:r>
        <w:rPr>
          <w:rFonts w:ascii="Amiri" w:hAnsi="Amiri" w:eastAsia="Amiri" w:cs="Amiri"/>
          <w:color w:val="111111"/>
          <w:sz w:val="28"/>
          <w:sz w:val="28"/>
          <w:szCs w:val="28"/>
          <w:rtl w:val="true"/>
          <w:lang w:bidi="ar-SA"/>
        </w:rPr>
        <w:t xml:space="preserve">، ولو لا ضعف رواية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بمخالفة الشهرة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نقول بها ، لما مرّ في البقرة ، ولكنّه يمنعنا فنقول بأقلّ ما فوقها ، وهو الخمسة ، لما ذكر</w:t>
      </w:r>
      <w:r>
        <w:rPr>
          <w:rFonts w:eastAsia="Amiri" w:cs="Amiri" w:ascii="Amiri" w:hAnsi="Amiri"/>
          <w:color w:val="111111"/>
          <w:sz w:val="28"/>
          <w:szCs w:val="28"/>
          <w:rtl w:val="true"/>
          <w:lang w:bidi="ar-SA"/>
        </w:rPr>
        <w:t xml:space="preserve">. </w:t>
      </w:r>
      <w:bookmarkStart w:id="49" w:name="pg11667_134757"/>
    </w:p>
    <w:p>
      <w:pPr>
        <w:pStyle w:val="BookText"/>
        <w:rPr/>
      </w:pPr>
      <w:bookmarkEnd w:id="49"/>
      <w:r>
        <w:rPr>
          <w:rFonts w:ascii="Amiri" w:hAnsi="Amiri" w:eastAsia="Amiri" w:cs="Amiri"/>
          <w:color w:val="111111"/>
          <w:sz w:val="28"/>
          <w:sz w:val="28"/>
          <w:szCs w:val="28"/>
          <w:rtl w:val="true"/>
          <w:lang w:bidi="ar-SA"/>
        </w:rPr>
        <w:t xml:space="preserve">وأمّا الدجاجة ، فالروايات متفقة فيها على الثلاثة ، فهي المدّة المعيّنة لها ، وأمّا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الحلبي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المبسوط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نعرف لهما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طرح جميع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للضعف والرجوع الى زوال الجلل عرفا ، كما احتمله بعض المتأخّرين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غايته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اعتبار ضعف السند بعد اعتبار الأصل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 للإجماع المركّب أولا ، وطرح للضعيف المنجبر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في حكم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 ورجوع إلى ما لا دليل على مرجعيّته ثالثا ، إذ غاية ما علت مرجعيّته من الدليل استلزام الجلل للحرمة ، وأمّا إيجاب رفعه للحرمة المستصحبة فمن أين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بتخريج عامّي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يعلم ضعف ما قيل فيما لا تقدير له من الرجوع إلى زوال الجلل </w:t>
      </w:r>
      <w:r>
        <w:rPr>
          <w:rStyle w:val="FootnoteAnchor"/>
          <w:rtl w:val="true"/>
        </w:rPr>
        <w:footnoteReference w:id="500"/>
      </w:r>
      <w:r>
        <w:rPr>
          <w:rFonts w:ascii="Amiri" w:hAnsi="Amiri" w:eastAsia="Amiri" w:cs="Amiri"/>
          <w:color w:val="111111"/>
          <w:sz w:val="28"/>
          <w:sz w:val="28"/>
          <w:szCs w:val="28"/>
          <w:rtl w:val="true"/>
          <w:lang w:bidi="ar-SA"/>
        </w:rPr>
        <w:t xml:space="preserve">، وقيل بالرجوع فيه الى ما يستنبط من المقدّرات بالفحوى </w:t>
      </w:r>
      <w:r>
        <w:rPr>
          <w:rStyle w:val="FootnoteAnchor"/>
          <w:rtl w:val="true"/>
        </w:rPr>
        <w:footnoteReference w:id="501"/>
      </w:r>
      <w:r>
        <w:rPr>
          <w:rFonts w:ascii="Amiri" w:hAnsi="Amiri" w:eastAsia="Amiri" w:cs="Amiri"/>
          <w:color w:val="111111"/>
          <w:sz w:val="28"/>
          <w:sz w:val="28"/>
          <w:szCs w:val="28"/>
          <w:rtl w:val="true"/>
          <w:lang w:bidi="ar-SA"/>
        </w:rPr>
        <w:t>، ولا بأس به فيما أمكن فيه ذلك ، والرجوع الى أكثر ما يمكن أن يكون مدّة مقتضى الاستصحاب</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6556088_73709187"/>
      <w:bookmarkStart w:id="51" w:name="_Toc17"/>
      <w:bookmarkEnd w:id="50"/>
      <w:r>
        <w:rPr>
          <w:rtl w:val="true"/>
        </w:rPr>
        <w:t xml:space="preserve">فروع </w:t>
      </w:r>
      <w:r>
        <w:rPr>
          <w:rtl w:val="true"/>
        </w:rPr>
        <w:t>:</w:t>
      </w:r>
      <w:bookmarkEnd w:id="5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الجلل بغير أكل العذرة من النجاسات ، للأصل ، وعدم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والتعدّي باستنباط العلّة قياس مردود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اختصاص الجلل بالحيوانات المذكورة ، بل يحصل لكلّ حيوان يغتذي بالعذرة ، لعموم صحيحة أبي حمزة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استبراء ما ليس له مقدّر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تقع على الجلاّل الذكاة ، أم لا؟</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للاستصحاب ، والإطلاقات ، وعدم توقّف التذكية على الحلّية كما في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في حصول الاستبراء الربط أو الحبس أو القيد ، كما في أكثر الروايات؟ أو يحصل بمطلق الاغتذاء بغير ما يوجب الجلل ، كما هو ظاهر رواية مسمع </w:t>
      </w:r>
      <w:r>
        <w:rPr>
          <w:rStyle w:val="FootnoteAnchor"/>
          <w:rtl w:val="true"/>
        </w:rPr>
        <w:footnoteReference w:id="50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بل لا يبعد أن يكون أظهر ، لمفهوم قولهم </w:t>
      </w:r>
      <w:r>
        <w:rPr>
          <w:rStyle w:val="FootnoteAnchor"/>
          <w:rtl w:val="true"/>
        </w:rPr>
        <w:footnoteReference w:id="50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مرسلة الفقيه </w:t>
      </w:r>
      <w:r>
        <w:rPr>
          <w:rStyle w:val="FootnoteAnchor"/>
          <w:rtl w:val="true"/>
        </w:rPr>
        <w:footnoteReference w:id="505"/>
      </w:r>
      <w:r>
        <w:rPr>
          <w:rFonts w:ascii="Amiri" w:hAnsi="Amiri" w:eastAsia="Amiri" w:cs="Amiri"/>
          <w:color w:val="111111"/>
          <w:sz w:val="28"/>
          <w:sz w:val="28"/>
          <w:szCs w:val="28"/>
          <w:rtl w:val="true"/>
          <w:lang w:bidi="ar-SA"/>
        </w:rPr>
        <w:t>، والتعدّي في غير موردها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يشترط في حصوله العلف بالطاهر ، أو يحصل بالمتنجّس ، بل بالنجس غير العذرة لو خصّصنا الجلل بالعذرة؟</w:t>
      </w:r>
    </w:p>
    <w:p>
      <w:pPr>
        <w:pStyle w:val="BookText"/>
        <w:rPr/>
      </w:pPr>
      <w:r>
        <w:rPr>
          <w:rFonts w:ascii="Amiri" w:hAnsi="Amiri" w:eastAsia="Amiri" w:cs="Amiri"/>
          <w:color w:val="111111"/>
          <w:sz w:val="28"/>
          <w:sz w:val="28"/>
          <w:szCs w:val="28"/>
          <w:rtl w:val="true"/>
          <w:lang w:bidi="ar-SA"/>
        </w:rPr>
        <w:t xml:space="preserve">مقتضى الاستصحاب وظهور الطاهر من الإطلاقات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الأشهر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والمستفاد من إطلاقات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ولا يبعد أن يكون هو الأظهر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الأصحاب وبعض الروايات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الإجماع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ألبان الجلاّلات وبيضها ، فيجب الاجتناب عنها قبل الاستبراء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ربط الدجاجة التي يراد أكلها أيّاما ثمَّ ذبحها وإن لم يعلم جللها ، للمرويّ في حياة الحيوان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عليه وآله كان إذا أراد أن يأكل دجاجة أمر بها فربطت أيّاما ثمَّ أكلها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موجبات عروض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وطء الإنسان الحيوان المحلّل ، بلا خلاف فيه يذكر كما في شرح الإرشاد للأردبيلي </w:t>
      </w:r>
      <w:r>
        <w:rPr>
          <w:rStyle w:val="FootnoteAnchor"/>
          <w:rtl w:val="true"/>
        </w:rPr>
        <w:footnoteReference w:id="508"/>
      </w:r>
      <w:r>
        <w:rPr>
          <w:rFonts w:ascii="Amiri" w:hAnsi="Amiri" w:eastAsia="Amiri" w:cs="Amiri"/>
          <w:color w:val="111111"/>
          <w:sz w:val="28"/>
          <w:sz w:val="28"/>
          <w:szCs w:val="28"/>
          <w:rtl w:val="true"/>
          <w:lang w:bidi="ar-SA"/>
        </w:rPr>
        <w:t xml:space="preserve">، وبلا خلاف مطلقا كما في شرح المفاتيح وكلام بعض آخر </w:t>
      </w:r>
      <w:r>
        <w:rPr>
          <w:rStyle w:val="FootnoteAnchor"/>
          <w:rtl w:val="true"/>
        </w:rPr>
        <w:footnoteReference w:id="509"/>
      </w:r>
      <w:r>
        <w:rPr>
          <w:rFonts w:ascii="Amiri" w:hAnsi="Amiri" w:eastAsia="Amiri" w:cs="Amiri"/>
          <w:color w:val="111111"/>
          <w:sz w:val="28"/>
          <w:sz w:val="28"/>
          <w:szCs w:val="28"/>
          <w:rtl w:val="true"/>
          <w:lang w:bidi="ar-SA"/>
        </w:rPr>
        <w:t xml:space="preserve">، بل هو فتوى الأصحاب المشعر بالإجماع كما في المفاتيح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المحقّق ظاهرا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مسمع المنجبر 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البهيمة التي تنكح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حرام لحمها وكذلك لبنها </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بهيمة شاة أو بقرة أو ناقة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أن يجلد حدّا غير الحدّ ، ثمَّ ينفى من بلاده إلى غيرها ، وذكروا أنّ لحم تلك البهيمة محرّم ولبنها </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وروايات ابن سنان والحسين بن خالد وإسحاق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يأتي البهيمة ، فقالوا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البهيمة للفاعل ذبحت ، فإذا ماتت أحرقت بالنار فلم ينتفع بها ، وإن لم تكن البهيمة له قوّمت وأخذ ثمنها منه ودفع الى صاحبها وذبحت وأحرقت بالنار ولم ينتفع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13"/>
      </w:r>
      <w:r>
        <w:rPr>
          <w:rFonts w:ascii="Amiri" w:hAnsi="Amiri" w:eastAsia="Amiri" w:cs="Amiri"/>
          <w:color w:val="111111"/>
          <w:sz w:val="28"/>
          <w:sz w:val="28"/>
          <w:szCs w:val="28"/>
          <w:rtl w:val="true"/>
          <w:lang w:bidi="ar-SA"/>
        </w:rPr>
        <w:t>، دلّ النهي عن مطلق الانتفاع بها على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يأتي البهيمة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يحدّ دون الحدّ ويغرم قيمة البهيمة لصاحبها ، لأنّه أفسدها عليه ، وتذبح وتحرق وتدفن إن كانت ممّا يؤكل لحمه ، وإن كانت ممّا يركب ظهره أغرم قيمتها وجلد دون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وأخرجها </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من المدينة التي فعل بها فيها إلى بلاد اخرى حيث لا تعرف ، فيبيعها فيها كيلا يعيّر بها </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دلّ التعليل بالإفساد على الحرمة وإلاّ لم يكن فيه 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أيضا ما دلّ على ذبحها وإحراقها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نظر إلى راع نزا على شاة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عرفها ذبحها وأحرقها ، وإن لم يعرفها قسّمها نصفين أبدا حتى يقع السهم بها ، فتذبح وتحرق وقد نجت سائرها </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في 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يحيى بن أكثم موسى المبرقع عن </w:t>
      </w:r>
      <w:bookmarkStart w:id="52" w:name="pg11667_134761"/>
    </w:p>
    <w:p>
      <w:pPr>
        <w:pStyle w:val="BookText"/>
        <w:rPr/>
      </w:pPr>
      <w:bookmarkEnd w:id="52"/>
      <w:r>
        <w:rPr>
          <w:rFonts w:ascii="Amiri" w:hAnsi="Amiri" w:eastAsia="Amiri" w:cs="Amiri"/>
          <w:color w:val="111111"/>
          <w:sz w:val="28"/>
          <w:sz w:val="28"/>
          <w:szCs w:val="28"/>
          <w:rtl w:val="true"/>
          <w:lang w:bidi="ar-SA"/>
        </w:rPr>
        <w:t xml:space="preserve">رجل أتى إلى قطيع غنم فرأى الراعي ينزو على شاة منها ، فلمّا بصر بصاحبها خلّى سبيلها فدخلت في الغنم ، كيف يذبح؟ وهل يجوز أكلها أم لا؟ فسأل موسى أخاه أبا الحسن الثالث عليه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إن عرفها ذبحها وأحرقها ، وإن لم يعرفها قسّم الغنم نصفين وساهم بينهما ، فإذا وقع على أحد النصفين فقد نجا النصف الآخر ، فلا يزال كذلك حتى تبقى شاتان ، فيقرع بينهما ، فأيّهما وقع السهم بها ذبحت وأحرقت ونجا سائر الغنم </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 w:name="__RefHeading___Toc6556090_73709187"/>
      <w:bookmarkStart w:id="54" w:name="_Toc18"/>
      <w:bookmarkEnd w:id="53"/>
      <w:r>
        <w:rPr>
          <w:rtl w:val="true"/>
        </w:rPr>
        <w:t xml:space="preserve">فروع </w:t>
      </w:r>
      <w:r>
        <w:rPr>
          <w:rtl w:val="true"/>
        </w:rPr>
        <w:t>:</w:t>
      </w:r>
      <w:bookmarkEnd w:id="54"/>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يحرم لحمها ولبنها كذلك يحرم لحم نسلها المتجدّد بعد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في الكفاية وشرح المفاتيح الى المشهور </w:t>
      </w:r>
      <w:r>
        <w:rPr>
          <w:rStyle w:val="FootnoteAnchor"/>
          <w:rtl w:val="true"/>
        </w:rPr>
        <w:footnoteReference w:id="518"/>
      </w:r>
      <w:r>
        <w:rPr>
          <w:rFonts w:ascii="Amiri" w:hAnsi="Amiri" w:eastAsia="Amiri" w:cs="Amiri"/>
          <w:color w:val="111111"/>
          <w:sz w:val="28"/>
          <w:sz w:val="28"/>
          <w:szCs w:val="28"/>
          <w:rtl w:val="true"/>
          <w:lang w:bidi="ar-SA"/>
        </w:rPr>
        <w:t xml:space="preserve">، ونفى بعض من تأخّر عنهما الخلاف فيه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يستفاد ذلك من النهي عن الانتفاع بها بقول مطلق شامل للاستنسال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 ويؤكده التعليل بإفسادها عليه ، ويستأنس له بالأمر بالذبح والإحراق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يختصّ تحريم النسل بنسل الموطوءة الأنثى ، أو يحرم نسل الفحل الموطوء أيضا على تقدير التعدّي في الحكم إلى وطء دبر البهيمة أيضا؟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صرّح المحقّق الأردبيلي في كتاب الحدود من شرحه باحتمال التعدّي إلى الفحل أيضا ، ولعلّه استند في ذلك إلى أنّ حلّية نسله أيضا نوع انتفاع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أنّه خلاف الظاهر المتبادر ، وإن لم يكن في التعدّي إليه كثير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الشهيد الثاني والمحقّق الأردبيلي </w:t>
      </w:r>
      <w:r>
        <w:rPr>
          <w:rStyle w:val="FootnoteAnchor"/>
          <w:rtl w:val="true"/>
        </w:rPr>
        <w:footnoteReference w:id="520"/>
      </w:r>
      <w:r>
        <w:rPr>
          <w:rFonts w:ascii="Amiri" w:hAnsi="Amiri" w:eastAsia="Amiri" w:cs="Amiri"/>
          <w:color w:val="111111"/>
          <w:sz w:val="28"/>
          <w:sz w:val="28"/>
          <w:szCs w:val="28"/>
          <w:rtl w:val="true"/>
          <w:lang w:bidi="ar-SA"/>
        </w:rPr>
        <w:t xml:space="preserve">بشمول الواطئ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وطؤه للتحريم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للبالغ وغيره ، والأول بشموله للمنزل وغيره ، والثاني بشموله للحرّ والعبد ، والعاقل والمجنون ، والجاهل بالحكم والعالم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كذلك ، لإطلاق رواية مسمع وصحيحة محمّد بن عيسى بالنسبة إلى الجميع ، وإطلاق البواقي بالنسبة إلى غير التعميم الأول ، لاختصاصها بالرجل ، ولكنّه لا يخصّص الأوليين أيضا ، لأنّ التخصيص إنّما هو في السؤال ، بل وكذلك لو كان في الجواب أيضا ، مع أنّه لو دلّت على الاختصاص أيضا لكان لأجل اشتمالها على أحكام لا تجري على غير البالغ من الحدّ وأخذ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الثاني بشمول الوطء للدبر والقبل ودبر الأنثى والفحل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يستدلّ لها بإطلاق النكاح والإتيان والنزو الشاملة لوطء الدبر أيضا ، إلاّ أنّ بعض الروايات المشتملة للّبن أيضا وضميره الراجع إلى البهيمة يخصّصها بالمؤنّث ، ولكن يكفي إطلاق الباقي بضميمة الإجماع المركّب في الأحكام الغير المذكورة فيه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يعمّ الموطوءة كلّ حيوان من ذوات الأربع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أو يختصّ بالأولى كما حكي عن الفاضل </w:t>
      </w:r>
      <w:r>
        <w:rPr>
          <w:rStyle w:val="FootnoteAnchor"/>
          <w:rtl w:val="true"/>
        </w:rPr>
        <w:footnoteReference w:id="522"/>
      </w:r>
      <w:r>
        <w:rPr>
          <w:rFonts w:ascii="Amiri" w:hAnsi="Amiri" w:eastAsia="Amiri" w:cs="Amiri"/>
          <w:color w:val="111111"/>
          <w:sz w:val="28"/>
          <w:sz w:val="28"/>
          <w:szCs w:val="28"/>
          <w:rtl w:val="true"/>
          <w:lang w:bidi="ar-SA"/>
        </w:rPr>
        <w:t xml:space="preserve">، ويميل إليه </w:t>
      </w:r>
    </w:p>
    <w:p>
      <w:pPr>
        <w:pStyle w:val="BookText"/>
        <w:rPr/>
      </w:pPr>
      <w:r>
        <w:rPr>
          <w:rFonts w:ascii="Amiri" w:hAnsi="Amiri" w:eastAsia="Amiri" w:cs="Amiri"/>
          <w:color w:val="111111"/>
          <w:sz w:val="28"/>
          <w:sz w:val="28"/>
          <w:szCs w:val="28"/>
          <w:rtl w:val="true"/>
          <w:lang w:bidi="ar-SA"/>
        </w:rPr>
        <w:t xml:space="preserve">كلام جمع ممّن تأخّر عنه </w:t>
      </w:r>
      <w:r>
        <w:rPr>
          <w:rStyle w:val="FootnoteAnchor"/>
          <w:rtl w:val="true"/>
        </w:rPr>
        <w:footnoteReference w:id="5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حجّة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البهيمة على كلّ حيوان لغة ، 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كلّ ذات الروح التي لا تميّز ، سمّيت بذلك لذلك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ودليل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وعدم انصراف الإطلاق إلى مثل الطيور ، مع أنّه صرّح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الشهيد الثاني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البهيمة لغة ذات الأربع من حيوان البرّ والبحر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الأقوى ، لذلك ، مضافا الى اشتمال بعض الأخبار المتقدّمة للّبن المخصوص بذوات الأربع ، واختصاص بعضها بالشاة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الواطئ إمّا مالك البهيمة أو غيره ، وعلى التقديرين إمّا تكون البهيمة ممّا يقصد منها لحمها ولبنها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كالشاة والبقرة والغنم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ظهرها وركوبها ، كالخيل والبغال والحمير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تذبح وتحرق بالنار ، كما هو مدلول روايات أبناء سنان وخالد وعمّار ، ويدلّ عليه إطلاق صحيحة ابن عيسى أيضا ، ولا معارض لها سوى موثّقة سماعة ، حيث دلّت على النفي من البلد دون الإحراق ، إلاّ أنّه يمكن أن يكون المنفيّ عنها فيها هو الواطئ دون الموطوء ، وعدم قائل به إن سلّم يجري في الموطوء المذكور أيضا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تنفى الى غير بلد الوطء وتباع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أخذ الثمن منه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مصرف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 ولا دليل على شي‌ء من </w:t>
      </w:r>
    </w:p>
    <w:p>
      <w:pPr>
        <w:pStyle w:val="BookText"/>
        <w:rPr/>
      </w:pPr>
      <w:r>
        <w:rPr>
          <w:rFonts w:ascii="Amiri" w:hAnsi="Amiri" w:eastAsia="Amiri" w:cs="Amiri"/>
          <w:color w:val="111111"/>
          <w:sz w:val="28"/>
          <w:sz w:val="28"/>
          <w:szCs w:val="28"/>
          <w:rtl w:val="true"/>
          <w:lang w:bidi="ar-SA"/>
        </w:rPr>
        <w:t xml:space="preserve">ذلك ، إذ لا دليل على النفي سوى حسنة سدير ، وهي ظاهرة في تغاير المالك والواطئ ، إلاّ أنّ بعضهم نفى الخلاف فيه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يتوهّم شمول التعليل بعدم التعيير في الحسنة لصورة الاتّحاد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 لأنّ مثل ذلك يستحقّ التعيير ، بل ظاهر التعليل التخصيص بصورة التغاير ، حيث أراد الشارع أن لا يعيّر به عار بفعل غيره ، فإن ثبت الإجماع وإلاّ فالأصل يقتضي العدم ، وهو الأقوم خصوصا في أخذ الثمن منه ، سيّما في التصدّق به المخالف لاستصحاب ملكيّته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تذبح وتحرق بالنار ، ويغرم الواطئ بثمنها يوم الوطء لمالكها ، للروايات والحسنة والصحيحة ورواية تحف العقول ، المتقدّمة جميعا من غير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البهيمة من البلد وتغرم قيمتها ، ثمَّ تباع في البلد المخرجة إليه ، للحسنة المخصّصة للروايات بغير ما يركب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ورود تلك الأحكام بالجملة الخبرية الغير المثبتة للزائد عن الرجحان ، لاستلزامه الوجوب في المقام بالإجماع المركّب ، وكذا فيما يأتي من التقسيم والإقراع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أغرمها الواطئ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للمالك ، لأنّه معنى الإغرام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الثمن الحاصل بالبيع فقد قيل بتصدّقه </w:t>
      </w:r>
      <w:r>
        <w:rPr>
          <w:rStyle w:val="FootnoteAnchor"/>
          <w:rtl w:val="true"/>
        </w:rPr>
        <w:footnoteReference w:id="527"/>
      </w:r>
      <w:r>
        <w:rPr>
          <w:rFonts w:ascii="Amiri" w:hAnsi="Amiri" w:eastAsia="Amiri" w:cs="Amiri"/>
          <w:color w:val="111111"/>
          <w:sz w:val="28"/>
          <w:sz w:val="28"/>
          <w:szCs w:val="28"/>
          <w:rtl w:val="true"/>
          <w:lang w:bidi="ar-SA"/>
        </w:rPr>
        <w:t>، ولا دليل عليه أصلا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بالرجوع إلى المالك </w:t>
      </w:r>
      <w:r>
        <w:rPr>
          <w:rStyle w:val="FootnoteAnchor"/>
          <w:rtl w:val="true"/>
        </w:rPr>
        <w:footnoteReference w:id="528"/>
      </w:r>
      <w:r>
        <w:rPr>
          <w:rFonts w:ascii="Amiri" w:hAnsi="Amiri" w:eastAsia="Amiri" w:cs="Amiri"/>
          <w:color w:val="111111"/>
          <w:sz w:val="28"/>
          <w:sz w:val="28"/>
          <w:szCs w:val="28"/>
          <w:rtl w:val="true"/>
          <w:lang w:bidi="ar-SA"/>
        </w:rPr>
        <w:t>، لأصالة بقاء ملكيّته ، وعدم دلالة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الإغرام على خروجها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ولزوم الجمع بين العوض والمعوّض باطل ، لمنع التعويض ، فإنّه إنّما هو إذا كان دليل على التعويض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بعضهم الرجوع إلى الواطئ ، لتملّكه لها بالإغرام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منع ظاهر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المالك لا يملكها لأخذه القيمة ، وعدم جواز كون الملك بلا مالك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الأخذ لا يدلّ على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كانت الدابّة ممّا يقصد منها الأمران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كالناقة ، سيّما عند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فيها التخيير ، لعدم المرجّح ، ويحتمل ملاحظة الغالب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اشتبه الموطوء بغيره يقسّم المجموع نصفين ويقرع عليه مرّة بعد اخرى حتى يبقى واحد فيذبح ويحرق ، وفي تغاير الواطئ والمالك يغرم ، على المعروف من مذهب الأصحاب ، وفي المسالك وشرح المفاتيح نسبته الى عمل الأصحاب </w:t>
      </w:r>
      <w:r>
        <w:rPr>
          <w:rStyle w:val="FootnoteAnchor"/>
          <w:rtl w:val="true"/>
        </w:rPr>
        <w:footnoteReference w:id="531"/>
      </w:r>
      <w:r>
        <w:rPr>
          <w:rFonts w:ascii="Amiri" w:hAnsi="Amiri" w:eastAsia="Amiri" w:cs="Amiri"/>
          <w:color w:val="111111"/>
          <w:sz w:val="28"/>
          <w:sz w:val="28"/>
          <w:szCs w:val="28"/>
          <w:rtl w:val="true"/>
          <w:lang w:bidi="ar-SA"/>
        </w:rPr>
        <w:t xml:space="preserve">، وفي المفاتيح إلى فتواهم </w:t>
      </w:r>
      <w:r>
        <w:rPr>
          <w:rStyle w:val="FootnoteAnchor"/>
          <w:rtl w:val="true"/>
        </w:rPr>
        <w:footnoteReference w:id="532"/>
      </w:r>
      <w:r>
        <w:rPr>
          <w:rFonts w:ascii="Amiri" w:hAnsi="Amiri" w:eastAsia="Amiri" w:cs="Amiri"/>
          <w:color w:val="111111"/>
          <w:sz w:val="28"/>
          <w:sz w:val="28"/>
          <w:szCs w:val="28"/>
          <w:rtl w:val="true"/>
          <w:lang w:bidi="ar-SA"/>
        </w:rPr>
        <w:t>، معربين عن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صحيحة ابن عيسى ورواية تحف العقول المتقدّمتين ، المنجبر ضعف سندهما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 ، وضعف دلالتهما لعدم صراحتهما في الوجوب بعدم الفصل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كان العدد زوجا قسّم نصفين متساويين ، كما هو مدلول </w:t>
      </w:r>
    </w:p>
    <w:p>
      <w:pPr>
        <w:pStyle w:val="BookText"/>
        <w:rPr/>
      </w:pPr>
      <w:r>
        <w:rPr>
          <w:rFonts w:ascii="Amiri" w:hAnsi="Amiri" w:eastAsia="Amiri" w:cs="Amiri"/>
          <w:color w:val="111111"/>
          <w:sz w:val="28"/>
          <w:sz w:val="28"/>
          <w:szCs w:val="28"/>
          <w:rtl w:val="true"/>
          <w:lang w:bidi="ar-SA"/>
        </w:rPr>
        <w:t>الروايتين ، وإن كان فردا اغتفرت زيادة الواحدة في أحد النصفين ، بل الظاهر أنّ المراد فيهما مطلقا القسمان المتقاربان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الاشتباه في العدد ، الذي كان ممكن الحصر والتقسيم ، كما هو مورد الروايتين ، وإلاّ سقط الحكم ويرجع الى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هذا الحكم وإن كان واردا في الروايتين بخصوص الشاة إلاّ أنّه يتعدّى الى غيرها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شرب الحيوان المحلّل لحمه خمرا فالمشهور أنّه لا يؤكل ما في بطنه من الأمعاء والقلب والكبد ، بل يطرح ، ويؤكل لحمه بعد غسله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شرب بولا نجسا لم يحرم شي‌ء منه ، بل يغسل ما في بطنه ويؤكل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زيد الشحّام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شاة شربت الخمر حتى سكرت ثمَّ ذبحت على تلك الحال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يؤكل ما في بطنها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ومستند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النميري المتقدّمة في المسألة الاولى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مورد الاولى ما إذا شربت بقدر سكرت ، فلا يحرم ما في البطن بمطلق الشرب الخالي عن الإسكار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إذا ذبحت حال السكر ، فلا يحرم ما إذا ذبحت بعدها ، ولا دلالة لها على غسل اللحم ، والبواطن لا تنجس بالملاقاة ، مع أنّ الملاقاة مع اللحم غير معلومة ، والأصل يقتضي 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والاستناد إلى مرسلة النميري فاسد ، لاختصاصها بالبول ، ودلالتها على غسل ما في الجوف دون اللحم ، ومع ذلك كلّه خالية عن الدالّ على الحرمة ، ولذا ذهب الحلّي إلى كراهة ما في البطن </w:t>
      </w:r>
      <w:r>
        <w:rPr>
          <w:rStyle w:val="FootnoteAnchor"/>
          <w:rtl w:val="true"/>
        </w:rPr>
        <w:footnoteReference w:id="535"/>
      </w:r>
      <w:r>
        <w:rPr>
          <w:rFonts w:ascii="Amiri" w:hAnsi="Amiri" w:eastAsia="Amiri" w:cs="Amiri"/>
          <w:color w:val="111111"/>
          <w:sz w:val="28"/>
          <w:sz w:val="28"/>
          <w:szCs w:val="28"/>
          <w:rtl w:val="true"/>
          <w:lang w:bidi="ar-SA"/>
        </w:rPr>
        <w:t xml:space="preserve">، واستقر به في الكفاية </w:t>
      </w:r>
      <w:r>
        <w:rPr>
          <w:rStyle w:val="FootnoteAnchor"/>
          <w:rtl w:val="true"/>
        </w:rPr>
        <w:footnoteReference w:id="536"/>
      </w:r>
      <w:r>
        <w:rPr>
          <w:rFonts w:ascii="Amiri" w:hAnsi="Amiri" w:eastAsia="Amiri" w:cs="Amiri"/>
          <w:color w:val="111111"/>
          <w:sz w:val="28"/>
          <w:sz w:val="28"/>
          <w:szCs w:val="28"/>
          <w:rtl w:val="true"/>
          <w:lang w:bidi="ar-SA"/>
        </w:rPr>
        <w:t xml:space="preserve">، وحكي عن المسالك </w:t>
      </w:r>
      <w:r>
        <w:rPr>
          <w:rStyle w:val="FootnoteAnchor"/>
          <w:rtl w:val="true"/>
        </w:rPr>
        <w:footnoteReference w:id="537"/>
      </w:r>
      <w:r>
        <w:rPr>
          <w:rFonts w:ascii="Amiri" w:hAnsi="Amiri" w:eastAsia="Amiri" w:cs="Amiri"/>
          <w:color w:val="111111"/>
          <w:sz w:val="28"/>
          <w:sz w:val="28"/>
          <w:szCs w:val="28"/>
          <w:rtl w:val="true"/>
          <w:lang w:bidi="ar-SA"/>
        </w:rPr>
        <w:t xml:space="preserve">، ومال إليه الأردبيلي </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الثانية ، فهي أيضا على الوجوب غير دالّة ، والإجماع غير ثابت وإن لم يظهر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يستند في وجوب الغسل بوجود عين البول مع ما في البطن إذا ذبحت في الحال ، كما صرّح بالاختصاص به جماعة </w:t>
      </w:r>
      <w:r>
        <w:rPr>
          <w:rStyle w:val="FootnoteAnchor"/>
          <w:rtl w:val="true"/>
        </w:rPr>
        <w:footnoteReference w:id="539"/>
      </w:r>
      <w:r>
        <w:rPr>
          <w:rFonts w:ascii="Amiri" w:hAnsi="Amiri" w:eastAsia="Amiri" w:cs="Amiri"/>
          <w:color w:val="111111"/>
          <w:sz w:val="28"/>
          <w:sz w:val="28"/>
          <w:szCs w:val="28"/>
          <w:rtl w:val="true"/>
          <w:lang w:bidi="ar-SA"/>
        </w:rPr>
        <w:t>، فلا يجوز الأكل قبل إزالته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أنّه لو دلّت الرواية على الوجوب أيضا لم يدلّ على نجاسة البواطن ، مضافا الى احتمال كونه تعبّديّا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أرضع جدي </w:t>
      </w:r>
      <w:r>
        <w:rPr>
          <w:rStyle w:val="FootnoteAnchor"/>
          <w:rtl w:val="true"/>
        </w:rPr>
        <w:footnoteReference w:id="540"/>
      </w:r>
      <w:r>
        <w:rPr>
          <w:rFonts w:ascii="IRNazanin" w:hAnsi="IRNazanin" w:eastAsia="IRNazanin"/>
          <w:color w:val="111111"/>
          <w:sz w:val="28"/>
          <w:sz w:val="28"/>
          <w:szCs w:val="28"/>
          <w:rtl w:val="true"/>
          <w:lang w:bidi="fa-IR"/>
        </w:rPr>
        <w:t xml:space="preserve">أو عناق </w:t>
      </w:r>
      <w:r>
        <w:rPr>
          <w:rStyle w:val="FootnoteAnchor"/>
          <w:rtl w:val="true"/>
        </w:rPr>
        <w:footnoteReference w:id="541"/>
      </w:r>
      <w:r>
        <w:rPr>
          <w:rFonts w:ascii="Amiri" w:hAnsi="Amiri" w:eastAsia="Amiri" w:cs="Amiri"/>
          <w:color w:val="111111"/>
          <w:sz w:val="28"/>
          <w:sz w:val="28"/>
          <w:szCs w:val="28"/>
          <w:rtl w:val="true"/>
          <w:lang w:bidi="ar-SA"/>
        </w:rPr>
        <w:t xml:space="preserve">أو عجل من لبن إنسان حتى فطم لم يحرم ، للأصل ، والمستفيضة النافية للبأس عنه </w:t>
      </w:r>
      <w:r>
        <w:rPr>
          <w:rStyle w:val="FootnoteAnchor"/>
          <w:rtl w:val="true"/>
        </w:rPr>
        <w:footnoteReference w:id="542"/>
      </w:r>
      <w:r>
        <w:rPr>
          <w:rFonts w:ascii="Amiri" w:hAnsi="Amiri" w:eastAsia="Amiri" w:cs="Amiri"/>
          <w:color w:val="111111"/>
          <w:sz w:val="28"/>
          <w:sz w:val="28"/>
          <w:szCs w:val="28"/>
          <w:rtl w:val="true"/>
          <w:lang w:bidi="ar-SA"/>
        </w:rPr>
        <w:t xml:space="preserve">، إلاّ أنّ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فعل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بالفعل المكروه هو الإرضاع ، وأن يكون أكل لحمه ولبنه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55" w:name="pg11667_134768"/>
    </w:p>
    <w:p>
      <w:pPr>
        <w:pStyle w:val="Heading4"/>
        <w:numPr>
          <w:ilvl w:val="3"/>
          <w:numId w:val="1"/>
        </w:numPr>
        <w:rPr/>
      </w:pPr>
      <w:bookmarkStart w:id="56" w:name="__RefHeading___Toc6556092_73709187"/>
      <w:bookmarkStart w:id="57" w:name="_Toc19"/>
      <w:bookmarkEnd w:id="55"/>
      <w:bookmarkEnd w:id="56"/>
      <w:r>
        <w:rPr>
          <w:rtl w:val="true"/>
        </w:rPr>
        <w:t xml:space="preserve">الفصل الخامس </w:t>
      </w:r>
      <w:r>
        <w:rPr>
          <w:rtl w:val="true"/>
        </w:rPr>
        <w:t xml:space="preserve">: </w:t>
      </w:r>
      <w:r>
        <w:rPr>
          <w:rtl w:val="true"/>
        </w:rPr>
        <w:t>في مسائل متفرّقة ممّا يتعلّق بالحيوانات وأجزائها</w:t>
      </w:r>
      <w:bookmarkEnd w:id="57"/>
    </w:p>
    <w:p>
      <w:pPr>
        <w:pStyle w:val="Heading5"/>
        <w:numPr>
          <w:ilvl w:val="4"/>
          <w:numId w:val="1"/>
        </w:numPr>
        <w:rPr/>
      </w:pPr>
      <w:bookmarkStart w:id="58" w:name="__RefHeading___Toc6556094_73709187"/>
      <w:bookmarkStart w:id="59" w:name="_Toc20"/>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الميتات من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الخارج روحه بغير التذكية المعتبرة شرعا ، سواء كان ممّا لا تقع عليه التذكية ولا يقبلها شرعا كالكلب والخنزير ، أو كان يقبلها وتقع عليه في الشرع ، ولكن لم تقع عليه ومات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محرّمة إجماعا ، والآيات </w:t>
      </w:r>
      <w:r>
        <w:rPr>
          <w:rStyle w:val="FootnoteAnchor"/>
          <w:rtl w:val="true"/>
        </w:rPr>
        <w:footnoteReference w:id="543"/>
      </w:r>
      <w:r>
        <w:rPr>
          <w:rFonts w:ascii="Amiri" w:hAnsi="Amiri" w:eastAsia="Amiri" w:cs="Amiri"/>
          <w:color w:val="111111"/>
          <w:sz w:val="28"/>
          <w:sz w:val="28"/>
          <w:szCs w:val="28"/>
          <w:rtl w:val="true"/>
          <w:lang w:bidi="ar-SA"/>
        </w:rPr>
        <w:t xml:space="preserve">والسنّة المتواترة </w:t>
      </w:r>
      <w:r>
        <w:rPr>
          <w:rStyle w:val="FootnoteAnchor"/>
          <w:rtl w:val="true"/>
        </w:rPr>
        <w:footnoteReference w:id="544"/>
      </w:r>
      <w:r>
        <w:rPr>
          <w:rFonts w:ascii="Amiri" w:hAnsi="Amiri" w:eastAsia="Amiri" w:cs="Amiri"/>
          <w:color w:val="111111"/>
          <w:sz w:val="28"/>
          <w:sz w:val="28"/>
          <w:szCs w:val="28"/>
          <w:rtl w:val="true"/>
          <w:lang w:bidi="ar-SA"/>
        </w:rPr>
        <w:t xml:space="preserve">ناطقتان بحرمتها ، وفي تفسير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ماتت حتف أنفها بلا ذباحة من حيث أذن الله فيها </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حكم الميتة في الحرمة أجزاؤها المقطوعة منها أو من الحيّ إن كانت الأجزاء ممّا تحلّه الحياة بلا خلاف ، كما صرّح به غير واحد </w:t>
      </w:r>
      <w:r>
        <w:rPr>
          <w:rStyle w:val="FootnoteAnchor"/>
          <w:rtl w:val="true"/>
        </w:rPr>
        <w:footnoteReference w:id="547"/>
      </w:r>
      <w:r>
        <w:rPr>
          <w:rFonts w:ascii="Amiri" w:hAnsi="Amiri" w:eastAsia="Amiri" w:cs="Amiri"/>
          <w:color w:val="111111"/>
          <w:sz w:val="28"/>
          <w:sz w:val="28"/>
          <w:szCs w:val="28"/>
          <w:rtl w:val="true"/>
          <w:lang w:bidi="ar-SA"/>
        </w:rPr>
        <w:t xml:space="preserve">، لصدق الاسم عليها ، ولنجاستها كما مرّ في كتاب الطهارة ، ولخصوص رواية أبي بصير </w:t>
      </w:r>
      <w:r>
        <w:rPr>
          <w:rStyle w:val="FootnoteAnchor"/>
          <w:rtl w:val="true"/>
        </w:rPr>
        <w:footnoteReference w:id="548"/>
      </w:r>
      <w:r>
        <w:rPr>
          <w:rFonts w:ascii="Amiri" w:hAnsi="Amiri" w:eastAsia="Amiri" w:cs="Amiri"/>
          <w:color w:val="111111"/>
          <w:sz w:val="28"/>
          <w:sz w:val="28"/>
          <w:szCs w:val="28"/>
          <w:rtl w:val="true"/>
          <w:lang w:bidi="ar-SA"/>
        </w:rPr>
        <w:t xml:space="preserve">وصحيحة الوشّاء </w:t>
      </w:r>
      <w:r>
        <w:rPr>
          <w:rStyle w:val="FootnoteAnchor"/>
          <w:rtl w:val="true"/>
        </w:rPr>
        <w:footnoteReference w:id="549"/>
      </w:r>
      <w:r>
        <w:rPr>
          <w:rFonts w:ascii="Amiri" w:hAnsi="Amiri" w:eastAsia="Amiri" w:cs="Amiri"/>
          <w:color w:val="111111"/>
          <w:sz w:val="28"/>
          <w:sz w:val="28"/>
          <w:szCs w:val="28"/>
          <w:rtl w:val="true"/>
          <w:lang w:bidi="ar-SA"/>
        </w:rPr>
        <w:t xml:space="preserve">المتقدّمتين في حكم الميتة من كتاب </w:t>
      </w:r>
    </w:p>
    <w:p>
      <w:pPr>
        <w:pStyle w:val="BookText"/>
        <w:rPr/>
      </w:pP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أخبار الحبالة ، كرواية محمّد 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أخذت الحبالة من صيد فقطعت منه يدا أو رجلا فذروه فإنّه ميّت ، وكلوا ما أدركتم حياته وذكرتم اسم الله عليه </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أخذت الحبالة فقطعت منه شيئا فهو ميّت ، وما أدركت من سائر جسده حيّا فذكّه ثمَّ كل منه </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وأخبار القطع بالسيف ، كمرسلة النضر بن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الظبي وحمار الوحش يعترضان بالسيف فيقدّان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بأكلهما ما لم يتحرّك أحد النصفين ، فإن تحرّك أحدهما فلا يؤكل الآخر ، لأنّه ميتة </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يحرم أكل الميتة تحرم جميع وجوه الانتفاعات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الانتفاع بجلدها للاستقاء في غير مشروط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فيه لجماعة </w:t>
      </w:r>
      <w:r>
        <w:rPr>
          <w:rStyle w:val="FootnoteAnchor"/>
          <w:rtl w:val="true"/>
        </w:rPr>
        <w:footnoteReference w:id="553"/>
      </w:r>
      <w:r>
        <w:rPr>
          <w:rFonts w:ascii="IRNazanin" w:hAnsi="IRNazanin" w:eastAsia="IRNazanin"/>
          <w:color w:val="111111"/>
          <w:sz w:val="28"/>
          <w:sz w:val="28"/>
          <w:szCs w:val="28"/>
          <w:rtl w:val="true"/>
          <w:lang w:bidi="fa-IR"/>
        </w:rPr>
        <w:t>، وهم محجوجون بما مرّ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 بحث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ما لا تحلّه الحياة من أجزاء الميتة وعددها ، وهو وإن كان أكثر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البول والروث </w:t>
      </w:r>
    </w:p>
    <w:p>
      <w:pPr>
        <w:pStyle w:val="BookText"/>
        <w:rPr/>
      </w:pPr>
      <w:r>
        <w:rPr>
          <w:rFonts w:ascii="Amiri" w:hAnsi="Amiri" w:eastAsia="Amiri" w:cs="Amiri"/>
          <w:color w:val="111111"/>
          <w:sz w:val="28"/>
          <w:sz w:val="28"/>
          <w:szCs w:val="28"/>
          <w:rtl w:val="true"/>
          <w:lang w:bidi="ar-SA"/>
        </w:rPr>
        <w:t xml:space="preserve">والدم والبصاق والقيح أيضا ممّا لا تحلّه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الدم منها قد عدّوه في النجاسات إذا كان ممّا له نفس ، والبواقي مائعات تنجس بملاقاة الميتة ، فلا وجه لذكر طهارتها ، ولم يدلّ دليل خارجي على </w:t>
      </w:r>
      <w:r>
        <w:rPr>
          <w:rStyle w:val="FootnoteAnchor"/>
          <w:rtl w:val="true"/>
        </w:rPr>
        <w:footnoteReference w:id="554"/>
      </w:r>
      <w:r>
        <w:rPr>
          <w:rFonts w:ascii="Amiri" w:hAnsi="Amiri" w:eastAsia="Amiri" w:cs="Amiri"/>
          <w:color w:val="111111"/>
          <w:sz w:val="28"/>
          <w:sz w:val="28"/>
          <w:szCs w:val="28"/>
          <w:rtl w:val="true"/>
          <w:lang w:bidi="ar-SA"/>
        </w:rPr>
        <w:t>عدم تنجّسها كما في اللبن والإنفحة ، فلذا لم يذكروها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كان عليهم ذكر مثل البعرة </w:t>
      </w:r>
      <w:r>
        <w:rPr>
          <w:rStyle w:val="FootnoteAnchor"/>
          <w:rtl w:val="true"/>
        </w:rPr>
        <w:footnoteReference w:id="555"/>
      </w:r>
      <w:r>
        <w:rPr>
          <w:rFonts w:ascii="Amiri" w:hAnsi="Amiri" w:eastAsia="Amiri" w:cs="Amiri"/>
          <w:color w:val="111111"/>
          <w:sz w:val="28"/>
          <w:sz w:val="28"/>
          <w:szCs w:val="28"/>
          <w:rtl w:val="true"/>
          <w:lang w:bidi="ar-SA"/>
        </w:rPr>
        <w:t xml:space="preserve">القابلة للتطهير أيضا كما ذكروا العظم والسنّ ونحوهما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الوجه في عدم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الميتة مطلقا سواء كان ممّا يؤكل أو لا يؤكل ، والبعرة إنّما تطهر ممّا يؤكل خاصّة وقد ذكروها ، بل ذكر طهارتها حال الحياة مع انفصالها يدلّ عليها بعد الموت أيضا وإن احتاجت إلى الغسل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ذكر في البحث المذكور إنّما هو طهارة تلك الأمور المعدودة ، وأمّا حلّيتها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للأصل المصرّح به في بعض العبارات ، كالشرائع والنافع </w:t>
      </w:r>
      <w:r>
        <w:rPr>
          <w:rStyle w:val="FootnoteAnchor"/>
          <w:rtl w:val="true"/>
        </w:rPr>
        <w:footnoteReference w:id="557"/>
      </w:r>
      <w:r>
        <w:rPr>
          <w:rFonts w:ascii="Amiri" w:hAnsi="Amiri" w:eastAsia="Amiri" w:cs="Amiri"/>
          <w:color w:val="111111"/>
          <w:sz w:val="28"/>
          <w:sz w:val="28"/>
          <w:szCs w:val="28"/>
          <w:rtl w:val="true"/>
          <w:lang w:bidi="ar-SA"/>
        </w:rPr>
        <w:t xml:space="preserve">وغيرهما </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الحلّية ، وعلى هذا فهي حلال أيضا إذا لم تحرم من جهة أخرى ، من إيجاب ضرر أو خباثة معلومة أو نصّ ، كبيض ما لا يؤكل لحمه ، وقد مرّ في البحث المذكور ما يدلّ على حلّ بعضها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أيضا روايتا ابن أبي يعفور وداود المتقدّمتين في المسألة الثامنة من الفصل الأول </w:t>
      </w:r>
      <w:r>
        <w:rPr>
          <w:rStyle w:val="FootnoteAnchor"/>
          <w:rtl w:val="true"/>
        </w:rPr>
        <w:footnoteReference w:id="559"/>
      </w:r>
      <w:r>
        <w:rPr>
          <w:rFonts w:ascii="Amiri" w:hAnsi="Amiri" w:eastAsia="Amiri" w:cs="Amiri"/>
          <w:color w:val="111111"/>
          <w:sz w:val="28"/>
          <w:sz w:val="28"/>
          <w:szCs w:val="28"/>
          <w:rtl w:val="true"/>
          <w:lang w:bidi="ar-SA"/>
        </w:rPr>
        <w:t>، مضافا إلى الأصل والعمومات السليمة عن المعارض ، لعدم صدق الميتة عليها ، إذ لا روح لها حتى تصير بخروجه ميتة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 وحلّيته هي الأشهر ، كما يظهر من صريح اللمعة </w:t>
      </w:r>
      <w:r>
        <w:rPr>
          <w:rStyle w:val="FootnoteAnchor"/>
          <w:rtl w:val="true"/>
        </w:rPr>
        <w:footnoteReference w:id="560"/>
      </w:r>
      <w:r>
        <w:rPr>
          <w:rFonts w:ascii="Amiri" w:hAnsi="Amiri" w:eastAsia="Amiri" w:cs="Amiri"/>
          <w:color w:val="111111"/>
          <w:sz w:val="28"/>
          <w:sz w:val="28"/>
          <w:szCs w:val="28"/>
          <w:rtl w:val="true"/>
          <w:lang w:bidi="ar-SA"/>
        </w:rPr>
        <w:t xml:space="preserve">، وظاهر الدروس ، حيث نسب رواية الحرمة إلى الندرة </w:t>
      </w:r>
      <w:r>
        <w:rPr>
          <w:rStyle w:val="FootnoteAnchor"/>
          <w:rtl w:val="true"/>
        </w:rPr>
        <w:footnoteReference w:id="561"/>
      </w:r>
      <w:r>
        <w:rPr>
          <w:rFonts w:ascii="Amiri" w:hAnsi="Amiri" w:eastAsia="Amiri" w:cs="Amiri"/>
          <w:color w:val="111111"/>
          <w:sz w:val="28"/>
          <w:sz w:val="28"/>
          <w:szCs w:val="28"/>
          <w:rtl w:val="true"/>
          <w:lang w:bidi="ar-SA"/>
        </w:rPr>
        <w:t xml:space="preserve">، وعن الخلاف الإجماع عليه </w:t>
      </w:r>
      <w:r>
        <w:rPr>
          <w:rStyle w:val="FootnoteAnchor"/>
          <w:rtl w:val="true"/>
        </w:rPr>
        <w:footnoteReference w:id="562"/>
      </w:r>
      <w:r>
        <w:rPr>
          <w:rFonts w:ascii="Amiri" w:hAnsi="Amiri" w:eastAsia="Amiri" w:cs="Amiri"/>
          <w:color w:val="111111"/>
          <w:sz w:val="28"/>
          <w:sz w:val="28"/>
          <w:szCs w:val="28"/>
          <w:rtl w:val="true"/>
          <w:lang w:bidi="ar-SA"/>
        </w:rPr>
        <w:t xml:space="preserve">، وحكي عن الغنية أيضا </w:t>
      </w:r>
      <w:r>
        <w:rPr>
          <w:rStyle w:val="FootnoteAnchor"/>
          <w:rtl w:val="true"/>
        </w:rPr>
        <w:footnoteReference w:id="563"/>
      </w:r>
      <w:r>
        <w:rPr>
          <w:rFonts w:ascii="Amiri" w:hAnsi="Amiri" w:eastAsia="Amiri" w:cs="Amiri"/>
          <w:color w:val="111111"/>
          <w:sz w:val="28"/>
          <w:sz w:val="28"/>
          <w:szCs w:val="28"/>
          <w:rtl w:val="true"/>
          <w:lang w:bidi="ar-SA"/>
        </w:rPr>
        <w:t xml:space="preserve">، وتدلّ عليه طائفة من الأخبار المشار إليها </w:t>
      </w:r>
      <w:r>
        <w:rPr>
          <w:rStyle w:val="FootnoteAnchor"/>
          <w:rtl w:val="true"/>
        </w:rPr>
        <w:footnoteReference w:id="564"/>
      </w:r>
      <w:r>
        <w:rPr>
          <w:rFonts w:ascii="Amiri" w:hAnsi="Amiri" w:eastAsia="Amiri" w:cs="Amiri"/>
          <w:color w:val="111111"/>
          <w:sz w:val="28"/>
          <w:sz w:val="28"/>
          <w:szCs w:val="28"/>
          <w:rtl w:val="true"/>
          <w:lang w:bidi="ar-SA"/>
        </w:rPr>
        <w:t>المعتضدة بالشهرة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للحلّي والديلمي والصيمري والشرائع والنافع والتنقيح وجملة من كتب الفاضل ، فحرّموه </w:t>
      </w:r>
      <w:r>
        <w:rPr>
          <w:rStyle w:val="FootnoteAnchor"/>
          <w:rtl w:val="true"/>
        </w:rPr>
        <w:footnoteReference w:id="565"/>
      </w:r>
      <w:r>
        <w:rPr>
          <w:rFonts w:ascii="Amiri" w:hAnsi="Amiri" w:eastAsia="Amiri" w:cs="Amiri"/>
          <w:color w:val="111111"/>
          <w:sz w:val="28"/>
          <w:sz w:val="28"/>
          <w:szCs w:val="28"/>
          <w:rtl w:val="true"/>
          <w:lang w:bidi="ar-SA"/>
        </w:rPr>
        <w:t xml:space="preserve">، لنجاسته بملاقاته للنجس بالرطوبة ، ولرواية وهب بن وهب </w:t>
      </w:r>
      <w:r>
        <w:rPr>
          <w:rStyle w:val="FootnoteAnchor"/>
          <w:rtl w:val="true"/>
        </w:rPr>
        <w:footnoteReference w:id="566"/>
      </w:r>
      <w:r>
        <w:rPr>
          <w:rFonts w:ascii="Amiri" w:hAnsi="Amiri" w:eastAsia="Amiri" w:cs="Amiri"/>
          <w:color w:val="111111"/>
          <w:sz w:val="28"/>
          <w:sz w:val="28"/>
          <w:szCs w:val="28"/>
          <w:rtl w:val="true"/>
          <w:lang w:bidi="ar-SA"/>
        </w:rPr>
        <w:t>المتقدّمة في بحث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مدفوع بمنع النجاسة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بمعارضته مع الأخبار المتكثرة وموافقته للعامّة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 قبل اكتسائها القشر الأعلى الصلب ، ولا يضرّ فيها رواية غياث </w:t>
      </w:r>
      <w:r>
        <w:rPr>
          <w:rStyle w:val="FootnoteAnchor"/>
          <w:rtl w:val="true"/>
        </w:rPr>
        <w:footnoteReference w:id="568"/>
      </w:r>
      <w:r>
        <w:rPr>
          <w:rFonts w:ascii="Amiri" w:hAnsi="Amiri" w:eastAsia="Amiri" w:cs="Amiri"/>
          <w:color w:val="111111"/>
          <w:sz w:val="28"/>
          <w:sz w:val="28"/>
          <w:szCs w:val="28"/>
          <w:rtl w:val="true"/>
          <w:lang w:bidi="ar-SA"/>
        </w:rPr>
        <w:t xml:space="preserve">المتقدّمة في ذلك البحث المثبتة لبأس فيها قبله ، لعدم معلوميّة البأس ، وإجماله وإن كان مضرّا للعمومات ولكن لا يضرّ </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وإن كان ممّا لا تحلّه الحياة ولكنّه إن كان ممّا يحلّ أكله يحرم من ميتته ، لتنجّسه بالملاقاة ، لكونه مائعا لاقى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اللبن فالحكم بطهارته من الميتة وعدم تنجّسه بالملاقاة لأدلّة خاصّة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من أجزاء الحيوان المحلّل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 بعضها متّفق على حرمته ، وبعضها مختلف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فالأول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 والطحال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يقال له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والقضيب وهو الذكر ، والأنثيان وهما البيضتان ، والروث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ودعوى الإجماع ونفي الخلاف فيها مستفيضة ، وجعل بعضهم حرمة الطرفين من الضروريّات الدينيّة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في الجميع مرسلة ابن أبي عمير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يؤكل من الشاة عشرة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الفرث ، والدم ، والطحال ، والنخاع ، والعلباء ، والغدد ، والقضيب ، والأنثيان ، والحياء ، والمرارة </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والفرث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الكرش من السّرجين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عصب في العنق يأخذ إلى الكاهل ، وهما علباوان يمينا وشمالا ، وما بينهما منبت عرف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النهاية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 من ذوات الخفّ والظلف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النهاية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الفقيه </w:t>
      </w:r>
      <w:r>
        <w:rPr>
          <w:rStyle w:val="FootnoteAnchor"/>
          <w:rtl w:val="true"/>
        </w:rPr>
        <w:footnoteReference w:id="571"/>
      </w:r>
      <w:r>
        <w:rPr>
          <w:rFonts w:ascii="Amiri" w:hAnsi="Amiri" w:eastAsia="Amiri" w:cs="Amiri"/>
          <w:color w:val="111111"/>
          <w:sz w:val="28"/>
          <w:sz w:val="28"/>
          <w:szCs w:val="28"/>
          <w:rtl w:val="true"/>
          <w:lang w:bidi="ar-SA"/>
        </w:rPr>
        <w:t xml:space="preserve">، وهي كالأولى إلاّ أنّ فيها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العلباء والمرارة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الأوداج والرحم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الخصال </w:t>
      </w:r>
      <w:r>
        <w:rPr>
          <w:rStyle w:val="FootnoteAnchor"/>
          <w:rtl w:val="true"/>
        </w:rPr>
        <w:footnoteReference w:id="572"/>
      </w:r>
      <w:r>
        <w:rPr>
          <w:rFonts w:ascii="Amiri" w:hAnsi="Amiri" w:eastAsia="Amiri" w:cs="Amiri"/>
          <w:color w:val="111111"/>
          <w:sz w:val="28"/>
          <w:sz w:val="28"/>
          <w:szCs w:val="28"/>
          <w:rtl w:val="true"/>
          <w:lang w:bidi="ar-SA"/>
        </w:rPr>
        <w:t xml:space="preserve">، وهي كالثانية إلاّ أنّ الراوي قال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الأوداج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في محاسن البرقي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 من الذبيحة سبعة </w:t>
      </w:r>
      <w:r>
        <w:rPr>
          <w:rStyle w:val="FootnoteAnchor"/>
          <w:rtl w:val="true"/>
        </w:rPr>
        <w:footnoteReference w:id="573"/>
      </w:r>
      <w:r>
        <w:rPr>
          <w:rFonts w:ascii="Amiri" w:hAnsi="Amiri" w:eastAsia="Amiri" w:cs="Amiri"/>
          <w:color w:val="111111"/>
          <w:sz w:val="28"/>
          <w:sz w:val="28"/>
          <w:szCs w:val="28"/>
          <w:rtl w:val="true"/>
          <w:lang w:bidi="ar-SA"/>
        </w:rPr>
        <w:t xml:space="preserve">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ما يحرم من الذبيحة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فالدم ، والفرث ، والغدد ، والطحال ، والقضيب ، والأنثيان ، والرحم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مضافة في الأربعة الأولى إلى مرفوعة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أمير المؤمنين عليه السلام بالقصّابين فنهاهم عن بيع سبعة أشياء من الشاة ، نهاهم عن بيع الدم ، والغدد ، وآذان الفؤاد ، والطحال ، والنخاع ، والخصى ، والقضيب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مرّار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يؤكل ممّا يكون في الإبل والبقر والغنم وغير ذلك ممّا لحمه حلال الفرج بما فيه ظاهره وباطنه ، والقضيب ، والبيضتان ، والمشيمة وهو موضع الولد ، والطحال لأنّه دم ، والغدد مع العروق ، والمخّ الذي يكون في الصلب ، والمرارة ، والحدق والخرزة التي تكون في الدماغ ، والدم </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إبراهيم بن عبد الحميد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 من الشاة سبعة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 والخصيتان ، والقضيب ، والمثانة ، والغدد ، والطحال ، والمرارة </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الثلاثة الأولى إلى المرويّ في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وآله كان يكره أكل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الطحال ، والقضيب ، والأنثيين ، والحياء وآذان القلب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الأولين 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الجرّيث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المارماهي ، ولا طافيا ، ولا طحالا لأنّه بيت الدم </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الطحال أيحلّ أكله؟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تأكله فهو دم </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العيون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وحرّم الطحال لما فيه من الدم </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 دلّت بالتعليل على حرمة الدم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الدم خاصّة إلى الآيات </w:t>
      </w:r>
      <w:r>
        <w:rPr>
          <w:rStyle w:val="FootnoteAnchor"/>
          <w:rtl w:val="true"/>
        </w:rPr>
        <w:footnoteReference w:id="582"/>
      </w:r>
      <w:r>
        <w:rPr>
          <w:rFonts w:ascii="Amiri" w:hAnsi="Amiri" w:eastAsia="Amiri" w:cs="Amiri"/>
          <w:color w:val="111111"/>
          <w:sz w:val="28"/>
          <w:sz w:val="28"/>
          <w:szCs w:val="28"/>
          <w:rtl w:val="true"/>
          <w:lang w:bidi="ar-SA"/>
        </w:rPr>
        <w:t xml:space="preserve">والأخبار الغير العديدة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الطحال خاصّة إلى 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أنهاكم عن الجرّي والزمّير والمارماهي والطافي والطحال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وقصور بعض الأخبار عن إفادة الحرمة غير ضائر بعد تصريح بعض آخر بالتحريم ، فهو قرينة على إرادة الحرمة من البواقي أيضا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قول الإسكافي بكراهة الطحال </w:t>
      </w:r>
      <w:r>
        <w:rPr>
          <w:rStyle w:val="FootnoteAnchor"/>
          <w:rtl w:val="true"/>
        </w:rPr>
        <w:footnoteReference w:id="585"/>
      </w:r>
      <w:r>
        <w:rPr>
          <w:rFonts w:ascii="Amiri" w:hAnsi="Amiri" w:eastAsia="Amiri" w:cs="Amiri"/>
          <w:color w:val="111111"/>
          <w:sz w:val="28"/>
          <w:sz w:val="28"/>
          <w:szCs w:val="28"/>
          <w:rtl w:val="true"/>
          <w:lang w:bidi="ar-SA"/>
        </w:rPr>
        <w:t xml:space="preserve">ليس صريحا في المخالفة ، لأنّها </w:t>
      </w:r>
    </w:p>
    <w:p>
      <w:pPr>
        <w:pStyle w:val="BookText"/>
        <w:rPr/>
      </w:pPr>
      <w:r>
        <w:rPr>
          <w:rFonts w:ascii="Amiri" w:hAnsi="Amiri" w:eastAsia="Amiri" w:cs="Amiri"/>
          <w:color w:val="111111"/>
          <w:sz w:val="28"/>
          <w:sz w:val="28"/>
          <w:szCs w:val="28"/>
          <w:rtl w:val="true"/>
          <w:lang w:bidi="ar-SA"/>
        </w:rPr>
        <w:t>في عرف القدماء أعمّ من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المختلف فيه فكثيرة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الخيط الأبيض الذي في وسط فقار الظهر ، منظّم خرزة ، وهو الوتين الذي لا قوام للحيوان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والمثانة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والغدد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عقدة في الجسم يطاف بها شحم ، وكلّ قطعة صلبة بين القضيب ، وهي تكون في اللحم مدوّرة تشبه البندق في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تجمع المرّة الصفراء معلّقة مع الكبد كالكيس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والمشيمة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الولد يخرج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حرام على الأقوى الأشهر ، كما صرّح به في المختلف والتحرير </w:t>
      </w:r>
      <w:r>
        <w:rPr>
          <w:rStyle w:val="FootnoteAnchor"/>
          <w:rtl w:val="true"/>
        </w:rPr>
        <w:footnoteReference w:id="586"/>
      </w:r>
      <w:r>
        <w:rPr>
          <w:rFonts w:ascii="IRNazanin" w:hAnsi="IRNazanin" w:eastAsia="IRNazanin"/>
          <w:color w:val="111111"/>
          <w:sz w:val="28"/>
          <w:sz w:val="28"/>
          <w:szCs w:val="28"/>
          <w:rtl w:val="true"/>
          <w:lang w:bidi="fa-IR"/>
        </w:rPr>
        <w:t xml:space="preserve">، وبعض من تأخّر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لمرفوعة الواسطي المتقدّمة ، والمرويّ في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حرّم الله النخاع؟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موضع الماء الدافق من كلّ ذكر وأنثى ، وهو المخّ الطويل الذي يكون في فقار الظهر </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ينجبر بما ذكر ، وبضميمتهما يتمّ الاستدلال بالروايات الثلاث الأولى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ولرواية إبراهيم بن عبد الحميد المتقدّمة في الثانية والرابعة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وللمرفوعة ورواية المحاسن المتقدّمتين ورواية مسمع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اشترى </w:t>
      </w:r>
    </w:p>
    <w:p>
      <w:pPr>
        <w:pStyle w:val="BookText"/>
        <w:rPr/>
      </w:pPr>
      <w:r>
        <w:rPr>
          <w:rFonts w:ascii="Amiri" w:hAnsi="Amiri" w:eastAsia="Amiri" w:cs="Amiri"/>
          <w:color w:val="111111"/>
          <w:sz w:val="28"/>
          <w:sz w:val="28"/>
          <w:szCs w:val="28"/>
          <w:rtl w:val="true"/>
          <w:lang w:bidi="ar-SA"/>
        </w:rPr>
        <w:t xml:space="preserve">أحدكم لحما فليخرج منه الغدد </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ولرواية المحاسن المنجبرة في الخامسة ، فإنّ المراد بالرحم فيها كما ذكروا المشيمة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جماعة ، فبين غير متعرّض لها ، وبين مصرّح بالكراهة </w:t>
      </w:r>
      <w:r>
        <w:rPr>
          <w:rStyle w:val="FootnoteAnchor"/>
          <w:rtl w:val="true"/>
        </w:rPr>
        <w:footnoteReference w:id="590"/>
      </w:r>
      <w:r>
        <w:rPr>
          <w:rFonts w:ascii="Amiri" w:hAnsi="Amiri" w:eastAsia="Amiri" w:cs="Amiri"/>
          <w:color w:val="111111"/>
          <w:sz w:val="28"/>
          <w:sz w:val="28"/>
          <w:szCs w:val="28"/>
          <w:rtl w:val="true"/>
          <w:lang w:bidi="ar-SA"/>
        </w:rPr>
        <w:t>، لأصالتي البراءة والإباحة ، وعمومات الكتاب والسنّة ، اللازم رفع اليد عن الأوليين وتخصيص الثاني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 والعلباء ، بكسر العين المهملة ، ثمَّ اللام الساكنة ، ثمَّ الباء الموحّدة ، عصبتان عريضتان ممدودتان من الرقبة إلى عجب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الأشاجع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الأصابع التي تتّصل بعصب ظهر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وخرزة الدماغ ، وهي في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 الكائن في وسط الدماغ ، شبه الدودة بقدر الحمّصة تقريبا ، يخالف لونها لونه ، وهي تميل إلى الغبرة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وحبّة الحدق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 من العين لا جسم العين كلّه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 هذه الخمسة جماعة </w:t>
      </w:r>
      <w:r>
        <w:rPr>
          <w:rStyle w:val="FootnoteAnchor"/>
          <w:rtl w:val="true"/>
        </w:rPr>
        <w:footnoteReference w:id="591"/>
      </w:r>
      <w:r>
        <w:rPr>
          <w:rFonts w:ascii="Amiri" w:hAnsi="Amiri" w:eastAsia="Amiri" w:cs="Amiri"/>
          <w:color w:val="111111"/>
          <w:sz w:val="28"/>
          <w:sz w:val="28"/>
          <w:szCs w:val="28"/>
          <w:rtl w:val="true"/>
          <w:lang w:bidi="ar-SA"/>
        </w:rPr>
        <w:t xml:space="preserve">، بل نسب إلى الشهرة </w:t>
      </w:r>
      <w:r>
        <w:rPr>
          <w:rStyle w:val="FootnoteAnchor"/>
          <w:rtl w:val="true"/>
        </w:rPr>
        <w:footnoteReference w:id="592"/>
      </w:r>
      <w:r>
        <w:rPr>
          <w:rFonts w:ascii="Amiri" w:hAnsi="Amiri" w:eastAsia="Amiri" w:cs="Amiri"/>
          <w:color w:val="111111"/>
          <w:sz w:val="28"/>
          <w:sz w:val="28"/>
          <w:szCs w:val="28"/>
          <w:rtl w:val="true"/>
          <w:lang w:bidi="ar-SA"/>
        </w:rPr>
        <w:t xml:space="preserve">، وكرهها آخرون </w:t>
      </w:r>
      <w:r>
        <w:rPr>
          <w:rStyle w:val="FootnoteAnchor"/>
          <w:rtl w:val="true"/>
        </w:rPr>
        <w:footnoteReference w:id="593"/>
      </w:r>
      <w:r>
        <w:rPr>
          <w:rFonts w:ascii="Amiri" w:hAnsi="Amiri" w:eastAsia="Amiri" w:cs="Amiri"/>
          <w:color w:val="111111"/>
          <w:sz w:val="28"/>
          <w:sz w:val="28"/>
          <w:szCs w:val="28"/>
          <w:rtl w:val="true"/>
          <w:lang w:bidi="ar-SA"/>
        </w:rPr>
        <w:t>، وهو الأقوى فيها ، لخلوّ الروايات الصريحة في التحريم عنها بالمرّة ، وقصور ما يتضمّنها عن إفادة الحرمة جدّا</w:t>
      </w:r>
      <w:r>
        <w:rPr>
          <w:rFonts w:eastAsia="Amiri" w:cs="Amiri" w:ascii="Amiri" w:hAnsi="Amiri"/>
          <w:color w:val="111111"/>
          <w:sz w:val="28"/>
          <w:szCs w:val="28"/>
          <w:rtl w:val="true"/>
          <w:lang w:bidi="ar-SA"/>
        </w:rPr>
        <w:t xml:space="preserve">. </w:t>
      </w:r>
      <w:bookmarkStart w:id="60" w:name="pg11667_134777"/>
    </w:p>
    <w:p>
      <w:pPr>
        <w:pStyle w:val="BookText"/>
        <w:rPr/>
      </w:pPr>
      <w:bookmarkEnd w:id="60"/>
      <w:r>
        <w:rPr>
          <w:rFonts w:ascii="Amiri" w:hAnsi="Amiri" w:eastAsia="Amiri" w:cs="Amiri"/>
          <w:color w:val="111111"/>
          <w:sz w:val="28"/>
          <w:sz w:val="28"/>
          <w:szCs w:val="28"/>
          <w:rtl w:val="true"/>
          <w:lang w:bidi="ar-SA"/>
        </w:rPr>
        <w:t xml:space="preserve">وقد ظهر ممّا ذكر أنّ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المحرّم من أجزاء المذكّى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 والفرث ، والطحال ، والقضيب ، والأنثيان ، والنخاع ، والمثانة ، والغدد ، والمرارة ، والمشيمة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والمكروه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 والعلباء ، وذات الأشاجع ، وخرزة الدماغ ، وحبّة الحدقة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وتكره أيضا الكليتان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الكلوتين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مقطوعة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كره الكليتين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لأنّهما مجمع البول </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الصحيحة الرضويّة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النبيّ صلی الله عليه وآله لا يأكل الكليتين من غير أن يحرّمهما ، لقربهما من البول </w:t>
      </w:r>
      <w:r>
        <w:rPr>
          <w:rFonts w:eastAsia="IRNazanin" w:cs="IRNazanin"/>
          <w:color w:val="111111"/>
          <w:sz w:val="28"/>
          <w:szCs w:val="28"/>
          <w:rtl w:val="true"/>
          <w:lang w:bidi="fa-IR"/>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تكره إذنا القلب ، والعروق ، لبعض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 النهي ببيع آذان الفؤاد في بعضها غير مفيد لإثبات الحرمة ، لعدم قول بها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وبضميمة هذه الثلاثة مع الخمسة المختلف في وجوبها </w:t>
      </w:r>
      <w:r>
        <w:rPr>
          <w:rStyle w:val="FootnoteAnchor"/>
          <w:rtl w:val="true"/>
        </w:rPr>
        <w:footnoteReference w:id="596"/>
      </w:r>
      <w:r>
        <w:rPr>
          <w:rFonts w:ascii="Amiri" w:hAnsi="Amiri" w:eastAsia="Amiri" w:cs="Amiri"/>
          <w:color w:val="111111"/>
          <w:sz w:val="28"/>
          <w:sz w:val="28"/>
          <w:szCs w:val="28"/>
          <w:rtl w:val="true"/>
          <w:lang w:bidi="ar-SA"/>
        </w:rPr>
        <w:t>تصير المكروهات ثمانية</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6556096_73709187"/>
      <w:bookmarkStart w:id="62" w:name="_Toc21"/>
      <w:bookmarkEnd w:id="61"/>
      <w:r>
        <w:rPr>
          <w:rtl w:val="true"/>
        </w:rPr>
        <w:t xml:space="preserve">فروع </w:t>
      </w:r>
      <w:r>
        <w:rPr>
          <w:rtl w:val="true"/>
        </w:rPr>
        <w:t>:</w:t>
      </w:r>
      <w:bookmarkEnd w:id="6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ما ذكر من تحريم الأشياء المذكورة فإنّما هو إذا كانت من الذبيحة والمنحورة ، وأمّا ما لا يذبح ولا ينحر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كالسمك والجراد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يحرم منه غير الرجيع والدم البتّة ، للأصل ، وعمومات الحلّ ، سيّما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 اسْمُ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واختصاص ما يثبت منه التحريم من الأخبار المتقدّمة بغيرهما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رجيعهما ، فالأصل يقتضي الحلّية ، والخباثة غير معلومة ، وما يتراءى من التنفّر ففي الأكثر لمظنّة الحرمة أو كون أكله خلاف العادة ، وأمّا دم السمك فيأتي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تحريم المذكورات في كثير من العبارات يشمل كبير الحيوان المذبوح كالجزور والبقر والشاة ، وصغيره كالعصفور وفرخه ، بل عن جماعة التصريح بالتعميم ، ومنهم الشهيد الثاني في الروضة ،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الحكم بتحريم جميع ما ذكر مع عدم تميّزه لاستلزامه تحريم جميعه أو أكثره للاشتباه ، والأجود اختصاص الحكم بالنعم من الحيوان والوحشي دون مثل العصفور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فيما كان مستند تحريمه الإجماع ، لعدم معلوميّة تحقّقه في العصفور وشبهه ، مع اختصاص عبارات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كالصدوق وغيره ، وجملة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بالشاة والنعم ، وعدم انصراف باقي الإطلاقات إليهما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الدالّ على الحرمة من الأخبار الحجّة بنفسها أو بالانجبار لا يشمل مورد النزاع إلاّ في الدم والطحال ، أو مع الرجيع على تسليم استخباثه ، فالتعدّي إلى الغير مشكل ، وتحليل الجميع من مورد النزاع أشكل ، والإجماع المركّب غير معلوم ، فتخصيص المحرّم من هذه الحيوانات الصغار بالدم والطحال أو مع الرجيع حسن ، والاحتياط أحسن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الدم كلّه الحرمة ، كما صرّح به في المسالك </w:t>
      </w:r>
      <w:r>
        <w:rPr>
          <w:rStyle w:val="FootnoteAnchor"/>
          <w:rtl w:val="true"/>
        </w:rPr>
        <w:footnoteReference w:id="599"/>
      </w:r>
      <w:r>
        <w:rPr>
          <w:rFonts w:ascii="Amiri" w:hAnsi="Amiri" w:eastAsia="Amiri" w:cs="Amiri"/>
          <w:color w:val="111111"/>
          <w:sz w:val="28"/>
          <w:sz w:val="28"/>
          <w:szCs w:val="28"/>
          <w:rtl w:val="true"/>
          <w:lang w:bidi="ar-SA"/>
        </w:rPr>
        <w:t>، لإطلاقات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سبحانه في سورة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وَالدَّمُ وَلَحْمُ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وَالدَّمَ وَلَحْمَ الْخِنْزِيرِ </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محمّد بن عبد الله ، وروايتي المفضّل وعذافر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علل تحريم الخمر والميتة والدم ولحم الخنزير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الدم فإنّه يورث أكله الماء الأصفر </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المرويّ في العيون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 الله الدم كتحريم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مطلقات تعليل حرمة الطحال بأنّ فيه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خرج من تحت الأصل ما يتخلّف في لحم الحيوان المأكول ممّا لا يقذفه المذبوح ، فإنّه حلال بالإجماع المحقّق ، والمحكيّ في كلمات جماعة </w:t>
      </w:r>
      <w:r>
        <w:rPr>
          <w:rStyle w:val="FootnoteAnchor"/>
          <w:rtl w:val="true"/>
        </w:rPr>
        <w:footnoteReference w:id="604"/>
      </w:r>
      <w:r>
        <w:rPr>
          <w:rFonts w:ascii="Amiri" w:hAnsi="Amiri" w:eastAsia="Amiri" w:cs="Amiri"/>
          <w:color w:val="111111"/>
          <w:sz w:val="28"/>
          <w:sz w:val="28"/>
          <w:szCs w:val="28"/>
          <w:rtl w:val="true"/>
          <w:lang w:bidi="ar-SA"/>
        </w:rPr>
        <w:t>، المعاضد بالاعتبار ، لاستلزام تحريمه العسر والحرج المنفيّين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شرعا وعقلا ، لعدم خلوّ اللحم عنه وإن غسل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ولانحصار دليله بالإجماع يجب الاقتصار في استثنائه على ما ثبت فيه الإجماع ، وهو المتخلّف عن الذبيحة المأكول من غير الخلط بالمسفوح بجذب نفس أو علوّ رأس ، كما مرّ في بحث الطهارة ، فلا يحلّ المخلوط به ، ولا دم غير الذبيحة وإن كان ممّا لا نفس له ولو من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فيحرم ما عدا ما ذكر مطلقا ، للأصل ، لا للاستخباث ، لمنعه جدّا ، فإنّ الدم لو كان خبيثا لكان كلّه كذلك ، مع أنّه لا يستخبث المتخلّف من الذبيحة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تثبت حرمة بعض أفراد الغير المتخلّف بواسطة النجاسة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الأصحاب من توقّف في حرمة الدم المتخلّف في غير المأكول ، ومنهم من حكم بحلّية ما عدا المسفوح من الدماء ، كدم الضفادع والقراد والسمك ممّا لا نفس له </w:t>
      </w:r>
      <w:r>
        <w:rPr>
          <w:rStyle w:val="FootnoteAnchor"/>
          <w:rtl w:val="true"/>
        </w:rPr>
        <w:footnoteReference w:id="605"/>
      </w:r>
      <w:r>
        <w:rPr>
          <w:rFonts w:ascii="Amiri" w:hAnsi="Amiri" w:eastAsia="Amiri" w:cs="Amiri"/>
          <w:color w:val="111111"/>
          <w:sz w:val="28"/>
          <w:sz w:val="28"/>
          <w:szCs w:val="28"/>
          <w:rtl w:val="true"/>
          <w:lang w:bidi="ar-SA"/>
        </w:rPr>
        <w:t xml:space="preserve">، وظاهر المعتبر والغنية والسرائر والمختلف والمنتهى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دم السمك </w:t>
      </w:r>
      <w:r>
        <w:rPr>
          <w:rStyle w:val="FootnoteAnchor"/>
          <w:rtl w:val="true"/>
        </w:rPr>
        <w:footnoteReference w:id="606"/>
      </w:r>
      <w:r>
        <w:rPr>
          <w:rFonts w:ascii="Amiri" w:hAnsi="Amiri" w:eastAsia="Amiri" w:cs="Amiri"/>
          <w:color w:val="111111"/>
          <w:sz w:val="28"/>
          <w:sz w:val="28"/>
          <w:szCs w:val="28"/>
          <w:rtl w:val="true"/>
          <w:lang w:bidi="ar-SA"/>
        </w:rPr>
        <w:t>، بل ظاهر الأول دعوى الإجماع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أعرف لهم دليلا سوى الأصل ، والعمومات ، وقوله سبحانه في سورة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أَوْ دَماً مَسْفُوحاً </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حيث قيّد الدم المحرّم بالمسفوح</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والأولان بما ذكر مندفعان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لا يدلّ إلاّ على عدم الوجدان فيما اوحي إليه ، أو فيما أوحي إليه حين نزول الآية ، فلا ينافي تحريم المطلق </w:t>
      </w:r>
    </w:p>
    <w:p>
      <w:pPr>
        <w:pStyle w:val="BookText"/>
        <w:rPr/>
      </w:pPr>
      <w:r>
        <w:rPr>
          <w:rFonts w:ascii="Amiri" w:hAnsi="Amiri" w:eastAsia="Amiri" w:cs="Amiri"/>
          <w:color w:val="111111"/>
          <w:sz w:val="28"/>
          <w:sz w:val="28"/>
          <w:szCs w:val="28"/>
          <w:rtl w:val="true"/>
          <w:lang w:bidi="ar-SA"/>
        </w:rPr>
        <w:t>بعد ذلك ، فإنّ آية الحلّ مكّية وآيتا الحرمة مدنيّتان ، فهما نازلتان بعد الاولى ، فلا تنافي بينهما أصلا ، وحمل حرف التعريف في الآيتين على المعهود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لم تحمل الآية الأولى على ما ذكرنا وحملت على نفي التحريم المطلق لزم الحكم إمّا بنسخها ، فلا تكون حجّة ، أو تخصيصها إلى أن لا يبقى ما يقرب مدلول العام ، وهو يخرج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ممّا ذكرنا ظهر حرمة العلقة ودم البيضة ، لصدق الدم ، مضافا إلى ما مرّ من نجاستهما في بحث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حرمة أبوال ما لا يؤكل لحمه ممّا له نفس ، لنجاستها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يؤكل لحمه ففي حلّية بوله وحرمته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والإسكافي والحلّي والنافع والمعتبر والشرائع والأردبيلي والكفاية وإليه يميل كلام المسالك </w:t>
      </w:r>
      <w:r>
        <w:rPr>
          <w:rStyle w:val="FootnoteAnchor"/>
          <w:rtl w:val="true"/>
        </w:rPr>
        <w:footnoteReference w:id="608"/>
      </w:r>
      <w:r>
        <w:rPr>
          <w:rFonts w:ascii="Amiri" w:hAnsi="Amiri" w:eastAsia="Amiri" w:cs="Amiri"/>
          <w:color w:val="111111"/>
          <w:sz w:val="28"/>
          <w:sz w:val="28"/>
          <w:szCs w:val="28"/>
          <w:rtl w:val="true"/>
          <w:lang w:bidi="ar-SA"/>
        </w:rPr>
        <w:t>، وعن الأول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للأصل ، والعمومات ، وحصر المحرّمات ، ورواية الجعفري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أبوال الإبل خير من ألبانها </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لظاهر الشيخ في النهاية وصريح ابن حمزة ومطاعم الشرائع والإرشاد والتحرير والقواعد والمختلف والدروس وظاهر الروضة </w:t>
      </w:r>
      <w:r>
        <w:rPr>
          <w:rStyle w:val="FootnoteAnchor"/>
          <w:rtl w:val="true"/>
        </w:rPr>
        <w:footnoteReference w:id="6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واختاره بعض مشايخنا المعاصرين عطّر الله مرقده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للقطع بالاستخباث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احتماله الموجب للتنزّه عنه من باب المقدّمة ، فإنّ التكليف باجتناب الخبيث ليس تكليفا مشروطا بالعلم بخباثته ، بل هو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والأولويّة المستفادة من أدلّة حرمة الفرث والمثانة التي هي مجمع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ولمفهوم 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بول البقر يشربه الرجل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محتاجا إليه يتداوى به شربه ، وكذلك بول الإبل والغنم </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الكلّ نظر ، أمّا الأول فلمنع الخباثة جدّا ، وتنفّر بعض الطباع أو جلّها غير الخباثة المحرّمة ، فإنّ تنفّرها عمّا تغسل فيه اليد الدنسة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يوطأ بالرّجل الدنسة ، أو تمرس فيه اللحية الكثّة ، أو تدخل فيه الذباب أو القمل الكثيرة ثمَّ تخرج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بكثير من ذلك ، مع أنّه ليس بحرام قطعا ولا يعدّ من الخبائث شرعا ، مع أنّه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لعدم الاعتياد أو مظنّة الحرمة ، ولولاهما لم أر فرقا بين لبنها وبولها بالمرّة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الإمام بكون بول الإبل خيرا من لبنها كما عرفت ، وما أظنّ فيها تنفّرا إلاّ من إحدى الجهتين المذكورتين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 فلمنع عدم كون التكليف باجتناب الخبيث مشروطا بالعلم ، ولولاه لزم التكليف بما لا يعلم ، فإنّه يصير المفاد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w:t>
      </w:r>
    </w:p>
    <w:p>
      <w:pPr>
        <w:pStyle w:val="BookText"/>
        <w:rPr/>
      </w:pPr>
      <w:r>
        <w:rPr>
          <w:rFonts w:ascii="Amiri" w:hAnsi="Amiri" w:eastAsia="Amiri" w:cs="Amiri"/>
          <w:color w:val="111111"/>
          <w:sz w:val="28"/>
          <w:sz w:val="28"/>
          <w:szCs w:val="28"/>
          <w:rtl w:val="true"/>
          <w:lang w:bidi="ar-SA"/>
        </w:rPr>
        <w:t>عليكم الخبائث ، سواء علمتم خباثتها أو علمتم عدم خباثتها أو لم يعلم شي‌ء منهما ، وهذا باطل قطعا ، ويلزم الإثم بأكل ما ظنّ طيّبا وكان خبيثا واقعا وهو خلاف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أنّه ليس مشروطا بالعلم ، ولكن لا يجب تحصيل العلم بالاجتناب عنه ، إذ لا دليل على ذلك الوجوب واجتناب المحتمل مقدّمة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 فلمنع الأولويّة ، وكون المثانة مجمعا للبول لا يوجبها ، وإلاّ لزم حرمة الكليتين المصرّح في الرواية بأنّهما مجمع البول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الرابع ، فلأنّ المفهوم لا يثبت أزيد من المرجوحيّة ، مع أنّ الاحتياج للتداوي أعمّ من الضرورة المبيحة للأشياء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بوجوه أخر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تبعيّة لبن الحيوان للحمه حلاّ وكراهة وحرمة ، وعليه الإجماع في الثالث عن الغنية </w:t>
      </w:r>
      <w:r>
        <w:rPr>
          <w:rStyle w:val="FootnoteAnchor"/>
          <w:rtl w:val="true"/>
        </w:rPr>
        <w:footnoteReference w:id="615"/>
      </w:r>
      <w:r>
        <w:rPr>
          <w:rFonts w:ascii="Amiri" w:hAnsi="Amiri" w:eastAsia="Amiri" w:cs="Amiri"/>
          <w:color w:val="111111"/>
          <w:sz w:val="28"/>
          <w:sz w:val="28"/>
          <w:szCs w:val="28"/>
          <w:rtl w:val="true"/>
          <w:lang w:bidi="ar-SA"/>
        </w:rPr>
        <w:t xml:space="preserve">، ونفي الخلاف فيه وفي الثاني في كلام بعض الأجلّة </w:t>
      </w:r>
      <w:r>
        <w:rPr>
          <w:rStyle w:val="FootnoteAnchor"/>
          <w:rtl w:val="true"/>
        </w:rPr>
        <w:footnoteReference w:id="616"/>
      </w:r>
      <w:r>
        <w:rPr>
          <w:rFonts w:ascii="Amiri" w:hAnsi="Amiri" w:eastAsia="Amiri" w:cs="Amiri"/>
          <w:color w:val="111111"/>
          <w:sz w:val="28"/>
          <w:sz w:val="28"/>
          <w:szCs w:val="28"/>
          <w:rtl w:val="true"/>
          <w:lang w:bidi="ar-SA"/>
        </w:rPr>
        <w:t>، والإجماع في الجميع في شرح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والإجماع في الأول محقّق ، ومرسلة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المسألة الثامنة من الفصل الأول </w:t>
      </w:r>
      <w:r>
        <w:rPr>
          <w:rStyle w:val="FootnoteAnchor"/>
          <w:rtl w:val="true"/>
        </w:rPr>
        <w:footnoteReference w:id="617"/>
      </w:r>
      <w:r>
        <w:rPr>
          <w:rFonts w:ascii="Amiri" w:hAnsi="Amiri" w:eastAsia="Amiri" w:cs="Amiri"/>
          <w:color w:val="111111"/>
          <w:sz w:val="28"/>
          <w:sz w:val="28"/>
          <w:szCs w:val="28"/>
          <w:rtl w:val="true"/>
          <w:lang w:bidi="ar-SA"/>
        </w:rPr>
        <w:t xml:space="preserve">المنجبرة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دالّة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والشهرة والإجماع المنقول كافيان لإثبات الثاني ، لتحمّله المسامحة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ينافيها ورود الرخصة في أكل شيراز الأتن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والأتن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الأنثى من الحمير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المصباح المنير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المعتبرة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لأنّها تجتمع مع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 فإن ثبت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 وإلاّ فلا دليل عليه ، والأصل يقتضي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استدلّ بعضهم </w:t>
      </w:r>
      <w:r>
        <w:rPr>
          <w:rStyle w:val="FootnoteAnchor"/>
          <w:rtl w:val="true"/>
        </w:rPr>
        <w:footnoteReference w:id="619"/>
      </w:r>
      <w:r>
        <w:rPr>
          <w:rFonts w:ascii="Amiri" w:hAnsi="Amiri" w:eastAsia="Amiri" w:cs="Amiri"/>
          <w:color w:val="111111"/>
          <w:sz w:val="28"/>
          <w:sz w:val="28"/>
          <w:szCs w:val="28"/>
          <w:rtl w:val="true"/>
          <w:lang w:bidi="ar-SA"/>
        </w:rPr>
        <w:t>عليه الإجماع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ومفهوم المرسلة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واستصحاب الحرمة ، حيث إنّ اللبن كان قبل الاستحالة دما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والجزئيّة لما يحرم كلّه ، فبحرمة الكلّ يحرم هو أيضا ، إذ لا وجود للكلّ إلاّ بوجود أجزائه ، فتحريمه في الحقيقة تحريم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 مردود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مفهوم وصف وليس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فلتغيّر الموضوع ، مع أنّ حرمة ذلك الدم المستحيل لبنا غير معلومة أولا ، فإنّ المعلوم حرمته هو الدم المسفوح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فبمنع حرمة الكلّ ، بل المحرّم لحمه وسائر أجزائه الثابتة حرمته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ثبتت أولا حرمة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 أجزائه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استصحاب حرمته ، وأين ذلك وأنّى؟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فالتأمّل في التبعيّة في الحرمة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كالمقدّس الأردبيلي ، وصاحب الكفاية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موقعه جدّا ، ولو لا مظنّة الإجماع لحكمنا بالحليّة قطعا ، ولكنّها تخوّفنا من الحكم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حكم الأجزاء التي عدّوها ممّا لا تحلّه الحياة ممّا يؤكل وممّا لا يؤكل ، وكذا حكم البول والفرث والدم واللبن والبيض ، وبقيت أشياء أخر ، كالقيح ، والوسخ ، والبلغم ، والنخامة ، والبصاق ، والعرق ، والرجيع ممّا لا يسمّى فرثا </w:t>
      </w:r>
      <w:r>
        <w:rPr>
          <w:rStyle w:val="FootnoteAnchor"/>
          <w:rtl w:val="true"/>
        </w:rPr>
        <w:footnoteReference w:id="620"/>
      </w:r>
      <w:r>
        <w:rPr>
          <w:rFonts w:ascii="IRNazanin" w:hAnsi="IRNazanin" w:eastAsia="IRNazanin"/>
          <w:color w:val="111111"/>
          <w:sz w:val="28"/>
          <w:sz w:val="28"/>
          <w:szCs w:val="28"/>
          <w:rtl w:val="true"/>
          <w:lang w:bidi="fa-IR"/>
        </w:rPr>
        <w:t>وروثا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الأربعة الأولى فالظاهر ظهور حرمتها مطلقا ، لظهور خباثتها جدّا ، بحيث لا يستراب فيها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الخامس والسادس ، فنسب إلى المشهور حرمتهما أيضا </w:t>
      </w:r>
      <w:r>
        <w:rPr>
          <w:rStyle w:val="FootnoteAnchor"/>
          <w:rtl w:val="true"/>
        </w:rPr>
        <w:footnoteReference w:id="621"/>
      </w:r>
      <w:r>
        <w:rPr>
          <w:rFonts w:ascii="IRNazanin" w:hAnsi="IRNazanin" w:eastAsia="IRNazanin"/>
          <w:color w:val="111111"/>
          <w:sz w:val="28"/>
          <w:sz w:val="28"/>
          <w:szCs w:val="28"/>
          <w:rtl w:val="true"/>
          <w:lang w:bidi="fa-IR"/>
        </w:rPr>
        <w:t xml:space="preserve">، واستدلّ بعضهم </w:t>
      </w:r>
      <w:r>
        <w:rPr>
          <w:rStyle w:val="FootnoteAnchor"/>
          <w:rtl w:val="true"/>
        </w:rPr>
        <w:footnoteReference w:id="622"/>
      </w:r>
      <w:r>
        <w:rPr>
          <w:rFonts w:ascii="Amiri" w:hAnsi="Amiri" w:eastAsia="Amiri" w:cs="Amiri"/>
          <w:color w:val="111111"/>
          <w:sz w:val="28"/>
          <w:sz w:val="28"/>
          <w:szCs w:val="28"/>
          <w:rtl w:val="true"/>
          <w:lang w:bidi="ar-SA"/>
        </w:rPr>
        <w:t>لهما بالخباثة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 سيّما في البصاق ، بل قد يستطاب بصاق المحبوب ، ويمصّ فمه ولسانه ، ويبلع بصاقه بميل ورغبة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والتنفّر عن بصاق بعض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لتنفّره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الحرمة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البصاق أظهر خباثة من اللقمة المزدردة </w:t>
      </w:r>
      <w:r>
        <w:rPr>
          <w:rStyle w:val="FootnoteAnchor"/>
          <w:rtl w:val="true"/>
        </w:rPr>
        <w:footnoteReference w:id="623"/>
      </w:r>
      <w:r>
        <w:rPr>
          <w:rFonts w:ascii="IRNazanin" w:hAnsi="IRNazanin" w:eastAsia="IRNazanin"/>
          <w:color w:val="111111"/>
          <w:sz w:val="28"/>
          <w:sz w:val="28"/>
          <w:szCs w:val="28"/>
          <w:rtl w:val="true"/>
          <w:lang w:bidi="fa-IR"/>
        </w:rPr>
        <w:t xml:space="preserve">، وهي محلّلة قطعا ، وقد ورد في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عليه وآله أعطى لقمته من فيه إلى من طلبها </w:t>
      </w:r>
      <w:r>
        <w:rPr>
          <w:rStyle w:val="FootnoteAnchor"/>
          <w:rtl w:val="true"/>
        </w:rPr>
        <w:footnoteReference w:id="624"/>
      </w:r>
      <w:r>
        <w:rPr>
          <w:rFonts w:ascii="Amiri" w:hAnsi="Amiri" w:eastAsia="Amiri" w:cs="Amiri"/>
          <w:color w:val="111111"/>
          <w:sz w:val="28"/>
          <w:sz w:val="28"/>
          <w:szCs w:val="28"/>
          <w:rtl w:val="true"/>
          <w:lang w:bidi="ar-SA"/>
        </w:rPr>
        <w:t>، مع أنّها ممزوجة بالبصاق قطعا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وردت النصوص بمصّ الحسين عليه السلام لسان النبيّ صلی الله عليه وآله وأنّه نشأ من لعاب فمه </w:t>
      </w:r>
      <w:r>
        <w:rPr>
          <w:rStyle w:val="FootnoteAnchor"/>
          <w:rtl w:val="true"/>
        </w:rPr>
        <w:footnoteReference w:id="625"/>
      </w:r>
      <w:r>
        <w:rPr>
          <w:rFonts w:ascii="Amiri" w:hAnsi="Amiri" w:eastAsia="Amiri" w:cs="Amiri"/>
          <w:color w:val="111111"/>
          <w:sz w:val="28"/>
          <w:sz w:val="28"/>
          <w:szCs w:val="28"/>
          <w:rtl w:val="true"/>
          <w:lang w:bidi="ar-SA"/>
        </w:rPr>
        <w:t xml:space="preserve">، وأنّ الحسين عليه السلام مصّ لسان عليّ بن الحسين عند غلبة العطش يوم الطف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ووردت نصوص ظاهرة في حلّ بصاق المرأة والبنت </w:t>
      </w:r>
      <w:r>
        <w:rPr>
          <w:rStyle w:val="FootnoteAnchor"/>
          <w:rtl w:val="true"/>
        </w:rPr>
        <w:footnoteReference w:id="627"/>
      </w:r>
      <w:r>
        <w:rPr>
          <w:rFonts w:ascii="Amiri" w:hAnsi="Amiri" w:eastAsia="Amiri" w:cs="Amiri"/>
          <w:color w:val="111111"/>
          <w:sz w:val="28"/>
          <w:sz w:val="28"/>
          <w:szCs w:val="28"/>
          <w:rtl w:val="true"/>
          <w:lang w:bidi="ar-SA"/>
        </w:rPr>
        <w:t xml:space="preserve">، فالحكم بحلّيّته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الأردبيلي </w:t>
      </w:r>
      <w:r>
        <w:rPr>
          <w:rStyle w:val="FootnoteAnchor"/>
          <w:rtl w:val="true"/>
        </w:rPr>
        <w:footnoteReference w:id="628"/>
      </w:r>
      <w:r>
        <w:rPr>
          <w:rFonts w:ascii="Amiri" w:hAnsi="Amiri" w:eastAsia="Amiri" w:cs="Amiri"/>
          <w:color w:val="111111"/>
          <w:sz w:val="28"/>
          <w:sz w:val="28"/>
          <w:szCs w:val="28"/>
          <w:rtl w:val="true"/>
          <w:lang w:bidi="ar-SA"/>
        </w:rPr>
        <w:t xml:space="preserve">، وصاحب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جدّا ، وكذا العرق</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ممّا لا يؤكل ممّا له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فنجس محرّم قطعا ، وأمّا في غيره فلا دليل فيه على الحرمة سوى الخباثة ، وإثباتها بالكلّية مشكل غايته ، سيّما في مثل فضلات الديدان الملصقة بأجواف الفواكه والبطائخ ونحوها ، ولكن لا يبعد ظهورها في البعض ، كذرق الدجاجة والسلحفاة والضفادع ، فالوجه الإناطة بها فيها ، والحكم بالحلّية فيما لم تعلم خباثته منها</w:t>
      </w:r>
      <w:r>
        <w:rPr>
          <w:rFonts w:eastAsia="Amiri" w:cs="Amiri" w:ascii="Amiri" w:hAnsi="Amiri"/>
          <w:color w:val="111111"/>
          <w:sz w:val="28"/>
          <w:szCs w:val="28"/>
          <w:rtl w:val="true"/>
          <w:lang w:bidi="ar-SA"/>
        </w:rPr>
        <w:t xml:space="preserve">. </w:t>
      </w:r>
      <w:bookmarkStart w:id="63" w:name="pg11667_134787"/>
    </w:p>
    <w:p>
      <w:pPr>
        <w:pStyle w:val="Heading4"/>
        <w:numPr>
          <w:ilvl w:val="3"/>
          <w:numId w:val="1"/>
        </w:numPr>
        <w:rPr/>
      </w:pPr>
      <w:bookmarkStart w:id="64" w:name="__RefHeading___Toc6556098_73709187"/>
      <w:bookmarkStart w:id="65" w:name="_Toc22"/>
      <w:bookmarkEnd w:id="63"/>
      <w:bookmarkEnd w:id="64"/>
      <w:r>
        <w:rPr>
          <w:rtl w:val="true"/>
        </w:rPr>
        <w:t xml:space="preserve">الفصل السادس </w:t>
      </w:r>
      <w:r>
        <w:rPr>
          <w:rtl w:val="true"/>
        </w:rPr>
        <w:t xml:space="preserve">: </w:t>
      </w:r>
      <w:r>
        <w:rPr>
          <w:rtl w:val="true"/>
        </w:rPr>
        <w:t>في حكم المشتبه من الحيوان وأجزائه</w:t>
      </w:r>
      <w:bookmarkEnd w:id="65"/>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الاشتباه على أربعة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أنّ هذا الجزء من أيّ حيوان ، ويعلم أنّ هذا الحيوان مأكول أو قابل للتذكية ، ولكن شكّ في أنّه هل ذكّي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أنّ هذا الحيوان مأكول أو قابل ، وهذا ليس بمأكول ولا قابل ، ولكن لم يعلم أنّ هذا الجزء من أيّ الحيوانين المعلوم حالهما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أنّ هذا الجزء من هذا الحيوان المشاهد أو المسمّى بالاسم الفلاني ، ولكن لم يعلم أنّ هذا الحيوان هل هو مأكول أو قابل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أنّ هذا الجزء ليس من الحيوانات المعروفة له </w:t>
      </w:r>
      <w:r>
        <w:rPr>
          <w:rStyle w:val="FootnoteAnchor"/>
          <w:rtl w:val="true"/>
        </w:rPr>
        <w:footnoteReference w:id="629"/>
      </w:r>
      <w:r>
        <w:rPr>
          <w:rFonts w:ascii="Amiri" w:hAnsi="Amiri" w:eastAsia="Amiri" w:cs="Amiri"/>
          <w:color w:val="111111"/>
          <w:sz w:val="28"/>
          <w:sz w:val="28"/>
          <w:szCs w:val="28"/>
          <w:rtl w:val="true"/>
          <w:lang w:bidi="ar-SA"/>
        </w:rPr>
        <w:t>حكما ، ولم يعرف الحيوان الذي هو منه مشاهدة ولا اسما ، ولم يعلم أنّ الذي هو منه هل هو مأكول أو قابل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ذلك وسابقة في مجرّد تعيّن الحيوان ، الذي هو منه شخصا أو اسما وعدمه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جعلت الأقسام قسمين ، لانّ الجهل إمّا يتعلّق بنفس التذكية وعدمها ، وهو القسم الأول ، أو بالحيوان الذي هذا الجزء منه ، وله الأقسام الثلاثة الأخيرة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على التقادير المذكورة يكون البحث عنها إمّا للشكّ في الطهارة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إنّما يكون فيما تحلّه الحياة من أجزاء الحيوان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للشكّ في جواز الصلاة وعدمه ، أو للشكّ في حلّية الأكل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تقدّم الكلام في البحث في الأول عن القسم الأول في بحث الجلود من كتاب الطهارة ، وهو وإن كان مخصوصا بالجلود إلاّ أنّه يتعدّى إلى غيرها من الأجزاء الموقوفة طهارتها على التذكية بالإجماع المركّب ، كما أشير إليه في البحث المذكور ، مع أنّ كثيرا من أدلّتها شامل للّحم وغيره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هناك يعلم حقّ الكلام فيما يتعلّق بالبحث في الثاني عن القسم الأول ، بل يعلم الحكم بما يتعلّق بالبحث في الثالث أيضا عن هذا القسم ، وأنّه يحكم فيه بالتذكية والحلّية في كلّ ما عرفت أنّه يحكم فيه بالطهارة ، وأمّا فيما عداه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بأصالة الحلّية هنا في جميع الموارد ما لم تعلم الحرمة ، لعمومات أصالة الحلّية ،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فيه حلال وحرام فهو لك حلال حتى تعرف الحرام بعينه </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ونحوه ، ومثل ما دلّ على جواز الصلاة في كلّ شي‌ء ما لم يعلم أنّه ميتة ، وغير ذلك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مفيد ، لأنّ دلالة جميع هذه الأدلّة من باب الأصل الذي يندفع ويزال البتّة باستصحاب عدم التذكية ، الموجب للعلم الشرعيّ بكونه ميتة ، فالمناط إنّما هو الأدلّة المذكورة المزيلة للاستصحاب في مواردها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تقدّم الكلام فيما يتعلّق بالبحث في الأول والثاني عن القسم الثاني في بحث اللباس من كتاب الصلاة ، وقد عرفت أنّ الأصل فيه الطهارة وجواز الصلاة ، ويلزم الثاني الحلّية وجواز الأكل أيضا ، وتدلّ عليه جميع أدلّة الحلّية من الأصول والعمومات والأخبار الواردة في الموارد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الكلام في القسم الثالث والرابع ، وهو أن يكون الجزء من حيوان معيّن ، أو كان هناك حيوان معيّن ولم يعلم أنّه هل هو حلال قابل للتذكية أو لا ، أو يكون الجزء من حيوان غير معيّن إلاّ أنّه يعلم أنّه ليس من هذه الحيوانات المعروفة القابلة للتذكية وغير القابلة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فيهما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الحلّية والطهارة بالتذكية الواقعيّة أو الشرعيّة المحكوم بها شرعا من الموارد التي يحكم بها فيها في القسم الأول ، ويلزمهما جواز الصلاة ، لجميع الأدلّة المذكورة من الأصول والعمومات الخالية عن المعارض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معارضة أصالة عدم ورود التذكية عليها ، حيث إنّها أمر توقيفي شرعي يقتصر فيه على ما علم ، لأنّ عمومات حصول التذكية كافية في إثبات أصالة عموم ورود التذكية ، مثل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أَمْسَكْنَ عَلَيْكُمْ وَاذْكُرُوا اسْمَ اللهِ عَلَيْهِ </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لَكُمْ أَلاّ تَأْكُلُوا مِمّا ذُكِرَ اسْمُ اللهِ عَلَيْهِ </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الأخبار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قتلت من الجوارح مكلّبين وذكر اسم الله عليه فكلوا من صيدهنّ </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في صحيحة 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قتل الكلب إذا سمّيت عليه </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الصيد ما قتل السيف والسهم والرمح </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 كان الحيوان المشتبه حاضرا ، وأمكن الفحص عن حلّيته وحرمته بالعلامات المتقدّمة المحلّلة أو المحرّمة ، لم يجز الحكم بالأصل والعمومات قبل الفحص الممكن ، والوجه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أنّه إذا وجد لحم ولم يعلم هل هو ذكي أو ميّت يطرح على النار ، فإن انقبض فهو ذكي وإن انبسط فهو ميّت ، وعن الدروس يكاد أن يكون إجماعا </w:t>
      </w:r>
      <w:r>
        <w:rPr>
          <w:rStyle w:val="FootnoteAnchor"/>
          <w:rtl w:val="true"/>
        </w:rPr>
        <w:footnoteReference w:id="636"/>
      </w:r>
      <w:r>
        <w:rPr>
          <w:rFonts w:ascii="Amiri" w:hAnsi="Amiri" w:eastAsia="Amiri" w:cs="Amiri"/>
          <w:color w:val="111111"/>
          <w:sz w:val="28"/>
          <w:sz w:val="28"/>
          <w:szCs w:val="28"/>
          <w:rtl w:val="true"/>
          <w:lang w:bidi="ar-SA"/>
        </w:rPr>
        <w:t xml:space="preserve">، ونفى عن إجماعيّته البعد في المسالك ، مؤيّدا لها بموافقة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يعمل بالآحاد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Style w:val="FootnoteAnchor"/>
          <w:rtl w:val="true"/>
        </w:rPr>
        <w:footnoteReference w:id="637"/>
      </w:r>
      <w:r>
        <w:rPr>
          <w:rFonts w:ascii="Amiri" w:hAnsi="Amiri" w:eastAsia="Amiri" w:cs="Amiri"/>
          <w:color w:val="111111"/>
          <w:sz w:val="28"/>
          <w:sz w:val="28"/>
          <w:szCs w:val="28"/>
          <w:rtl w:val="true"/>
          <w:lang w:bidi="ar-SA"/>
        </w:rPr>
        <w:t xml:space="preserve">، وعن الغنية </w:t>
      </w:r>
      <w:r>
        <w:rPr>
          <w:rStyle w:val="FootnoteAnchor"/>
          <w:rtl w:val="true"/>
        </w:rPr>
        <w:footnoteReference w:id="638"/>
      </w:r>
      <w:r>
        <w:rPr>
          <w:rFonts w:ascii="IRNazanin" w:hAnsi="IRNazanin" w:eastAsia="IRNazanin"/>
          <w:color w:val="111111"/>
          <w:sz w:val="28"/>
          <w:sz w:val="28"/>
          <w:szCs w:val="28"/>
          <w:rtl w:val="true"/>
          <w:lang w:bidi="fa-IR"/>
        </w:rPr>
        <w:t xml:space="preserve">وبعض آخر من الأصحاب </w:t>
      </w:r>
      <w:r>
        <w:rPr>
          <w:rStyle w:val="FootnoteAnchor"/>
          <w:rtl w:val="true"/>
        </w:rPr>
        <w:footnoteReference w:id="639"/>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رواية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دخل قرية فأصاب بها لحما لم يدر ذكي هو أم ميّت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يطرحه على النار ، فكلّما انقبض فهو ذكي ، وكلّما انبسط فهو ميّت </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مضرّ ، لانجباره بما ذكر ، مضافا إلى صحّتها عمّن أجمعت العصابة على تصحيح ما يصحّ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مقتضى الرواية حصول معرفة المذكّى والميّت بذلك ، وذلك يعارض أصالة عدم التذكية المعمول عليها في مواردها ، وأصالة الحلّية وعموماتها في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والعمل في الأولى على الرواية ، لكونها للأصل دافعة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الإرشاد والقواعد والإيضاح والتنقيح والصيمري وأبي العبّاس والروضة </w:t>
      </w:r>
      <w:r>
        <w:rPr>
          <w:rStyle w:val="FootnoteAnchor"/>
          <w:rtl w:val="true"/>
        </w:rPr>
        <w:footnoteReference w:id="641"/>
      </w:r>
      <w:r>
        <w:rPr>
          <w:rFonts w:ascii="Amiri" w:hAnsi="Amiri" w:eastAsia="Amiri" w:cs="Amiri"/>
          <w:color w:val="111111"/>
          <w:sz w:val="28"/>
          <w:sz w:val="28"/>
          <w:szCs w:val="28"/>
          <w:rtl w:val="true"/>
          <w:lang w:bidi="ar-SA"/>
        </w:rPr>
        <w:t>، للأصل المذكور المندفع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في الثانية كذلك لو كان المناط هو الأصل خاصّة ، ولكن يحصل التعارض بين الرواية وبين مثل ما دلّ على حلّية ما يؤخذ من سوق المسلمين أو يوجد في أرضهم </w:t>
      </w:r>
      <w:r>
        <w:rPr>
          <w:rStyle w:val="FootnoteAnchor"/>
          <w:rtl w:val="true"/>
        </w:rPr>
        <w:footnoteReference w:id="642"/>
      </w:r>
      <w:r>
        <w:rPr>
          <w:rFonts w:ascii="Amiri" w:hAnsi="Amiri" w:eastAsia="Amiri" w:cs="Amiri"/>
          <w:color w:val="111111"/>
          <w:sz w:val="28"/>
          <w:sz w:val="28"/>
          <w:szCs w:val="28"/>
          <w:rtl w:val="true"/>
          <w:lang w:bidi="ar-SA"/>
        </w:rPr>
        <w:t>ونحو ذلك بالعموم من وجه ، والمرجع أصل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موارد الحكم بالحلّية ممّا تعلم فيه التذكية لأجل أدلّة الحلّية ، فلا تكون من مورد الرواية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موارد الحلّية أيضا من باب الأصل ، لأنّ بعض أدلّتها وإن كان عامّا إلاّ أنّ بعضها مقيّد بمثل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تعلم أنّه ميتة </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وبه تقيّد المطلقة أيضا ، فيجب تقديم الرواية ، بل الفحص بمقتضى الرواية في </w:t>
      </w:r>
    </w:p>
    <w:p>
      <w:pPr>
        <w:pStyle w:val="BookText"/>
        <w:rPr/>
      </w:pPr>
      <w:r>
        <w:rPr>
          <w:rFonts w:ascii="Amiri" w:hAnsi="Amiri" w:eastAsia="Amiri" w:cs="Amiri"/>
          <w:color w:val="111111"/>
          <w:sz w:val="28"/>
          <w:sz w:val="28"/>
          <w:szCs w:val="28"/>
          <w:rtl w:val="true"/>
          <w:lang w:bidi="ar-SA"/>
        </w:rPr>
        <w:t>كلّ واقعة ، لأنّ العمل بالأصل إنّما هو بعد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من باب إجراء الأصل في الموضوعات ولا يجب الفحص فيه ، مع أنّه صرّح في بعض الأخبار المعتبرة الواردة في موارد الحلّية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عليكم المسألة </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فالإشكال منتف بالمرّة ، إلاّ إذا امتحن شخص اتّفاقا بمقتضى الرواية وظهرت المخالفة فيشكل الأمر حينئذ ، والإجماع على الحلّية أيضا غير معلوم ، ولا يبعد الحكم بالحرمة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 قطعات اللحم تختبر كلّ قطعة على حدة ما لم يعلم اتّحاد حكمها من جميع الوجوه ، كما إذا أمكن أن تكون من حيوانات متعدّدة ، أو من حيوان واحد واحتمل قطع بعض أجزائه قبل التذكية ، وإلاّ فتكفي الواحدة ، إذ بها يعلم حكم الباقي ، فلا يصدق عدم الدراية ، كما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الاختبار عند الاشتباه في الذبح وعدمه ، أو يجري فيما إذا شكّ مثلا في التسمية أو الاستقبال أو كون الذابح مسلما مثلا ، أم لا؟</w:t>
      </w:r>
    </w:p>
    <w:p>
      <w:pPr>
        <w:pStyle w:val="BookText"/>
        <w:rPr/>
      </w:pPr>
      <w:r>
        <w:rPr>
          <w:rFonts w:ascii="Amiri" w:hAnsi="Amiri" w:eastAsia="Amiri" w:cs="Amiri"/>
          <w:color w:val="111111"/>
          <w:sz w:val="28"/>
          <w:sz w:val="28"/>
          <w:szCs w:val="28"/>
          <w:rtl w:val="true"/>
          <w:lang w:bidi="ar-SA"/>
        </w:rPr>
        <w:t xml:space="preserve">ظاهر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645"/>
      </w:r>
      <w:r>
        <w:rPr>
          <w:rFonts w:ascii="Amiri" w:hAnsi="Amiri" w:eastAsia="Amiri" w:cs="Amiri"/>
          <w:color w:val="111111"/>
          <w:sz w:val="28"/>
          <w:sz w:val="28"/>
          <w:szCs w:val="28"/>
          <w:rtl w:val="true"/>
          <w:lang w:bidi="ar-SA"/>
        </w:rPr>
        <w:t>، وهو مشكل جدّا ، إذ الظاهر أنّ السؤال عن الميّت حتف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اختلط المذكّى من اللحم وشبهه بالميتة ولا سبيل إلى التمييز ، فإن كان الخلط خلط مزج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كاللحوم المتعدّدة المدقوقة مخلوطا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الاجتناب عن الجميع ، والوجه ظاهر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من باب اشتباه الأفراد فالمشهور وجوب اجتناب الجميع إذا </w:t>
      </w:r>
    </w:p>
    <w:p>
      <w:pPr>
        <w:pStyle w:val="BookText"/>
        <w:rPr/>
      </w:pPr>
      <w:r>
        <w:rPr>
          <w:rFonts w:ascii="Amiri" w:hAnsi="Amiri" w:eastAsia="Amiri" w:cs="Amiri"/>
          <w:color w:val="111111"/>
          <w:sz w:val="28"/>
          <w:sz w:val="28"/>
          <w:szCs w:val="28"/>
          <w:rtl w:val="true"/>
          <w:lang w:bidi="ar-SA"/>
        </w:rPr>
        <w:t>كانا محصورين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أعثر على دليل له ، سوى ما قيل من أنّ العلم بالاجتناب عن الميتة لازم ، وهو موقوف على اجتناب الجميع ، فيجب من باب المقدّمة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جوابه وأنّ الثابت وجوب اجتناب ما علم أنّه ميتة دون العلم باجتنابها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يستأنس له بصحيحة الكناسي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السمن والجبن نجده في أرض المشركين بالروم أنأكله؟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علمت أنّه قد خلطه الحرام فلا تأكله ، وأمّا ما لا تعلم فكله حتى تعلم أنّه حرام </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ظاهرة في المزج ، ولو شملت غيره أيضا فدالّة على خلاف مطلوبهم ، لأنّ بعد إبقاء ما يساوي الميتة من الأفراد لا يعلم حرمة الباقي ، فيجوز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له أيضا بصحيحتي الحلبي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الميتة والمذكّى اختلطا فكيف يصنع؟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يبيعه ممّن يستحلّ الميتة ويأكل ثمنه ، فإنّه لا بأس به </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 xml:space="preserve">، وقريبة منها الأخرى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غير مفيدتين للوجوب ، غايتهما الرجحان ، ولا كلام فيه ، مع أنّه لا يمكن أن يكون للوجوب ، إذ لا شكّ في عدم وجوب بيعه ، بل </w:t>
      </w:r>
    </w:p>
    <w:p>
      <w:pPr>
        <w:pStyle w:val="BookText"/>
        <w:rPr/>
      </w:pPr>
      <w:r>
        <w:rPr>
          <w:rFonts w:ascii="Amiri" w:hAnsi="Amiri" w:eastAsia="Amiri" w:cs="Amiri"/>
          <w:color w:val="111111"/>
          <w:sz w:val="28"/>
          <w:sz w:val="28"/>
          <w:szCs w:val="28"/>
          <w:rtl w:val="true"/>
          <w:lang w:bidi="ar-SA"/>
        </w:rPr>
        <w:t>تجوز هبته وصلحه للكافر ودفنه وطرحه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الوجوب ، ولكن لا يدلّ وجوب بيعه على حرمة أكله لو لم يبع ، فلعلّه لأجل الانتفاع بقدر ثمن الميتة وعدم تضييعه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للأردبيلي وصاحب الكفاية </w:t>
      </w:r>
      <w:r>
        <w:rPr>
          <w:rStyle w:val="FootnoteAnchor"/>
          <w:rtl w:val="true"/>
        </w:rPr>
        <w:footnoteReference w:id="650"/>
      </w:r>
      <w:r>
        <w:rPr>
          <w:rFonts w:ascii="Amiri" w:hAnsi="Amiri" w:eastAsia="Amiri" w:cs="Amiri"/>
          <w:color w:val="111111"/>
          <w:sz w:val="28"/>
          <w:sz w:val="28"/>
          <w:szCs w:val="28"/>
          <w:rtl w:val="true"/>
          <w:lang w:bidi="ar-SA"/>
        </w:rPr>
        <w:t xml:space="preserve">، وغيرهما من المتأخّرين </w:t>
      </w:r>
      <w:r>
        <w:rPr>
          <w:rStyle w:val="FootnoteAnchor"/>
          <w:rtl w:val="true"/>
        </w:rPr>
        <w:footnoteReference w:id="65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وجوب اجتناب الجميع ، بل يجب الاجتناب عن القدر المعلوم كون الميتة بهذا القدر مخيّرا بين الأفراد ، ويجوز تناول الباقي ، كما مرّ في نظائره كثيرا ، والأصل والعمومات عليه دليل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دلّت عليه الصحيحتان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البيع لمستحلّي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جماعة ، منهم الشيخ في النهاية وابن حمزة </w:t>
      </w:r>
      <w:r>
        <w:rPr>
          <w:rStyle w:val="FootnoteAnchor"/>
          <w:rtl w:val="true"/>
        </w:rPr>
        <w:footnoteReference w:id="652"/>
      </w:r>
      <w:r>
        <w:rPr>
          <w:rFonts w:ascii="Amiri" w:hAnsi="Amiri" w:eastAsia="Amiri" w:cs="Amiri"/>
          <w:color w:val="111111"/>
          <w:sz w:val="28"/>
          <w:sz w:val="28"/>
          <w:szCs w:val="28"/>
          <w:rtl w:val="true"/>
          <w:lang w:bidi="ar-SA"/>
        </w:rPr>
        <w:t xml:space="preserve">، وهو الأقوى ، للصحيحين المذكورين ، المخصّصين للأخبار المانعة عن الانتفاع بالميتة مطلقا وعن بيعها </w:t>
      </w:r>
      <w:r>
        <w:rPr>
          <w:rStyle w:val="FootnoteAnchor"/>
          <w:rtl w:val="true"/>
        </w:rPr>
        <w:footnoteReference w:id="653"/>
      </w:r>
      <w:r>
        <w:rPr>
          <w:rFonts w:ascii="Amiri" w:hAnsi="Amiri" w:eastAsia="Amiri" w:cs="Amiri"/>
          <w:color w:val="111111"/>
          <w:sz w:val="28"/>
          <w:sz w:val="28"/>
          <w:szCs w:val="28"/>
          <w:rtl w:val="true"/>
          <w:lang w:bidi="ar-SA"/>
        </w:rPr>
        <w:t>، لأخصّيّتهما المطلقة منها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للحلّي والقاضي </w:t>
      </w:r>
      <w:r>
        <w:rPr>
          <w:rStyle w:val="FootnoteAnchor"/>
          <w:rtl w:val="true"/>
        </w:rPr>
        <w:footnoteReference w:id="654"/>
      </w:r>
      <w:r>
        <w:rPr>
          <w:rFonts w:ascii="IRNazanin" w:hAnsi="IRNazanin" w:eastAsia="IRNazanin"/>
          <w:color w:val="111111"/>
          <w:sz w:val="28"/>
          <w:sz w:val="28"/>
          <w:szCs w:val="28"/>
          <w:rtl w:val="true"/>
          <w:lang w:bidi="fa-IR"/>
        </w:rPr>
        <w:t xml:space="preserve">وجمع آخر </w:t>
      </w:r>
      <w:r>
        <w:rPr>
          <w:rStyle w:val="FootnoteAnchor"/>
          <w:rtl w:val="true"/>
        </w:rPr>
        <w:footnoteReference w:id="655"/>
      </w:r>
      <w:r>
        <w:rPr>
          <w:rFonts w:ascii="Amiri" w:hAnsi="Amiri" w:eastAsia="Amiri" w:cs="Amiri"/>
          <w:color w:val="111111"/>
          <w:sz w:val="28"/>
          <w:sz w:val="28"/>
          <w:szCs w:val="28"/>
          <w:rtl w:val="true"/>
          <w:lang w:bidi="ar-SA"/>
        </w:rPr>
        <w:t>، فمنعوه ، للأخبار المذكورة بجوابها ، ولما دلّ على حرمة الإعانة على الإثم ، بناء على كون الكفّار مكلّفين بالفروع كما هو المذهب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كونه إعانة ، كما يظهر وجهه ممّا ذكرناه في بيان الإعانة </w:t>
      </w:r>
    </w:p>
    <w:p>
      <w:pPr>
        <w:pStyle w:val="BookText"/>
        <w:rPr/>
      </w:pPr>
      <w:r>
        <w:rPr>
          <w:rFonts w:ascii="Amiri" w:hAnsi="Amiri" w:eastAsia="Amiri" w:cs="Amiri"/>
          <w:color w:val="111111"/>
          <w:sz w:val="28"/>
          <w:sz w:val="28"/>
          <w:szCs w:val="28"/>
          <w:rtl w:val="true"/>
          <w:lang w:bidi="ar-SA"/>
        </w:rPr>
        <w:t xml:space="preserve">على الإثم في كتاب العوائد </w:t>
      </w:r>
      <w:r>
        <w:rPr>
          <w:rStyle w:val="FootnoteAnchor"/>
          <w:rtl w:val="true"/>
        </w:rPr>
        <w:footnoteReference w:id="656"/>
      </w:r>
      <w:r>
        <w:rPr>
          <w:rFonts w:ascii="Amiri" w:hAnsi="Amiri" w:eastAsia="Amiri" w:cs="Amiri"/>
          <w:color w:val="111111"/>
          <w:sz w:val="28"/>
          <w:sz w:val="28"/>
          <w:szCs w:val="28"/>
          <w:rtl w:val="true"/>
          <w:lang w:bidi="ar-SA"/>
        </w:rPr>
        <w:t>، مع أنّها أيضا ليست إلاّ قاعدة كلّية للتخصيص صالحة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يعتذر المانعون للصحّة عن الصحيحين ببعض الوجوه الغير التامّة ، التي لا فائدة في ذكرها بعد العمل بظاهرهما</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11667_134797"/>
      <w:bookmarkStart w:id="67" w:name="pg11667_134797"/>
      <w:bookmarkEnd w:id="67"/>
    </w:p>
    <w:p>
      <w:pPr>
        <w:pStyle w:val="Heading3"/>
        <w:numPr>
          <w:ilvl w:val="2"/>
          <w:numId w:val="1"/>
        </w:numPr>
        <w:rPr/>
      </w:pPr>
      <w:bookmarkStart w:id="68" w:name="pg11667_134797"/>
      <w:bookmarkStart w:id="69" w:name="__RefHeading___Toc6556100_73709187"/>
      <w:bookmarkStart w:id="70" w:name="_Toc23"/>
      <w:bookmarkEnd w:id="68"/>
      <w:bookmarkEnd w:id="69"/>
      <w:r>
        <w:rPr>
          <w:rtl w:val="true"/>
        </w:rPr>
        <w:t xml:space="preserve">الباب الثالث </w:t>
      </w:r>
      <w:r>
        <w:rPr>
          <w:rtl w:val="true"/>
        </w:rPr>
        <w:t xml:space="preserve">: </w:t>
      </w:r>
      <w:r>
        <w:rPr>
          <w:rtl w:val="true"/>
        </w:rPr>
        <w:t>في بيان ما يحلّ من غير الحيوانات وما يحرم</w:t>
      </w:r>
      <w:bookmarkEnd w:id="70"/>
    </w:p>
    <w:p>
      <w:pPr>
        <w:pStyle w:val="Heading4"/>
        <w:numPr>
          <w:ilvl w:val="3"/>
          <w:numId w:val="1"/>
        </w:numPr>
        <w:rPr/>
      </w:pPr>
      <w:bookmarkStart w:id="71" w:name="__RefHeading___Toc6556102_73709187"/>
      <w:bookmarkStart w:id="72" w:name="_Toc24"/>
      <w:bookmarkEnd w:id="71"/>
      <w:r>
        <w:rPr>
          <w:rtl w:val="true"/>
        </w:rPr>
        <w:t>اشارة</w:t>
      </w:r>
      <w:bookmarkEnd w:id="7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فصلان </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1667_134799"/>
      <w:bookmarkStart w:id="74" w:name="pg11667_134799"/>
      <w:bookmarkEnd w:id="74"/>
    </w:p>
    <w:p>
      <w:pPr>
        <w:pStyle w:val="Heading4"/>
        <w:numPr>
          <w:ilvl w:val="3"/>
          <w:numId w:val="1"/>
        </w:numPr>
        <w:rPr/>
      </w:pPr>
      <w:bookmarkStart w:id="75" w:name="pg11667_134799"/>
      <w:bookmarkStart w:id="76" w:name="__RefHeading___Toc6556104_73709187"/>
      <w:bookmarkStart w:id="77" w:name="_Toc25"/>
      <w:bookmarkEnd w:id="75"/>
      <w:bookmarkEnd w:id="76"/>
      <w:r>
        <w:rPr>
          <w:rtl w:val="true"/>
        </w:rPr>
        <w:t xml:space="preserve">الفصل الأول </w:t>
      </w:r>
      <w:r>
        <w:rPr>
          <w:rtl w:val="true"/>
        </w:rPr>
        <w:t xml:space="preserve">: </w:t>
      </w:r>
      <w:r>
        <w:rPr>
          <w:rtl w:val="true"/>
        </w:rPr>
        <w:t>في الجوامد</w:t>
      </w:r>
      <w:bookmarkEnd w:id="77"/>
    </w:p>
    <w:p>
      <w:pPr>
        <w:pStyle w:val="Heading5"/>
        <w:numPr>
          <w:ilvl w:val="4"/>
          <w:numId w:val="1"/>
        </w:numPr>
        <w:rPr/>
      </w:pPr>
      <w:bookmarkStart w:id="78" w:name="__RefHeading___Toc6556106_73709187"/>
      <w:bookmarkStart w:id="79" w:name="_Toc26"/>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الجوامد المحرّمات أو المحلّلات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الحيوانات وفضلاتها ، وقد مرّ حكمها وبيان المحرّم منها والمحلّل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الجوامد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الطين ، ولا خلاف في تحريم عدا ما يستثنى منه ، ونقل الإجماع عليه مستفيض </w:t>
      </w:r>
      <w:r>
        <w:rPr>
          <w:rStyle w:val="FootnoteAnchor"/>
          <w:rtl w:val="true"/>
        </w:rPr>
        <w:footnoteReference w:id="657"/>
      </w:r>
      <w:r>
        <w:rPr>
          <w:rFonts w:ascii="Amiri" w:hAnsi="Amiri" w:eastAsia="Amiri" w:cs="Amiri"/>
          <w:color w:val="111111"/>
          <w:sz w:val="28"/>
          <w:sz w:val="28"/>
          <w:szCs w:val="28"/>
          <w:rtl w:val="true"/>
          <w:lang w:bidi="ar-SA"/>
        </w:rPr>
        <w:t>، بل هو إجماع محقّق ، فهو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النصوص المستفيضة ، كرواية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أكل الطين حرام مثل الميتة والدم ولحم الخنزير ، إلاّ طين قبر الحسين عليه السلام ، فإنّ فيه شفاء من كلّ داء وأمنا من كلّ خوف </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الواسطي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الطين حرام كلّه </w:t>
      </w:r>
      <w:r>
        <w:rPr>
          <w:rStyle w:val="FootnoteAnchor"/>
          <w:rtl w:val="true"/>
        </w:rPr>
        <w:footnoteReference w:id="659"/>
      </w:r>
      <w:r>
        <w:rPr>
          <w:rFonts w:ascii="Amiri" w:hAnsi="Amiri" w:eastAsia="Amiri" w:cs="Amiri"/>
          <w:color w:val="111111"/>
          <w:sz w:val="28"/>
          <w:sz w:val="28"/>
          <w:szCs w:val="28"/>
          <w:rtl w:val="true"/>
          <w:lang w:bidi="ar-SA"/>
        </w:rPr>
        <w:t xml:space="preserve">كلحم الخنزير ، ومن أكله ثمَّ مات لم أصلّ عليه ، إلاّ طين القبر ، فإنّ فيه شفاء من كلّ داء ، ومن أكله بشهوة لم يكن فيه شفاء </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هشام بن سالم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خلق آدم من الطين فحرّم أكل الطين على ذرّيّته </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القدّاح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لأمير المؤمنين عليه السلام في رجل يأكل الطين فنهاه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كامل الزيارة ، عن سماعة ،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طين محرّم على بني آدم ما خلا طين قبر أبي عبد الله عليه السلام ، من أكله من وجع شفاه الله </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العلل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أكل الطين فهو ملعون </w:t>
      </w:r>
      <w:r>
        <w:rPr>
          <w:rFonts w:eastAsia="IRNazanin" w:cs="IRNazanin"/>
          <w:color w:val="111111"/>
          <w:sz w:val="28"/>
          <w:szCs w:val="28"/>
          <w:rtl w:val="true"/>
          <w:lang w:bidi="fa-IR"/>
        </w:rPr>
        <w:t xml:space="preserve">» </w:t>
      </w:r>
      <w:r>
        <w:rPr>
          <w:rStyle w:val="FootnoteAnchor"/>
          <w:rtl w:val="true"/>
        </w:rPr>
        <w:footnoteReference w:id="664"/>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حرمته بين قليله وكثيره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صرّحوا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التراب المخلوط بالماء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معناه لغة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الطين معروف ، والطينة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منه ، وتطين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تلطّخ به </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الراغب الأصفهاني في مفرداته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والماء المختلط به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بقاء الرطوبة بعد الامتزاج أولا ، فيحرم رطبه ويابسه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صحيحة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يروي الناس في أكل الطين وكراهته؟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ذاك المبلول وذاك المدر </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والمدر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الطين اليابس ، كما صرّح به أهل اللّغة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تظهر حرمته بعد اليبوسة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إثباتها باستصحابها أيضا وإن أمكن الخدش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 يمتزج أولا بالماء أو لم يعلم فيه ذلك لم يكن حراما ، كما صرّح به المحقّق الأردبيلي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بين المتفقهة أنّه يحرم التراب والأرض كلّها حتى الرمل والأحجار </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يستدلّ على حرمة التراب بما في الأخبار من استثناء طين قبر الحسين عليه السلام ، فإنّ المراد منه ترابه فكذا المستثنى منه ، وبأنّ التراب أيضا مضرّ بالبدن قطعا ، فيكون لا محالة حراما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وفيهما نظر ، أمّا الأول فلأنّ في القبر المقدّس أيضا طينا كما نشاهد من التربة الشريفة المأخوذة ، فإنّ ما رأيناه من المدر في الأغلب ، فيمكن أن يكون هو المراد من المستثنى ، مع أنّ في تقديرها بالحمّصة ورأس الأنامل إشعارا بالمدريّة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 ، فلأنّه يختصّ التحريم حينئذ بما يوجب الضرر ، فلا يحرم نصف مثقال منه مرّة ، بل في كل سنة مثقال ، والمطلوب 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الثابت هو تحريم الطين والمدر ، وأمّا التراب والرمل والحجارة وأنواع المعادن فلا دليل على حرمة الغير المضرّ منها ، والأصل مع الحلّية ، والقياس باطل ، فلا بأس في تراب الدبس وما تستصحبه الحنطة وما يقع على الثمار ، مع أنّ هذه مستهلكة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استثناء طين قبر الحسين عليه السلام ، وهو أيضا إجماعي ، والأخبار فيه بلغت حدّ التواتر ، وقد روى في كامل الزيارة بإسناده المتّصل إلى أبي عبد 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طين قبر الحسين الشفاء من كلّ داء ، وهو الدواء الأكبر </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شكّ في استثنائه ، ولكن يشترط في استثنائه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لأجل الاستشفاء ، فلا يجوز لغيره بلا خلاف أجده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للمرويّ في المصباح المنجبر ضعفه بالاشتهار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أكل من طين قبر الحسين عليه السلام غير مستشف به فكأنّه أكل لحومنا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المؤيّد بتعليل التحليل في أكثر الأخبار بأنّ فيه شفاء من كلّ داء وأمانا من كلّ خوف ، ولا يصلح ذلك دليلا للاشتراط ، كما أنّ قوله في مرسلة الواسطي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أكله بشهوة لم يكن فيه 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عليه أيضا ، لأخصّيّة الأكل بالشهوة عن الاشتراط ، وعدم دلالته على 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للمصباح ، فجوّز الأكل منه تبرّكا </w:t>
      </w:r>
      <w:r>
        <w:rPr>
          <w:rStyle w:val="FootnoteAnchor"/>
          <w:rtl w:val="true"/>
        </w:rPr>
        <w:footnoteReference w:id="673"/>
      </w:r>
      <w:r>
        <w:rPr>
          <w:rFonts w:ascii="Amiri" w:hAnsi="Amiri" w:eastAsia="Amiri" w:cs="Amiri"/>
          <w:color w:val="111111"/>
          <w:sz w:val="28"/>
          <w:sz w:val="28"/>
          <w:szCs w:val="28"/>
          <w:rtl w:val="true"/>
          <w:lang w:bidi="ar-SA"/>
        </w:rPr>
        <w:t>، ولكن رجع عنه في سائر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له برواية النوفلي المروية في 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أفطرت يوم الفطر بطين وتمر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جمعت ببركة وسنّة </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قضيّة في واقعة ، فلعلّه كان مستشفيا أيضا ، إلاّ أن يعمّم بترك الاستفصال ، ولكن مع ذلك لا يفيد ، لضعف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تضرّ رواية الحسين بن أبي العلاء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حنّكوا أولادكم بتربة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 لأنّ التحنيك لا يستلزم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لا يثبت جواز الأكل للأمان من الخوف بالتعليل به في كثير من الأخبار ، إذ ليس فيها إلاّ أنّه أمان ، وأمّا أنّه في أكله أو استصحابه فلا ، بل في رواية الحرث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في أمالي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بالأخير ، حيث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فيه شفاء من كلّ داء وأمنا من كلّ 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كيفيّة 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جعلت فداك الشفاء من كلّ داء فكيف الأمن من كلّ خوف؟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خفت سلطانا أو غير سلطان فلا تخرجنّ من منزلك إلاّ ومعك من طين قبر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يتجاوز قدر الحمّصة المتوسّطة المعهودة ، كما صرّح به المحقّق </w:t>
      </w:r>
      <w:r>
        <w:rPr>
          <w:rStyle w:val="FootnoteAnchor"/>
          <w:rtl w:val="true"/>
        </w:rPr>
        <w:footnoteReference w:id="677"/>
      </w:r>
      <w:r>
        <w:rPr>
          <w:rFonts w:ascii="Amiri" w:hAnsi="Amiri" w:eastAsia="Amiri" w:cs="Amiri"/>
          <w:color w:val="111111"/>
          <w:sz w:val="28"/>
          <w:sz w:val="28"/>
          <w:szCs w:val="28"/>
          <w:rtl w:val="true"/>
          <w:lang w:bidi="ar-SA"/>
        </w:rPr>
        <w:t xml:space="preserve">وجماعة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للمرويّ في 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 السلام عن كيفية تناوله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تناول التربة أحدكم فليأخذ بأطراف أصابعه ، وقدره مثل الحمّصة ، فليقبّلها وليضعها على عينيه وليمرّها على سائر جسده وليقل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هذه التربة ، وبحقّ من حلّ بها وثوى فيها ، وبحقّ أبيه وامّه وأخيه والأئمّة من ولده ، وبحقّ الملائكة الحافّين به إلاّ جعلتها شفاء من كلّ داء ، وبرءا من كلّ مرض ، ونجاة من كلّ آفة ، وحرزا ممّا أخاف وأحذر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ليستعملها </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كامل الزيارة ومصباح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طين قبر الحسين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على الناس أكل لحومهم ويحلّ لهم أكل لحومنا ، ولكنّ اليسير منه مثل الحمّصة </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المرويّ في مصباح الزائر في رواية طويلة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ويستعمل منها وقت الحاجة مثل الحمّصة </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في 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سمعتك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تربة الحسين عليه السلام من الأدوية المفردة ، وإنّها لا تمرّ بداء إلاّ هضمته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كان ذلك أو قد قلت ذلك ، فما بالك؟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تناولتها فما انتفعت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 لها دعاء فمن تناولها ولم يدع به لم يكد ينتفع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إذا تناولتها؟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تقبّلها قبل كلّ شي‌ء وتضعها على عينيك ولا تناول منها أكثر من حمّصة ، فإنّ من تناول منها أكثر من ذلك فكأنّما أكل لحومنا </w:t>
      </w:r>
      <w:bookmarkStart w:id="80" w:name="pg11667_134805"/>
    </w:p>
    <w:p>
      <w:pPr>
        <w:pStyle w:val="BookText"/>
        <w:rPr/>
      </w:pPr>
      <w:bookmarkEnd w:id="80"/>
      <w:r>
        <w:rPr>
          <w:rFonts w:ascii="Amiri" w:hAnsi="Amiri" w:eastAsia="Amiri" w:cs="Amiri"/>
          <w:color w:val="111111"/>
          <w:sz w:val="28"/>
          <w:sz w:val="28"/>
          <w:szCs w:val="28"/>
          <w:rtl w:val="true"/>
          <w:lang w:bidi="ar-SA"/>
        </w:rPr>
        <w:t xml:space="preserve">ودماءنا ، فإذا تناولت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الملك الذي قبضها ، وأسألك بحقّ النبيّ الذي خزنها ، وأسألك بحقّ الوصيّ الذي حلّ فيها أن تصلّي على محمّد وآل محمّد وأن تجعله شفاء من كلّ داء وأمانا من كلّ خوف وحفظا من كلّ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ذلك فاشددها في شي‌ء وأقرأ عليها سورة إنّا أنزلناه ، فإنّ الدعاء الذي تقدّم لأخذها هو الاستئذان عليها ، وقراءة إنّا أنزلناه ختمها </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في رواية أخرى مرويّة في كامل الزيارة بسنده المتّصل إلى أبي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مريضا من المؤمنين يعرف حقّ أبي عبد الله الحسين بن عليّ عليهما السّلام وحرمته وولايته أخذ من طين قبر الحسين عليه السلام مثل رأس أنملة كان له دواء </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لا يدلّ على أكل قدر رأس الأنملة ،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التجاوز عن الحمّصة</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6556108_73709187"/>
      <w:bookmarkStart w:id="82" w:name="_Toc27"/>
      <w:bookmarkEnd w:id="81"/>
      <w:r>
        <w:rPr>
          <w:rtl w:val="true"/>
        </w:rPr>
        <w:t xml:space="preserve">فروع </w:t>
      </w:r>
      <w:r>
        <w:rPr>
          <w:rtl w:val="true"/>
        </w:rPr>
        <w:t>:</w:t>
      </w:r>
      <w:bookmarkEnd w:id="8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ولزوم الاقتصار على المتيقّن من ماهيّة التربة المقدّسة والمستفاد من مطلقات طين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أخذه من قبره أو ما جاوره عرفا ، إلاّ أنّ في رواية ابن عيسى المرويّة في الكافي </w:t>
      </w:r>
      <w:r>
        <w:rPr>
          <w:rStyle w:val="FootnoteAnchor"/>
          <w:rtl w:val="true"/>
        </w:rPr>
        <w:footnoteReference w:id="684"/>
      </w:r>
      <w:r>
        <w:rPr>
          <w:rFonts w:ascii="Amiri" w:hAnsi="Amiri" w:eastAsia="Amiri" w:cs="Amiri"/>
          <w:color w:val="111111"/>
          <w:sz w:val="28"/>
          <w:sz w:val="28"/>
          <w:szCs w:val="28"/>
          <w:rtl w:val="true"/>
          <w:lang w:bidi="ar-SA"/>
        </w:rPr>
        <w:t xml:space="preserve">ومرسلة سليمان بن عمرو المروية في كامل الزيارة وفي مصباح المتهجّد وعن مصباح الزائر أنّه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طين قبر الحسين عليه السلام من عند القبر على سبعين ذراعا </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مرويّة في الكامل أيضا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يؤخذ على سبعين باعا </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أخرى مرويّة فيه أيضا ، وفي المكارم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طين قبر الحسين عليه السلام فيه شفاء وإن أخذ على رأس ميل </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أخرى في الكامل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مريضا من المؤمنين يعرف حقّ أبي عبد الله عليه السلام وحرمته وولايته أخذ من طينه على رأس ميل كان له دواء وشفاء </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أخرى مرويّة فيه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يستشفى بما بينه وبين القبر على رأس أربعة أميال </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xml:space="preserve">، وقريبة منها مرسلة أخرى فيه أيضا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فرسخ في فرسخ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كتب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إلى أربعة فراسخ ، وروي ثمانية </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أعثر على حديث يدلّ عليهما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ورد في الحائر الشريف أنّه خمس فراسخ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إثبات الحلّية بهذه الأخبار الضعيفة الغير المنجبرة إشكال جدّا ، والاقتصار على المفهوم العرفي هو مقتضى الأصل ، إلاّ أنّه يشكل حينئذ أيضا بأنّه يوجب عدم بقاء شي‌ء من تلك البقعة المباركة ، لكثرة ما يؤخذ منها في جميع الأزمنة وسيؤخذ إن شاء الله تعالى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يؤخذ من المواضع المذكورة ويوضع على القبر أو الضريح ، فيقوى احتمال جوازه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في صدق طين القبر عليه مع ذلك نظر ، وعليه يشكل الأمر ، للعلم بتغيّر طين القبر في تلك الأزمنة المتطاولة التي تناوبت عليه أيدي العامرين له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وكذا الكامل عن أبي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عند رأس الحسين بن عليّ عليهما السّلام لتربة حمراء فيها شفاء من كلّ داء إلاّ السام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فاحتفرنا عند رأس القبر فلمّا حفرنا قدر ذراع انحدرت علينا من عند رأس القبر شبه السهلة حمراء قدر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يشكل أيضا الاكتفاء بما يأتون به كثير من الزوّار وأخذوه من بعض أهل تلك الديار ، إلاّ أن يقبل فيه قول ذي اليد إذا أخبر بكونه التربة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احتاط من لم يأخذه بنفسه أو بواسطة ثقة أخذه كذلك أو مطلقا فحلّه في ماء أو شربة اخرى بحيث يخرج عن صدق الطين ويشرب </w:t>
      </w:r>
    </w:p>
    <w:p>
      <w:pPr>
        <w:pStyle w:val="BookText"/>
        <w:rPr/>
      </w:pPr>
      <w:r>
        <w:rPr>
          <w:rFonts w:ascii="Amiri" w:hAnsi="Amiri" w:eastAsia="Amiri" w:cs="Amiri"/>
          <w:color w:val="111111"/>
          <w:sz w:val="28"/>
          <w:sz w:val="28"/>
          <w:szCs w:val="28"/>
          <w:rtl w:val="true"/>
          <w:lang w:bidi="ar-SA"/>
        </w:rPr>
        <w:t xml:space="preserve">كان أولى ، فقد روي في الكامل عن محمّد بن مسلم حديثا طويلا ، فيه إرسال أبي جعفر عليه السلام له شربة لوجعه فشرب وبرئ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 إنّ الذي شربته فيه من طين قبور آبائي ، وهو أفضل ما أستشفي به ، فلا تعدلنّ به ، فإنّا نسقيه صبياننا ونساءنا ونرى فيه كلّ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ذلك بالتربة الحسينيّة ، أو يعمّ تربة سائر الأئمّة أيضا؟</w:t>
      </w:r>
    </w:p>
    <w:p>
      <w:pPr>
        <w:pStyle w:val="BookText"/>
        <w:rPr/>
      </w:pPr>
      <w:r>
        <w:rPr>
          <w:rFonts w:ascii="Amiri" w:hAnsi="Amiri" w:eastAsia="Amiri" w:cs="Amiri"/>
          <w:color w:val="111111"/>
          <w:sz w:val="28"/>
          <w:sz w:val="28"/>
          <w:szCs w:val="28"/>
          <w:rtl w:val="true"/>
          <w:lang w:bidi="ar-SA"/>
        </w:rPr>
        <w:t xml:space="preserve">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وبه صرّح في المرويّ في العيون بسنده المتّصل عن موسى بن جعفر 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تأخذوا من ترتبتي شيئا لتتبرّكوا به ، فإنّ كلّ تربة لنا محرّمة إلاّ تربة جدّي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المرويّ في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أكل طين الكوفة فقد أكل لحوم الناس </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 في رواية الكامل المتقدّمة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رأس أربعة أميال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وكذلك طين قبر جدّي رسول الله صلی الله عليه وآله ، وكذلك طين قبر الحسين وعليّ ومحمّد ، فخذ منها ، فإنّها شفاء من كلّ سقم ، وجنّة ممّا يخاف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وحملها المحدّث المجلسي على مجرّد الأخذ والاستصحاب دون الأكل </w:t>
      </w:r>
      <w:r>
        <w:rPr>
          <w:rStyle w:val="FootnoteAnchor"/>
          <w:rtl w:val="true"/>
        </w:rPr>
        <w:footnoteReference w:id="699"/>
      </w:r>
      <w:r>
        <w:rPr>
          <w:rFonts w:ascii="IRNazanin" w:hAnsi="IRNazanin" w:eastAsia="IRNazanin"/>
          <w:color w:val="111111"/>
          <w:sz w:val="28"/>
          <w:sz w:val="28"/>
          <w:szCs w:val="28"/>
          <w:rtl w:val="true"/>
          <w:lang w:bidi="fa-IR"/>
        </w:rPr>
        <w:t>، ولا بأس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ما في رواية محمّد بن مسلم المتقدّمة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طين قبور آبائي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أنّ آخرها يدلّ على أنّه من قبر أبي عبد الله عليه السلام لا يضرّ لدخوله في التربة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وردت في الأخبار لأخذه واستعماله آداب وشرائط وأدعية ،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شفاء إلاّ بها ، وكذا في ضبطه واستصحابه إلى المنزل ، وأنّه ينبغي أن يكتم به ، ويكثر ذكر الله عليه ، ولا يجعل في الخرج الجوالق ونحوها وفي الأشياء الدنسة والثياب الوسخة ، وأنّه لو فعل به ذلك لذهب منه الشفاء والبركة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يستثنى الطين الأرمني أيضا ، أم لا؟</w:t>
      </w:r>
    </w:p>
    <w:p>
      <w:pPr>
        <w:pStyle w:val="BookText"/>
        <w:rPr/>
      </w:pPr>
      <w:r>
        <w:rPr>
          <w:rFonts w:ascii="IRNazanin" w:hAnsi="IRNazanin" w:eastAsia="IRNazanin"/>
          <w:color w:val="111111"/>
          <w:sz w:val="28"/>
          <w:sz w:val="28"/>
          <w:szCs w:val="28"/>
          <w:rtl w:val="true"/>
          <w:lang w:bidi="fa-IR"/>
        </w:rPr>
        <w:t xml:space="preserve">ظاهر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العدم </w:t>
      </w:r>
      <w:r>
        <w:rPr>
          <w:rStyle w:val="FootnoteAnchor"/>
          <w:rtl w:val="true"/>
        </w:rPr>
        <w:footnoteReference w:id="701"/>
      </w:r>
      <w:r>
        <w:rPr>
          <w:rFonts w:ascii="IRNazanin" w:hAnsi="IRNazanin" w:eastAsia="IRNazanin"/>
          <w:color w:val="111111"/>
          <w:sz w:val="28"/>
          <w:sz w:val="28"/>
          <w:szCs w:val="28"/>
          <w:rtl w:val="true"/>
          <w:lang w:bidi="fa-IR"/>
        </w:rPr>
        <w:t>، 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واستثناه في الدروس واللمعة والروضة </w:t>
      </w:r>
      <w:r>
        <w:rPr>
          <w:rStyle w:val="FootnoteAnchor"/>
          <w:rtl w:val="true"/>
        </w:rPr>
        <w:footnoteReference w:id="702"/>
      </w:r>
      <w:r>
        <w:rPr>
          <w:rFonts w:ascii="Amiri" w:hAnsi="Amiri" w:eastAsia="Amiri" w:cs="Amiri"/>
          <w:color w:val="111111"/>
          <w:sz w:val="28"/>
          <w:sz w:val="28"/>
          <w:szCs w:val="28"/>
          <w:rtl w:val="true"/>
          <w:lang w:bidi="ar-SA"/>
        </w:rPr>
        <w:t>، للمنفعة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المرسلة المرويّة في المصباح والمكارم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الطين الأرمني يؤخذ للكسير أيحلّ أخذه؟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أما إنّه من طين قبر ذي القرنين </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والمسندتين المرويّتين في طبّ الأئمّة ، الدالّتين على جواز أكل سفوفه دواء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على حال الاضطرار ، مضافا إلى عدم صراحة الأول في الأكل ، فلعلّه للضماد أو الطلاء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بعدم انصراف الإطلاق إلى مثل ذلك الطين ، سيّما مع كونه نافعا ، وتعليل حرمة الطين في بعض الأخبار بالضرر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يظهر جواز استثناء الطين المختوم أيضا ، مضافا فيهما إلى عدم تيقّن كونهما طينا وإن سمّيا به ، كما يستفاد من آثارهما وخواصّهما ، ولصوقهما باللسان ، وقول الأطبّاء بأنّ الأول حارّ ، مع أنّ كلّ طين 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الجوامد ما كان منه مسكرا ، كالبنج ونحوه من المعاجين المسكرة ، لأنّ كلّ مسكر حرام إجماعا فتوى </w:t>
      </w:r>
      <w:r>
        <w:rPr>
          <w:rStyle w:val="FootnoteAnchor"/>
          <w:rtl w:val="true"/>
        </w:rPr>
        <w:footnoteReference w:id="706"/>
      </w:r>
      <w:r>
        <w:rPr>
          <w:rFonts w:ascii="Amiri" w:hAnsi="Amiri" w:eastAsia="Amiri" w:cs="Amiri"/>
          <w:color w:val="111111"/>
          <w:sz w:val="28"/>
          <w:sz w:val="28"/>
          <w:szCs w:val="28"/>
          <w:rtl w:val="true"/>
          <w:lang w:bidi="ar-SA"/>
        </w:rPr>
        <w:t xml:space="preserve">ونصّا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منه نجس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كالخرء والعذرة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متنجّسا غير قابل للتطهير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كالعجين الذي عجن بالماء النجس ، وبعض الحبوبات المنقوعة في المائع النجس ، فإنّها غير قابلة للتطهير على الأقوى ، كما مرّ في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متنجّسا قابلا له قبل تطهيره ، أو مضرّا بالبدن ، أو خبيثا ، أو مغصوبا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الكلّ ظاهر ممّا مرّ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عدا ذلك من الجوامد باق على أصل الإباحة ، داخل في العمومات ، ولا يحرم منها شي‌ء ، فتحلّ النباتات من الحشائش والأوراد والأوراق والأخشاب ، حتى أصول العنب والزبيب والفحم ما لم يضرّ ، وغير ذلك ممّا لا يعدّ ولا يحصى كثرة</w:t>
      </w:r>
      <w:r>
        <w:rPr>
          <w:rFonts w:eastAsia="Amiri" w:cs="Amiri" w:ascii="Amiri" w:hAnsi="Amiri"/>
          <w:color w:val="111111"/>
          <w:sz w:val="28"/>
          <w:szCs w:val="28"/>
          <w:rtl w:val="true"/>
          <w:lang w:bidi="ar-SA"/>
        </w:rPr>
        <w:t xml:space="preserve">. </w:t>
      </w:r>
      <w:bookmarkStart w:id="83" w:name="pg11667_134811"/>
    </w:p>
    <w:p>
      <w:pPr>
        <w:pStyle w:val="Heading4"/>
        <w:numPr>
          <w:ilvl w:val="3"/>
          <w:numId w:val="1"/>
        </w:numPr>
        <w:rPr/>
      </w:pPr>
      <w:bookmarkStart w:id="84" w:name="__RefHeading___Toc6556110_73709187"/>
      <w:bookmarkStart w:id="85" w:name="_Toc28"/>
      <w:bookmarkEnd w:id="83"/>
      <w:bookmarkEnd w:id="84"/>
      <w:r>
        <w:rPr>
          <w:rtl w:val="true"/>
        </w:rPr>
        <w:t xml:space="preserve">الفصل الثاني </w:t>
      </w:r>
      <w:r>
        <w:rPr>
          <w:rtl w:val="true"/>
        </w:rPr>
        <w:t xml:space="preserve">: </w:t>
      </w:r>
      <w:r>
        <w:rPr>
          <w:rtl w:val="true"/>
        </w:rPr>
        <w:t>في المائعات</w:t>
      </w:r>
      <w:bookmarkEnd w:id="85"/>
    </w:p>
    <w:p>
      <w:pPr>
        <w:pStyle w:val="Heading5"/>
        <w:numPr>
          <w:ilvl w:val="4"/>
          <w:numId w:val="1"/>
        </w:numPr>
        <w:rPr/>
      </w:pPr>
      <w:bookmarkStart w:id="86" w:name="__RefHeading___Toc6556112_73709187"/>
      <w:bookmarkStart w:id="87" w:name="_Toc29"/>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 xml:space="preserve">وفيه أيضا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المائعات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فضلات الحيوانات ، من الدم والبول واللبن ، على التفصيل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المائعات النجسة الغير القابلة للتطهير ، كغير الماء مطلقا على الأظهر ، والقابلة له قبل التطهير ، وجميع ما كان مضرّا بالذات أو بالعارض ، أو مغصوبا ، كما مرّ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المائعات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 وحرمته إجماعيّة ، بل ضرورة دينيّة ثابتة بالكتاب والسنّة ، ويلحق به كلّ مسكر في الحرمة ، بالإجماع والنصوص المستفيضة ، بل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الصيداوي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مسكر حرام </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أبي الربيع الشامي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حرّم الخمر بعينها ، فقليلها وكثيرها حرام ، كما حرّم الميتة والدم ولحم الخنزير ، وحرّم رسول الله صلی الله عليه وآله الشراب من كلّ مسكر ، وما حرّم رسول الله صلی الله عليه وآله فقد حرّمه الله تعالى </w:t>
      </w:r>
      <w:r>
        <w:rPr>
          <w:rFonts w:eastAsia="IRNazanin" w:cs="IRNazanin"/>
          <w:color w:val="111111"/>
          <w:sz w:val="28"/>
          <w:szCs w:val="28"/>
          <w:rtl w:val="true"/>
          <w:lang w:bidi="fa-IR"/>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التمر والزبيب يطبخان للنبيذ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مسكر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أسكر كثيره فقليله حرام </w:t>
      </w:r>
      <w:r>
        <w:rPr>
          <w:rFonts w:eastAsia="IRNazanin" w:cs="IRNazanin"/>
          <w:color w:val="111111"/>
          <w:sz w:val="28"/>
          <w:szCs w:val="28"/>
          <w:rtl w:val="true"/>
          <w:lang w:bidi="fa-IR"/>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مسكر حرام ، وكلّ مسكر خمر </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ابن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مسكر حرام ، فما أسكر كثيره فقليله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فقليل الحرام يحلّه كثير الماء؟ فردّ عليه بكفّه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لا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كليب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كلّ مسكر حرام ، ألا وما أسكر كثيره فقليله حرام </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والمدلول عليه من تلك الأخبار وغيرها ممّا يطول الكلام بذكره والمتّفق عليه بين العلماء الأخيار أنّ المعتبر في التحريم إسكار كثيرة ، فما أسكر كثيره حرم قليله ولو قطرة منه وإن مزجت بغيره وغلب الغير عليها ، كما صرّحت به صحيحة ابن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البجلي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أسكر كثيره فقليله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فأكسره بالماء ، فقال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وما للماء يحلّ الحرام ، اتّق الله ولا تشربه </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عمر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قدح من المسكر يغلب عليه </w:t>
      </w:r>
    </w:p>
    <w:p>
      <w:pPr>
        <w:pStyle w:val="BookText"/>
        <w:rPr/>
      </w:pPr>
      <w:r>
        <w:rPr>
          <w:rFonts w:ascii="Amiri" w:hAnsi="Amiri" w:eastAsia="Amiri" w:cs="Amiri"/>
          <w:color w:val="111111"/>
          <w:sz w:val="28"/>
          <w:sz w:val="28"/>
          <w:szCs w:val="28"/>
          <w:rtl w:val="true"/>
          <w:lang w:bidi="ar-SA"/>
        </w:rPr>
        <w:t xml:space="preserve">الماء حتى تذهب عاديته ويذهب سكره؟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ولا قطرة تقطر منه في حبّ إلاّ أهريق ذلك الحبّ </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ويلحق بالمسكر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الفقّاع قليله وكثيره مطلقا وإن لم يكن مسكرا ، بلا خلاف بين الأصحاب ، بل عليه الإجماع عن الغنية والسرائر والتحرير والقواعد والدروس والمسالك </w:t>
      </w:r>
      <w:r>
        <w:rPr>
          <w:rStyle w:val="FootnoteAnchor"/>
          <w:rtl w:val="true"/>
        </w:rPr>
        <w:footnoteReference w:id="716"/>
      </w:r>
      <w:r>
        <w:rPr>
          <w:rFonts w:ascii="Amiri" w:hAnsi="Amiri" w:eastAsia="Amiri" w:cs="Amiri"/>
          <w:color w:val="111111"/>
          <w:sz w:val="28"/>
          <w:sz w:val="28"/>
          <w:szCs w:val="28"/>
          <w:rtl w:val="true"/>
          <w:lang w:bidi="ar-SA"/>
        </w:rPr>
        <w:t xml:space="preserve">، وغيرها من كتب الجماعة </w:t>
      </w:r>
      <w:r>
        <w:rPr>
          <w:rStyle w:val="FootnoteAnchor"/>
          <w:rtl w:val="true"/>
        </w:rPr>
        <w:footnoteReference w:id="717"/>
      </w:r>
      <w:r>
        <w:rPr>
          <w:rFonts w:ascii="Amiri" w:hAnsi="Amiri" w:eastAsia="Amiri" w:cs="Amiri"/>
          <w:color w:val="111111"/>
          <w:sz w:val="28"/>
          <w:sz w:val="28"/>
          <w:szCs w:val="28"/>
          <w:rtl w:val="true"/>
          <w:lang w:bidi="ar-SA"/>
        </w:rPr>
        <w:t>، بل هو إجماع محقّق ، فهو الحجّة ، مضافا إلى النصوص المستفيضة المطلقة من غير تقييد بالإسكار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الوشّاء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مسكر حرام ، وكلّ مخمّر حرام ، والفقّاع حرام </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يقتل بائعه ويجلد شاربه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المائعات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العنبي إذا غلى ، بأن يصير أسفله أعلاه وأعلاه أسفله ، وهذا هو المراد من القلب الوارد في بعض الروايات الآتية ، بلا خلاف فيه ، بل بالإجماع المحكيّ مستفيضا </w:t>
      </w:r>
      <w:r>
        <w:rPr>
          <w:rStyle w:val="FootnoteAnchor"/>
          <w:rtl w:val="true"/>
        </w:rPr>
        <w:footnoteReference w:id="720"/>
      </w:r>
      <w:r>
        <w:rPr>
          <w:rFonts w:ascii="Amiri" w:hAnsi="Amiri" w:eastAsia="Amiri" w:cs="Amiri"/>
          <w:color w:val="111111"/>
          <w:sz w:val="28"/>
          <w:sz w:val="28"/>
          <w:szCs w:val="28"/>
          <w:rtl w:val="true"/>
          <w:lang w:bidi="ar-SA"/>
        </w:rPr>
        <w:t>، والمحقّق ، وهو الحجّة فيه مع النصوص المتكثّرة الدالة منطوقا أو مفهوما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صحيحة حمّاد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يحرم العصير حتى يغلي </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شرب العصير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اشربه ما لم يغل ، فإذا غلى فلا تشربه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فأيّ شي‌ء الغليان؟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القلب </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موثّقة ذريح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نشّ العصير أو غلى حرم </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الماء وغيره إذا غلى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عصير أصابته النار فهو حرام حتى يذهب ثلثاه ويبقى ثلثه </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الطّلاء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طبخ حتى يذهب منه اثنان ويبقى منه واحد فهو حلال ، وما كان دون ذلك فليس فيه خير </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طبخ من عصير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العصير إذا طبخ حتى يذهب ثلثاه ويبقى ثلثه فهو حلال </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أبي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زاد الطّلاء على الثلث فهو حرام </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أخذ عشرة أرطال من عصير العنب فصبّ عليه عشرين رطلا من ماء ، ثمَّ طبخها حتى ذهب منه عشرون رطلا وبقي عشرة أرطال ، أيصلح شرب ذلك أم لا؟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طبخ على ثلثه فهو حلال </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محمّد بن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العصير يطبخ في النار حتى يغلي من ساعته فيشربه صاحبه؟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تغيّر عن حاله وغلى فلا خير فيه حتى يذهب ثلثاه ويبقى ثلثه </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إطلاق أكثر هذه الأخبار وفتاوى الأصحاب وصريح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كالشرائع والتحرير والمسالك والروضة </w:t>
      </w:r>
      <w:r>
        <w:rPr>
          <w:rStyle w:val="FootnoteAnchor"/>
          <w:rtl w:val="true"/>
        </w:rPr>
        <w:footnoteReference w:id="730"/>
      </w:r>
      <w:r>
        <w:rPr>
          <w:rFonts w:ascii="Amiri" w:hAnsi="Amiri" w:eastAsia="Amiri" w:cs="Amiri"/>
          <w:color w:val="111111"/>
          <w:sz w:val="28"/>
          <w:sz w:val="28"/>
          <w:szCs w:val="28"/>
          <w:rtl w:val="true"/>
          <w:lang w:bidi="ar-SA"/>
        </w:rPr>
        <w:t xml:space="preserve">وغيرها </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الحكم بتحريمه بالغليان بين كونه بالنار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صريحا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أصل الخمر من الكرم ، إذا أصابته النار أو غلى من غير أن تصيبه النار فهو خمر ، ولا يحلّ شربه حتى يذهب ثلثاه ويبقى ثلثه </w:t>
      </w:r>
      <w:r>
        <w:rPr>
          <w:rFonts w:eastAsia="Amiri" w:cs="Amiri" w:ascii="Amiri" w:hAnsi="Amiri"/>
          <w:color w:val="111111"/>
          <w:sz w:val="28"/>
          <w:szCs w:val="28"/>
          <w:rtl w:val="true"/>
          <w:lang w:bidi="ar-SA"/>
        </w:rPr>
        <w:t xml:space="preserve">» </w:t>
      </w:r>
      <w:r>
        <w:rPr>
          <w:rStyle w:val="FootnoteAnchor"/>
          <w:rtl w:val="true"/>
        </w:rPr>
        <w:footnoteReference w:id="732"/>
      </w:r>
      <w:r>
        <w:rPr>
          <w:rFonts w:ascii="IRNazanin" w:hAnsi="IRNazanin" w:eastAsia="IRNazanin"/>
          <w:color w:val="111111"/>
          <w:sz w:val="28"/>
          <w:sz w:val="28"/>
          <w:szCs w:val="28"/>
          <w:rtl w:val="true"/>
          <w:lang w:bidi="fa-IR"/>
        </w:rPr>
        <w:t>، وضعفه بالعمل مجبور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يضرّ عموم المفهوم في صحيحة ابن سنان الأولى ، لأنّه مفهوم وصف لا حجّية فيه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مقتضاه عدم الفرق في ذهاب الثلاثين بين الأمرين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يعارضه مفهوم الشرط في رواية أبي بصير ، لأنّ الطّلاء لا يكون إلاّ مطبوخا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يعارضه مفهوم صحيحة ابن سنان الأخيرة بالعموم من وجه ، ومقتضاه الرجوع إلى استصحاب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عدم اعتبار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التقييد من جهة أنّ الغالب أنّ ذهاب الثلاثين لا يكون إلاّ بالنار ، بل هو المتبادر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الخدش في الإطلاقات أيضا ، لانصرافها إلى الذهاب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بالتفرقة في 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التحرير ، حيث قال بعد التصريح بعدم التفرقة في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غلى بالنار وذهب ثلثاه فهو حلال </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كان جيّدا لو لا مظنّة انعقاد الإجماع على خلافه لندرة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احتمال كون كلامه أيضا واردا مورد الغالب ، بل احتمال كون ذهاب الثلاثين في كلامه مطلقا ويكون التقييد للغليان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الغليان الناري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أحد سببي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الثلثان بأيّ نحو كان فهو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اعتبار الذهاب الناري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تصريح رواية ابن سنان بكفاية غير الناري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العصير إذا طبخ حتى يذهب منه ثلاثة دوانيق ونصف ثمَّ يترك حتى يبرد فقد ذهب ثلثاه وبقي ثلثه </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 لأنّ تتمّة الثلاثين في الرواية قد ذهبت بعد الترك</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الطبخ وإن ترك ولكنّ الحرارة النارية باقية ، وهي أوجبت </w:t>
      </w:r>
    </w:p>
    <w:p>
      <w:pPr>
        <w:pStyle w:val="BookText"/>
        <w:rPr/>
      </w:pPr>
      <w:r>
        <w:rPr>
          <w:rFonts w:ascii="Amiri" w:hAnsi="Amiri" w:eastAsia="Amiri" w:cs="Amiri"/>
          <w:color w:val="111111"/>
          <w:sz w:val="28"/>
          <w:sz w:val="28"/>
          <w:szCs w:val="28"/>
          <w:rtl w:val="true"/>
          <w:lang w:bidi="ar-SA"/>
        </w:rPr>
        <w:t>ذهاب تتمّة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 من التبادر والغلبة جاريان في الغليان أيضا ، إلاّ أنّ عدم ظهور قائل بالفرق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تصريح بعضهم بعدم الخلاف فيه </w:t>
      </w:r>
      <w:r>
        <w:rPr>
          <w:rStyle w:val="FootnoteAnchor"/>
          <w:rtl w:val="true"/>
        </w:rPr>
        <w:footnoteReference w:id="735"/>
      </w:r>
      <w:r>
        <w:rPr>
          <w:rFonts w:ascii="Amiri" w:hAnsi="Amiri" w:eastAsia="Amiri" w:cs="Amiri"/>
          <w:color w:val="111111"/>
          <w:sz w:val="28"/>
          <w:sz w:val="28"/>
          <w:szCs w:val="28"/>
          <w:rtl w:val="true"/>
          <w:lang w:bidi="ar-SA"/>
        </w:rPr>
        <w:t xml:space="preserve">، وكون الاحتياط فيه موافقا لعدم التفرقة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يوهن التفرقة فيه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بعضهم </w:t>
      </w:r>
      <w:r>
        <w:rPr>
          <w:rStyle w:val="FootnoteAnchor"/>
          <w:rtl w:val="true"/>
        </w:rPr>
        <w:footnoteReference w:id="736"/>
      </w:r>
      <w:r>
        <w:rPr>
          <w:rFonts w:ascii="Amiri" w:hAnsi="Amiri" w:eastAsia="Amiri" w:cs="Amiri"/>
          <w:color w:val="111111"/>
          <w:sz w:val="28"/>
          <w:sz w:val="28"/>
          <w:szCs w:val="28"/>
          <w:rtl w:val="true"/>
          <w:lang w:bidi="ar-SA"/>
        </w:rPr>
        <w:t>من أنّ مقتضى انصراف المطلق إلى الغالب وإن كان تخصيص الغليان بالناري أيضا ، إلاّ أنّ تصريح موثّقة ذريح المتقدّمة وتنصيصها بالتحريم بغير الناري أيضا أوجب عدم الفرق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من أين فهم تصريحها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كلاّ من النشيش والغليان مطلقان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النشيش هو الصوت الحاصل بالغليان </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يستند إلى ما قيل من أنّ النشيش هو صوت الغليان الحاصل من طول المكث </w:t>
      </w:r>
      <w:r>
        <w:rPr>
          <w:rStyle w:val="FootnoteAnchor"/>
          <w:rtl w:val="true"/>
        </w:rPr>
        <w:footnoteReference w:id="738"/>
      </w:r>
      <w:r>
        <w:rPr>
          <w:rFonts w:ascii="Amiri" w:hAnsi="Amiri" w:eastAsia="Amiri" w:cs="Amiri"/>
          <w:color w:val="111111"/>
          <w:sz w:val="28"/>
          <w:sz w:val="28"/>
          <w:szCs w:val="28"/>
          <w:rtl w:val="true"/>
          <w:lang w:bidi="ar-SA"/>
        </w:rPr>
        <w:t>، ولكنّه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مقتضى الإطلاقات كفاية مجرّد الغليان في حصول التحريم من غير اعتبار أمر آخر ، وهو ظاهر فتاوى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للفاضل في الإرشاد ، فاشترط أيضا الاشتداد </w:t>
      </w:r>
      <w:r>
        <w:rPr>
          <w:rStyle w:val="FootnoteAnchor"/>
          <w:rtl w:val="true"/>
        </w:rPr>
        <w:footnoteReference w:id="739"/>
      </w:r>
      <w:r>
        <w:rPr>
          <w:rFonts w:ascii="Amiri" w:hAnsi="Amiri" w:eastAsia="Amiri" w:cs="Amiri"/>
          <w:color w:val="111111"/>
          <w:sz w:val="28"/>
          <w:sz w:val="28"/>
          <w:szCs w:val="28"/>
          <w:rtl w:val="true"/>
          <w:lang w:bidi="ar-SA"/>
        </w:rPr>
        <w:t xml:space="preserve">، وهو الغلظة والثخن والقوام الغير الحاصلة إلاّ مع تكرار الغليان ، فالقول بالتلازم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الشهيد </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سديد ، كما أنّ اشتراط الإرشاد خال عن السداد ، لعدم المقتضي 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يستدلّ له بمرسلة محمّد بن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العصير يطبخ في </w:t>
      </w:r>
    </w:p>
    <w:p>
      <w:pPr>
        <w:pStyle w:val="BookText"/>
        <w:rPr/>
      </w:pPr>
      <w:r>
        <w:rPr>
          <w:rFonts w:ascii="Amiri" w:hAnsi="Amiri" w:eastAsia="Amiri" w:cs="Amiri"/>
          <w:color w:val="111111"/>
          <w:sz w:val="28"/>
          <w:sz w:val="28"/>
          <w:szCs w:val="28"/>
          <w:rtl w:val="true"/>
          <w:lang w:bidi="ar-SA"/>
        </w:rPr>
        <w:t xml:space="preserve">النار حتى يغلي من ساعته فيشربه صاحبه؟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تغيّر عن حاله وغلى فلا خير فيه حتى يذهب ثلثاه ويبقى ثلثه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لا تغيّر في الحال بعد الغليان سوى الاشتداد مشروطا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لتغيّر الحال ، فالمراد بالتغيّر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تأثّره بحيث يصير أعلاه الأسفل وبالعكس ، ولا أقلّ من الاحتمال المسقط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مقتضى تعليق الحكم بالحرمة على العصير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لظاهر الكفاية </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التحريم على ما إذا صدق عليه العصير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بدون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الماء في الحبّ ولم يعصر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للحكم بتحريمه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بعضهم </w:t>
      </w:r>
      <w:r>
        <w:rPr>
          <w:rStyle w:val="FootnoteAnchor"/>
          <w:rtl w:val="true"/>
        </w:rPr>
        <w:footnoteReference w:id="742"/>
      </w:r>
      <w:r>
        <w:rPr>
          <w:rFonts w:ascii="Amiri" w:hAnsi="Amiri" w:eastAsia="Amiri" w:cs="Amiri"/>
          <w:color w:val="111111"/>
          <w:sz w:val="28"/>
          <w:sz w:val="28"/>
          <w:szCs w:val="28"/>
          <w:rtl w:val="true"/>
          <w:lang w:bidi="ar-SA"/>
        </w:rPr>
        <w:t xml:space="preserve">، بل ظاهر قول الأردبيلي أنّه قول كثير ، حيث عبّر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العصير عليه ، وإرادة ما يصلح أن يكون عصيرا خلاف الأصل ، مع أنّ في صدق الغليان عليه أيضا نظرا ، ولو سلّم صدقه فانصراف المطلق عليه بعيد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حلّية حبّة العنب الداخلة في الماء أو المرق ولو غلى الماء أو المرق وطبخت فيه ، وكذا الزبيب الداخل فيه ، على القول بحرمة العصير الزبيبي بالغليان أيضا ، إلاّ أن يعلم انشقاق الحبّة وخروج مائها ومزجها مع المرق مثلا وغليانه ، بل في حصول التحريم حينئذ أيضا نظر ، لأنّ باستهلاكه في المرق يخرج عن صدق غليان العصير ، فتأمّل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الإجماع البسيط أو المركّب في أمثال المقام مجازفة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رواية رواها الحلّي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مسائل محمّد بن علي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طبيخ يجعل فيه الحصرم ، وربما جعل فيه العصير من العنب وإنّما هو لحم يطبخ به ، وقد روي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العصير أنّه إذا جعل على النار لم يشرب حتى يذهب ثلثاه ويبقى ثلثه ، وأنّ الذي يجعل في القدر من العصير بتلك المنزلة ، وقد اجتنبوا أكله إلى أن نستأذن مولانا في ذلك ، فكتب بخطّه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أنّه إذا صبّ العصير في الماء وغلى الجميع حلّ أكله ، ولا يشترط فيه ذهاب الثلاثين </w:t>
      </w:r>
      <w:r>
        <w:rPr>
          <w:rStyle w:val="FootnoteAnchor"/>
          <w:rtl w:val="true"/>
        </w:rPr>
        <w:footnoteReference w:id="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حسن ، إلاّ أنّه تعارضها الأخبار العديدة المشترطة للذهاب ، مع تضمّنها لمزج العصير بالماء من غير استهلاك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عرفت تصريح الأخبار بحصول الحلّية بذهاب الثلاثين ، وهو أيضا إجماعي ، بل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انقلب العصير المذكور دبسا أو خلاّ قبل الذهاب فهل يحلّ ، أم لا؟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ظهر المناقشة في حصول الحلّ بصيرورة العصير دبسا أو بانقلابه خلاّ ، فإنّ الدليل كان مخصوصا بذهاب الثلاثين ، إلاّ أن يدّعى الاستلزام ، أو الإجماع ، أو أنّه إنّما يصير خلاّ بعد أن يصير خمرا ، وقد ثبت بالدليل أنّ الخمر يحلّ إذا صار خلاّ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الدالّ على أنّ الدبس والخلّ مطلقا حلال يدلّ </w:t>
      </w:r>
    </w:p>
    <w:p>
      <w:pPr>
        <w:pStyle w:val="BookText"/>
        <w:rPr/>
      </w:pPr>
      <w:r>
        <w:rPr>
          <w:rFonts w:ascii="Amiri" w:hAnsi="Amiri" w:eastAsia="Amiri" w:cs="Amiri"/>
          <w:color w:val="111111"/>
          <w:sz w:val="28"/>
          <w:sz w:val="28"/>
          <w:szCs w:val="28"/>
          <w:rtl w:val="true"/>
          <w:lang w:bidi="ar-SA"/>
        </w:rPr>
        <w:t xml:space="preserve">عليه </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عروض الحلّ بالخلّية أو الدبسيّة مظنّة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بعض سادة مشايخنا المحقّقين بأنّه مذهب بعض الأصحاب ، ولكنّه نسب عدم الحلّ إلى المشهور ، قال في رسالته المعمولة في حكم العصير في طيّ بعض مطالبه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 اشتراطنا في حلّية العصير ذهاب ثلثيه مطلقا كما هو المشهور ، فلو قلنا بالاكتفاء بصيرورته دبسا يخضب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الإشكال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فاحتمال الحلّية قويّ جدّا ، لما أشير إليه من عمومات حلّية الخلّ المعارضة لعمومات حرمة العصير الذي غلى قبل ذهاب الثلاثين بالعموم من وجه ، فيرجع إلى أصل الإباحة وعمومها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الرجوع إلى استصحاب النجاسة ، لتغيّر موضوعها ، فإنّ النجاسة ثابتة في الأخبار للعصير ، فهذا من باب استحالة النجس الذاتي ، التي لا تستصحب معها النجاسة ، دون المتنجّس ، الذي يستصحب على التحقيق ، مع أنّه لعلّ في الأخبار ما يشعر بالحلّية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في رواية سفيان بن السمط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 بخلّ الخمر فاغمس فيه الخبز فإنّه لا يبقى في جوفك دابّة إلاّ قتلها </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حسنة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عنده خلّ الخمر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ليقتل دوابّ البطن ويشدّ الفم </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bookmarkStart w:id="88" w:name="pg11667_134821"/>
    </w:p>
    <w:p>
      <w:pPr>
        <w:pStyle w:val="BookText"/>
        <w:rPr/>
      </w:pPr>
      <w:bookmarkEnd w:id="88"/>
      <w:r>
        <w:rPr>
          <w:rFonts w:ascii="Amiri" w:hAnsi="Amiri" w:eastAsia="Amiri" w:cs="Amiri"/>
          <w:color w:val="111111"/>
          <w:sz w:val="28"/>
          <w:sz w:val="28"/>
          <w:szCs w:val="28"/>
          <w:rtl w:val="true"/>
          <w:lang w:bidi="ar-SA"/>
        </w:rPr>
        <w:t xml:space="preserve">قال في الوافي في بيان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عصير العنب المصفّى الذي يجعل فيه مقدار من الخلّ ويوضع في الشمس حتى يصير خلاّ </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شكّ أنّ بالوضع في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الحجاز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الغليان وصيرورته خلاّ قبل ذهاب الثلاثين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يستدلّ على الحلّية أيضا بصحيحة عمر بن يزيد الواردة في البختج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العصير المطبوخ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يخضب الإناء فاشربه </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يعارضها مفهوم صحيحة 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البختج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حلوا يخضب الإناء وقال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ثلثاه وبقي الثلث ، فاشربه </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 xml:space="preserve">، إذ ليس باقيا على ظاهره قطعا ، إذ قول الصاحب إن كان مثبتا لذهاب الثلاثين فلا معنى لاشتراط الحلاوة وخضب الإناء إجماعا ، وإن لم يكن مثبتا مطلقا أو بإطلاقه فلا وجه لاشتراطه ، بل يثبت المطلوب ، فلا بدّ إمّا من جعل الواو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 فيثبت المطلوب ، أو حمل الشرط الأخير على الأولويّة ، فكذلك أيضا ، أو حمل الأول عليها ، فلا ينافي المطلوب</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6556114_73709187"/>
      <w:bookmarkStart w:id="90" w:name="_Toc30"/>
      <w:bookmarkEnd w:id="89"/>
      <w:r>
        <w:rPr>
          <w:rtl w:val="true"/>
        </w:rPr>
        <w:t xml:space="preserve">فروع </w:t>
      </w:r>
      <w:r>
        <w:rPr>
          <w:rtl w:val="true"/>
        </w:rPr>
        <w:t>:</w:t>
      </w:r>
      <w:bookmarkEnd w:id="9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ذهاب الثلاثين بنقصهما كيلا ، ولا يحتاج إلى ذهابهما وزنا ، </w:t>
      </w:r>
    </w:p>
    <w:p>
      <w:pPr>
        <w:pStyle w:val="BookText"/>
        <w:rPr/>
      </w:pPr>
      <w:r>
        <w:rPr>
          <w:rFonts w:ascii="Amiri" w:hAnsi="Amiri" w:eastAsia="Amiri" w:cs="Amiri"/>
          <w:color w:val="111111"/>
          <w:sz w:val="28"/>
          <w:sz w:val="28"/>
          <w:szCs w:val="28"/>
          <w:rtl w:val="true"/>
          <w:lang w:bidi="ar-SA"/>
        </w:rPr>
        <w:t>لصدق نقص الثلاثين ، ولأنّ الكيل كان هو المتعارف في ذلك الاعتبار ، وللتصريح به في موثّقتي الساباطي ورواية الهاشمي ، الآتية جميعا في المسألة الآتية في الدليل التاسع من أدلّة المحرّمين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صبّ قدر من العصير في القدر وغلى ، ثمَّ صبّ عليه قدر آخر قبل ذهاب ثلثي الأول ، فهل يكفي ذهاب ثلثي مجموع ما صبّ أولا وصبّ ثانيا ، أو يلزم ذهاب ثلثي مجموع ما صبّ ثانيا مع ما بقي من الأول ، أو يجب العلم بذهاب ثلثي كلّ واحد ممّا صبّ أولا وما صبّ ثانيا؟</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 في القدر تسعة أرطال وغلى حتى بقيت ستّة أرطال ، ثمَّ صبّ فيه تسعة أرطال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الغليان حتى يبقى من المجموع ستّة أرطال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ثمانية عشر رطلا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 مجموع المصبوبين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يغلي حتى تبقى خمسة أرطال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خمسة عشر رطلا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 الباقي من الأول والمصبوب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الغلي حتى تعلم صيرورة الباقي من الأول ثلاثة أرطال ، ومن المصبوب بعده ثلاثة أرطال ، ولا يكفي في ذلك بقاء مطلق الستّة ، إذ لعلّه نقص من المصبوب ثانيا أقلّ من الستّة أو أكثر ومن الباقي أكثر من الثلاثة أو أقل ، وعلى هذا فلا يمكن الحكم بالحلّية حينئذ أصلا ، لعدم سبيل إلى حصول ذلك العلم ، بل يجب طبخ كلّ على حدة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الوسط ، لأنّ الحاصل بعد الخلط عصير واحد ، فبعد الغلي وذهاب ثلثيه يصدق عنوانا الحرمة والحلّية عليه ، ولأنّ الاحتمال </w:t>
      </w:r>
    </w:p>
    <w:p>
      <w:pPr>
        <w:pStyle w:val="BookText"/>
        <w:rPr/>
      </w:pPr>
      <w:r>
        <w:rPr>
          <w:rFonts w:ascii="Amiri" w:hAnsi="Amiri" w:eastAsia="Amiri" w:cs="Amiri"/>
          <w:color w:val="111111"/>
          <w:sz w:val="28"/>
          <w:sz w:val="28"/>
          <w:szCs w:val="28"/>
          <w:rtl w:val="true"/>
          <w:lang w:bidi="ar-SA"/>
        </w:rPr>
        <w:t xml:space="preserve">الأول مدفوع باستصحاب الحرمة ، والثاني </w:t>
      </w:r>
      <w:r>
        <w:rPr>
          <w:rStyle w:val="FootnoteAnchor"/>
          <w:rtl w:val="true"/>
        </w:rPr>
        <w:footnoteReference w:id="752"/>
      </w:r>
      <w:r>
        <w:rPr>
          <w:rFonts w:ascii="Amiri" w:hAnsi="Amiri" w:eastAsia="Amiri" w:cs="Amiri"/>
          <w:color w:val="111111"/>
          <w:sz w:val="28"/>
          <w:sz w:val="28"/>
          <w:szCs w:val="28"/>
          <w:rtl w:val="true"/>
          <w:lang w:bidi="ar-SA"/>
        </w:rPr>
        <w:t>بعدم إمكان تحقّق ذلك العلم ، مع ما يعلم قطعا من صبّ الأعصرة بعضها على بعض ، مع تفاوتها في اللطافة والغلظة ، الموجبتين لسرعة الذهاب وبطئه ، فإنّ أنواع العنب متفاوتة في ذلك قطعا ، بل قد يعصر بعضها في زمان غلي بعض آخر ، وفي مرّ الزمان مدخليّة في سرعة الذهاب وعدمه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وتؤيّده موثّقتا الساباطي ورواية الهاشمي الآتية ، الآمرة بإذهاب ثلثي المجتمع بعد غلي سابق للبعض ، بل تدلّ عليه على القول بتحريم العصير الزبيبي بالغليان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أيضا رواية عقبة بن خالد المتقدّمة </w:t>
      </w:r>
      <w:r>
        <w:rPr>
          <w:rStyle w:val="FootnoteAnchor"/>
          <w:rtl w:val="true"/>
        </w:rPr>
        <w:footnoteReference w:id="753"/>
      </w:r>
      <w:r>
        <w:rPr>
          <w:rFonts w:ascii="Amiri" w:hAnsi="Amiri" w:eastAsia="Amiri" w:cs="Amiri"/>
          <w:color w:val="111111"/>
          <w:sz w:val="28"/>
          <w:sz w:val="28"/>
          <w:szCs w:val="28"/>
          <w:rtl w:val="true"/>
          <w:lang w:bidi="ar-SA"/>
        </w:rPr>
        <w:t>، المتضمّنة لضمّ الماء مع العصير وكفاية ذهاب ثلثي المجتمع ، مع اختلافهما في سرعة قبول الذهاب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طرح في العصير قبل ذهاب الثلاثين جسم فجذب من العصير شيئا ولم يعلم بعد ذهاب ثلثي العصير ذهاب ثلثي ما جذبه ذلك الجسم أيضا ، يحرم ما فيه حتى يعلم الذهاب ، ولا تكفي حلّية ما في القدر في حلّيّة ما في ذلك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لم يدخل العصير في ذلك الجسم ، بل اكتسب الجسم رطوبته حتى 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كالحنطة المنقوعة في العصير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حرمته من بدو الأمر إشكال ، لعدم صدق اسم العصير على ما فيه ، فتأمّل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اختصاص التحريم بالغليان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بالعصير العنبي ، فلا يحرم الزبيبي أو التمري بالغليان مطلقا ، وفاقا </w:t>
      </w:r>
    </w:p>
    <w:p>
      <w:pPr>
        <w:pStyle w:val="BookText"/>
        <w:rPr/>
      </w:pPr>
      <w:r>
        <w:rPr>
          <w:rFonts w:ascii="Amiri" w:hAnsi="Amiri" w:eastAsia="Amiri" w:cs="Amiri"/>
          <w:color w:val="111111"/>
          <w:sz w:val="28"/>
          <w:sz w:val="28"/>
          <w:szCs w:val="28"/>
          <w:rtl w:val="true"/>
          <w:lang w:bidi="ar-SA"/>
        </w:rPr>
        <w:t xml:space="preserve">للفاضلين والشهيدين وفخر المحقّقين والسيوري والصيمري </w:t>
      </w:r>
      <w:r>
        <w:rPr>
          <w:rStyle w:val="FootnoteAnchor"/>
          <w:rtl w:val="true"/>
        </w:rPr>
        <w:footnoteReference w:id="754"/>
      </w:r>
      <w:r>
        <w:rPr>
          <w:rFonts w:ascii="Amiri" w:hAnsi="Amiri" w:eastAsia="Amiri" w:cs="Amiri"/>
          <w:color w:val="111111"/>
          <w:sz w:val="28"/>
          <w:sz w:val="28"/>
          <w:szCs w:val="28"/>
          <w:rtl w:val="true"/>
          <w:lang w:bidi="ar-SA"/>
        </w:rPr>
        <w:t xml:space="preserve">وأكثر المتأخّرين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ظاهر المقنعة والمراسم </w:t>
      </w:r>
      <w:r>
        <w:rPr>
          <w:rStyle w:val="FootnoteAnchor"/>
          <w:rtl w:val="true"/>
        </w:rPr>
        <w:footnoteReference w:id="756"/>
      </w:r>
      <w:r>
        <w:rPr>
          <w:rFonts w:ascii="Amiri" w:hAnsi="Amiri" w:eastAsia="Amiri" w:cs="Amiri"/>
          <w:color w:val="111111"/>
          <w:sz w:val="28"/>
          <w:sz w:val="28"/>
          <w:szCs w:val="28"/>
          <w:rtl w:val="true"/>
          <w:lang w:bidi="ar-SA"/>
        </w:rPr>
        <w:t xml:space="preserve">وكتب السيّد </w:t>
      </w:r>
      <w:r>
        <w:rPr>
          <w:rStyle w:val="FootnoteAnchor"/>
          <w:rtl w:val="true"/>
        </w:rPr>
        <w:footnoteReference w:id="757"/>
      </w:r>
      <w:r>
        <w:rPr>
          <w:rFonts w:ascii="Amiri" w:hAnsi="Amiri" w:eastAsia="Amiri" w:cs="Amiri"/>
          <w:color w:val="111111"/>
          <w:sz w:val="28"/>
          <w:sz w:val="28"/>
          <w:szCs w:val="28"/>
          <w:rtl w:val="true"/>
          <w:lang w:bidi="ar-SA"/>
        </w:rPr>
        <w:t>، حيث لم يتعرّضوا لبيان تحريم العصير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الأشهر ، كما صرّح به جماعة ، كالأردبيلي والسبزواري والصيمري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ظاهر المسالك </w:t>
      </w:r>
      <w:r>
        <w:rPr>
          <w:rStyle w:val="FootnoteAnchor"/>
          <w:rtl w:val="true"/>
        </w:rPr>
        <w:footnoteReference w:id="759"/>
      </w:r>
      <w:r>
        <w:rPr>
          <w:rFonts w:ascii="Amiri" w:hAnsi="Amiri" w:eastAsia="Amiri" w:cs="Amiri"/>
          <w:color w:val="111111"/>
          <w:sz w:val="28"/>
          <w:sz w:val="28"/>
          <w:szCs w:val="28"/>
          <w:rtl w:val="true"/>
          <w:lang w:bidi="ar-SA"/>
        </w:rPr>
        <w:t xml:space="preserve">، لنسبته الخلاف في الزبيبي إلى بعض علمائنا ، ولم ينقل في التمري خلافا أصلا ، ولذا نسب إليه والى الدروس القول بعدم وجود الخلاف في التمري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كان ذلك أيضا ظاهرا من اللمعتين </w:t>
      </w:r>
      <w:r>
        <w:rPr>
          <w:rStyle w:val="FootnoteAnchor"/>
          <w:rtl w:val="true"/>
        </w:rPr>
        <w:footnoteReference w:id="761"/>
      </w:r>
      <w:r>
        <w:rPr>
          <w:rFonts w:ascii="Amiri" w:hAnsi="Amiri" w:eastAsia="Amiri" w:cs="Amiri"/>
          <w:color w:val="111111"/>
          <w:sz w:val="28"/>
          <w:sz w:val="28"/>
          <w:szCs w:val="28"/>
          <w:rtl w:val="true"/>
          <w:lang w:bidi="ar-SA"/>
        </w:rPr>
        <w:t>، حيث لم يشيرا إلى الحكم في التمري مطلقا ، مع تصريحهما بأنّه لا يحرم العصير من الزبيب على الأقوى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حكي عن بعض الفضلاء التصريح بعدم الخلاف فيه </w:t>
      </w:r>
      <w:r>
        <w:rPr>
          <w:rStyle w:val="FootnoteAnchor"/>
          <w:rtl w:val="true"/>
        </w:rPr>
        <w:footnoteReference w:id="762"/>
      </w:r>
      <w:r>
        <w:rPr>
          <w:rFonts w:ascii="Amiri" w:hAnsi="Amiri" w:eastAsia="Amiri" w:cs="Amiri"/>
          <w:color w:val="111111"/>
          <w:sz w:val="28"/>
          <w:sz w:val="28"/>
          <w:szCs w:val="28"/>
          <w:rtl w:val="true"/>
          <w:lang w:bidi="ar-SA"/>
        </w:rPr>
        <w:t>، بل عن الشهيد الثاني في شرح الرسالة الإجماع على عدم إلحاق التمري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الإباحة ، واستصحاب الحلّ ، والعمومات الكتابيّة والسنّية الدالّة على حلّية الأشياء السليمة عن المعارض والمخصّص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يستدلّ به للتحريم ، وهو غير دالّ 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قيل من تداول تناول الدبس الزبيبي في الأعصار والأمصار بحيث انعقد الإجماع عليه ، مع أنّه لا يكاد يتحقّق التثليث في العصير الزبيبي إلاّ بانعقاده واحتراقه وخروجه عن الدبسيّة وتغيّر طعمه إلى المرارة ، ولا يفيد في ذلك ازدياد الماء وتليين النار إذ الماء يحترق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عدم حصول الحلّية بصيرورته دبسا قبل ذهاب الثلاثين وقد عرفت أنّ الأقوى 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ما صرّح به في رواية الهاشمي وموثّقتي الساباطي الآتية بإمكان التثليث مع كون الماء ضعف الزبيب أو متساويا 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وتدلّ على المطلوب في التمري أيضا رواية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ابن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بندار جميعا ، عن إبراهيم بن إسحاق ، عن عبد الله بن حمّاد ، عن محمّد بن جعفر ، عن أبيه ، وهي طويلة ، 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إنّ القوم بعثوا بنا إليك يسألونك عن النبيذ ، فقال رسول الله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النبيذ؟ صفوه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يؤخذ من التمر فينبذ في إناء ، ثمَّ يصبّ عليه الماء حتى يمتلئ ويوقد تحته حتى ينطبخ ، فإذا انطبخ أخذوه فألقوه في إناء آخر ، ثمَّ صبّوا عليه ماء ، ثمَّ يمرس ، ثمَّ صفّوه بثوب ، ثمَّ يلقى في إناء ، ثمَّ يصبّ عليه من عكر ما كان قبله ، ثمَّ يهدر ويغلي ، ثمَّ يسكن على عكرة ، </w:t>
      </w:r>
    </w:p>
    <w:p>
      <w:pPr>
        <w:pStyle w:val="BookText"/>
        <w:rPr/>
      </w:pPr>
      <w:r>
        <w:rPr>
          <w:rFonts w:ascii="IRNazanin" w:hAnsi="IRNazanin" w:eastAsia="IRNazanin"/>
          <w:color w:val="111111"/>
          <w:sz w:val="28"/>
          <w:sz w:val="28"/>
          <w:szCs w:val="28"/>
          <w:rtl w:val="true"/>
          <w:lang w:bidi="fa-IR"/>
        </w:rPr>
        <w:t xml:space="preserve">فقال رسول الله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هذا ، قد أكثرت ، أفيسكر؟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فكلّ مسكر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الدلالة واضح جدّا ، فإنّه لو كان الهدر والغلي كافيين في التحريم لم يسأل عن الإسكار وعدمه لذكرهما في الكلام ، بل أهل العرف كلاّ يفهم من هذا الكلام عدم التحريم بدون الإسكار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وتؤيّد المطلوب أيضا النصوص الواردة في علّة تحريم العصير ، فإنّها ظاهرة في أنّ العلّة إنّما هي شركة إبليس في شجرة الكرم وثمرته بالثلثين ، وأنّه إذا ذهب نصيبه منها حلّ الباقي </w:t>
      </w:r>
      <w:r>
        <w:rPr>
          <w:rStyle w:val="FootnoteAnchor"/>
          <w:rtl w:val="true"/>
        </w:rPr>
        <w:footnoteReference w:id="764"/>
      </w:r>
      <w:r>
        <w:rPr>
          <w:rFonts w:ascii="Amiri" w:hAnsi="Amiri" w:eastAsia="Amiri" w:cs="Amiri"/>
          <w:color w:val="111111"/>
          <w:sz w:val="28"/>
          <w:sz w:val="28"/>
          <w:szCs w:val="28"/>
          <w:rtl w:val="true"/>
          <w:lang w:bidi="ar-SA"/>
        </w:rPr>
        <w:t>، ولا ريب أنّ الزبيب قد ذهب ثلثاه وزيادة بالشمس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Style w:val="FootnoteAnchor"/>
          <w:rtl w:val="true"/>
        </w:rPr>
        <w:footnoteReference w:id="765"/>
      </w:r>
      <w:r>
        <w:rPr>
          <w:rFonts w:ascii="Amiri" w:hAnsi="Amiri" w:eastAsia="Amiri" w:cs="Amiri"/>
          <w:color w:val="111111"/>
          <w:sz w:val="28"/>
          <w:sz w:val="28"/>
          <w:szCs w:val="28"/>
          <w:rtl w:val="true"/>
          <w:lang w:bidi="ar-SA"/>
        </w:rPr>
        <w:t>من أنّ ذهاب الثلاثين بالشمس إنّما يفيد إذا كان قد غلى حتى يحرم ثمَّ يحلّ بعد ذلك بذهاب الثلاثين ، والغليان بالشمس غير معلوم ، بل قد يجفّ الزبيب بغير الشمس أيضا ولا غليان فيه البتّة ، فلا وجه لتحريمه حتى يحتاج إلى التحليل بذهاب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فيأتي ما يردّه في مطاوي أدلّة المحرّمين ، 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دلالة تلك النصوص أو غيرها على اعتبار كون ذهاب الثلاثين بعد الغليان وحصول التحريم ، وأنّه لو ذهبا قبله لا يعبأ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ممنوعة ، إذ لا أثر له فيها ، بل ظاهرها اعتبار ذهاب الثلاثين مطلقا ، بعد الغلي كان أم لا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المطلوب أيضا بعض الروايات الأخر ، كرواية مولى حرّ بن </w:t>
      </w:r>
    </w:p>
    <w:p>
      <w:pPr>
        <w:pStyle w:val="BookText"/>
        <w:rPr/>
      </w:pPr>
      <w:r>
        <w:rPr>
          <w:rFonts w:ascii="Amiri" w:hAnsi="Amiri" w:eastAsia="Amiri" w:cs="Amiri"/>
          <w:color w:val="111111"/>
          <w:sz w:val="28"/>
          <w:sz w:val="28"/>
          <w:szCs w:val="28"/>
          <w:rtl w:val="true"/>
          <w:lang w:bidi="ar-SA"/>
        </w:rPr>
        <w:t>يزيد الآتية في الدليل الثاني من أدلّة المحرّمين ، فإنّ ترك الاستفصال فيها عن أنواع الأشربة وطريق صنعتها يقتضي ثبوت الحلّية لكلّ نوع منه وإن غلى ولم يذهب ثلثاه ، خرج العنبي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إسحاق بن عمّار الآتية في الدليل التاسع منها ، فإنّ المستفاد من قوله عليه السلام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هو حلوا؟ </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كون العلّة في إباحة الشراب المسؤول عنه كونه حلوا غير متغيّر بما يوجب الإسكار ، فيطّرد فيما كان كذلك وإن لم يذهب منه الثلثان ، لحجّية العلّة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عليه السلام يعجبه الزبيبة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الراوندي في الخرائج والجرائح عن صفوان أمر أبي عبد الله بإطعام امرأة غضارة مملوّة زبيبا مطبوخا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أنّ طعام الزبيبة لا يذهب فيه ثلثا ماء الزبيب ولا ثلثا ماء طبخ فيه الزبيب واكتسب منه الحلاوة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كون الزبيبة ما فيه قليل زبيب مخلوط مع أشياء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يستهلك الزبيب وماؤه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 كما يستفاد من حديث الراوندي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وتؤيّده بل تدلّ عليه أيضا المستفيضة الكثيرة الدالّة على دوران الحكم في النبيذ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وحلاّ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السكر وعدمه ، كما تأتي جملة منها ، ولو كان مجرّد الغليان يوجب التحريم وإن لم يبلغ حدّ الإسكار لجرى له ذكر أو إشارة ولو في بعضها ، سيّما مع ورودها في مقام الحاجة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وتوهّم أنّ بمجرّد الغليان يحصل منه السكران ففاسد ، يشهد بفساده 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فيخرج عن المفروض ، لأنّه إنّما هو فيما لم يسكر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حصول الإسكار الخفي أو مبادئه أيضا كذلك ، لمنعه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فغير مفيد ، لأنّ الإسكار المعلّق عليه الحكم في الأخبار هو الظاهر منه ، لأنّه الإسكار العرفي الذي يجب حمل اللفظ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للقول بالتحريم بأدلّة بعضها يعمّ التمري والزبيبي ، وبعضها يختصّ بأحدهما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الحالة التي كانت للعنب بعد الزبيبيّة وللباقي من مائه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قد تغيّر ، لأنّه العنب وعصير العنب ، أو العصير الذي يختصّ بمعتصر العنب كما يأتي ، وقد تغيّر وذهب فلا يمكن أن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بعض المناقشات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بعض سادة مشايخنا المحقّقين في ذلك المقام ، في رسالته المعمولة لهذا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بطوله ناشئ عن عدم التحقيق في معنى عدم تغيّر الموضوع ، كما يظهر لمن نظر إليه ، وإلى ما ذكرناه في معناه في كتابي مناهج الأحكام وعوائد الأيّام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العمومات المتقدّمة الدالّة على تحريم العصير عموما أو إطلاقا بالغليان ، والعصير هو الماء المستخرج من الشي‌ء عنبا كان أو غيره ، أصليّا كان المستخرج أم عارضيّا ، ابتدائيّا كان الاستخراج أم مسبوقا بعمل ، </w:t>
      </w:r>
    </w:p>
    <w:p>
      <w:pPr>
        <w:pStyle w:val="BookText"/>
        <w:rPr/>
      </w:pPr>
      <w:r>
        <w:rPr>
          <w:rFonts w:ascii="Amiri" w:hAnsi="Amiri" w:eastAsia="Amiri" w:cs="Amiri"/>
          <w:color w:val="111111"/>
          <w:sz w:val="28"/>
          <w:sz w:val="28"/>
          <w:szCs w:val="28"/>
          <w:rtl w:val="true"/>
          <w:lang w:bidi="ar-SA"/>
        </w:rPr>
        <w:t>كالنقع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عموم العصير لغة بحيث يشمل المفروض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وبمنع إمكان حمله على ما يعمّه في تلك الأخبار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لأجل ما قيل من أنّ المتبادر من العصير حيث يطلق المتّخذ من العنب دون العام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أنّ العصير استعمل في اللغة والعرف والأخبار في الخاصّ ، والأصل في الاستعمال الحقيقة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أنّ إطلاق العصير حقيقة على الخاصّ ثابت وعلى غيره مشكوك فيه ، فينفى بالأصل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أنّ العصير إنّما يتحقّق في العنب ، لأنّ العصير إنّما يطلق على المأخوذ من الأجسام التي فيها مائيّة لاستخراج الماء منها ، كالعنب والرمّان ، وأمّا التمر والزبيب والسماق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من الأجسام الصلبة التي فيها حلاوة أو حموضة ويراد استخراج حلاوتها أو حموضتها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فالمتحقّق فيها هو النبيذ والنقيع ، أو المرس ، أو الغلي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التبادر </w:t>
      </w:r>
      <w:r>
        <w:rPr>
          <w:rFonts w:eastAsia="IRNazanin" w:cs="IRNazanin"/>
          <w:color w:val="111111"/>
          <w:sz w:val="28"/>
          <w:szCs w:val="28"/>
          <w:rtl w:val="true"/>
          <w:lang w:bidi="fa-IR"/>
        </w:rPr>
        <w:t xml:space="preserve">] </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قيل بعدم تبادر التمري والزبيبي لكان صحيحا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غير مفيد </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تسليم المخالف تبادر العنبي وردّه بتجويز كونه إطلاقيّا فلا يكون </w:t>
      </w:r>
    </w:p>
    <w:p>
      <w:pPr>
        <w:pStyle w:val="BookText"/>
        <w:rPr/>
      </w:pPr>
      <w:r>
        <w:rPr>
          <w:rFonts w:ascii="Amiri" w:hAnsi="Amiri" w:eastAsia="Amiri" w:cs="Amiri"/>
          <w:color w:val="111111"/>
          <w:sz w:val="28"/>
          <w:sz w:val="28"/>
          <w:szCs w:val="28"/>
          <w:rtl w:val="true"/>
          <w:lang w:bidi="ar-SA"/>
        </w:rPr>
        <w:t xml:space="preserve">علامة للحقيقة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أنّ ذلك وإن أخدش في إثبات كونه حقيقة في العنبي ولكنّه يخدش في عمومه الذي عليه بناء الاستدلال أيضا فيبطل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تعارض الاحتمالان يرجع إلى الأصل ، الذي هو بقاء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يصحّ لو كان مراد الرادّ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الحقيقة الطارئة بالتبادر ، ولكن له أن يمنع أصالة العموم وأراد الحقيقة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أنّ مقتضى الوضع الاشتقاقي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ثبت حقيقة في الخصوص لكانت طارئة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جوابها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تسليم الموافق لنا إطلاقيّة التبادر الحاصل بسبب الشيوع وجعله كافيا في إثبات المطلوب لأنّ المطلق يحمل على الأفراد الشائعة دون الخفيّة النادرة ،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على الشائع إنّما يكون إذا كان غيره نادرا خفيّا ، وهو في المقام غير ثابت ، فإنّ انصراف المطلق يستدعي الظهور الذي يقابل الندرة ، دون الأظهريّة والأشهريّة ، مع أنّ من أخبار المقام ما يشتمل على لفظ العموم الاستغراقي ، وحمل مثله على الشائع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استعمال العصير في الخاصّ أولا وإن دلّت القرائن على إرادته في بعض المواضع ، فإنّ إرادة الخاصّ لا تستلزم استعمال اللفظ فيه بعينه ، لجواز فهم الخصوصيّة من الخارج دون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كون الأصل في الاستعمال الحقيقة مطلقا ، ثانيا ، وإنّما هو إذا اتّحد المستعمل فيه ، والمورد ليس كذلك ، لاستعماله في الأعمّ في اللغة والعرف والأخبار أيضا ، وعلى هذا فللخصم قلب الدليل وإثبات الحقيقة في الأعمّ بالاستعمال فيه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أريد بثبوت إطلاق العصير على الخاصّ حقيقة </w:t>
      </w:r>
    </w:p>
    <w:p>
      <w:pPr>
        <w:pStyle w:val="BookText"/>
        <w:rPr/>
      </w:pPr>
      <w:r>
        <w:rPr>
          <w:rFonts w:ascii="Amiri" w:hAnsi="Amiri" w:eastAsia="Amiri" w:cs="Amiri"/>
          <w:color w:val="111111"/>
          <w:sz w:val="28"/>
          <w:sz w:val="28"/>
          <w:szCs w:val="28"/>
          <w:rtl w:val="true"/>
          <w:lang w:bidi="ar-SA"/>
        </w:rPr>
        <w:t>إطلاقه عليه لكونه موضوعا له بالخصوص فهو أول النزاع ، وإن أريد ثبوت إطلاقه عليه حقيقة ولو لوضعه للمعنى العام فهو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النبيذ والنقيع وإن تحقّقا في التمر والزبيب ولكن يحصل العصير بعدهما أيضا ، ولأجل ذلك يطلق على عصيرهما النقيع والنبيذ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اختصاص العصير بالعنب فنمنع ، وإن أريد تحقّق النبيذ والنقيع في التمر والزبيب فنسلّم ، ولكن لا يلزمه انتفاء العصير فيهما ، إلاّ أن يخصّ العصير بما لم يتوقّف على نبذ ونفع ، وحينئذ يكون الكلام متوجّها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لأنّ لفظ العصير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 وهو إمّا بمعنى الفاعل ، فهو بمعنى العاصر ، أو بمعنى المفعول ، وهو الشي‌ء الذي وقع عليه العصر دون ما خرج من العصر ، وإنّما يسمّى ذلك عصارا وعصارة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صرّح بذلك في القاموس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وعصر العنب ونحوه يعصره فهو معصور وعصير ، واعتصره استخرج ما فيه ، وعصره ولي ذلك بنفسه ، واعتصره عصر له وقد انعصر وتعصّر ، وعصارته وعصارة ما يحلب منه </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صرّح بأنّ العصير هو نفس العنب وأنّ ماءه عصارة وعصار ، وعلى هذا فإطلاق العصير على الماء المستخرج لا يكون مقتضى وضعه الاشتقاقي حتى يستدعي عموما ، بل هو معنى مجازي له ، فيمكن أن يكون ذلك المعنى المجازي هو خصوص ماء العنب ، أو هو ونحوه ممّا لا يحتاج إلى </w:t>
      </w:r>
    </w:p>
    <w:p>
      <w:pPr>
        <w:pStyle w:val="BookText"/>
        <w:rPr/>
      </w:pPr>
      <w:r>
        <w:rPr>
          <w:rFonts w:ascii="Amiri" w:hAnsi="Amiri" w:eastAsia="Amiri" w:cs="Amiri"/>
          <w:color w:val="111111"/>
          <w:sz w:val="28"/>
          <w:sz w:val="28"/>
          <w:szCs w:val="28"/>
          <w:rtl w:val="true"/>
          <w:lang w:bidi="ar-SA"/>
        </w:rPr>
        <w:t>ضمّ ماء خارجي ، فلا يعلم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كون لفظ العصير حقيقة في الماء المستخرج ، كما هو ظاهر كلام صاحب المصباح المنير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عصرت العنب ونحوه عصرا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استخرجت ماءه فانعصر ، واعتصرته كذلك ، واسم ذلك الماء العصير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 والعصارة بالضمّ ما سيل عن العصر </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ولكنّه حقيقة طارئة ، إذ حقيقة الاشتقاقيّة هو ما وقع عليه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الجسم الذي استخرج 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القاموس ، وتلك الحقيقة الطارئة يمكن أن تكون ما لا يصدق على مثل ما يستخرج من التمر والزبيب ، بل يختصّ بما كان ماء نفسه ، ولذا لا يقال لما يخرج من الثوب ونحوه بعد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عصير ، وكذا ما يخرج من اليد الرطبة بعد عصرها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عموم في كلام المصباح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ونحوه ، فيمكن أن يكون مراده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الماء من نفسه ، بل هو الظاهر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استخرجت ماءه ، حيث أضاف الماء إلى الضمير الراجع إلى نفس الشي‌ء ،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ذلك عدم وقوع تصريح في كلام لغوي باستعمال العصير في غير ما كان الماء المستخرج من نفسه ، وإنّما استعملوه في ما كان الماء من نفسه ، كالعنب والرطب والنخيل والأعناب ، أو نحو العنب وغير ذلك</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 فلا دلالة لتقييد بعض اللغويين وغيرهم العصير بالعنب على استعماله في التمري والزبيبي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يدلّ على استعماله على غير ماء العنب أيضا كماء الرطب والحصرم والرمّان ، ولكنّه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الوضع الاشتقاقي والمطابق لحقيقته الأصليّة كون العصير هو ما وقع عليه العصر ، كنفس العنب والثوب وغيرهما ، دون ما خرج من العصر ، فيكون استعماله في الخارج كلاّ أو بعضا إمّا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القاموس ، وحينئذ فيتكثّر المجاز ويتّسع باب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حقيقة طارئة ، كما هو ظاهر المصباح ، ولا يعلم أنّ حقيقته الطارئة هل هي الماء الذاتي المستخرج ، أو مطلقا فيبطل معه أيضا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صاحب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بمعنى مفعول ، يدلّ على أنّه وضعه الاشتقاقي ، فيكون عامّا لكلّ ما يصدق فيه مبدأ اشتقاقه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حجّية في قوله فقط أنّه لو كان حجّة لكان في تعيين المعاني ، وأمّا في غير ذلك فلا ، وكون ذلك فعيلا بمعنى المفعول ممّا نعلم انتفاءه ، فإنّ المعصور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وقع عليه العصر ، وليس هو إلاّ نفس العنب ونحوه دون ما استخرج منه ، وأمّا إرادة المستخرج من شي‌ء آخر فهو حقيقة ليس مفعولا يكون الفعيل بمعناه ، فإنّه ليس مفعولا للعصر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 ولكن يحتمل أن يكون إطلاق العصير على الماء من باب الفعيل بمعنى المفعول إذا كان ذلك الماء أيضا جزءا من حقيقة المسمّى بالاسم حتى يصدق عليه المفعول من تلك الجهة ، دون ما إذا ضمّ الماء مع شي‌ء آخر وادخل فيه ، كما في الثوب ونحوه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ظهر ما في كلام بعض سادة مشايخنا المحقّقين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لفظ العصير باعتبار وضعه اللغوي الأصلي أمر بيّن يجب القطع </w:t>
      </w:r>
    </w:p>
    <w:p>
      <w:pPr>
        <w:pStyle w:val="BookText"/>
        <w:rPr/>
      </w:pPr>
      <w:r>
        <w:rPr>
          <w:rFonts w:ascii="Amiri" w:hAnsi="Amiri" w:eastAsia="Amiri" w:cs="Amiri"/>
          <w:color w:val="111111"/>
          <w:sz w:val="28"/>
          <w:sz w:val="28"/>
          <w:szCs w:val="28"/>
          <w:rtl w:val="true"/>
          <w:lang w:bidi="ar-SA"/>
        </w:rPr>
        <w:t xml:space="preserve">به ، فإنّ العصير فعيل من العصر ، فهو كغيره من المشتقّات موضوع بالوضع النوعيّ للذات المبهمة المتّصفة بالمبدإ على وجه مخصوص ، ومن المعلوم أنّ ليس للفظ العصير من بين المشتقّات في أصل اللغة وضع يخصّصه ببعض الذوات كالعنب ، فإذن العصير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وضعه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صادق على كلّ شي‌ء معصور مطلقا ، عنبا كان أو تمرا أو زبيبا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نسلّم عمومه باعتبار وضعه الأصلي ، ومقتضاه صدق العصير على كلّ ما وقع عليه العصر من عنب وتمر وزبيب وثوب ولبد ولحاف وغيرها ، وأمّا صدقه على الماء المستخرج مطلقا فبأيّ وضع؟</w:t>
      </w:r>
    </w:p>
    <w:p>
      <w:pPr>
        <w:pStyle w:val="BookText"/>
        <w:rPr/>
      </w:pPr>
      <w:r>
        <w:rPr>
          <w:rFonts w:ascii="Amiri" w:hAnsi="Amiri" w:eastAsia="Amiri" w:cs="Amiri"/>
          <w:color w:val="111111"/>
          <w:sz w:val="28"/>
          <w:sz w:val="28"/>
          <w:szCs w:val="28"/>
          <w:rtl w:val="true"/>
          <w:lang w:bidi="ar-SA"/>
        </w:rPr>
        <w:t xml:space="preserve">نوعي أو شخصيّ أو اشتقاقي؟ ودلالته عليه ليس بالوضع الأصلي الاشتقاقي ، وإنّما هو أمر طار عارضي ، يجب الفحص عن معروضه عموما وخصوصا ، وليس في كلام أهل اللغة ونحوهم من الأدباء تصريحا أو استعمالا مطلقا ما يدلّ على التعميم ، وإنّما هو محض استعمال في كلام الفقهاء لبيان المسألة ، ولو كان ذلك مقتضى الوضع الاشتقاقي للزم صحّة استعماله في الماء المستخرج من عصر الثوب واللبد واليد والشعر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عصير الثوب واليد والشعر إلى غير ذلك ، وبطلانه 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كلام المصباح إشارة إلى أنّه ليس وضعا اشتقاقيّا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ذلك الماء العصير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والعصارة ما سيل من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لا يقال للضارب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اسم ذلك الشخص ، ولذا فرّق بين العصير والعصارة ، فالأول ليس مقتضى الوضع الوصفي الاشتقاقي ، وإنّما هو علميّ عارضي ، وهذا ظاهر جدّا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وتؤكّد بعض ما ذكرنا صحيحة البجلي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الخمر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w:t>
      </w:r>
    </w:p>
    <w:p>
      <w:pPr>
        <w:pStyle w:val="BookText"/>
        <w:rPr/>
      </w:pPr>
      <w:r>
        <w:rPr>
          <w:rFonts w:ascii="Amiri" w:hAnsi="Amiri" w:eastAsia="Amiri" w:cs="Amiri"/>
          <w:color w:val="111111"/>
          <w:sz w:val="28"/>
          <w:sz w:val="28"/>
          <w:szCs w:val="28"/>
          <w:rtl w:val="true"/>
          <w:lang w:bidi="ar-SA"/>
        </w:rPr>
        <w:t xml:space="preserve">من الكرم ، والنقيع من الزبيب ، والبتع من العسل ، والمزر من الشعير ، والنبيذ من التمر </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فإنّها دالّة على اختصاص العصير بماء العنب وعصارته إن جعلنا العصير بيانا للخمسة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الخمر يحصل من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العصير وهو من الكرم ، ومن النقيع الذي هو من الزبيب ،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اختصاصه بالخمر العنبيّة إن جعلناه بيانا لأقسام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العصير في تلك الأخبار لو كان عامّا لزم تخصيص الأكثر ، بل إلاّ الأندر ، وهو هذه الثلاثة ، وخروج سائر أفراده التي لا تحصى من الكثرة ، وذلك غير جائز على التحقيق ، فيكون العصير إمّا مخصوصا بالوضع ، أو مستعملا في بعض الأفراد تجوّزا لا من باب تخصيص العامّ ، وعلى التقديرين لا تكون إرادة الزائد عن العنبي عنه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عدم جواز تخصيص الأكثر ، لوقوعه في الكتاب العزيز ،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لَيْسَ لَكَ عَلَيْهِمْ سُلْطانٌ إِلاّ مَنِ اتَّبَعَكَ مِنَ الْغاوِينَ </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وَلَأُغْوِيَنَّهُمْ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المخلصين لو كانوا أقلّ كان الغاوون أكثر وقد استثنوا من الاولى ، وإن كانوا أكثر فقد استثنوا من الثانية ، ويلزم استثناء الأكثر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ولأنّ المقتضي له موجود والمانع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فللوضع لما يصحّ منه الإخراج تجوّزا ، ووجود علاقة مصحّحة ، هي علاقة العموم والخصوص ، دون المشابهة المنتفية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 ليس إلاّ قبح مثل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كلّ رمّانة في البستان ، وفيه آلاف ولم يأكل إلاّ واحدة 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جاءك فأكرمه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زيدا أو هو مع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القبح ليس كلّيا حتى يكون مستندا إلى اشتراط الواضع بقاء الأكثر من العامّ ، بل لأمر عارض يزول إذا روعيت فيه الجهات المحسّنة والاعتبارات اللائقة وتصرّف المتكلّم فيه تصرّفا يخرجه عن الضعة والابتذال ، بل قد يلتحق به الكلام بالبليغ الذي يتنافس به الأعلام ، وذلك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واحد وواحد وواحد إلى عشرة ، فإنّه يستقبح مع كونه موافقا للّغة ، وإذا كانت هناك نكتة يرتفع القبح كما في بنت سبع وأربع وثلاث ، وكما أنّ التكرار ممّا تستقبحه الطباع ، وقد يستحسن بمراعاة بعض النكات كما في سورتي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والمرسلات ، وكتوجّه الخطاب الموضوع للموجود أو الحاضر أو ذوي العقول إلى المعدوم أو الغائب أو غير ذوي العقول أو عكس ذلك بملاحظة بعض اللطائف والأحوال ، وبهذا الاعتبار يحسن استعمال أدوات العموم في قليل من أفراد العامّ ، كأن ينظر في المثالين المتقدّمين إلى أنّ ما عدا المراد بمنزلة المعدوم لنوع امتياز للمراد من بين الأفراد فكأنّه لا فرد لذلك العام سوى المراد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إلى أنّه لمّا أكل أحسن الرمّانات وأراد أفضل الجائين فكأنّه أكل الكلّ وأكرم الجميع ، فيطلق لفظ العموم نظرا إلى ما وقع عليه الفعل من </w:t>
      </w:r>
    </w:p>
    <w:p>
      <w:pPr>
        <w:pStyle w:val="BookText"/>
        <w:rPr/>
      </w:pPr>
      <w:r>
        <w:rPr>
          <w:rFonts w:ascii="Amiri" w:hAnsi="Amiri" w:eastAsia="Amiri" w:cs="Amiri"/>
          <w:color w:val="111111"/>
          <w:sz w:val="28"/>
          <w:sz w:val="28"/>
          <w:szCs w:val="28"/>
          <w:rtl w:val="true"/>
          <w:lang w:bidi="ar-SA"/>
        </w:rPr>
        <w:t xml:space="preserve">القليل بمنزلة الكثير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كلّ الرجل ، يريد بذلك معادلته للجماعة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أنّ القليل المأكول مثلا لمّا كان قدر كفايته فكأنّه أكل الكلّ ، فيقصد المبالغة دون الحقيقة ، وبمثل تلك الاعتبارات يزول القبح الثابت له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يعلم أنّ القبح لم يكن مستندا إلى مخالفة اللغة أو الخروج عن قوانين العربيّة ، وإلاّ لاستمرّ مع اللفظ ولم يكن يزول أبدا وإن روعيت فيه أنواع اللطائف أو اختلفت الأحوال والمقامات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الاستثناء في الآية الأولى منقطع ، لأنّ من اتّبعه من الغاوين ليس داخلا في العباد ، لأنّ العبد من أقرّ بالعبوديّة وتلبّس بآداب العبادة ، 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فَادْخُلِي فِي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وَادْخُلِي جَنَّتِي </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 فلا تخصيص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والمخرج في الآية الثانية قليل بالنسبة إلى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يعلم أنّ من اتّبع الشيطان من الغاوين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عليه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أكثر من غيره من العباد أو مساويا له ، لأنّهم بين تابع لله ومستضعف من الدين لم تقرع إسماعهم شريعة أو لم يعلموا غير طريقتهم طريقة حقّة ، وبين تابع للشيطان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وبتقرير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ذوي النفوس المطمئنّة وذوي النفوس اللوّامة وذوي النفوس الأمّارة والمستضعفين الخالين عن النفوس الثلاث الذين هم أكثر الناس ، ومن سلّط عليه الشيطان هو الثالث ، ومن أين علم أنّه أكثر العباد أو مساو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أحاط بعباد الله سبحانه من بدو خلقهم إلى انقراضهم في شرق الدنيا وغربها وبرّها وبحرها؟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الآية الثانية فمعناها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أكون بصدد إغواء الجميع إلاّ العباد المخلصين الذين هم الأنبياء وأوصياؤهم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لست بصدد إغوائهم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يريد أنّي اغوي غير المخلصين ، إذ ليس جميع غيرهم غاويا من جانب الشيطان ، فإنّ منهم المؤمنين الأبرار ، والمتوسّطين التابعين للشريعة التائبين بعد المعصية ، والمستضعفين ، وأمّا المخلصون فهم الذين جزاؤهم فوق أعمالهم ويصفون الله سبحانه بما يليق بجلاله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تُجْزَوْنَ إِلاّ 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فليس كلّ غير المخلصين غاويا من إغواء الشيطان ، فأراد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أكون بصدد إغواء غير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فلا يفيد ضمّ الآية الثانية مع الأولى لإثبات مطلوبه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ممّن اتّبع الشيطان وله عليه السلطان ومن المخلصين أقلّ أفراد العباد ، ولا ضير ، إذ ليس كلّ من أراد إغواءه ممّن اتّبعه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نسلّم وجود المقتضي ، إذ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المصحّحة ، وهي هنا غير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العموم والخصوص</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ولكن لا كلّ خصوص ، إذ لم تثبت لنا صلاحيّة كلّ خصوصيّة حتى الأكثر للعلاقة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منعه أكثر المحقّقين ولم يدلّ عليه شاهد من الواضع ، والعلاقات أيضا أمور توقيفيّة يجب ثبوتها من </w:t>
      </w:r>
    </w:p>
    <w:p>
      <w:pPr>
        <w:pStyle w:val="BookText"/>
        <w:rPr/>
      </w:pPr>
      <w:r>
        <w:rPr>
          <w:rFonts w:ascii="Amiri" w:hAnsi="Amiri" w:eastAsia="Amiri" w:cs="Amiri"/>
          <w:color w:val="111111"/>
          <w:sz w:val="28"/>
          <w:sz w:val="28"/>
          <w:szCs w:val="28"/>
          <w:rtl w:val="true"/>
          <w:lang w:bidi="ar-SA"/>
        </w:rPr>
        <w:t>الواضع ، وهذا هو سبب القبح الذي يلاحظ في العرف وادّعاه المحقّقون ، وهو أمر مستمرّ لا ينفكّ أبدا ، وليس القبح لأجل أمر خارجي يزول بزواله ويعدّ من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زوال قبحه أحيانا بمراعاة بعض النكات واللطائف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خطأ محض واشتباه بيّن يقضى منه العجب سيّما من هذا الجليل الشأن الذي ذكره ، فإنّ الاستعمالات التي ذكرها مراعيا فيها النكات واللطائف ليس من باب التخصيص ولا علاقة العموم والخصوص ، وإنّما هو تجوّز آخر وعلاقة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يرتفع القبح لو صرّح بالتخصيص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من جاء دارك إلاّ غير زيد العالم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تكرم غير زيد العالم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كلّ رمّانة إلاّ غير الرمّانة الفلانيّة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علم السامع بذلك ، ولكن لم يعلم خصوص مراده عددا ، لا يحمله على غير ما علم عدم إرادته ، كما هو شأن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تنزّلنا عن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الباتّ بكون ذلك تجوّزا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احتماله المسقط للاستدلال ، لثبوت التوقيف وارتفاع القبح عن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سلّمنا أنّ القبح يرتفع بمراعاة اللطائف والنكات ، فما اللطيفة التي رفعته في تلك الأخبار والنكتة التي أزالته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النكتة هو شيوع هذه الثلاثة وتعارفها وتداولها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كفاية مجرّد ذلك لرفع القبح غير معلوم ، إنّه إن أريد الشيوع 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هذه العصيرات الثلاثة أكثر وجودا 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ممنوع جدّا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عصارة الزيت وسائر الحبوبات التي يستضاء بعصارتها وعصير الحصرم والرمّان والأترج والليمون وغير ذلك ليس بأقل من عصارة الزبيب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أريد شيوع إغلائها وأكثريّة غليانها فكذلك أيضا ، فإنّ تحقّق الغليان في العصارات التي يستضاء بها وفي ماء الحصرم والرمّان والأترج والسماق والإجاص في الطبائخ والرّبوب ليس أقل وقوعا من تحقّق الغليان في عصارة الزبيب والتمر أصلا ، وقد وقع السؤال في الأخبار العديدة عن ربّ الرمّان والتفّاح والسفرجل والتوت وغيرها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أريد شيوع جعله دبسا فلا مدخليّة له في ذلك ، كما أنّ لشيوع بعض الحالات الأخر لبعض العصارات الأخرى لا مدخليّة له 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اقتضاء امتناع تخصيص الأكثر إرادة العصير العنبي من اللفظ ولا وضعه له ، لجواز إرادة الثلاثة بتوجّه الخطاب إلى الأفراد دون الأنواع ، فإنّ أفراد هذه الثلاثة أكثر من أفراد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أكثريّة أفراد هذه الأنواع الثلاثة جدّا ولو سلّمت أكثريّة مقدارها ، مع أنّها أيضا ممنوعة ، مضافا إلى أنّ الإرجاع إلى الأفراد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وضعه للخاصّ أو استعماله تجوّزا فيه ، ولكن الخاص الموضوع له أو المستعمل فيه لا يجب أن يكون خصوص ماء العنب ، بل الظاهر أنّه ما يتّخذ منه الدبس ، لقربه من المعنى الأصلي ومطابقته لما يقتضيه ظاهر كلام الفقهاء ، حيث يطلقون العصير على العصارات الثلاث دون غيرها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ممنوع لا وجه له ، بل وليس مطلق الماء المستخرج </w:t>
      </w:r>
    </w:p>
    <w:p>
      <w:pPr>
        <w:pStyle w:val="BookText"/>
        <w:rPr/>
      </w:pPr>
      <w:r>
        <w:rPr>
          <w:rFonts w:ascii="Amiri" w:hAnsi="Amiri" w:eastAsia="Amiri" w:cs="Amiri"/>
          <w:color w:val="111111"/>
          <w:sz w:val="28"/>
          <w:sz w:val="28"/>
          <w:szCs w:val="28"/>
          <w:rtl w:val="true"/>
          <w:lang w:bidi="ar-SA"/>
        </w:rPr>
        <w:t xml:space="preserve">معناه الأصلي كما عرفت ، حتى تكون الثلاثة أقرب إليه من الواحدة ، وإطلاق بعض الفقهاء لا يجدي نفعا ، ونحن لا نقول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العصير حقيقة في العنبي خاصّة وضعا أوليّا أو ثانويّا ، ولا إنّه مستعمل فيه كذلك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أنّه موضوع أو مستعمل في معنى يصدق على العنبي قطعا ، ولا نعلم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دفع بعض ما قيل في ذلك المقام من أنّ اختصاصه بالعنبي يحتاج إلى هجر غيره وهو غير معلوم ، أو إلى ارتجال وعدمه معلوم ، وأنّه لو سلّم أحدهما فأصالة تأخّر الحادث تقتضي تأخّره عن صدور الروايات ، ونحو ذلك ممّا لا يصلح للركون إليه بعد ما ذكرنا ، وإن صلح بعضها لتأيّد بعض المطالب لو تمَّ أصلها ومبناها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حرمة كلّ شراب لم يذهب ثلثاه ، كصحيحة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إلى القبلة لا يوثق به أتى بشراب زعم أنّه على الثلث فيحلّ شربه؟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يصدّق إلاّ أن يكون مسلما عارفا </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 xml:space="preserve">، وروى مثله في قرب الإسناد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بالشراب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مطبوخ على الثلث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مسلما ورعا مأمونا فلا بأس أن يشرب </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من إيجابه تخصيص الأكثر لو جعل من باب العموم والخصوص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الأولى غير دالّة على عدم جواز التصديق ، </w:t>
      </w:r>
    </w:p>
    <w:p>
      <w:pPr>
        <w:pStyle w:val="BookText"/>
        <w:rPr/>
      </w:pPr>
      <w:r>
        <w:rPr>
          <w:rFonts w:ascii="Amiri" w:hAnsi="Amiri" w:eastAsia="Amiri" w:cs="Amiri"/>
          <w:color w:val="111111"/>
          <w:sz w:val="28"/>
          <w:sz w:val="28"/>
          <w:szCs w:val="28"/>
          <w:rtl w:val="true"/>
          <w:lang w:bidi="ar-SA"/>
        </w:rPr>
        <w:t>لمكان الجملة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فغايته عدم التصديق في الطبخ على الثلث ، وهو لا يستلزم التحريم ، إذ لعلّه للحكم بالكراهة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الحكم بالإباحة بالمعنى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وهما معارضتان مع الأخبار الكثيرة الدالّة على اعتبار قول ذي اليد ، وائتمان الصانع في عمله ، وجواز الأخذ من سوق المسلمين ، وعدم وجوب التفتيش والسؤال </w:t>
      </w:r>
      <w:r>
        <w:rPr>
          <w:rStyle w:val="FootnoteAnchor"/>
          <w:rtl w:val="true"/>
        </w:rPr>
        <w:footnoteReference w:id="788"/>
      </w:r>
      <w:r>
        <w:rPr>
          <w:rFonts w:ascii="Amiri" w:hAnsi="Amiri" w:eastAsia="Amiri" w:cs="Amiri"/>
          <w:color w:val="111111"/>
          <w:sz w:val="28"/>
          <w:sz w:val="28"/>
          <w:szCs w:val="28"/>
          <w:rtl w:val="true"/>
          <w:lang w:bidi="ar-SA"/>
        </w:rPr>
        <w:t xml:space="preserve">، ونفي الحرج في الدين </w:t>
      </w:r>
      <w:r>
        <w:rPr>
          <w:rStyle w:val="FootnoteAnchor"/>
          <w:rtl w:val="true"/>
        </w:rPr>
        <w:footnoteReference w:id="789"/>
      </w:r>
      <w:r>
        <w:rPr>
          <w:rFonts w:ascii="Amiri" w:hAnsi="Amiri" w:eastAsia="Amiri" w:cs="Amiri"/>
          <w:color w:val="111111"/>
          <w:sz w:val="28"/>
          <w:sz w:val="28"/>
          <w:szCs w:val="28"/>
          <w:rtl w:val="true"/>
          <w:lang w:bidi="ar-SA"/>
        </w:rPr>
        <w:t>، بل لإجماع المسلمين ، حيث يأخذون الدبس في الأسواق خلفا وسلفا ، مع أنّ صنّاعه غالبا ليسوا ورعين مأمونين ، ولا يتفحّصون عن حال 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حكي عن جماعة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أخذ العصير من المتّهم باستحلاله قبل 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مخصوص بالمتّهم بالاستحلال لا مطلقا ، كما هو مورد الروايتين ، وسائر الأخبار الواردة في الباب أيضا مخصوص بالمستحل ، فالروايتان مطروحتان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تعارضان بمثل رواية مولى حرّ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أصنع الأشربة من العسل وغيره وأنّهم يكلّفونني صنعتها فأصنعها لهم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اصنعها وادفعها إليهم وهي حلال من قبل أن يصير مسكرا </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مع أنّ السؤال والجواب في الروايتين مسوقان لحكم قبول قول مثل ذلك الشخص وعدمه ، دون حكم اشتراط ذهاب الثلاثين وعدمه ، </w:t>
      </w:r>
    </w:p>
    <w:p>
      <w:pPr>
        <w:pStyle w:val="BookText"/>
        <w:rPr/>
      </w:pPr>
      <w:r>
        <w:rPr>
          <w:rFonts w:ascii="Amiri" w:hAnsi="Amiri" w:eastAsia="Amiri" w:cs="Amiri"/>
          <w:color w:val="111111"/>
          <w:sz w:val="28"/>
          <w:sz w:val="28"/>
          <w:szCs w:val="28"/>
          <w:rtl w:val="true"/>
          <w:lang w:bidi="ar-SA"/>
        </w:rPr>
        <w:t>ومثل ذلك لا يفيد في إطلاق حكم الشراب عند جمع من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إنّا نعلم قطعا أنّ علي بن جعفر وعمّار الساباطي كانا يعلمان أنّ الشراب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تتوقّف حلّيته على ذهاب الثلاثين ، وقسم لا تتوقف ، فسؤالهما إنّما هو عن القسم الأول قطعا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الشراب الذي تتوقف حلّيته على ذهاب الثلاثين هل يكفي قول ذي اليد فيه ، أم لا؟</w:t>
      </w:r>
    </w:p>
    <w:p>
      <w:pPr>
        <w:pStyle w:val="BookText"/>
        <w:rPr/>
      </w:pPr>
      <w:r>
        <w:rPr>
          <w:rFonts w:ascii="Amiri" w:hAnsi="Amiri" w:eastAsia="Amiri" w:cs="Amiri"/>
          <w:color w:val="111111"/>
          <w:sz w:val="28"/>
          <w:sz w:val="28"/>
          <w:szCs w:val="28"/>
          <w:rtl w:val="true"/>
          <w:lang w:bidi="ar-SA"/>
        </w:rPr>
        <w:t>فلا عموم في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مفهوم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طبخ على الثلث فهو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عقبة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أخذ عشرة أرطال من عصير العنب فصبّ عليه عشرين رطلا من ماء ، ثمَّ طبخها حتى ذهب منه وبقي عشرة أرطال ، أيصلح شرب ذلك أم لا؟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طبخ على الثلث فهو حلال </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لزوم تخصيص الأكثر ، بل هنا أشدّ ، لعدم اختصاصه بالشراب والعصير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منع العموم في المنطوق ، لظهوره في عصير العنب الذي هو مورد السؤال ، ومنع حجّية ذلك المفهوم ، الذي هو مفهوم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بيان ما يحلّ من النقيع والنبيذ وما يحرم منهما ، وأنّ الذي يحلّ هو ما ينقع غدوة ويشرب عشيّة أو بالعكس</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كصحيحة 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أصف لك النبيذ ، فقال عليه السلام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أنا أصفه لك ، 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مسكر حرام ، وما أسكر كثيره فقليله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نبيذ السقاية بفناء الكعبة ، فقال عليه السلام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هكذا كانت </w:t>
      </w:r>
    </w:p>
    <w:p>
      <w:pPr>
        <w:pStyle w:val="BookText"/>
        <w:rPr/>
      </w:pPr>
      <w:r>
        <w:rPr>
          <w:rFonts w:ascii="Amiri" w:hAnsi="Amiri" w:eastAsia="Amiri" w:cs="Amiri"/>
          <w:color w:val="111111"/>
          <w:sz w:val="28"/>
          <w:sz w:val="28"/>
          <w:szCs w:val="28"/>
          <w:rtl w:val="true"/>
          <w:lang w:bidi="ar-SA"/>
        </w:rPr>
        <w:t xml:space="preserve">السقاية ، إنّما السقاية زمزم ، أفتدري من أول 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عبد المطّلب كانت له حبلة ، أفتدري ما الحبلة؟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الكرم ، كان ينقع الزبيب غدوة ويشربونه بالعشي وينقعه بالعشي ويشربونه من الغد ، يريد أن يكسر غلظ الماء عن الناس ، وإنّ هؤلاء قد تعدّوا فلا تشربه ولا تقربه </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النبيذ؟ فإنّ أبا مريم يشربه ويزعم أنّك أمرته بشربه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أبو مريم ، سألني عن النبيذ فأخبرته أنّه حلال ولم يسألني عن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النبيذ الذي أذنت لأبي مريم أيّ شي‌ء هو؟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أبي عليه السلام فإنّه كان يأمر الخادم فيجي‌ء بقدح ويجعل فيه زبيبا ويغسله غسلا نقيّا ثمَّ يجعله في إناء ثمَّ يصبّ عليه ثلاثة مثله أو أربعة ماء ثمَّ يجعله بالليل ويشربه بالنهار ويجعله بالغداة ويشربه بالعشي ، وكان يأمر الخادم بغسل الإناء في كلّ ثلاثة أيّام لئلاّ يغتلم ، فإن كنتم تريدون النبيذ فهذا النبيذ </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أيّوب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النبيذ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يوضع فيه العكر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بئس الشراب ، ولكن انبذوه غدوة واشربوه بالعشي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هذا يفسد بطوننا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أفسد لبطنك أن تشرب ما لا يحلّ لك </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والعكر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درديّ الزيت ودرديّ النبيذ ونحوه مما خثر ورسب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دلّت تلك الروايات على أنّ الذي يحلّ من النقيع والزبيب هو ما ينقع </w:t>
      </w:r>
    </w:p>
    <w:p>
      <w:pPr>
        <w:pStyle w:val="BookText"/>
        <w:rPr/>
      </w:pPr>
      <w:r>
        <w:rPr>
          <w:rFonts w:ascii="Amiri" w:hAnsi="Amiri" w:eastAsia="Amiri" w:cs="Amiri"/>
          <w:color w:val="111111"/>
          <w:sz w:val="28"/>
          <w:sz w:val="28"/>
          <w:szCs w:val="28"/>
          <w:rtl w:val="true"/>
          <w:lang w:bidi="ar-SA"/>
        </w:rPr>
        <w:t>عشيّة ويشرب غدوة أو بالعكس ، وأنّ ما عدا ذلك حرام ، وظاهر أنّ مضيّ هذه المدّة لا يقتضي تحريما ، فهو إمّا لكونه مظنّة للنشيش والغليان ، أو لحصول الإسكار ، وبمجرّد هذا المكث لا يحصل إسكار بيّن ، فوجب كونه للنشيش ، فإنّه كثيرا ما يحصل معه ذلك في البلاد الحارّة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تدل عليه تلك الأخبار أنّ ما ينقع غدوة ويشرب عشيّة أو بالعكس فهو حلال ، وأنّ ما عدا ذلك حرام مطلقا ، فلا تدلّ عليه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الأولى تدلّ على أنّ ما تعدّوا فيه هؤلاء فهو حرام ، وأمّا أنّ تعدّيهم في أيّ شي‌ء وبأيّ قدر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الجبابرة تعدّوا وغيّروه بإكثار الزبيب والتمر فيه ، وإطالة مدّة النقع ، حتى صار نبيذا مسكرا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أن يكون تعدّيهم إلى حدّ الإسكار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ذكره بعض مشايخنا في رسالته المعمولة في هذه المسألة ، من أنّه لا يمكن أن يكون ذلك التعدّي بالغا حدّ الإسكار ، إذ من المستبعد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المستحيل 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الناس بشراب النبيذ المسكر في زمن الصحابة والتابعين في المسجد الحرام بفناء الكعبة مع فتاوى الفقهاء وأحاديث الرسول صلی الله عليه وآله على الحظر ، وأنّ ما يسكر كثيره فقليله حرام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لم يكن في زمن الصحابة بل ولا التابعين إلاّ ما شذّ منهم وندر ، ومع أنّهم قد تظاهروا على أمور كثيرة هي أشدّ ممّا ذكر وأشنع </w:t>
      </w:r>
    </w:p>
    <w:p>
      <w:pPr>
        <w:pStyle w:val="BookText"/>
        <w:rPr/>
      </w:pPr>
      <w:r>
        <w:rPr>
          <w:rFonts w:ascii="Amiri" w:hAnsi="Amiri" w:eastAsia="Amiri" w:cs="Amiri"/>
          <w:color w:val="111111"/>
          <w:sz w:val="28"/>
          <w:sz w:val="28"/>
          <w:szCs w:val="28"/>
          <w:rtl w:val="true"/>
          <w:lang w:bidi="ar-SA"/>
        </w:rPr>
        <w:t xml:space="preserve">وأفضح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يظهر من أخبارنا أنّهم كانوا متظاهرين بشرب النبيذ المسكر ، ففي رواية عمرو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ربّما حضرت معهم العشاء فيجيئون بالنبيذ بعد ذلك فإن أنا لم أشربه خفت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فلانيّ ، فكيف أصنع؟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اكسره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كسرته بالماء أشربه؟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معنى جزئه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كسرته أشربه مطلقا ولو من غير ضرورة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أنّ المراد بكسره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شدّته وإسكاره ، كما صرّح به في أخبار أخر ، كرواية عمر بن حنظلة </w:t>
      </w:r>
      <w:r>
        <w:rPr>
          <w:rStyle w:val="FootnoteAnchor"/>
          <w:rtl w:val="true"/>
        </w:rPr>
        <w:footnoteReference w:id="797"/>
      </w:r>
      <w:r>
        <w:rPr>
          <w:rFonts w:ascii="Amiri" w:hAnsi="Amiri" w:eastAsia="Amiri" w:cs="Amiri"/>
          <w:color w:val="111111"/>
          <w:sz w:val="28"/>
          <w:sz w:val="28"/>
          <w:szCs w:val="28"/>
          <w:rtl w:val="true"/>
          <w:lang w:bidi="ar-SA"/>
        </w:rPr>
        <w:t>، ورواية كليب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فلانيّ ، أنّ فتاوى فقهائهم أيضا كانت على الحلّية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يظهر من أخبارنا أنّ من أصحابنا أيضا من كان يزعم حلّية النبيذ المسكر إذا انكسر سكره بالماء ، فيمكن أن يكون المتظاهر عليه في المسجد النبيذ المنكسر ، ففي رواية كليب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أبو بصير وأصحابه يشربون النبيذ يكسرونه بالماء ، فحدّثت بذلك أبا عبد الله عليه السلام ، فقال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وكيف صار الماء يحلّل المسكر؟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مرهم لا يشربوا منه قليلا ولا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يذكرون أنّ الرضا من آل محمّد صلی الله عليه وآله يحلّه لهم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وكيف كان يحلّون آل محمّد المسكر؟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بعض أخبارنا الأخر أنّهم كانوا يقولون بحلّية قليل ما يسكر كثيره ، فلعلّهم كانوا متظاهرين بشرب القدر الذي لا يسكر ، كما ورد </w:t>
      </w:r>
    </w:p>
    <w:p>
      <w:pPr>
        <w:pStyle w:val="BookText"/>
        <w:rPr/>
      </w:pPr>
      <w:r>
        <w:rPr>
          <w:rFonts w:ascii="Amiri" w:hAnsi="Amiri" w:eastAsia="Amiri" w:cs="Amiri"/>
          <w:color w:val="111111"/>
          <w:sz w:val="28"/>
          <w:sz w:val="28"/>
          <w:szCs w:val="28"/>
          <w:rtl w:val="true"/>
          <w:lang w:bidi="ar-SA"/>
        </w:rPr>
        <w:t xml:space="preserve">في رواية يزيد بن خليفة ، المتضمّنة لحكاية دعوة جماعة كلّ جمعة وشربهم النبيذ مصلّيا على محمّد وآل محمّد ، حتى بلغ ذلك أبا عبد الله عليه السلام ونهاهم لأجل أنّ ما يسكر كثيره فقليله حرام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صحيحة البجلي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سألتك عن النبيذ الذي يجعل فيه العكر فيغلي حتى يسكر ، فقال أبو عبد الله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مسكر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 فإنّ من عندنا بالعراق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وآله إنّما عنى بذلك القدح الذي يسكر ، فقال أبو عبد الله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ما أسكر كثيره فقليله حرام </w:t>
      </w:r>
      <w:r>
        <w:rPr>
          <w:rFonts w:eastAsia="IRNazanin" w:cs="IRNazanin"/>
          <w:color w:val="111111"/>
          <w:sz w:val="28"/>
          <w:szCs w:val="28"/>
          <w:rtl w:val="true"/>
          <w:lang w:bidi="fa-IR"/>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مسعدة ، عن أبي عبد الله عليه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عند أبي قوم فاختلفوا في النبيذ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القدح الذي يسكر فهو حرام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ما أسكر وكثيره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الثانية ، فغاية ما تدلّ عليه أنّ أبا جعفر عليه السلام كان يشرب نقيع الليل بالنهار وبالعكس ، ولا دلالة لها على انحصار الحلال في ذلك ، بل في العدول عن الجواب عمّا أذن فيه إلى بيان فعل أبيه عليهما السّلام دلالة واضحة على عدم الانحصار ، فإنّه لو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المأذون فيه هو ذلك ، ربّما كان يوهم الانحصار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كنتم تريدون النبيذ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يفيد الحصر ، بل مثل ذلك الكلام متداول في العرف في مقام التنبيه على فساد النيّة ، فإنّ من يريد </w:t>
      </w:r>
    </w:p>
    <w:p>
      <w:pPr>
        <w:pStyle w:val="BookText"/>
        <w:rPr/>
      </w:pPr>
      <w:r>
        <w:rPr>
          <w:rFonts w:ascii="Amiri" w:hAnsi="Amiri" w:eastAsia="Amiri" w:cs="Amiri"/>
          <w:color w:val="111111"/>
          <w:sz w:val="28"/>
          <w:sz w:val="28"/>
          <w:szCs w:val="28"/>
          <w:rtl w:val="true"/>
          <w:lang w:bidi="ar-SA"/>
        </w:rPr>
        <w:t xml:space="preserve">ابتياع فرس ويردّ ما يعرض عليه فيؤتى له بفرس حسن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تريد الفرس الحسن فهذا الفرس الحسن ، وإن كنت تريد أمرا آخر فأنت وشأنك ، ولا دلالة لذلك على انحصار الفرس الحسن ، ومقصود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كنت تريد النبيذ الذي نحن نشربه أو ينفع بعد الطعام فهذا هو ، وإن كنت تريد أمرا آخر من نشاط وإطراب أو متابعة الناس في أنبذتهم فهو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الثالثة ، فغاية ما 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الأنبذة ما لا يحلّ شربه ، وظاهرها أنّ ما يوضع فيه العكر ، وسيأتي أنّه مسكر ، فلا 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سلّمنا النهي عن غير ما ذكر ولكنّه لا يعلم كونه لأجل الغليان ، فلعلّه كان لأجل الإسكار ، بل هو الظاهر من صدر صحيحة الجمّال وحسنة حنّان ، وأظهر منه قوله في حسنة أخرى لحنّان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ويزعم أنّك أمرته بشربه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الله أن أكون آمر بشرب مسكر </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تلك المدّة لا يوجب إسكارا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أنّه على سبيل الإطلاق لا يستلزم الإسكار فهو مسلّم ، ولكن الغليان أيضا كذلك ، فإنّ مجرّد مضيّ تلك المدّة لا يوجب الغليان ، سيّما في الخريف والشتاء ، سيّما في البلاد الغير الحارّة ، سيّما إذا كان الماء كثيرا وما نبذه فيه قليلا ، كما ذكر في حسنة حنّان </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أربعة أمثال الزبيب</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في رواية الكلبي النسّابة أكثر من ذلك بكثير ،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النبيذ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ننبذه فنطرح فيه العكر وما سوى ذلك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 شه تلك الخمرة المنتنة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فأيّ نبيذ تعني؟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أهل المدينة شكوا إلى النبيّ صلی الله عليه وآله تغيّر الماء وفساد طبائعهم فأمرهم أن </w:t>
      </w:r>
    </w:p>
    <w:p>
      <w:pPr>
        <w:pStyle w:val="BookText"/>
        <w:rPr/>
      </w:pPr>
      <w:r>
        <w:rPr>
          <w:rFonts w:ascii="Amiri" w:hAnsi="Amiri" w:eastAsia="Amiri" w:cs="Amiri"/>
          <w:color w:val="111111"/>
          <w:sz w:val="28"/>
          <w:sz w:val="28"/>
          <w:szCs w:val="28"/>
          <w:rtl w:val="true"/>
          <w:lang w:bidi="ar-SA"/>
        </w:rPr>
        <w:t xml:space="preserve">ينبذوا ، فكان الرجل منهم يأمر خادمه أن ينبذ له ، فيعمد إلى كفّ من تمر ، فيلقيه في الشنّ ، فمنه شربه ومنه طهوره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كان عدد التمرات التي كانت تلقى؟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يحمل 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واثنتين؟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كانت واحدة وربّما كانت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كان يسع الشنّ ماء؟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 الأربعين إلى الثلاثين إلى ما فوق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الأرطال؟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أرطال بمكيال العراق </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أراد أنّه يمكن حصول الغليان بمضيّها ، فلا شكّ أنّ مجرّد الإمكان أو الحصول في بعض الأحيان لا يوجب التحريم المطلق ، مع أنّ الإسكار أيضا كذلك ، فإنّه ربّما يحصل بذلك الإسكار سيّما في الهواء الحارّ والإكثار في الزبيب أو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التخصيص بما نقع أو نبذ غدوة وعشيّا لأجل أنّه مع فتح باب الإنباذ والنقيع مطلقا يؤدّي إلى ما يحصل معه المحرّم من الغليان أو الإسكار بتكثير المنقوع والمنبوذ وتطويل المدّة ، فلذا خصّ ذلك بالذكر ، ولا يعلم أنّه مظنّة التعدّي حتى يحصل الغليان ، بل لعلّه مظنّة التعدّي حتى يحصل الإسكار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يظهر من بعض العامّة استلزام ذلك الغليان للإسكار ، فإنّه روى مسلم في صحيحه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كنّا ننبذ لرسول الله صلی الله عليه وآله غدوة فيشربه عشيّا ، وننبذه عشيّا فيشربه غدوة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فيه أيضا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وآله كان ينقع له </w:t>
      </w:r>
    </w:p>
    <w:p>
      <w:pPr>
        <w:pStyle w:val="BookText"/>
        <w:rPr/>
      </w:pPr>
      <w:r>
        <w:rPr>
          <w:rFonts w:ascii="Amiri" w:hAnsi="Amiri" w:eastAsia="Amiri" w:cs="Amiri"/>
          <w:color w:val="111111"/>
          <w:sz w:val="28"/>
          <w:sz w:val="28"/>
          <w:szCs w:val="28"/>
          <w:rtl w:val="true"/>
          <w:lang w:bidi="ar-SA"/>
        </w:rPr>
        <w:t xml:space="preserve">الزبيب ، فيشربه اليوم والغد وبعد الغد إلى مساء الثالثة ، ثمَّ يأمر به فيسقى أو يهراق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حجر بعد ذكر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الشراب في المدّة التي ذكرتها عائشة يشرب حلوا ، وأمّا القضيّة التي ذكرها ابن عبّاس فقد ينتهي إلى الشدّة والغليان ، لكن يحمل ما ورد من أمر الخدم بشربه على أنّه لم يبلغ ذلك ولكن قرب منه ، لأنّه لو بلغ ذلك لأسكر ، ولو أسكر لحرم تناوله مطلقا ، وقد تمسّك بهذا الحديث من قال بجواز شرب قليل ما أسكر كثيره </w:t>
      </w:r>
      <w:r>
        <w:rPr>
          <w:rStyle w:val="FootnoteAnchor"/>
          <w:rtl w:val="true"/>
        </w:rPr>
        <w:footnoteReference w:id="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جعل سبب النهي عن شرب ما مضت عنه أزيد من تلك المدّة الإسكار الخفيّ الغير البيّن ، وجعل كاشفة الغليان ، فهو ممّا لا يصلح الإصغاء إليه في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المتضمّنة لحرمة النبيذ الذي يتحقق فيه الغليان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كمرسلة أبي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 اسقيني ماء ، فقال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اسقيه من نبيذي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فجائتني بنبيذ مريس </w:t>
      </w:r>
      <w:r>
        <w:rPr>
          <w:rStyle w:val="FootnoteAnchor"/>
          <w:rtl w:val="true"/>
        </w:rPr>
        <w:footnoteReference w:id="808"/>
      </w:r>
      <w:r>
        <w:rPr>
          <w:rFonts w:ascii="Amiri" w:hAnsi="Amiri" w:eastAsia="Amiri" w:cs="Amiri"/>
          <w:color w:val="111111"/>
          <w:sz w:val="28"/>
          <w:sz w:val="28"/>
          <w:szCs w:val="28"/>
          <w:rtl w:val="true"/>
          <w:lang w:bidi="ar-SA"/>
        </w:rPr>
        <w:t xml:space="preserve">في قدح من صفر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الكوفة لا يرضون بهذا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نبيذهم؟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يجعلون فيه القعوة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القعوة؟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اللاذي </w:t>
      </w:r>
      <w:r>
        <w:rPr>
          <w:rStyle w:val="FootnoteAnchor"/>
          <w:rtl w:val="true"/>
        </w:rPr>
        <w:footnoteReference w:id="80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اللاذي؟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ثفل التمر يضرى به في الإناء حتى يهدر النبيذ ويغلي ثمَّ يسكن فيشرب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حرام </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والثفل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الدقيق والسويق وحثالة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وخبر إبراهيم بن أبي البلاد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نبيذهم؟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التمر فينقى وتلقى عليه القعوة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القعوة؟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اللاذي </w:t>
      </w:r>
      <w:r>
        <w:rPr>
          <w:rStyle w:val="FootnoteAnchor"/>
          <w:rtl w:val="true"/>
        </w:rPr>
        <w:footnoteReference w:id="81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اللاذي؟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يؤتى به من البصرة فيلقى في هذا النبيذ حتى يغلي ويسكن ثمَّ يشرب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حرام </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النسخ في الحديثين مختلفة ، ففي طائفة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عن محل النزاع ، ومع الاختلاف لا يبقى الاعتماد على النسخة الأخرى ، مع أنّ في بعض الأخبار تصريحا بكون ذلك مسكرا ، كرواية عبد الله بن حمّاد المتقدّمة في أدلّة الحلّ </w:t>
      </w:r>
      <w:r>
        <w:rPr>
          <w:rStyle w:val="FootnoteAnchor"/>
          <w:rtl w:val="true"/>
        </w:rPr>
        <w:footnoteReference w:id="813"/>
      </w:r>
      <w:r>
        <w:rPr>
          <w:rFonts w:ascii="IRNazanin" w:hAnsi="IRNazanin" w:eastAsia="IRNazanin"/>
          <w:color w:val="111111"/>
          <w:sz w:val="28"/>
          <w:sz w:val="28"/>
          <w:szCs w:val="28"/>
          <w:rtl w:val="true"/>
          <w:lang w:bidi="fa-IR"/>
        </w:rPr>
        <w:t xml:space="preserve">، وكصحيحة البجلي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النبيذ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إنّما سألت عن النبيذ الذي يجعل فيه العكر فيغلي حتى يسكن ، فقال أبو عبد الله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مسكر حرام </w:t>
      </w:r>
      <w:r>
        <w:rPr>
          <w:rFonts w:eastAsia="IRNazanin" w:cs="IRNazanin"/>
          <w:color w:val="111111"/>
          <w:sz w:val="28"/>
          <w:szCs w:val="28"/>
          <w:rtl w:val="true"/>
          <w:lang w:bidi="fa-IR"/>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أنّ ما يحصل من الكرم سواء كان عنبا أو زبيبا ثلثاه لإبليس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لمنازعته مع آدم ونوح على نبيّنا وعليهما السّلام ، وأنّ ذلك علّة تحريم الثلاثين وتحريم الخمر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كصحيحة زرارة </w:t>
      </w:r>
      <w:r>
        <w:rPr>
          <w:rStyle w:val="FootnoteAnchor"/>
          <w:rtl w:val="true"/>
        </w:rPr>
        <w:footnoteReference w:id="815"/>
      </w:r>
      <w:r>
        <w:rPr>
          <w:rFonts w:ascii="Amiri" w:hAnsi="Amiri" w:eastAsia="Amiri" w:cs="Amiri"/>
          <w:color w:val="111111"/>
          <w:sz w:val="28"/>
          <w:sz w:val="28"/>
          <w:szCs w:val="28"/>
          <w:rtl w:val="true"/>
          <w:lang w:bidi="ar-SA"/>
        </w:rPr>
        <w:t xml:space="preserve">، وروايات سعيد بن يسار </w:t>
      </w:r>
      <w:r>
        <w:rPr>
          <w:rStyle w:val="FootnoteAnchor"/>
          <w:rtl w:val="true"/>
        </w:rPr>
        <w:footnoteReference w:id="816"/>
      </w:r>
      <w:r>
        <w:rPr>
          <w:rFonts w:ascii="Amiri" w:hAnsi="Amiri" w:eastAsia="Amiri" w:cs="Amiri"/>
          <w:color w:val="111111"/>
          <w:sz w:val="28"/>
          <w:sz w:val="28"/>
          <w:szCs w:val="28"/>
          <w:rtl w:val="true"/>
          <w:lang w:bidi="ar-SA"/>
        </w:rPr>
        <w:t xml:space="preserve">وأبي الربيع </w:t>
      </w:r>
      <w:r>
        <w:rPr>
          <w:rStyle w:val="FootnoteAnchor"/>
          <w:rtl w:val="true"/>
        </w:rPr>
        <w:footnoteReference w:id="817"/>
      </w:r>
      <w:r>
        <w:rPr>
          <w:rFonts w:ascii="IRNazanin" w:hAnsi="IRNazanin" w:eastAsia="IRNazanin"/>
          <w:color w:val="111111"/>
          <w:sz w:val="28"/>
          <w:sz w:val="28"/>
          <w:szCs w:val="28"/>
          <w:rtl w:val="true"/>
          <w:lang w:bidi="fa-IR"/>
        </w:rPr>
        <w:t xml:space="preserve">وخالد </w:t>
      </w:r>
    </w:p>
    <w:p>
      <w:pPr>
        <w:pStyle w:val="BookText"/>
        <w:rPr/>
      </w:pPr>
      <w:r>
        <w:rPr>
          <w:rFonts w:ascii="IRNazanin" w:hAnsi="IRNazanin" w:eastAsia="IRNazanin"/>
          <w:color w:val="111111"/>
          <w:sz w:val="28"/>
          <w:sz w:val="28"/>
          <w:szCs w:val="28"/>
          <w:rtl w:val="true"/>
          <w:lang w:bidi="fa-IR"/>
        </w:rPr>
        <w:t xml:space="preserve">ابن نافع </w:t>
      </w:r>
      <w:r>
        <w:rPr>
          <w:rStyle w:val="FootnoteAnchor"/>
          <w:rtl w:val="true"/>
        </w:rPr>
        <w:footnoteReference w:id="818"/>
      </w:r>
      <w:r>
        <w:rPr>
          <w:rFonts w:ascii="Amiri" w:hAnsi="Amiri" w:eastAsia="Amiri" w:cs="Amiri"/>
          <w:color w:val="111111"/>
          <w:sz w:val="28"/>
          <w:sz w:val="28"/>
          <w:szCs w:val="28"/>
          <w:rtl w:val="true"/>
          <w:lang w:bidi="ar-SA"/>
        </w:rPr>
        <w:t xml:space="preserve">وإبراهيم </w:t>
      </w:r>
      <w:r>
        <w:rPr>
          <w:rStyle w:val="FootnoteAnchor"/>
          <w:rtl w:val="true"/>
        </w:rPr>
        <w:footnoteReference w:id="819"/>
      </w:r>
      <w:r>
        <w:rPr>
          <w:rFonts w:ascii="Amiri" w:hAnsi="Amiri" w:eastAsia="Amiri" w:cs="Amiri"/>
          <w:color w:val="111111"/>
          <w:sz w:val="28"/>
          <w:sz w:val="28"/>
          <w:szCs w:val="28"/>
          <w:rtl w:val="true"/>
          <w:lang w:bidi="ar-SA"/>
        </w:rPr>
        <w:t xml:space="preserve">المرويّة جميعا في الكافي ، وروايات محمّد بن مسلم </w:t>
      </w:r>
      <w:r>
        <w:rPr>
          <w:rStyle w:val="FootnoteAnchor"/>
          <w:rtl w:val="true"/>
        </w:rPr>
        <w:footnoteReference w:id="820"/>
      </w:r>
      <w:r>
        <w:rPr>
          <w:rFonts w:ascii="IRNazanin" w:hAnsi="IRNazanin" w:eastAsia="IRNazanin"/>
          <w:color w:val="111111"/>
          <w:sz w:val="28"/>
          <w:sz w:val="28"/>
          <w:szCs w:val="28"/>
          <w:rtl w:val="true"/>
          <w:lang w:bidi="fa-IR"/>
        </w:rPr>
        <w:t xml:space="preserve">ووهب بن منبّه </w:t>
      </w:r>
      <w:r>
        <w:rPr>
          <w:rStyle w:val="FootnoteAnchor"/>
          <w:rtl w:val="true"/>
        </w:rPr>
        <w:footnoteReference w:id="821"/>
      </w:r>
      <w:r>
        <w:rPr>
          <w:rFonts w:ascii="Amiri" w:hAnsi="Amiri" w:eastAsia="Amiri" w:cs="Amiri"/>
          <w:color w:val="111111"/>
          <w:sz w:val="28"/>
          <w:sz w:val="28"/>
          <w:szCs w:val="28"/>
          <w:rtl w:val="true"/>
          <w:lang w:bidi="ar-SA"/>
        </w:rPr>
        <w:t xml:space="preserve">وأبي الربيع </w:t>
      </w:r>
      <w:r>
        <w:rPr>
          <w:rStyle w:val="FootnoteAnchor"/>
          <w:rtl w:val="true"/>
        </w:rPr>
        <w:footnoteReference w:id="822"/>
      </w:r>
      <w:r>
        <w:rPr>
          <w:rFonts w:ascii="Amiri" w:hAnsi="Amiri" w:eastAsia="Amiri" w:cs="Amiri"/>
          <w:color w:val="111111"/>
          <w:sz w:val="28"/>
          <w:sz w:val="28"/>
          <w:szCs w:val="28"/>
          <w:rtl w:val="true"/>
          <w:lang w:bidi="ar-SA"/>
        </w:rPr>
        <w:t xml:space="preserve">المرويّة في العلل ، ورواية سعيد ابن يسار المرويّة في تفسير العيّاشي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المذكور في تلك الأخبار هو الحبلة والكرم وما في معناهما ، والمراد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منها دون نفس الشجرة ، كما يقتضيه تثليث الحاصل ، ولا ريب أنّ الحاصل يعمّ الزبيب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الثلاثين اللذين هما نصيب الشيطان قد ذهبا في الزبيب بالجفاف فلا يبقى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ذهاب الثلاثين المعتبر في حاصل الكرم إنّما هو بعد حصول الغليان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جوابه في طيّ أدلّة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أريد أنّ ذهاب ثلثي الشيطان يعتبر فيه ذلك فلا دليل عليه ولا تصريح به في تلك الأخبار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 رواية وهب بن منبّه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كان فوق الثلث من طبخها فلإبليس وهو حظّه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الضمير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لحبلة العنب أو لعصيرها ، فإنّهما المذكوران في الكلام ، وظاهر أنّه ليس المراد طبخ الحبلة ولا عصير الحبلة ، بل طبخ عنبها أو طبخ عصير عنبها ، فلا يشمل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المقدّر طبخ حاصلها أو عصير حاصلها لا دليل عليه ، مع أنّ العصير </w:t>
      </w:r>
    </w:p>
    <w:p>
      <w:pPr>
        <w:pStyle w:val="BookText"/>
        <w:rPr/>
      </w:pPr>
      <w:r>
        <w:rPr>
          <w:rFonts w:ascii="Amiri" w:hAnsi="Amiri" w:eastAsia="Amiri" w:cs="Amiri"/>
          <w:color w:val="111111"/>
          <w:sz w:val="28"/>
          <w:sz w:val="28"/>
          <w:szCs w:val="28"/>
          <w:rtl w:val="true"/>
          <w:lang w:bidi="ar-SA"/>
        </w:rPr>
        <w:t>المطلق أيضا لا يعلم صدقه على المستخرج من الزبيب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حال ما تضمّن لفظ العصير من تلك الأخبار ، كصحيحة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الأخبار بين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يصرّح بذهاب الثلاثين بنار روح القدس ، وعدم فائدته للمخالف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يدلّ على أنّ الثلاثين مطلقا نصيب الشيطان ، وعدم دلالته على حال 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أنقص من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يدلّ على حرمة عصير الحبلة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عصير عنب الحبلة </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بعد الطبخ قبل ذهاب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يدلّ على حرمة مطلق العصير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وحالهما أيضا قد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استدلال بعض المحلّلين على الحلّية بتلك الأخبار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 المتقدّم في مسألة العصير العنبي ، الدالّ على أنّه إذا أصابت النار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شربه حتى يذهب ثلثاه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يمكن إرادة نفس الكرم من ضمير أصابته فمن أين علم إرادة مطلق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لعلّه عنبه ، مع أنّه يظهر من بعضهم أنّ الكرم هو نفس العنب </w:t>
      </w:r>
      <w:r>
        <w:rPr>
          <w:rStyle w:val="FootnoteAnchor"/>
          <w:rtl w:val="true"/>
        </w:rPr>
        <w:footnoteReference w:id="827"/>
      </w:r>
      <w:r>
        <w:rPr>
          <w:rFonts w:ascii="IRNazanin" w:hAnsi="IRNazanin" w:eastAsia="IRNazanin"/>
          <w:color w:val="111111"/>
          <w:sz w:val="28"/>
          <w:sz w:val="28"/>
          <w:szCs w:val="28"/>
          <w:rtl w:val="true"/>
          <w:lang w:bidi="fa-IR"/>
        </w:rPr>
        <w:t xml:space="preserve">، وهو الظاهر من </w:t>
      </w:r>
    </w:p>
    <w:p>
      <w:pPr>
        <w:pStyle w:val="BookText"/>
        <w:rPr/>
      </w:pPr>
      <w:r>
        <w:rPr>
          <w:rFonts w:ascii="Amiri" w:hAnsi="Amiri" w:eastAsia="Amiri" w:cs="Amiri"/>
          <w:color w:val="111111"/>
          <w:sz w:val="28"/>
          <w:sz w:val="28"/>
          <w:szCs w:val="28"/>
          <w:rtl w:val="true"/>
          <w:lang w:bidi="ar-SA"/>
        </w:rPr>
        <w:t xml:space="preserve">صحيحة البجلي المتضمّنة لخمسة أقسام الخمر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الزبيب هل يصلح أن يطبخ حتى يخرج طعمه ، ثمَّ يؤخذ ذلك الماء فيطبخ حتى يذهب ثلثاه ويبقى الثلث ، ثمَّ يرفع ويشرب منه السنة؟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ذكرها بعض مشايخنا في طيّ أدلّته ، ولا أرى لدلالتها وجها ، فإنّها إمّا لتقييد السؤال بالطبخ على الثلاثين ، أو لأجل نفي البأس في الجواب عن ذلك المقيّد فيثبت البأس فيما عداه بالمفهوم ، وضعف الوجهين في غاية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فلأنّه لا يتعيّن أن يكون تقييد السائل لاعتقاده الحرمة بدونه وأنّه لرفع الحرمة الحاصلة بالغليان ، فلعلّه لأجل حفظه في السنة ليصلح للمكث في تلك المدّة ولا يتسارع إليه الإسكار المستند إلى المائيّة المغيّرة ، بل الظاهر أنّه لذلك وأنّ السؤال باعتبار الشرب منه في السنة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لأجل رفع الحرمة الحاصلة بالغليان لما احتاج إلى سؤال ، إذ من يعلم أنّ العصير الزبيبي بالغليان يحرم حتى يذهب ثلثاه فيحلّ فمن أيّ شي‌ء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مثل عليّ بن جعفر ، الذي هو بمكان رفيع من فقه الأحكام ، ولو كان سمع الحرمة بالغليان ولم يسمع الحلّ بذهاب الثلاثين فمن أين قيّده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عليه أن يسأل عن كيفيّة حلّه ، وأيضا لو كان لذلك لما ذكر شرب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والتخصيص بذهاب الثلاثين في عدم التغيّر في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يحصل ذلك المطلوب بذهاب الأقل من الثلاثين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لوقوع الطبخ على الثلاثين لأجل كراهته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واتّصال هذه الرواية في قرب الإسناد </w:t>
      </w:r>
      <w:r>
        <w:rPr>
          <w:rStyle w:val="FootnoteAnchor"/>
          <w:rtl w:val="true"/>
        </w:rPr>
        <w:footnoteReference w:id="830"/>
      </w:r>
      <w:r>
        <w:rPr>
          <w:rFonts w:ascii="Amiri" w:hAnsi="Amiri" w:eastAsia="Amiri" w:cs="Amiri"/>
          <w:color w:val="111111"/>
          <w:sz w:val="28"/>
          <w:sz w:val="28"/>
          <w:szCs w:val="28"/>
          <w:rtl w:val="true"/>
          <w:lang w:bidi="ar-SA"/>
        </w:rPr>
        <w:t>بما مرّ في صدر الدليل الثاني من أدلّة المحرّمين وكونه سؤالا عن الحلّية لا يدلّ على أنّ ذلك أيضا كذلك ، لأنّ ذلك الاتّصال إنّما هو من الحميري دون علي ، ولو كان منه أيضا لا يفيده ، لأنّه مسألة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مثل علي بن جعفر العارف بالأحكام لو لم يعلم أنّ هذا شرط في الحلّية لم يقيّده في سؤاله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علم ذلك وعلم حصوله فمن أيّ شي‌ء 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تقييد السائل إنّما هو لذلك ، ولكنّه لا حجّيّة في اعتقاده ، وتقرير الإمام له لا يفيد ، إذ لا دليل على حجّية التقرير على مثل تلك الاعتقادات ، كما بيّنّا في الأصول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 فظاهر جدّا ، لأنّ إرجاع الضمير إلى المسؤول عنه المقيّد لا يدلّ بوجه على التقييد في الجواب أصلا ، وقد وقع مثل ذلك السؤال والجواب بعينه في ماء السفرجل الذي لا يحرم بالغليان قطعا في رواية خليلان بن هشام ، فسأله عن ماء السفرجل يمزج بالعصير المثلّث فيطبخ حتى يذهب ثلثاه ويبقى ثلثه أيحلّ شربه؟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ما لم يتغيّر </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 بيان ما يحلّ من المعتصر من الزبيب بالخصوص وما لا يحلّ ، كموثّقة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الزبيب كيف طبخه حتى يشرب حلالا؟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تأخذ ربعا من زبيب فتنقيه ، ثمَّ تطرح عليه اثنى عشر رطلا من ماء ، ثمَّ تنقعه ليلة ، فإذا كان من الغد نزعت سلافته ، ثمَّ تصبّ عليه من الماء بقدر ما يغمره ، ثمَّ تغليه بالنار غلية ، ثمَّ تنزع ماءه فتصبّه على الماء الأول ، ثمَّ تطرحه في إناء واحد جميعا ، ثمَّ توقد تحته النار حتى يذهب ثلثاه ويبقى الثلث وتحته النار ، ثمَّ تأخذ رطلا من عسل فتغليه بالنار غلية وتنزع رغوته ، ثمَّ تطرحه على المطبوخ ، ثمَّ تضربه حتى يختلط به ، واطرح فيه إن شئت زعفرانا ، وطيّبه إن شئت بزنجبيل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أردت أن تقسّمه أثلاثا لتطبخه فكله بشي‌ء واحد حتى تعلم كم هو ، ثمَّ اطرح عليه الأول في الإناء الذي تغليه فيه ، ثمَّ تجعل فيه مقدارا وحدّه حيث يبلغ الماء ، ثمَّ اطرح الثلث الآخر ، ثمَّ حدّه حيث يبلغ الماء ، ثمَّ تطرح الثلث الأخير ، ثمَّ حدّه حيث يبلغ الآخر ، ثمَّ توقد تحته بنار ليّنة حتى يذهب ثلثاه ويبقى ثلثه </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وقريبة منها الأخرى وصدرها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لي أبو عبد الله عليه السلام المطبوخ كيف يطبخ حتى يصير حلالا ، وفي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أحببت أن يطول مكثه عندك فروّقه </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روّقه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الترويق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عبد الله عليه السلام قراقر تصيبني في معدتي وقلّة استمرائي الطعام ،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لا تتّخذ نبيذا نشربه نحن وهو </w:t>
      </w:r>
    </w:p>
    <w:p>
      <w:pPr>
        <w:pStyle w:val="BookText"/>
        <w:rPr/>
      </w:pPr>
      <w:r>
        <w:rPr>
          <w:rFonts w:ascii="Amiri" w:hAnsi="Amiri" w:eastAsia="Amiri" w:cs="Amiri"/>
          <w:color w:val="111111"/>
          <w:sz w:val="28"/>
          <w:sz w:val="28"/>
          <w:szCs w:val="28"/>
          <w:rtl w:val="true"/>
          <w:lang w:bidi="ar-SA"/>
        </w:rPr>
        <w:t xml:space="preserve">يمرأ الطعام ويذهب بالقراقر والرياح من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صفه لي جعلت فداك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تأخذ صاعا من زبيب فتنقي حبّه وما فيه ، ثمَّ تغسل بالماء غسلا جيّدا ، ثمَّ تنقعه في مثله من الماء أو ما يغمره ، ثمَّ تتركه في الشتاء ثلاثة أيّام بلياليها وفي الصيف يوما وليلة ، فإذا أتى عليه ذلك القدر صفّيته وأخذت صفوته وجعلته في إناء وأخذت مقداره بعود ، ثمَّ طبخته طبخا رقيقا حتى يذهب ثلثاه ويبقى ثلثه ، ثمَّ تجعل عليه نصف رطل عسل وتأخذ مقدار العسل ، ثمَّ تطبخه حتى تذهب تلك الزيادة ، ثمَّ تأخذ زنجبيلا وخولنجانا ودار صيني والزعفران وقرنفلا ومصطكى تدقّه وتجعله في خرقة رقيقة وتطرحه فيه وتغليه معه غيلة ، ثمَّ تنزله ، فإذا برد صفّيته وأخذت منه على غذائك وعشائك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فذهب عنّي ما كنت أجد وهو شراب طيّب لا يتغير إذا بقي إن شاء الله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 الثانية من التعقيد والإجمال في المتن ، وفي الأخيرة من عدم الدلالة على توقّف الحلّيّة على ذهاب الثلاثين والتحريم بدونه أصلا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يلزم من الأمر بطبخه على الثلث أن يكون ذلك لأجل حلّيّته بعد حرمته بالغليان ، بل يجوز أن يكون لئلاّ يصير مسكرا ، كما يدلّ عليه قوله في آخر الرواية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شراب لا يتغيّر إذا بقي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ينافيه قوله في آخر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أحببت أن يطول مكثه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إذ يمكن أن يكون ذلك لعدم فساده بنحو آخر غير الإسكار ، أو أن يكون المراد بطول المكث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المكث في المدّة الطويلة ، وبقوله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بقي ، في </w:t>
      </w:r>
    </w:p>
    <w:p>
      <w:pPr>
        <w:pStyle w:val="BookText"/>
        <w:rPr/>
      </w:pPr>
      <w:r>
        <w:rPr>
          <w:rFonts w:ascii="Amiri" w:hAnsi="Amiri" w:eastAsia="Amiri" w:cs="Amiri"/>
          <w:color w:val="111111"/>
          <w:sz w:val="28"/>
          <w:sz w:val="28"/>
          <w:szCs w:val="28"/>
          <w:rtl w:val="true"/>
          <w:lang w:bidi="ar-SA"/>
        </w:rPr>
        <w:t>الأخيرة أقلّ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لأجل أنّ الخاصيّة والنفع المترتّب عليه لا يحصل إلاّ بطبخه على الوجه المذكور ، كما ورد مثله في رواية خليلان المتقدّمة ، المتضمّنة لطبخ ماء السفرجل على الثلاثين ، مع أنّه ليس للحلّيّة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الأمر بالطبخ حتى يذهب العسل الزائد في رواية الهاشمي المتقدّمة ، مع أنّه غير محتاج إليه في الحلّية البتّة ، بل يدلّ عليه أمر الأطبّاء بذلك ، كما ورد في رواية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عبد الله عليه السلام بعض الوجع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الطبيب وصف لي شرابا آخذ الزبيب وأصبّ عليه الماء للواحد اثنين ، ثمَّ أصبّ عليه العسل ، ثمَّ أطبخه حتى يذهب ثلثاه ويبقى الثلث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أخبره كم العسل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يدلّ عليه ما ورد في النضوح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للتطيّب لا للأكل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وظيفة الإمام بيان ما له مدخليّة في الأحكام دون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بأنّ وظيفة الطبيب بيان ما له مدخليّة في الآثار دون غيرها ، مع أنّ أكثر ما ورد في تلك الأخبار الثلاثة ممّا ليس له تعلّق بالأحكام ، بل الأخيرة مسوقة لبيان الفوائد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يطبخ حتى يصير حلالا ، في الثانية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يشرب حلالا ، في الأولى يدلّ على التحريم بدونه ، وكذا قوله في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 في أيّام الصيف وخشيت أن ينشّ جعلته في 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 xml:space="preserve">آخره ، فإنّ النشيش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صوت الغليان ، والظاهر من المحافظة عليه بأن لا ينشّ ليس إلاّ لخوف تحريمه بالغليان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يصير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يشرب حلالا ، من قول الراوي في سؤاله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حجّيّة فيه إلاّ من حيث تقرير المعصوم له على فهمه ، وقد بيّنّا في موضعه أنّه ليس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ما ذكر في الكيفيّة ، بل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الغلي حتى يذهب الثلثان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دخل له في الحلّية قطعا ، فلا بدّ في الكلام من ارتكاب تجوّز إمّا في كلام السائل بمثل إرادة أنّه كيف يطبخ حتى يبقى على الحلّية ولا يصير مسكرا ، أو حتى تحصل فيه فوائد النبيذ وخواصّه المطلوبة منه من دون عروض إسكار ، أو غير ذلك من المعاني ، بل الأول هو الظاهر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يشرب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العدول عن الظاهر في غير ذهاب الثلاثين لوجود الصارف القطعي لا يقتضي العدول عنه في الذهاب أيضا مع انتفاء الصارف عنه ، بل يجب إبقاؤه على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 بأنّ هذا ليس من باب تخصيص العامّ حتى يقتصر فيه على المتيقّن ، بل من باب ارتكاب أحد التأويلين أو التجوّزين ، وعدم وجود مرجّح لأحدهما ، بل وجوده لما يخالف مطلوب المستدلّ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لا ينشّ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بعد ذلك أمر بغليانه حتى يذهب ثلثاه فهو وإن حرم بالنشيش فلا مانع منه ، لتعقّبه بالغليان الموجب للتحليل بعد ذلك ، وحينئذ فلعلّ المحافظة عليه من النشيش إنّما هو لغرض آخر ، لا لأنّه يحرم بعد ذلك ، فإنّه وإن حرم لكن لا منافاة فيه بعد غلية إلى ذهاب الثلاثين المأمور به ثانيا ، وحينئذ فلا فرق في حصول التحريم فيه في وقت النشيش ولا وقت الغليان أخيرا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البحار ، عن كتاب زيد النرسي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 السلام عن الزبيب يدقّ ويلقى في القدر ، ثمَّ يصبّ عليه الماء ويوقد تحته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تأكله حتى يذهب الثلثان ويبقى الثلث ، فإنّ النار قد أصابته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فالزبيب كما هو يلقى في القدر ويصبّ عليه ، ثمَّ يطبخ ويصفّى منه الماء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هو سواء إذا أدّت الحلاوة إلى الماء وصار حلوا بمنزلة العصير ثمَّ نشّ من غير أن تصيبه النار فقد حرم ، وكذلك إذا أصابته النار فأغلاه فقد فسد </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تصلح لمقاومة ما ذكرنا من أدلّة الحلّية ، فإنّ الكتاب المنسوب إلى زيد النرسي مطعون فيه ، حكى الشيخ في الفهرست عن الصدوق أنّه لم يرو أصل زيد النرسي ، وكذا حكى عن شيخه محمّد بن الحسن بن الوليد ، بل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موضوع وضعه محمّد بن موسى الهمداني المعروف بالسمّان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 كتابه غير معروف بتواتر ونحوه في زمن صاحب البحار ، وليس إلاّ مجرّد إسناد إليه من غير اتّصال السند في الكتاب المخصوص ، فمن أين يعلم أنّه كتاب النرسي الذي روى عنه المتقدّمون على أرباب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مهجور في تلك الأزمنة المتطاولة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يندفع ما قيل من تضعيف حكاية الصدوق وشيخه ومعارضتها بتغليط ابن الغضائري لابن بابويه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النضوح ، كموثّقتي الساباطي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النّضوح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يطبخ التمر حتى يذهب ثلثاه ويبقى الثلث ثمَّ يتمشّطن </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النّضوح المعتق كيف يصنع به حتى يحلّ؟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ماء التمر فأغله حتى يذهب ثلثا ماء التمر </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تصريح في الروايتين بحرمة الشرب قبل ذهاب الثلاثين من الإمام عليه السلام أصلا ، وإنّما غايتهما الأمر بغلية حتى يذهب ثلثاه ، وهو أعمّ من تحريمه بالغلي قبله ، ولعلّ الوجه فيه ما ذكره بعضهم من أنّ النضوح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اللغويون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من الطيب تفوح رائحته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كلام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طيب مائع ، ينقعون التمر والسكر والقرنفل والتفّاح والزعفران وأشباه ذلك في قارورة فيها قدر مخصوص من الماء ، ويشدّ رأسها ، ويصبر به أيّاما حتى ينشّ ويتخمّر ، وهو شائع بين نساء الحرمين الشريفين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فتحمل الروايتان على أنّ الغرض من طبخه حتى يذهب ثلثاه إنّما هو لئلاّ يصير خمرا ببقائه مدّة ، لأنّ غلية هذا الحدّ الذي يصير به دبسا يذهب الأجزاء المائيّة التي يصير بها خمرا لو مكث مدّة كذلك ، لأنّه يصير خمرا بسبب ما فيه من تلك الأجزاء المائيّة ، فإذا ذهب أمن من صيرورته خمرا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النّضوح المعتق ، على صيغة اسم المفعول ، أي </w:t>
      </w:r>
    </w:p>
    <w:p>
      <w:pPr>
        <w:pStyle w:val="BookText"/>
        <w:rPr/>
      </w:pPr>
      <w:r>
        <w:rPr>
          <w:rFonts w:ascii="Amiri" w:hAnsi="Amiri" w:eastAsia="Amiri" w:cs="Amiri"/>
          <w:color w:val="111111"/>
          <w:sz w:val="28"/>
          <w:sz w:val="28"/>
          <w:szCs w:val="28"/>
          <w:rtl w:val="true"/>
          <w:lang w:bidi="ar-SA"/>
        </w:rPr>
        <w:t>الذي يراد جعله عتيقا بأن يحفظ زمانا حتى يصير عتيقا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أيضا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يتمشّطن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أنّ الغرض منه التمشّط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في الرأس ، فالمراد من السؤال في الروايتين من كيفيّة عمله هو التحرّز عن صيرورته بزيادة المكث خمرا نجسا يمتنع الصلاة فيه ولا يحلّ إذا تمشّطن به ، وإلاّ فهو ليس بمأكول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الغرض من السؤال عن كيفيّة عمله حلّ أكله ، حتى يكون الأمر بغلية على ذلك الوجه لأجله ، بل حلّ استعماله ، فمعنى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يحلّ ، أن يحلّ استعماله ، مع أنّه في كلام الراوي ، وقد عرفت مرارا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يطلق عليه اسم النبيذ ، ويشابه العصير العنبي ، مع أنّ الزبيبي مشترك مع العنبي في أصل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صدق النبيذ على مطلق العصير أولا ، ومنع حرمة مطلق النبيذ ثانيا ، بل الأخبار مصرّحة بأنّ من النبيذ ما هو حلال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ومنع المشابهة ، وبطلان القياس لو 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الشركة في أصل الحقيقة ، ومنع اقتضائها الشركة في الحكم لو سلّمت بعد اختصاص دليل الحكم ، أي الحرمة بالعصير العنبي خاصّة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انقلبت الخمر خلاّ ، فإمّا يكون بنفسه ، أو بالعلاج</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حلالا بلا خلاف بين الفقهاء كما عن التنقيح </w:t>
      </w:r>
      <w:r>
        <w:rPr>
          <w:rStyle w:val="FootnoteAnchor"/>
          <w:rtl w:val="true"/>
        </w:rPr>
        <w:footnoteReference w:id="844"/>
      </w:r>
      <w:r>
        <w:rPr>
          <w:rFonts w:ascii="Amiri" w:hAnsi="Amiri" w:eastAsia="Amiri" w:cs="Amiri"/>
          <w:color w:val="111111"/>
          <w:sz w:val="28"/>
          <w:sz w:val="28"/>
          <w:szCs w:val="28"/>
          <w:rtl w:val="true"/>
          <w:lang w:bidi="ar-SA"/>
        </w:rPr>
        <w:t xml:space="preserve">، وفي غيره </w:t>
      </w:r>
      <w:r>
        <w:rPr>
          <w:rStyle w:val="FootnoteAnchor"/>
          <w:rtl w:val="true"/>
        </w:rPr>
        <w:footnoteReference w:id="845"/>
      </w:r>
      <w:r>
        <w:rPr>
          <w:rFonts w:ascii="Amiri" w:hAnsi="Amiri" w:eastAsia="Amiri" w:cs="Amiri"/>
          <w:color w:val="111111"/>
          <w:sz w:val="28"/>
          <w:sz w:val="28"/>
          <w:szCs w:val="28"/>
          <w:rtl w:val="true"/>
          <w:lang w:bidi="ar-SA"/>
        </w:rPr>
        <w:t xml:space="preserve">، وبين الأصحاب بل المسلمين كما في شرح الإرشاد للأردبيلي </w:t>
      </w:r>
      <w:r>
        <w:rPr>
          <w:rStyle w:val="FootnoteAnchor"/>
          <w:rtl w:val="true"/>
        </w:rPr>
        <w:footnoteReference w:id="84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 بالإجماع المحقّق ، فهو الحجّة فيه ، مع القاعدة الثابتة من تبعيّة الأحكام للأسماء حلاّ وحرمة وطهارة ونجاسة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المستفيضة من الصحاح وغيرها ، كموثقتي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باع عصيرا ، فحبسه السلطان حتى صار خمرا ، فجعله صاحبه خلاّ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تحوّل عن اسم الخمر فلا بأس به </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يأخذ الخمر فيجعلها خلاّ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وصحيحتي زرارة وجميل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الخمر العتيقة تجعل خلاّ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لي على الرجل دراهم فيعطيني بها خمرا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خذها ثمَّ أفسدها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فاجعلها خلاّ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وروايتي عبد العزيز وأبي بصير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يصير خمرا ، فيصبّ عليه الخلّ وشي‌ء يغيّره حتى يصير خلاّ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والأخرى مرويّة في السرائر عن جامع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الخمر تعالج بالملح وغيره لتحول خلاّ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بمعالجتها </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وموثّقتي أبي بصير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الخمر تصنع فيها الشي‌ء حتى تحمض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الذي صنع فيها هو الغالب على ما صنع فيه فلا بأس </w:t>
      </w:r>
      <w:r>
        <w:rPr>
          <w:rFonts w:eastAsia="Amiri" w:cs="Amiri" w:ascii="Amiri" w:hAnsi="Amiri"/>
          <w:color w:val="111111"/>
          <w:sz w:val="28"/>
          <w:szCs w:val="28"/>
          <w:rtl w:val="true"/>
          <w:lang w:bidi="ar-SA"/>
        </w:rPr>
        <w:t xml:space="preserve">» </w:t>
      </w:r>
      <w:r>
        <w:rPr>
          <w:rStyle w:val="FootnoteAnchor"/>
          <w:rtl w:val="true"/>
        </w:rPr>
        <w:footnoteReference w:id="853"/>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 ووضع من الوضع ، وفي بعض آخر بترك لفظة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تقريب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في الكيفيّة ، أي الشي‌ء القاهر على كيفيّتها ، الجاعل لها خلاّ ، كالملح وغيره ، دون الغلبة في الكمّيّة الموجبة لترك العمل بالرواية وشذوذها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احتمال إرادة الخمر من الغالب 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جوّزه بعض مشايخنا </w:t>
      </w:r>
      <w:r>
        <w:rPr>
          <w:rStyle w:val="FootnoteAnchor"/>
          <w:rtl w:val="true"/>
        </w:rPr>
        <w:footnoteReference w:id="854"/>
      </w:r>
      <w:r>
        <w:rPr>
          <w:rFonts w:ascii="Amiri" w:hAnsi="Amiri" w:eastAsia="Amiri" w:cs="Amiri"/>
          <w:color w:val="111111"/>
          <w:sz w:val="28"/>
          <w:sz w:val="28"/>
          <w:szCs w:val="28"/>
          <w:rtl w:val="true"/>
          <w:lang w:bidi="ar-SA"/>
        </w:rPr>
        <w:t xml:space="preserve">حاكيا عن العلاّمة المجلسي في بعض حواشيه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فبعيد غايته ، بل لا تحتمله العبارة من حيث التركيب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الخمر يجعل خلاّ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إذا لم يجعل فيها ما يغلبها </w:t>
      </w:r>
      <w:r>
        <w:rPr>
          <w:rFonts w:eastAsia="Amiri" w:cs="Amiri" w:ascii="Amiri" w:hAnsi="Amiri"/>
          <w:color w:val="111111"/>
          <w:sz w:val="28"/>
          <w:szCs w:val="28"/>
          <w:rtl w:val="true"/>
          <w:lang w:bidi="ar-SA"/>
        </w:rPr>
        <w:t xml:space="preserve">» </w:t>
      </w:r>
      <w:r>
        <w:rPr>
          <w:rStyle w:val="FootnoteAnchor"/>
          <w:rtl w:val="true"/>
        </w:rPr>
        <w:footnoteReference w:id="855"/>
      </w:r>
      <w:r>
        <w:rPr>
          <w:rFonts w:ascii="Amiri" w:hAnsi="Amiri" w:eastAsia="Amiri" w:cs="Amiri"/>
          <w:color w:val="111111"/>
          <w:sz w:val="28"/>
          <w:sz w:val="28"/>
          <w:szCs w:val="28"/>
          <w:rtl w:val="true"/>
          <w:lang w:bidi="ar-SA"/>
        </w:rPr>
        <w:t xml:space="preserve">بالغين المعجمة كما في نسخ الكافي ، بل التهذيب على ما يظهر من الوافي </w:t>
      </w:r>
      <w:r>
        <w:rPr>
          <w:rStyle w:val="FootnoteAnchor"/>
          <w:rtl w:val="true"/>
        </w:rPr>
        <w:footnoteReference w:id="856"/>
      </w:r>
      <w:r>
        <w:rPr>
          <w:rFonts w:ascii="IRNazanin" w:hAnsi="IRNazanin" w:eastAsia="IRNazanin"/>
          <w:color w:val="111111"/>
          <w:sz w:val="28"/>
          <w:sz w:val="28"/>
          <w:szCs w:val="28"/>
          <w:rtl w:val="true"/>
          <w:lang w:bidi="fa-IR"/>
        </w:rPr>
        <w:t xml:space="preserve">، وإن نقل بعضهم عنه وعن الاستبصار بالقاف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الإجماع والأخبار كما يثبتان ارتفاع الحرمة الخمريّة وإثبات الحلّية الخلّية ، كذلك يثبتان الحلّية المطلقة أيضا ، حتى من جهة الطهارة أيضا ، </w:t>
      </w:r>
    </w:p>
    <w:p>
      <w:pPr>
        <w:pStyle w:val="BookText"/>
        <w:rPr/>
      </w:pPr>
      <w:r>
        <w:rPr>
          <w:rFonts w:ascii="Amiri" w:hAnsi="Amiri" w:eastAsia="Amiri" w:cs="Amiri"/>
          <w:color w:val="111111"/>
          <w:sz w:val="28"/>
          <w:sz w:val="28"/>
          <w:szCs w:val="28"/>
          <w:rtl w:val="true"/>
          <w:lang w:bidi="ar-SA"/>
        </w:rPr>
        <w:t xml:space="preserve">فلا ينجس ذلك الخلّ بنجاسة الآنية المشتملة عليه ، إمّا لتطهّر الآنية تبعا أيضا كما ذكره جمع من الأصحاب </w:t>
      </w:r>
      <w:r>
        <w:rPr>
          <w:rStyle w:val="FootnoteAnchor"/>
          <w:rtl w:val="true"/>
        </w:rPr>
        <w:footnoteReference w:id="858"/>
      </w:r>
      <w:r>
        <w:rPr>
          <w:rFonts w:ascii="Amiri" w:hAnsi="Amiri" w:eastAsia="Amiri" w:cs="Amiri"/>
          <w:color w:val="111111"/>
          <w:sz w:val="28"/>
          <w:sz w:val="28"/>
          <w:szCs w:val="28"/>
          <w:rtl w:val="true"/>
          <w:lang w:bidi="ar-SA"/>
        </w:rPr>
        <w:t>، أو لعدم سراية نجاستها إلى الخلّ ، كما هو الحقّ عندي ، إذ الثابت ليس إلاّ طهارة الخلّ الحاصلة بأحد الأمرين ، فتستصحب نجاسة الآنية ، مضافا إلى منع وجود خصوص أو عموم دالّ على تنجس أحد المتلاقيين بنجاسة الأخرى مطلقا بحيث يشمل مثل المورد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والمناقشة في دلالة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غايتها انتفاء العذاب والإثم في ذلك الجعل والمعالجة ، دون حلّية الخلّ وطهارته من جميع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في بعضها جدلا ، إلاّ أنّه بعيد عن الإنصاف ، مخالف لفهم الأصحاب ، مع أنّه غير جار في الجميع ، كالموثّقة الاولى النافية لجميع أنواع البأس بما تحوّل عن اسم الخمر لا عن الجعل والعلاج ، والصحيحة الثانية المجوّزة لأخذ الخمر عوض الدراهم وجعلها خلاّ ولو كان حراما ولو بسبب التنجّس الحاصل بملاقاة الآنية الغير المنفكّ عنه البتّة لما تترتّب فائدة على جعلها خلاّ ، بل الموثّقتين الأخيرتين ، فإنّه لو لا إرادة الحلّية للغا الاشتراط ، إذ لا إثم حينئذ مع غلبة الخمر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يكون العلاج بشي‌ء لا يدخل في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بنحو تدخين أو مجاورة شي‌ء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بجسم يدخل فيها ويلاقيها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أيضا عدم الخلاف في الحلّية ، فإنّ الشهيد الثاني المتوقّف في الحلّية بالعلاج خصّه بالعلاج بالأجسام </w:t>
      </w:r>
      <w:r>
        <w:rPr>
          <w:rStyle w:val="FootnoteAnchor"/>
          <w:rtl w:val="true"/>
        </w:rPr>
        <w:footnoteReference w:id="859"/>
      </w:r>
      <w:r>
        <w:rPr>
          <w:rFonts w:ascii="Amiri" w:hAnsi="Amiri" w:eastAsia="Amiri" w:cs="Amiri"/>
          <w:color w:val="111111"/>
          <w:sz w:val="28"/>
          <w:sz w:val="28"/>
          <w:szCs w:val="28"/>
          <w:rtl w:val="true"/>
          <w:lang w:bidi="ar-SA"/>
        </w:rPr>
        <w:t xml:space="preserve">، فيحلّ أيضا ، </w:t>
      </w:r>
    </w:p>
    <w:p>
      <w:pPr>
        <w:pStyle w:val="BookText"/>
        <w:rPr/>
      </w:pPr>
      <w:r>
        <w:rPr>
          <w:rFonts w:ascii="Amiri" w:hAnsi="Amiri" w:eastAsia="Amiri" w:cs="Amiri"/>
          <w:color w:val="111111"/>
          <w:sz w:val="28"/>
          <w:sz w:val="28"/>
          <w:szCs w:val="28"/>
          <w:rtl w:val="true"/>
          <w:lang w:bidi="ar-SA"/>
        </w:rPr>
        <w:t>لصدق الاسم ، وعموم أكثر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يكون العلاج بما يذهب عينه قبل صيرورة الخمر خلاّ ، كقليل خلّ أو ملح يدخل في الخمر فيستهلك ويضمحلّ ،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بقدر يطلق على المجموع خمرا أيضا وليس شي‌ء غير الخمر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بما لا يذهب ، بل تكون باقية إلى أن يصير الخمر خلاّ ، كحديدة محماة يدخل فيها أو سفرجلة أو تفّاحة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الخلّ ويطهر أيضا على الأقوى الأشهر ، لعموم بعض ما تقدّم من الأخبار ، وخصوص بعض آخر ، حيث إنّ الخلّ والملح المصبوبين في الخمر ينقلبان إلى الخمر أولا غالبا ، من جهة اشتراط قلّة الخلّ أو الملح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ينقلب المجموع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بعد انقلاب المصبوب خمرا وانقلاب تلك الخمر أيضا خلاّ لا يبقى وجه للتشكيك في الحلّية لأجل بقاء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والتشكيك بأنّ القدر المعلوم ارتفاع النجاسة الخمريّة الذاتيّة بالانقلاب خلاّ ، وأمّا ارتفاع النجاسة العارضيّة ولو كانت خمريّة بالانقلاب خلاّ فغير معلوم كما قاله الأردبيلي </w:t>
      </w:r>
      <w:r>
        <w:rPr>
          <w:rStyle w:val="FootnoteAnchor"/>
          <w:rtl w:val="true"/>
        </w:rPr>
        <w:footnoteReference w:id="860"/>
      </w:r>
      <w:r>
        <w:rPr>
          <w:rFonts w:ascii="Amiri" w:hAnsi="Amiri" w:eastAsia="Amiri" w:cs="Amiri"/>
          <w:color w:val="111111"/>
          <w:sz w:val="28"/>
          <w:sz w:val="28"/>
          <w:szCs w:val="28"/>
          <w:rtl w:val="true"/>
          <w:lang w:bidi="ar-SA"/>
        </w:rPr>
        <w:t>، فالخلّ والملح وإن انقلبا خمرا ثمَّ خلاّ إلاّ أنّهما تنجّسا بنجاسة عارضيّة بملاقاة الخمر أولا ، ولا دليل على ارتفاع تلك النجاسة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جيّد ، لأن الخلّ والملح وإن تنجّسا بالخمريّة قبل الانقلاب خمرا إلاّ أنّ بعد انقلابهما إليها ليسا بنجسين من جهتين ، لأنّ النجاسة الخمريّة أمر واحد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الكفاية </w:t>
      </w:r>
      <w:r>
        <w:rPr>
          <w:rStyle w:val="FootnoteAnchor"/>
          <w:rtl w:val="true"/>
        </w:rPr>
        <w:footnoteReference w:id="861"/>
      </w:r>
      <w:r>
        <w:rPr>
          <w:rFonts w:ascii="Amiri" w:hAnsi="Amiri" w:eastAsia="Amiri" w:cs="Amiri"/>
          <w:color w:val="111111"/>
          <w:sz w:val="28"/>
          <w:sz w:val="28"/>
          <w:szCs w:val="28"/>
          <w:rtl w:val="true"/>
          <w:lang w:bidi="ar-SA"/>
        </w:rPr>
        <w:t xml:space="preserve">وغيرها </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فيها حينئذ نظرا إلى تنجّس ما دخل فيه وعدم مطهّر له ، وبنجاسته ينجس الخلّ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اغتفار ذلك ، نظرا إلى عموم الأدلّة المتقدّمة ، أي بعضها ، لأنّ الكل لا يعمّ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 تنجّس الخلّ حينئذ مع قطع النظر عن عموم الأدلّة أيضا ، لما أشير إليه من منع ما يدلّ على تنجّس أحد المتلاقيين بنجاسة الأخرى مطلقا ، حتى فيما إذا كانا نجسين فيتطهّر أحدهما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يناقش في الحلّية بمطلق العلاج ، لرواية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الخمر يجعل فيها الخلّ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ما جاء من قبل نفسه </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لمقاومة ما يعارضها من الأخبار المتكثّرة الموافقة لعمل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قاصرة ، ومع ذلك لإرادة أنّ مجرّد جعل الخلّ في الخمر لا يكفي في الاستحالة أو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بدّ أن يترك حتى ينقلب ذلك خلاّ بنفسه ردّا على أبي حنيفة </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وللموثّقة الأخيرة على نسخة القاف</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النسخة يمنع عن الاستدلال</w:t>
      </w:r>
      <w:r>
        <w:rPr>
          <w:rFonts w:eastAsia="Amiri" w:cs="Amiri" w:ascii="Amiri" w:hAnsi="Amiri"/>
          <w:color w:val="111111"/>
          <w:sz w:val="28"/>
          <w:szCs w:val="28"/>
          <w:rtl w:val="true"/>
          <w:lang w:bidi="ar-SA"/>
        </w:rPr>
        <w:t xml:space="preserve">. </w:t>
      </w:r>
      <w:bookmarkStart w:id="91" w:name="pg11667_134868"/>
    </w:p>
    <w:p>
      <w:pPr>
        <w:pStyle w:val="Heading5"/>
        <w:numPr>
          <w:ilvl w:val="4"/>
          <w:numId w:val="1"/>
        </w:numPr>
        <w:rPr/>
      </w:pPr>
      <w:bookmarkStart w:id="92" w:name="__RefHeading___Toc6556116_73709187"/>
      <w:bookmarkStart w:id="93" w:name="_Toc31"/>
      <w:bookmarkEnd w:id="91"/>
      <w:bookmarkEnd w:id="92"/>
      <w:r>
        <w:rPr>
          <w:rtl w:val="true"/>
        </w:rPr>
        <w:t xml:space="preserve">فروع </w:t>
      </w:r>
      <w:r>
        <w:rPr>
          <w:rtl w:val="true"/>
        </w:rPr>
        <w:t>:</w:t>
      </w:r>
      <w:bookmarkEnd w:id="93"/>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القي في الخمر خلّ كثير حتى استهلكها ، أو القي قليل خمر في كثير خلّ كذلك ، فلا يحلّ ولا يطهر ولو مضت مدّة انقلب الخمر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للموثّقتين الأخيرتين كما قيل </w:t>
      </w:r>
      <w:r>
        <w:rPr>
          <w:rStyle w:val="FootnoteAnchor"/>
          <w:rtl w:val="true"/>
        </w:rPr>
        <w:footnoteReference w:id="865"/>
      </w:r>
      <w:r>
        <w:rPr>
          <w:rFonts w:ascii="Amiri" w:hAnsi="Amiri" w:eastAsia="Amiri" w:cs="Amiri"/>
          <w:color w:val="111111"/>
          <w:sz w:val="28"/>
          <w:sz w:val="28"/>
          <w:szCs w:val="28"/>
          <w:rtl w:val="true"/>
          <w:lang w:bidi="ar-SA"/>
        </w:rPr>
        <w:t>، لاختلاف النسخ في إحداهما ، وإجمال المعنى في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لتنجّس الخلّ بالملاقاة وعدم حصول مطهّر له أصلا ، فتكون الخمر أيضا منقلبة إلى الخلّ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ينتقض بصورة عدم استهلاك الخمر ، بل استهلاك الخلّ ، لأنّه وإن تنجّس الخلّ ولكن انقلب خمرا ، ثمَّ انقلب المجموع خلاّ ، فيطهر المجموع ، بخلاف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تفيد الأخبار المتقدّمة في ذلك ، لأنّ ذلك ليس جعلا للخمر خلاّ ، بل هو استهلاكها واضمحلالها ، مع أنّه على فرض الجعل تدلّ على حلّيتها وانتفاء البأس عنها من حيث هي هي لا مطلقا ، حتى إذا عرضت لنجاستها سبب آخر أيضا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يستهلك أحدهما في الآخر ، بأن يدخل مساوي الخمر من الخلّ أو قريب منه فيها ، فيحصل حينئذ لا محالة مزاج ثالث شبه السكنجبين بالنسبة إلى الخلّ والدبس ، فإذا انقلب المجموع خلاّ ففي طهارته وحلّه ونجاسته وحرمته إشكال ، من جهة عموم الأخبار المتقدّمة ، ومن جهة أنّ ما فيه من الخلّ متنجّس غير الخمر صار خلاّ ولا دليل على </w:t>
      </w:r>
    </w:p>
    <w:p>
      <w:pPr>
        <w:pStyle w:val="BookText"/>
        <w:rPr/>
      </w:pPr>
      <w:r>
        <w:rPr>
          <w:rFonts w:ascii="Amiri" w:hAnsi="Amiri" w:eastAsia="Amiri" w:cs="Amiri"/>
          <w:color w:val="111111"/>
          <w:sz w:val="28"/>
          <w:sz w:val="28"/>
          <w:szCs w:val="28"/>
          <w:rtl w:val="true"/>
          <w:lang w:bidi="ar-SA"/>
        </w:rPr>
        <w:t>طهارة ذلك ، وبملاقاته الأجزاء الخمريّة المنقلبة خلاّ تنجس تلك الأجزاء أيضا ، وعموم الأخبار لا يفيد عدم عروض التنجيس لهذه الأجزاء من جهة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عولجت الخمر بشي‌ء نجس ، فإن انقلب المعالج به خمرا ثمَّ انقلب المجموع خلاّ ، فالظاهر الحلّية والطهارة وإلاّ فالنجاسة ، والوجه يظهر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حكم ما إذا وقع نجس في الخمر ثمَّ انقلبت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في الخمر جسم وكان فيها إلى أن انقلبت خلاّ ، فلا يطهر ذلك الجسم ، للأصل ، والاستصحاب ، ومقتضاه تنجّس الخلّ ، ولا تنصرف العمومات إلى مثل ذلك ، إلاّ أن يمنع عموم تنجّس كلّ ملاق للنجاسة ، كما أشير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تنجّس الظرف الذي فيه الخمر قبل انقلابها ، وأمّا بعده فإمّا طاهر بالتبعيّة كما قيل </w:t>
      </w:r>
      <w:r>
        <w:rPr>
          <w:rStyle w:val="FootnoteAnchor"/>
          <w:rtl w:val="true"/>
        </w:rPr>
        <w:footnoteReference w:id="866"/>
      </w:r>
      <w:r>
        <w:rPr>
          <w:rFonts w:ascii="Amiri" w:hAnsi="Amiri" w:eastAsia="Amiri" w:cs="Amiri"/>
          <w:color w:val="111111"/>
          <w:sz w:val="28"/>
          <w:sz w:val="28"/>
          <w:szCs w:val="28"/>
          <w:rtl w:val="true"/>
          <w:lang w:bidi="ar-SA"/>
        </w:rPr>
        <w:t>، أو نجس لا تسري نجاسته إلى الخلّ ، للعمومات ، حيث إنّ الخمر لا ينفكّ عن ظرف أبدا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لاقى جزء من الظرف الخمر قبل الانقلاب ، وكان حال الانقلاب خاليا عن الخمر ، لا يطهر هذا الجزء ، وتسري نجاسته إلى الخلّ لو لاقاه ، فلو ملأت قارورة أو دنّ </w:t>
      </w:r>
      <w:r>
        <w:rPr>
          <w:rStyle w:val="FootnoteAnchor"/>
          <w:rtl w:val="true"/>
        </w:rPr>
        <w:footnoteReference w:id="867"/>
      </w:r>
      <w:r>
        <w:rPr>
          <w:rFonts w:ascii="Amiri" w:hAnsi="Amiri" w:eastAsia="Amiri" w:cs="Amiri"/>
          <w:color w:val="111111"/>
          <w:sz w:val="28"/>
          <w:sz w:val="28"/>
          <w:szCs w:val="28"/>
          <w:rtl w:val="true"/>
          <w:lang w:bidi="ar-SA"/>
        </w:rPr>
        <w:t xml:space="preserve">خمرا ، ثمَّ أخذ منها شي‌ء وخلا رأس القارورة أو الدّنّ ، ثمَّ انقلب الباقي خلاّ ، يشترط في 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 </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عنه أن يكون بحيث لا يلاقي ذلك الجزء ، وإلاّ ينجس بملاقاته إيّاه ،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النهاية </w:t>
      </w:r>
      <w:r>
        <w:rPr>
          <w:rStyle w:val="FootnoteAnchor"/>
          <w:rtl w:val="true"/>
        </w:rPr>
        <w:footnoteReference w:id="869"/>
      </w:r>
      <w:r>
        <w:rPr>
          <w:rFonts w:ascii="Amiri" w:hAnsi="Amiri" w:eastAsia="Amiri" w:cs="Amiri"/>
          <w:color w:val="111111"/>
          <w:sz w:val="28"/>
          <w:sz w:val="28"/>
          <w:szCs w:val="28"/>
          <w:rtl w:val="true"/>
          <w:lang w:bidi="ar-SA"/>
        </w:rPr>
        <w:t xml:space="preserve">والحلّي وفخر المحقّقين </w:t>
      </w:r>
      <w:r>
        <w:rPr>
          <w:rStyle w:val="FootnoteAnchor"/>
          <w:rtl w:val="true"/>
        </w:rPr>
        <w:footnoteReference w:id="870"/>
      </w:r>
      <w:r>
        <w:rPr>
          <w:rFonts w:ascii="Amiri" w:hAnsi="Amiri" w:eastAsia="Amiri" w:cs="Amiri"/>
          <w:color w:val="111111"/>
          <w:sz w:val="28"/>
          <w:sz w:val="28"/>
          <w:szCs w:val="28"/>
          <w:rtl w:val="true"/>
          <w:lang w:bidi="ar-SA"/>
        </w:rPr>
        <w:t xml:space="preserve">والشهيد في الدروس </w:t>
      </w:r>
      <w:r>
        <w:rPr>
          <w:rStyle w:val="FootnoteAnchor"/>
          <w:rtl w:val="true"/>
        </w:rPr>
        <w:footnoteReference w:id="871"/>
      </w:r>
      <w:r>
        <w:rPr>
          <w:rFonts w:ascii="Amiri" w:hAnsi="Amiri" w:eastAsia="Amiri" w:cs="Amiri"/>
          <w:color w:val="111111"/>
          <w:sz w:val="28"/>
          <w:sz w:val="28"/>
          <w:szCs w:val="28"/>
          <w:rtl w:val="true"/>
          <w:lang w:bidi="ar-SA"/>
        </w:rPr>
        <w:t xml:space="preserve">وصاحب التنقيح </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حرمة استئمان من يستحلّ العصير قبل ذهاب ثلثيه بعد الغليان في طبخه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الفاضل أيضا </w:t>
      </w:r>
      <w:r>
        <w:rPr>
          <w:rStyle w:val="FootnoteAnchor"/>
          <w:rtl w:val="true"/>
        </w:rPr>
        <w:footnoteReference w:id="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ولازمه عدم جواز شربه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واستدلّ لهم بموثّقة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من أهل المعرفة بالحقّ يأتيني بالبختج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طبخ على الثلث ، وأنا أعلم أنّه يشربه على النصف ، أفأشربه بقوله وهو يشربه على النصف؟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من غير أهل المعرفة ممّن لا نعرفه يشربه على الثلث ولا يستحلّه على النصف ، يخبرنا أنّ عنده بختجا قد ذهب ثلثاه وبقي ثلثه نشرب منه؟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يهدي إليّ البختج من غير أصحابنا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ممّن يستحلّ المسكر فلا تشربه ، وإن كان ممّن لا يستحلّ شربه فاقبله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اشربه </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ولموثّقة الساباطي المتقدّمة في الدليل الثاني من أدلّة المحرّمين </w:t>
      </w:r>
    </w:p>
    <w:p>
      <w:pPr>
        <w:pStyle w:val="BookText"/>
        <w:rPr/>
      </w:pPr>
      <w:r>
        <w:rPr>
          <w:rFonts w:ascii="Amiri" w:hAnsi="Amiri" w:eastAsia="Amiri" w:cs="Amiri"/>
          <w:color w:val="111111"/>
          <w:sz w:val="28"/>
          <w:sz w:val="28"/>
          <w:szCs w:val="28"/>
          <w:rtl w:val="true"/>
          <w:lang w:bidi="ar-SA"/>
        </w:rPr>
        <w:t xml:space="preserve">للعصير الزبيبي والتمري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على الأوليين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الدلالة على الحرمة ، لاحتمال الجملة الخبريّة ، مع أنّ الثانية مخصوصة بمن يستحلّ المسكر دون مطلق ما لم يذهب ثلثاه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أخصّ من المدّعى ، إذ قد يكون الرجل مسلما ورعا مأمونا ولكن يستحلّ العصير قبل ذهاب الثلاثين لمسألة اجتهاديّة ، كصيرورته دبسا ، أو كونه ممّن لا يشترط الذهاب في غير العنبي ويطبخ لمن يشترطه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بالمعارضة بعموم صحيحة علي المتقدّمة في الدليل الثاني المذكور أيضا </w:t>
      </w:r>
      <w:r>
        <w:rPr>
          <w:rStyle w:val="FootnoteAnchor"/>
          <w:rtl w:val="true"/>
        </w:rPr>
        <w:footnoteReference w:id="877"/>
      </w:r>
      <w:r>
        <w:rPr>
          <w:rFonts w:ascii="Amiri" w:hAnsi="Amiri" w:eastAsia="Amiri" w:cs="Amiri"/>
          <w:color w:val="111111"/>
          <w:sz w:val="28"/>
          <w:sz w:val="28"/>
          <w:szCs w:val="28"/>
          <w:rtl w:val="true"/>
          <w:lang w:bidi="ar-SA"/>
        </w:rPr>
        <w:t xml:space="preserve">، وصحيحة ابن وهب المتقدّمة في المسألة الثالثة </w:t>
      </w:r>
      <w:r>
        <w:rPr>
          <w:rStyle w:val="FootnoteAnchor"/>
          <w:rtl w:val="true"/>
        </w:rPr>
        <w:footnoteReference w:id="878"/>
      </w:r>
      <w:r>
        <w:rPr>
          <w:rFonts w:ascii="Amiri" w:hAnsi="Amiri" w:eastAsia="Amiri" w:cs="Amiri"/>
          <w:color w:val="111111"/>
          <w:sz w:val="28"/>
          <w:sz w:val="28"/>
          <w:szCs w:val="28"/>
          <w:rtl w:val="true"/>
          <w:lang w:bidi="ar-SA"/>
        </w:rPr>
        <w:t xml:space="preserve">، وبالأخبار الدالّة على أنّ كلّ ذي عمل مؤتمن في عمله ، وأنّ قول ذي اليد مقبول مطلقا ، وأنّ ما في أسواق المسلمين حلال لا يسأل عنه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فإذن القول بالجواز والحلّية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الشرائع والنافع والفاضل في الإرشاد وصاحب الكفاية </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الأقوى وإن كان مكروها ، لفتوى الجماعة</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1667_134873"/>
      <w:bookmarkStart w:id="95" w:name="pg11667_134873"/>
      <w:bookmarkEnd w:id="95"/>
    </w:p>
    <w:p>
      <w:pPr>
        <w:pStyle w:val="Heading3"/>
        <w:numPr>
          <w:ilvl w:val="2"/>
          <w:numId w:val="1"/>
        </w:numPr>
        <w:rPr/>
      </w:pPr>
      <w:bookmarkStart w:id="96" w:name="pg11667_134873"/>
      <w:bookmarkStart w:id="97" w:name="__RefHeading___Toc6556118_73709187"/>
      <w:bookmarkStart w:id="98" w:name="_Toc32"/>
      <w:bookmarkEnd w:id="96"/>
      <w:bookmarkEnd w:id="97"/>
      <w:r>
        <w:rPr>
          <w:rtl w:val="true"/>
        </w:rPr>
        <w:t xml:space="preserve">الباب الرابع </w:t>
      </w:r>
      <w:r>
        <w:rPr>
          <w:rtl w:val="true"/>
        </w:rPr>
        <w:t xml:space="preserve">: </w:t>
      </w:r>
      <w:r>
        <w:rPr>
          <w:rtl w:val="true"/>
        </w:rPr>
        <w:t>في أمور مرتبطة بالأطعمة والأشربة</w:t>
      </w:r>
      <w:bookmarkEnd w:id="98"/>
    </w:p>
    <w:p>
      <w:pPr>
        <w:pStyle w:val="Heading4"/>
        <w:numPr>
          <w:ilvl w:val="3"/>
          <w:numId w:val="1"/>
        </w:numPr>
        <w:rPr/>
      </w:pPr>
      <w:bookmarkStart w:id="99" w:name="__RefHeading___Toc6556120_73709187"/>
      <w:bookmarkStart w:id="100" w:name="_Toc33"/>
      <w:bookmarkEnd w:id="99"/>
      <w:r>
        <w:rPr>
          <w:rtl w:val="true"/>
        </w:rPr>
        <w:t>اشارة</w:t>
      </w:r>
      <w:bookmarkEnd w:id="10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فصلان </w:t>
      </w:r>
      <w:r>
        <w:rPr>
          <w:rFonts w:eastAsia="Amiri" w:cs="Amiri" w:ascii="Amiri" w:hAnsi="Amiri"/>
          <w:color w:val="111111"/>
          <w:sz w:val="28"/>
          <w:szCs w:val="28"/>
          <w:rtl w:val="true"/>
          <w:lang w:bidi="ar-SA"/>
        </w:rPr>
        <w:t xml:space="preserve">: </w:t>
      </w:r>
      <w:bookmarkStart w:id="101" w:name="pg11667_134874"/>
    </w:p>
    <w:p>
      <w:pPr>
        <w:pStyle w:val="Heading4"/>
        <w:numPr>
          <w:ilvl w:val="3"/>
          <w:numId w:val="1"/>
        </w:numPr>
        <w:rPr/>
      </w:pPr>
      <w:bookmarkStart w:id="102" w:name="__RefHeading___Toc6556122_73709187"/>
      <w:bookmarkStart w:id="103" w:name="_Toc34"/>
      <w:bookmarkEnd w:id="101"/>
      <w:bookmarkEnd w:id="102"/>
      <w:r>
        <w:rPr>
          <w:rtl w:val="true"/>
        </w:rPr>
        <w:t xml:space="preserve">الفصل الأول </w:t>
      </w:r>
      <w:r>
        <w:rPr>
          <w:rtl w:val="true"/>
        </w:rPr>
        <w:t xml:space="preserve">: </w:t>
      </w:r>
      <w:r>
        <w:rPr>
          <w:rtl w:val="true"/>
        </w:rPr>
        <w:t>في بعض الأحكام المتعلّقة بالمطاعم والمشارب</w:t>
      </w:r>
      <w:bookmarkEnd w:id="103"/>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سقي الدواب وإطعامهم المسكر وسائر المحرّمات والمنجّسات على الأصحّ الأشهر ، للأصل ، والعمومات ، وحصر المحرّمات ، وعدم الدليل على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يكره ذلك ، لروايتي أبي بصير </w:t>
      </w:r>
      <w:r>
        <w:rPr>
          <w:rStyle w:val="FootnoteAnchor"/>
          <w:rtl w:val="true"/>
        </w:rPr>
        <w:footnoteReference w:id="881"/>
      </w:r>
      <w:r>
        <w:rPr>
          <w:rFonts w:ascii="Amiri" w:hAnsi="Amiri" w:eastAsia="Amiri" w:cs="Amiri"/>
          <w:color w:val="111111"/>
          <w:sz w:val="28"/>
          <w:sz w:val="28"/>
          <w:szCs w:val="28"/>
          <w:rtl w:val="true"/>
          <w:lang w:bidi="ar-SA"/>
        </w:rPr>
        <w:t xml:space="preserve">وغياث </w:t>
      </w:r>
      <w:r>
        <w:rPr>
          <w:rStyle w:val="FootnoteAnchor"/>
          <w:rtl w:val="true"/>
        </w:rPr>
        <w:footnoteReference w:id="882"/>
      </w:r>
      <w:r>
        <w:rPr>
          <w:rFonts w:ascii="Amiri" w:hAnsi="Amiri" w:eastAsia="Amiri" w:cs="Amiri"/>
          <w:color w:val="111111"/>
          <w:sz w:val="28"/>
          <w:sz w:val="28"/>
          <w:szCs w:val="28"/>
          <w:rtl w:val="true"/>
          <w:lang w:bidi="ar-SA"/>
        </w:rPr>
        <w:t>المصرّحتين بأنّه يكره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تحريمه </w:t>
      </w:r>
      <w:r>
        <w:rPr>
          <w:rStyle w:val="FootnoteAnchor"/>
          <w:rtl w:val="true"/>
        </w:rPr>
        <w:footnoteReference w:id="883"/>
      </w:r>
      <w:r>
        <w:rPr>
          <w:rFonts w:ascii="Amiri" w:hAnsi="Amiri" w:eastAsia="Amiri" w:cs="Amiri"/>
          <w:color w:val="111111"/>
          <w:sz w:val="28"/>
          <w:sz w:val="28"/>
          <w:szCs w:val="28"/>
          <w:rtl w:val="true"/>
          <w:lang w:bidi="ar-SA"/>
        </w:rPr>
        <w:t>، ولعلّه لحمل الكراهة في الخبرين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 بعد كونها أعمّ بحسب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الكفاية </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يحرم سقي الأطفال المسكر ، وتدلّ عليه روايتا عجلان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سقى مولودا مسكرا سقاه الله من الحميم وإن غفر له </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مسكرا أو سقاه صبيّا لا يعقل سقيته من ماء الحميم معذّبا أو مغفورا له </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الربيع الشامي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السؤال عن الخمر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يسقيها عبد لي صبيّا صغيرا أو مملوكا إلاّ سقيته مثل ما سقاه من الحميم يوم القيامة معذّبا بعد أو مغفورا له </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يختصّ ذلك بالمسكر ، أو يتعدّى إلى سائر المحرّمات؟</w:t>
      </w:r>
    </w:p>
    <w:p>
      <w:pPr>
        <w:pStyle w:val="BookText"/>
        <w:rPr/>
      </w:pPr>
      <w:r>
        <w:rPr>
          <w:rFonts w:ascii="Amiri" w:hAnsi="Amiri" w:eastAsia="Amiri" w:cs="Amiri"/>
          <w:color w:val="111111"/>
          <w:sz w:val="28"/>
          <w:sz w:val="28"/>
          <w:szCs w:val="28"/>
          <w:rtl w:val="true"/>
          <w:lang w:bidi="ar-SA"/>
        </w:rPr>
        <w:t xml:space="preserve">ظاهر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حيث قال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مكلّفون بإجراء أحكام المكلّفين عليهم </w:t>
      </w:r>
      <w:r>
        <w:rPr>
          <w:rStyle w:val="FootnoteAnchor"/>
          <w:rtl w:val="true"/>
        </w:rPr>
        <w:footnoteReference w:id="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ثبوت ذلك التكليف للنّاس مطلقا نظر ، ولا يحضرني الآن دليل على التعميم الموجب لتخصيص الأصل ، والله سبحانه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جماعة أنّه يكره أكل ما باشره الجنب أو الحائض وشربه إذا كانا غير مأمونين ، وكذا كلّ ما يعالجه من لا يتوقّى النجاسة ، والمتّهم بعدم الاجتناب عنها ، بل عن المحرّمات أيضا ، كالعاشر </w:t>
      </w:r>
      <w:r>
        <w:rPr>
          <w:rStyle w:val="FootnoteAnchor"/>
          <w:rtl w:val="true"/>
        </w:rPr>
        <w:footnoteReference w:id="889"/>
      </w:r>
      <w:r>
        <w:rPr>
          <w:rFonts w:ascii="IRNazanin" w:hAnsi="IRNazanin" w:eastAsia="IRNazanin"/>
          <w:color w:val="111111"/>
          <w:sz w:val="28"/>
          <w:sz w:val="28"/>
          <w:szCs w:val="28"/>
          <w:rtl w:val="true"/>
          <w:lang w:bidi="fa-IR"/>
        </w:rPr>
        <w:t xml:space="preserve">ونحوه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الكفاية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 عليه دليلا إلاّ رواية مختصّة بالحائض </w:t>
      </w:r>
      <w:r>
        <w:rPr>
          <w:rStyle w:val="FootnoteAnchor"/>
          <w:rtl w:val="true"/>
        </w:rPr>
        <w:footnoteReference w:id="8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فتوى جمع من الفقهاء دليلا على الكراهة ، ولا فرق بين غلبة الظن بالنجاسة وعدمها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خمرا أو شيئا نجسا أو أكله فبصاقه طاهر ما لم يتغيّر بالنجاسة ، بلا خلاف يوجد ، للأصل ، وعدم دليل على تنجّس ما في الباطن بالملاقاة أصلا ، كما مرّ في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له برواية أبي الديلم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يشرب الخمر فيبزق ، فأصاب ثوبي من بزاقه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بشي‌ء ولا يضرّ </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تغيّر وهو في الباطن لم يكن نجسا ما دام فيه على الأظهر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خرج وزال تغيّره في الباطن كان طاهرا ، وإن خرج متغيّرا فظاهر كلامهم نجاسته ، ولا دليل عليه ، إلاّ علم بالتغيّر وجود أجزاء من النجس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اشتبه التغيّر يحكم بالطهارة مطلقا ، وإن اشتبه الزوال بعد التغيّر فيستصحب التغيّر حتى يعلم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سائر ما يخرج من البواطن حكم البصاق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الدمعة مع الاكتحال بالكحل النجس ، والنخامة مع التسعّط بالسعوط النجس ، وغير ذلك</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الاستشفاء بالمياه الحارّة التي تشمّ منها رائحة الكبريت ويكون في الجبال ، بلا خلاف يوجد ، لرواية مسعدة بن صدقة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رسول الله صلی الله عليه وآله عن الاستشفاء بالحميّات ، وهي العيون </w:t>
      </w:r>
    </w:p>
    <w:p>
      <w:pPr>
        <w:pStyle w:val="BookText"/>
        <w:rPr/>
      </w:pPr>
      <w:r>
        <w:rPr>
          <w:rFonts w:ascii="Amiri" w:hAnsi="Amiri" w:eastAsia="Amiri" w:cs="Amiri"/>
          <w:color w:val="111111"/>
          <w:sz w:val="28"/>
          <w:sz w:val="28"/>
          <w:szCs w:val="28"/>
          <w:rtl w:val="true"/>
          <w:lang w:bidi="ar-SA"/>
        </w:rPr>
        <w:t xml:space="preserve">الحارّة التي تكون في الجبال التي توجد فيها رائحة الكبريت ، فإنّها تخرج من فوح جهنم </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والاستشفاء يعمّ الشرب والجلوس واستعمال آخر لأجل 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الأردبيلي </w:t>
      </w:r>
      <w:r>
        <w:rPr>
          <w:rStyle w:val="FootnoteAnchor"/>
          <w:rtl w:val="true"/>
        </w:rPr>
        <w:footnoteReference w:id="894"/>
      </w:r>
      <w:r>
        <w:rPr>
          <w:rFonts w:ascii="Amiri" w:hAnsi="Amiri" w:eastAsia="Amiri" w:cs="Amiri"/>
          <w:color w:val="111111"/>
          <w:sz w:val="28"/>
          <w:sz w:val="28"/>
          <w:szCs w:val="28"/>
          <w:rtl w:val="true"/>
          <w:lang w:bidi="ar-SA"/>
        </w:rPr>
        <w:t xml:space="preserve">وصاحب الكفاية </w:t>
      </w:r>
      <w:r>
        <w:rPr>
          <w:rStyle w:val="FootnoteAnchor"/>
          <w:rtl w:val="true"/>
        </w:rPr>
        <w:footnoteReference w:id="895"/>
      </w:r>
      <w:r>
        <w:rPr>
          <w:rFonts w:ascii="Amiri" w:hAnsi="Amiri" w:eastAsia="Amiri" w:cs="Amiri"/>
          <w:color w:val="111111"/>
          <w:sz w:val="28"/>
          <w:sz w:val="28"/>
          <w:szCs w:val="28"/>
          <w:rtl w:val="true"/>
          <w:lang w:bidi="ar-SA"/>
        </w:rPr>
        <w:t xml:space="preserve">باحتمال كراهة مطلق الجلوس ، نظرا إلى العلّة المذكورة ، بل تعدّى بعضهم </w:t>
      </w:r>
      <w:r>
        <w:rPr>
          <w:rStyle w:val="FootnoteAnchor"/>
          <w:rtl w:val="true"/>
        </w:rPr>
        <w:footnoteReference w:id="896"/>
      </w:r>
      <w:r>
        <w:rPr>
          <w:rFonts w:ascii="Amiri" w:hAnsi="Amiri" w:eastAsia="Amiri" w:cs="Amiri"/>
          <w:color w:val="111111"/>
          <w:sz w:val="28"/>
          <w:sz w:val="28"/>
          <w:szCs w:val="28"/>
          <w:rtl w:val="true"/>
          <w:lang w:bidi="ar-SA"/>
        </w:rPr>
        <w:t>إلى مطلق الاستعمال ، لذلك</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الخروج من فيح جهنم يمكن أن يمنع عن حصول الشفاء ولا يقدح في أمر آخر ، فلا يدلّ التعليل على التعميم ، ولذا قال 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ماء الحمات فإنّ النبيّ صلی الله عليه وآله إنّما نهى أن يستشفى بها ولم ينه عن التوضّؤ بها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bookmarkStart w:id="104" w:name="pg11667_134878"/>
    </w:p>
    <w:p>
      <w:pPr>
        <w:pStyle w:val="Heading4"/>
        <w:numPr>
          <w:ilvl w:val="3"/>
          <w:numId w:val="1"/>
        </w:numPr>
        <w:rPr/>
      </w:pPr>
      <w:bookmarkStart w:id="105" w:name="__RefHeading___Toc6556124_73709187"/>
      <w:bookmarkStart w:id="106" w:name="_Toc35"/>
      <w:bookmarkEnd w:id="104"/>
      <w:bookmarkEnd w:id="105"/>
      <w:r>
        <w:rPr>
          <w:rtl w:val="true"/>
        </w:rPr>
        <w:t xml:space="preserve">الفصل الثاني </w:t>
      </w:r>
      <w:r>
        <w:rPr>
          <w:rtl w:val="true"/>
        </w:rPr>
        <w:t xml:space="preserve">: </w:t>
      </w:r>
      <w:r>
        <w:rPr>
          <w:rtl w:val="true"/>
        </w:rPr>
        <w:t>في بعض الآداب المتعلّقة بالأكل والشرب</w:t>
      </w:r>
      <w:bookmarkEnd w:id="106"/>
    </w:p>
    <w:p>
      <w:pPr>
        <w:pStyle w:val="Heading5"/>
        <w:numPr>
          <w:ilvl w:val="4"/>
          <w:numId w:val="1"/>
        </w:numPr>
        <w:rPr/>
      </w:pPr>
      <w:bookmarkStart w:id="107" w:name="__RefHeading___Toc6556126_73709187"/>
      <w:bookmarkStart w:id="108" w:name="_Toc36"/>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في الأكل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اليدين قبل الطعام وبعده ، للمستفيضة من الصحاح وغيرها ، المعلّلة لهما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بأنّهما يوجبان السعة في الرزق والعافية في الجسد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بأنّهما ينفيان الفقر ويذهبان به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بأنّهما زيادة في العمر وإماطة للغمر عن الثياب ويجلو البصر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بأنّهما يزيدان في الرزق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أوله ينفي الفقر وآخره ينفي الهمّ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الأول يكثر خير البيت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بأنّهما يثبتان النعمة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بأنّهما شفاء في الجسد ويمن في الرزق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بأنّهما ينفيان الفقر ويزيدان في العمر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وإطلاق النصوص والفتاوى يقتضي عدم الفرق بين كون الطعام مائعا أو جامدا ، وبين كونه ممّا يباشر باليد أو بآلة كالملعقة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يبدأ في الغسل الأول صاحب البيت يغسل يده ، ثمَّ يبدأ بعده بمن على يمينه ، ثمَّ على من يمينه ، إلى أن يتمّ الدور بمن على يساره ، وفي الغسل الثاني يبدأ بمن على يسار صاحب البيت ، ثمَّ بمن على يساره ، وهكذا إلى أن يختم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روايتان في الكافي ، إحداهما مرسلة </w:t>
      </w:r>
      <w:r>
        <w:rPr>
          <w:rStyle w:val="FootnoteAnchor"/>
          <w:rtl w:val="true"/>
        </w:rPr>
        <w:footnoteReference w:id="907"/>
      </w:r>
      <w:r>
        <w:rPr>
          <w:rFonts w:ascii="Amiri" w:hAnsi="Amiri" w:eastAsia="Amiri" w:cs="Amiri"/>
          <w:color w:val="111111"/>
          <w:sz w:val="28"/>
          <w:sz w:val="28"/>
          <w:szCs w:val="28"/>
          <w:rtl w:val="true"/>
          <w:lang w:bidi="ar-SA"/>
        </w:rPr>
        <w:t xml:space="preserve">، والأخرى رواية محمّد بن عجلان </w:t>
      </w:r>
      <w:r>
        <w:rPr>
          <w:rStyle w:val="FootnoteAnchor"/>
          <w:rtl w:val="true"/>
        </w:rPr>
        <w:footnoteReference w:id="908"/>
      </w:r>
      <w:r>
        <w:rPr>
          <w:rFonts w:ascii="Amiri" w:hAnsi="Amiri" w:eastAsia="Amiri" w:cs="Amiri"/>
          <w:color w:val="111111"/>
          <w:sz w:val="28"/>
          <w:sz w:val="28"/>
          <w:szCs w:val="28"/>
          <w:rtl w:val="true"/>
          <w:lang w:bidi="ar-SA"/>
        </w:rPr>
        <w:t xml:space="preserve">، ولكنّهما لا تفيان بتمام المطلوب ، لأنّ الاولى وإن تضمّنت حكم البدأتين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من بعدهما ، إلاّ أنّها لا تتضمّن حكم من بعد البعد ، ولكنّ الظاهر منها أنّ المراد ما ذكر ، والثانية وإن تضمّنت حكم البدأة الاولى ولكنّها لا تتضمن غيرها ، وقال في الغسل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يبدأ بمن على يمين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ومقتضى الجمع التخيير في البدأة الثانية بين من على يسار صاحب المنزل ومن عن يمين الباب</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المراد بيمين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 الداخل ، والمراد بالباب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p>
    <w:p>
      <w:pPr>
        <w:pStyle w:val="BookText"/>
        <w:rPr/>
      </w:pPr>
      <w:r>
        <w:rPr>
          <w:rFonts w:ascii="Amiri" w:hAnsi="Amiri" w:eastAsia="Amiri" w:cs="Amiri"/>
          <w:color w:val="111111"/>
          <w:sz w:val="28"/>
          <w:sz w:val="28"/>
          <w:szCs w:val="28"/>
          <w:rtl w:val="true"/>
          <w:lang w:bidi="ar-SA"/>
        </w:rPr>
        <w:t xml:space="preserve">المجلس الذي جلسوا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له باب ، أو كانت له أبواب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المراد بصاحب البيت والمنزل هو صاحب الطعام كما فهمه الأصحاب ، أو خصوص صاحب المنزل وإن كان الطعام من غيره؟</w:t>
      </w:r>
    </w:p>
    <w:p>
      <w:pPr>
        <w:pStyle w:val="BookText"/>
        <w:rPr/>
      </w:pPr>
      <w:r>
        <w:rPr>
          <w:rFonts w:ascii="Amiri" w:hAnsi="Amiri" w:eastAsia="Amiri" w:cs="Amiri"/>
          <w:color w:val="111111"/>
          <w:sz w:val="28"/>
          <w:sz w:val="28"/>
          <w:szCs w:val="28"/>
          <w:rtl w:val="true"/>
          <w:lang w:bidi="ar-SA"/>
        </w:rPr>
        <w:t xml:space="preserve">مقتضى وضع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إلاّ أنّ ظاهر التعليل في الرواية الثانية بقول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لئلاّ يحتشم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فهمه الأصحاب ، فعليه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تغدّى عندي أبو الحسن عليه السلام وجي‌ء بالطست بدئ به عليه السلام وكان في صدر المجلس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ابدأ بمن على يمينك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توضّأ واحد وأراد الغلام أن يرفع الطست فقال له أبو الحسن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دعها واغسلوا أيديكم فيها </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 xml:space="preserve">فلا تنافي ما مرّ ، لأنّ الظاهر أنّه الغسل الثاني ، ومعنى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بدئ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يبدأ به ، فأمر الغلام بالبدأة بمن على يمينه وهو يمين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حملها على أنّ أبا الحسن عليه السلام كان صاحب الطعام فبدأ به ثمَّ بمن على يساره الذي هو يمين الغلام فينافي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للمحقّق الأردبيلي </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له ، لأنّ الظاهر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تغدّى عندي ، أنّه كان ضيفا للفضل ، مع أنّه على فرض ذلك يمكن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أن يبدأ به فأمر بالبدأة بمن على يساره ، وهو يمين الغلام ، فيوافق الفرد الآخر من فردي التخيير الذي ذكرناه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المستحبّ غسل اليدين معا في الغسلين ، أو يكفي إحداهما المباشرة للطعام؟ </w:t>
      </w:r>
    </w:p>
    <w:p>
      <w:pPr>
        <w:pStyle w:val="BookText"/>
        <w:rPr/>
      </w:pPr>
      <w:r>
        <w:rPr>
          <w:rFonts w:ascii="Amiri" w:hAnsi="Amiri" w:eastAsia="Amiri" w:cs="Amiri"/>
          <w:color w:val="111111"/>
          <w:sz w:val="28"/>
          <w:sz w:val="28"/>
          <w:szCs w:val="28"/>
          <w:rtl w:val="true"/>
          <w:lang w:bidi="ar-SA"/>
        </w:rPr>
        <w:t xml:space="preserve">قال المحقّق الأردبيلي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الأمرين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كفاية غسل إحداهما في تحصيل الاستحباب ، لورود الترغيب في أكثر الأخبار المتقدّمة بغسل اليد ، الصادق على غسل إحداهما وإن كان غسلهما مستحبّا في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لرواية أبي بصير المشار إليها ، فإنّ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اليدين قبل الطعام وبعده زيادة في العمر وإماطة للغمر عن الثياب ويجلو البصر </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في محاسن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عليه السلام يوم قدم المدينة تغدّى معه جماعة ، فلمّا غسل يديه من الغمر مسح بهما رأسه ووجهه قبل أن يمسحهما بالمنديل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اجعلني ممّن لا يرهق وجهه قتر ولا ذلّة </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يتوهّم أنّ بتقييدهما تقيّد المطلقات ، إذ لا منافاة بين الأمرين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ترك المسح بالمنديل في الغسل الأول والمسح به في الثاني ، لمرسلة أبي محمود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غسلت يدك للطعام فلا تمسح يدك بالمنديل ، فإنّه لا تزال البركة في الطعام ما دامت النداوة في اليد </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مرازم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عليه السلام إذا توضّأ قبل الطعام لم يمسّ المنديل ، وإذا توضّأ بعد الطعام مسّ المنديل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مسح الوجه والعينين بعد الغسل الثاني قبل المسح بالمنديل ، </w:t>
      </w:r>
    </w:p>
    <w:p>
      <w:pPr>
        <w:pStyle w:val="BookText"/>
        <w:rPr/>
      </w:pPr>
      <w:r>
        <w:rPr>
          <w:rFonts w:ascii="Amiri" w:hAnsi="Amiri" w:eastAsia="Amiri" w:cs="Amiri"/>
          <w:color w:val="111111"/>
          <w:sz w:val="28"/>
          <w:sz w:val="28"/>
          <w:szCs w:val="28"/>
          <w:rtl w:val="true"/>
          <w:lang w:bidi="ar-SA"/>
        </w:rPr>
        <w:t xml:space="preserve">لما مرّ في المرويّ عن المحاسن ، وفيه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غسلت يدك بعد الطعام فامسح وجهك وعينيك قبل أن تمسح بالمنديل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المحبّة والزينة ، وأعوذ بك من المقت والبغضة </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ومسح الحاجبين بعد الغسل الثاني ، داعيا بالمأثور لرفع الرّمد ، لرواية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إليه الرّمد ،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تريد الطريف؟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غسلت يدك بعد الطعام فامسح حاجبيك وقل ثلاث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المحسن المجمل المنعم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ذلك فما رمدت عيني بعد ذلك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وغسل الجميع في إناء واحد ، لرواية الفضل المتقدّمة ، ورواية عمرو ابن ثابت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اغسلوا أيديكم في إناء واحد يحسن أخلاقكم </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الفم بعد الطعام ، سيّما بالسّعد ، فإنّه قد ورد أنّ من غسل فمه بالسّعد بعد الطعام لم يصب علّة في فمه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والسّعد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معروف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إذا وضعت المائدة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لروايات السكوني </w:t>
      </w:r>
      <w:r>
        <w:rPr>
          <w:rStyle w:val="FootnoteAnchor"/>
          <w:rtl w:val="true"/>
        </w:rPr>
        <w:footnoteReference w:id="920"/>
      </w:r>
      <w:r>
        <w:rPr>
          <w:rFonts w:ascii="Amiri" w:hAnsi="Amiri" w:eastAsia="Amiri" w:cs="Amiri"/>
          <w:color w:val="111111"/>
          <w:sz w:val="28"/>
          <w:sz w:val="28"/>
          <w:szCs w:val="28"/>
          <w:rtl w:val="true"/>
          <w:lang w:bidi="ar-SA"/>
        </w:rPr>
        <w:t xml:space="preserve">، ويونس بن ظبيان </w:t>
      </w:r>
      <w:r>
        <w:rPr>
          <w:rStyle w:val="FootnoteAnchor"/>
          <w:rtl w:val="true"/>
        </w:rPr>
        <w:footnoteReference w:id="921"/>
      </w:r>
      <w:r>
        <w:rPr>
          <w:rFonts w:ascii="Amiri" w:hAnsi="Amiri" w:eastAsia="Amiri" w:cs="Amiri"/>
          <w:color w:val="111111"/>
          <w:sz w:val="28"/>
          <w:sz w:val="28"/>
          <w:szCs w:val="28"/>
          <w:rtl w:val="true"/>
          <w:lang w:bidi="ar-SA"/>
        </w:rPr>
        <w:t xml:space="preserve">، وأبي بصير </w:t>
      </w:r>
      <w:r>
        <w:rPr>
          <w:rStyle w:val="FootnoteAnchor"/>
          <w:rtl w:val="true"/>
        </w:rPr>
        <w:footnoteReference w:id="922"/>
      </w:r>
      <w:r>
        <w:rPr>
          <w:rFonts w:ascii="Amiri" w:hAnsi="Amiri" w:eastAsia="Amiri" w:cs="Amiri"/>
          <w:color w:val="111111"/>
          <w:sz w:val="28"/>
          <w:sz w:val="28"/>
          <w:szCs w:val="28"/>
          <w:rtl w:val="true"/>
          <w:lang w:bidi="ar-SA"/>
        </w:rPr>
        <w:t xml:space="preserve">، وأبي خديجة </w:t>
      </w:r>
      <w:r>
        <w:rPr>
          <w:rStyle w:val="FootnoteAnchor"/>
          <w:rtl w:val="true"/>
        </w:rPr>
        <w:footnoteReference w:id="9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ومحمّد بن مروان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كان حينئذ جماعة وسمّى واحد منهم أجزأت هذه التسمية للجميع ، لصحيحة البجلي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أراد الشروع في الأكل ، للمستفيضة ، بل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حينئذ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على أوله وآخره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أبي بصير ، 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أوله وآخره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مرسلة حسين بن عثمان </w:t>
      </w:r>
      <w:r>
        <w:rPr>
          <w:rStyle w:val="FootnoteAnchor"/>
          <w:rtl w:val="true"/>
        </w:rPr>
        <w:footnoteReference w:id="926"/>
      </w:r>
      <w:r>
        <w:rPr>
          <w:rFonts w:ascii="Amiri" w:hAnsi="Amiri" w:eastAsia="Amiri" w:cs="Amiri"/>
          <w:color w:val="111111"/>
          <w:sz w:val="28"/>
          <w:sz w:val="28"/>
          <w:szCs w:val="28"/>
          <w:rtl w:val="true"/>
          <w:lang w:bidi="ar-SA"/>
        </w:rPr>
        <w:t>، كان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تستحبّ التسمية عند إرادة أكل كلّ نوع من الطعام ، لروايات غياث </w:t>
      </w:r>
      <w:r>
        <w:rPr>
          <w:rStyle w:val="FootnoteAnchor"/>
          <w:rtl w:val="true"/>
        </w:rPr>
        <w:footnoteReference w:id="927"/>
      </w:r>
      <w:r>
        <w:rPr>
          <w:rFonts w:ascii="Amiri" w:hAnsi="Amiri" w:eastAsia="Amiri" w:cs="Amiri"/>
          <w:color w:val="111111"/>
          <w:sz w:val="28"/>
          <w:sz w:val="28"/>
          <w:szCs w:val="28"/>
          <w:rtl w:val="true"/>
          <w:lang w:bidi="ar-SA"/>
        </w:rPr>
        <w:t xml:space="preserve">، والعرزمي </w:t>
      </w:r>
      <w:r>
        <w:rPr>
          <w:rStyle w:val="FootnoteAnchor"/>
          <w:rtl w:val="true"/>
        </w:rPr>
        <w:footnoteReference w:id="928"/>
      </w:r>
      <w:r>
        <w:rPr>
          <w:rFonts w:ascii="Amiri" w:hAnsi="Amiri" w:eastAsia="Amiri" w:cs="Amiri"/>
          <w:color w:val="111111"/>
          <w:sz w:val="28"/>
          <w:sz w:val="28"/>
          <w:szCs w:val="28"/>
          <w:rtl w:val="true"/>
          <w:lang w:bidi="ar-SA"/>
        </w:rPr>
        <w:t xml:space="preserve">، وكليب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لمن سمّى على طعامه أن لا يشتكي منه ، فقال له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لقد أكلت البارحة طعاما فسمّيت عليه وآذاني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أكلت ألوانا فسمّيت على بعضها ولم تسمّ على بعض يا لكع </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ولكع ، صغير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مرسلته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اتّخمت قطّ ، وذلك أنّي لم أبدأ بطعام إلاّ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ولم أفرغ من طعام إلاّ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عند الأكل من كلّ آنية ولو اتّحدت أطعمتها ، لصحيحة داود بن فرقد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نسيها عند بعض الألوان أو بعض الأواني فليقل إذا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على أوله وآخره ، كما في صحيحة داود ، ومرسلة الفقيه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تكلّم في أثناء طعام سمّي عليه أعاد التسمية ، لرواية مسمع </w:t>
      </w:r>
      <w:r>
        <w:rPr>
          <w:rStyle w:val="FootnoteAnchor"/>
          <w:rtl w:val="true"/>
        </w:rPr>
        <w:footnoteReference w:id="934"/>
      </w:r>
      <w:r>
        <w:rPr>
          <w:rFonts w:ascii="Amiri" w:hAnsi="Amiri" w:eastAsia="Amiri" w:cs="Amiri"/>
          <w:color w:val="111111"/>
          <w:sz w:val="28"/>
          <w:sz w:val="28"/>
          <w:szCs w:val="28"/>
          <w:rtl w:val="true"/>
          <w:lang w:bidi="ar-SA"/>
        </w:rPr>
        <w:t>، وصرّح فيها بأنّ إضرار الطعام إنّما هو إذا لم يعد التسمية بعد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بعد الفراغ من الطعام ، لمرسلة الفقيه ، وروايات مسمع </w:t>
      </w:r>
      <w:r>
        <w:rPr>
          <w:rStyle w:val="FootnoteAnchor"/>
          <w:rtl w:val="true"/>
        </w:rPr>
        <w:footnoteReference w:id="935"/>
      </w:r>
      <w:r>
        <w:rPr>
          <w:rFonts w:ascii="Amiri" w:hAnsi="Amiri" w:eastAsia="Amiri" w:cs="Amiri"/>
          <w:color w:val="111111"/>
          <w:sz w:val="28"/>
          <w:sz w:val="28"/>
          <w:szCs w:val="28"/>
          <w:rtl w:val="true"/>
          <w:lang w:bidi="ar-SA"/>
        </w:rPr>
        <w:t xml:space="preserve">، ويونس بن ظبيان ، وجرّاح </w:t>
      </w:r>
      <w:r>
        <w:rPr>
          <w:rStyle w:val="FootnoteAnchor"/>
          <w:rtl w:val="true"/>
        </w:rPr>
        <w:footnoteReference w:id="936"/>
      </w:r>
      <w:r>
        <w:rPr>
          <w:rFonts w:ascii="Amiri" w:hAnsi="Amiri" w:eastAsia="Amiri" w:cs="Amiri"/>
          <w:color w:val="111111"/>
          <w:sz w:val="28"/>
          <w:sz w:val="28"/>
          <w:szCs w:val="28"/>
          <w:rtl w:val="true"/>
          <w:lang w:bidi="ar-SA"/>
        </w:rPr>
        <w:t>، والعرزمي ، والسكوني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يطعم ولا يطعم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هذا منك ومن محمّد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وزاد في بعض آخر عليهما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وبعد رفع المائدة ، لروايات أبي خديجة ، وأبي بصير ، والصنعاني </w:t>
      </w:r>
      <w:r>
        <w:rPr>
          <w:rStyle w:val="FootnoteAnchor"/>
          <w:rtl w:val="true"/>
        </w:rPr>
        <w:footnoteReference w:id="937"/>
      </w:r>
      <w:r>
        <w:rPr>
          <w:rFonts w:ascii="Amiri" w:hAnsi="Amiri" w:eastAsia="Amiri" w:cs="Amiri"/>
          <w:color w:val="111111"/>
          <w:sz w:val="28"/>
          <w:sz w:val="28"/>
          <w:szCs w:val="28"/>
          <w:rtl w:val="true"/>
          <w:lang w:bidi="ar-SA"/>
        </w:rPr>
        <w:t xml:space="preserve">، ومرسلة إبراهيم بن مهزم </w:t>
      </w:r>
      <w:r>
        <w:rPr>
          <w:rStyle w:val="FootnoteAnchor"/>
          <w:rtl w:val="true"/>
        </w:rPr>
        <w:footnoteReference w:id="938"/>
      </w:r>
      <w:r>
        <w:rPr>
          <w:rFonts w:ascii="Amiri" w:hAnsi="Amiri" w:eastAsia="Amiri" w:cs="Amiri"/>
          <w:color w:val="111111"/>
          <w:sz w:val="28"/>
          <w:sz w:val="28"/>
          <w:szCs w:val="28"/>
          <w:rtl w:val="true"/>
          <w:lang w:bidi="ar-SA"/>
        </w:rPr>
        <w:t>، وزاد فيها فقرات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تكرار الحمد في الأثناء أيضا ، كما في رواية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سماعة أكلا وحمدا ، لا أكلا وصمتا </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رفع الصوت بالحمد بعد الفراغ ، لما روي في تحف العقول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كميل ، إذا استوفيت طعامك فاحمد الله على ما رزقك ، وارفع بذلك صوتك يحمده سواك ، فيعظم بذلك </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باليد اليمنى ، إلاّ مع العذر ، لما يأتي من كراهة الأكل باليسار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من بين يديه من غير أن يتناول من عند غيره من هذا الظرف وهذا الظرف ، لروايات أبي خديجة ، والقدّاح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والكرخي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التأديب فالأكل ممّا يليك ، وتصغير اللقمة ، وتجويد المضغ ، وقلّة النظر في وجوه الناس </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في الخصال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السنّة فالجلوس على الرّجل </w:t>
      </w:r>
    </w:p>
    <w:p>
      <w:pPr>
        <w:pStyle w:val="BookText"/>
        <w:rPr/>
      </w:pPr>
      <w:r>
        <w:rPr>
          <w:rFonts w:ascii="Amiri" w:hAnsi="Amiri" w:eastAsia="Amiri" w:cs="Amiri"/>
          <w:color w:val="111111"/>
          <w:sz w:val="28"/>
          <w:sz w:val="28"/>
          <w:szCs w:val="28"/>
          <w:rtl w:val="true"/>
          <w:lang w:bidi="ar-SA"/>
        </w:rPr>
        <w:t xml:space="preserve">اليسرى ، والأكل بثلاث أصابع ، وأن يأكل ممّا يليه ، ومصّ الأصابع </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والمرويّ في مكارم الأخلاق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صلی الله عليه وآله إذا أكل سمّى وأكل بثلاث أصابع وممّا يليه ، ولا يتناول من بين يدي غيره ، ويشرع قبل القوم </w:t>
      </w:r>
      <w:r>
        <w:rPr>
          <w:rFonts w:eastAsia="IRNazanin" w:cs="IRNazanin"/>
          <w:color w:val="111111"/>
          <w:sz w:val="28"/>
          <w:szCs w:val="28"/>
          <w:rtl w:val="true"/>
          <w:lang w:bidi="fa-IR"/>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صاحب الطعام بالأكل وتأخيره في الامتناع ورفع اليد ، لرواية القدّاح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يأكل بثلاث أصابع أو الأربع أو الخمس لا أقلّ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الكرخي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فالوضوء قبل الطعام ، والجلوس على الجانب الأيسر ، والأكل بثلاث أصابع ، ولعق الأصابع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أبي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يجلس جلسة العبد ويضع يده على الأرض ، ويأكل بثلاث أصابع ، فإنّ رسول الله صلی الله عليه وآله كان يأكل هكذا ، ليس كما يفعل الجبّارون ، أحدهم يأكل بإصبعيه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مكارم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تقدّم ذكره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ويأكل بأصابعه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الإبهام والتي تليها والوسطى ، وربما استعان بالرابعة ، وكان صلی الله عليه وآله يأكل بكفّه كلّها ولم يأكل بإصبعين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أكلة الشيطان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مرفوعة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 السلام يستاك عرضا ويأكل هرتا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يأكل بأصابعه أجمع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لعق الأصابع ومصّها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تجويد المضغ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 اللقمة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يعتمد على يساره بوضع يده اليسرى على الأرض عند الأكل ، للمرويّ في المحاسن وفعل الصادق عليه السلام الآتيين في المسألة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لطع القصعة ولحسها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للأخبار </w:t>
      </w:r>
      <w:r>
        <w:rPr>
          <w:rStyle w:val="FootnoteAnchor"/>
          <w:rtl w:val="true"/>
        </w:rPr>
        <w:footnoteReference w:id="948"/>
      </w:r>
      <w:r>
        <w:rPr>
          <w:rFonts w:ascii="Amiri" w:hAnsi="Amiri" w:eastAsia="Amiri" w:cs="Amiri"/>
          <w:color w:val="111111"/>
          <w:sz w:val="28"/>
          <w:sz w:val="28"/>
          <w:szCs w:val="28"/>
          <w:rtl w:val="true"/>
          <w:lang w:bidi="ar-SA"/>
        </w:rPr>
        <w:t xml:space="preserve">، وورد في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سبحانه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فيك </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أبا عبد الله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ألحس أصابعي من الأدم حتى أخاف أن يراني خادمي فيرى أنّ ذلك من التجشّع وليس ذلك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كأنّما تصدّق بمثلها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الجلوس على الموائد وطول الأكل ، روي الأول في مكارم الأخلاق </w:t>
      </w:r>
      <w:r>
        <w:rPr>
          <w:rStyle w:val="FootnoteAnchor"/>
          <w:rtl w:val="true"/>
        </w:rPr>
        <w:footnoteReference w:id="952"/>
      </w:r>
      <w:r>
        <w:rPr>
          <w:rFonts w:ascii="Amiri" w:hAnsi="Amiri" w:eastAsia="Amiri" w:cs="Amiri"/>
          <w:color w:val="111111"/>
          <w:sz w:val="28"/>
          <w:sz w:val="28"/>
          <w:szCs w:val="28"/>
          <w:rtl w:val="true"/>
          <w:lang w:bidi="ar-SA"/>
        </w:rPr>
        <w:t xml:space="preserve">، والثاني في تحف العقول </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الأول بأنّها ساعة لا تحسب من أعماركم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يستوفي من معك ، ويظهر منه أنّ </w:t>
      </w:r>
    </w:p>
    <w:p>
      <w:pPr>
        <w:pStyle w:val="BookText"/>
        <w:rPr/>
      </w:pPr>
      <w:r>
        <w:rPr>
          <w:rFonts w:ascii="Amiri" w:hAnsi="Amiri" w:eastAsia="Amiri" w:cs="Amiri"/>
          <w:color w:val="111111"/>
          <w:sz w:val="28"/>
          <w:sz w:val="28"/>
          <w:szCs w:val="28"/>
          <w:rtl w:val="true"/>
          <w:lang w:bidi="ar-SA"/>
        </w:rPr>
        <w:t>استحبابه إذا كان معه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 عن الطعام مع اشتهائه ، ففي مكارم الأخلاق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أكل الطعام على النقاء وأجاد الطعام تمضّغا وترك الطعام وهو يشتهيه ولم يحبس الغائط إذا أتى ولم يمرض إلاّ مرض الموت </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طبّ الأئمّة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أن لا يضرّه طعام فلا يأكل حتى يجوع ، فإذا أكل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وليجد المضغ ، وليكفّ عن الطعام وهو يشتهيه ، وليدعه وهو يحتاج إليه </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ويعرض النفس على الخلاء عند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استعملت هذا استغنيت عن الطبّ </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تحف العقول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كميل ، لا توفّرنّ معدتك 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ترفع يدك عن طعام إلاّ وأنت تشتهيه ، فإن فعلت ذلك فأنت تستمرئه ، فإنّ صحّة الجسم من قلّة الطعام وقلّة الماء </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الاستلقاء بعد الطعام واضعا الرجل اليمنى على اليسرى ، لرواية البزنطي </w:t>
      </w:r>
      <w:r>
        <w:rPr>
          <w:rStyle w:val="FootnoteAnchor"/>
          <w:rtl w:val="true"/>
        </w:rPr>
        <w:footnoteReference w:id="958"/>
      </w:r>
      <w:r>
        <w:rPr>
          <w:rFonts w:ascii="Amiri" w:hAnsi="Amiri" w:eastAsia="Amiri" w:cs="Amiri"/>
          <w:color w:val="111111"/>
          <w:sz w:val="28"/>
          <w:sz w:val="28"/>
          <w:szCs w:val="28"/>
          <w:rtl w:val="true"/>
          <w:lang w:bidi="ar-SA"/>
        </w:rPr>
        <w:t xml:space="preserve">، وروايته الأخرى المرويّة في المحاسن </w:t>
      </w:r>
      <w:r>
        <w:rPr>
          <w:rStyle w:val="FootnoteAnchor"/>
          <w:rtl w:val="true"/>
        </w:rPr>
        <w:footnoteReference w:id="959"/>
      </w:r>
      <w:r>
        <w:rPr>
          <w:rFonts w:ascii="Amiri" w:hAnsi="Amiri" w:eastAsia="Amiri" w:cs="Amiri"/>
          <w:color w:val="111111"/>
          <w:sz w:val="28"/>
          <w:sz w:val="28"/>
          <w:szCs w:val="28"/>
          <w:rtl w:val="true"/>
          <w:lang w:bidi="ar-SA"/>
        </w:rPr>
        <w:t xml:space="preserve">، وفي دعوات </w:t>
      </w:r>
    </w:p>
    <w:p>
      <w:pPr>
        <w:pStyle w:val="BookText"/>
        <w:rPr/>
      </w:pP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الاستلقاء بعد الشبع يسمن البدن ويمرأ الطعام ويسلّ الداء </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إحضار البقل والخضر على المائدة ، لرواية موفّق المدائني ، عن أبيه ، عن جدّه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لا آكل على مائدة ليس فيها خضرة </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حسنة حنّان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عليه السلام لم يؤت بطبق إلاّ وعليه بقل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قلوب المؤمنين خضرة ، وهي تحنّ إلى إشكالها </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الخلال </w:t>
      </w:r>
      <w:r>
        <w:rPr>
          <w:rStyle w:val="FootnoteAnchor"/>
          <w:rtl w:val="true"/>
        </w:rPr>
        <w:footnoteReference w:id="963"/>
      </w:r>
      <w:r>
        <w:rPr>
          <w:rFonts w:ascii="Amiri" w:hAnsi="Amiri" w:eastAsia="Amiri" w:cs="Amiri"/>
          <w:color w:val="111111"/>
          <w:sz w:val="28"/>
          <w:sz w:val="28"/>
          <w:szCs w:val="28"/>
          <w:rtl w:val="true"/>
          <w:lang w:bidi="ar-SA"/>
        </w:rPr>
        <w:t xml:space="preserve">بعد الطعام ، للروايات المستفيضة ، وفي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يطيب الفم </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مصلحة للفم أو اللّثة ، مجلبة للرزق </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ينقي الفم ومصلحة للّثة </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ويكره الخلال بعود الريحان وقضيب الرمّان ، فإنّهما يهيّجان عرق </w:t>
      </w:r>
    </w:p>
    <w:p>
      <w:pPr>
        <w:pStyle w:val="BookText"/>
        <w:rPr/>
      </w:pPr>
      <w:r>
        <w:rPr>
          <w:rFonts w:ascii="IRNazanin" w:hAnsi="IRNazanin" w:eastAsia="IRNazanin"/>
          <w:color w:val="111111"/>
          <w:sz w:val="28"/>
          <w:sz w:val="28"/>
          <w:szCs w:val="28"/>
          <w:rtl w:val="true"/>
          <w:lang w:bidi="fa-IR"/>
        </w:rPr>
        <w:t xml:space="preserve">الجذام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وكذا بالخوص والقصب ، ففي رواية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النبي صلی الله عليه وآله يتخلل بكلّ ما أصاب ، ما خلا الخوص والقصب </w:t>
      </w:r>
      <w:r>
        <w:rPr>
          <w:rFonts w:eastAsia="IRNazanin" w:cs="IRNazanin"/>
          <w:color w:val="111111"/>
          <w:sz w:val="28"/>
          <w:szCs w:val="28"/>
          <w:rtl w:val="true"/>
          <w:lang w:bidi="fa-IR"/>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النخل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ويستحبّ تهيئة الخلال للضيف ، كما في مرسلة الفقيه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ما يخرج بالخلال فيكره أكله ، لمرسلة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أدرت عليه لسانك فأخرجته فابلعه ، وما أخرجته بالخلال فارم به </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مرفوعة 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يزدردنّ أحدكم ما يتخلّل به ، فإنّه يكون من الدّبيلة </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يكون على اللّثة فكله ، وما يكون بين الأسنان فارم به </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يكره أكل كلّ ما يخرج من بين الأسنان ، سواء خرج بالخلال أو الإصبع أو غيرهما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في المرسلة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أدرت عليه لسانك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ما ألصق باللّثة </w:t>
      </w:r>
    </w:p>
    <w:p>
      <w:pPr>
        <w:pStyle w:val="BookText"/>
        <w:rPr/>
      </w:pPr>
      <w:r>
        <w:rPr>
          <w:rFonts w:ascii="Amiri" w:hAnsi="Amiri" w:eastAsia="Amiri" w:cs="Amiri"/>
          <w:color w:val="111111"/>
          <w:sz w:val="28"/>
          <w:sz w:val="28"/>
          <w:szCs w:val="28"/>
          <w:rtl w:val="true"/>
          <w:lang w:bidi="ar-SA"/>
        </w:rPr>
        <w:t>ونحوها ، كما صرّح في الصحيحة ، ولأنّه الذي يدار عليه اللسان ويخرج بإدارته ، دون ما دخل بين الأسنان ، وتدلّ عليه أيضا رواية الفضل الآتية ، المصرّحة بأنّ ما بقي في الفم منها ما يدار عليه اللسان ، ومنها ما يستكن فيخرج بالخلال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ما استكن في الثنايا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مقاديم الأسنان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فيؤكل وإن اخرج بالخلال ، لرواية إسحاق 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اللحم الذي يكون في الأسنان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كان في مقدّم الفم فكله وما كان في الأضراس فاطرحه </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هذه الرواية أخصّ مطلقا من روايات الطرح ، ولو خصّ ما يؤكل باللحم الداخل في المقاديم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الأمر بالرمي والطرح فيها محمول على الكراهة ، للإجماع ، ورواية الفضل بن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بقي في فمك ، فما أدرت عليه لسانك فكله ، وما استكن فأخرجه بالخلال ، وأنت فيه بالخيار إن شئت أكلته وإن شئت طرحته </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الافتتاح بالملح والاختتام به ، للمستفيضة من الصّحاح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هشام معلّلة بأنّ فيهما المعافاة عن اثنين وسبعين نوعا من البلاء ،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الجذام والجنون والبرص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موثّقة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فيهما دفع سبعين نوعا من البلاء أيسرها الجذام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ابدؤا بالملح في أول طعامكم ، فلو يعلم الناس ما في الملح لاختاروه على الدرياق المجرّب </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يخصب خوان لا ملح عليها ، وأصحّ للبدن أن يبدأ به في أول الطعام </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فروة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أوحى الله تعالى إلى موسى بن عمران مر قومك أن يفتتحوا بالملح ويختموا به ، وإلاّ فلا يلوموا إلاّ أنفسهم </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في رواية محمّد بن علي الهمداني ، من افتتاح الرضا عليه السلام بالخلّ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مثل الملح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رواية إسماعيل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لنبدأ بالخلّ كما تبدؤن بالملح </w:t>
      </w:r>
    </w:p>
    <w:p>
      <w:pPr>
        <w:pStyle w:val="BookText"/>
        <w:rPr/>
      </w:pPr>
      <w:r>
        <w:rPr>
          <w:rFonts w:ascii="Amiri" w:hAnsi="Amiri" w:eastAsia="Amiri" w:cs="Amiri"/>
          <w:color w:val="111111"/>
          <w:sz w:val="28"/>
          <w:sz w:val="28"/>
          <w:szCs w:val="28"/>
          <w:rtl w:val="true"/>
          <w:lang w:bidi="ar-SA"/>
        </w:rPr>
        <w:t xml:space="preserve">عندكم </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فمعارض بما في رواية الديلمي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نستفتح بالملح ونختم بالخلّ </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بني أميّة يبدءون بالخلّ في أول الطعام ويختمون بالملح ، وإنّا نبدأ بالملح في أول الطعام ونختم بالخلّ </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والترجيح للأول ، لموافقة الثاني لبني أميّة ، مع أنّه على فرض التكافؤ لا يعلم ما كانوا يبدءون به للتعارض ، فتبقى الأخبار السابقة خالية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يعارض الخبران الأخيران للصحيح والموثّق الأولين في الختم بالملح أو الخلّ ، فالظاهر فيه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مرفوعة يعقوب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ذرّ على أول لقمة من طعامه الملح ذهب عنه بنمش الوجه </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التقاط ما يسقط من الخوان ، للمتواترة معنى من الأخبار ، كالأخبار التسعة التي بعضها من الصحاح لأبي بصير </w:t>
      </w:r>
      <w:r>
        <w:rPr>
          <w:rStyle w:val="FootnoteAnchor"/>
          <w:rtl w:val="true"/>
        </w:rPr>
        <w:footnoteReference w:id="985"/>
      </w:r>
      <w:r>
        <w:rPr>
          <w:rFonts w:ascii="Amiri" w:hAnsi="Amiri" w:eastAsia="Amiri" w:cs="Amiri"/>
          <w:color w:val="111111"/>
          <w:sz w:val="28"/>
          <w:sz w:val="28"/>
          <w:szCs w:val="28"/>
          <w:rtl w:val="true"/>
          <w:lang w:bidi="ar-SA"/>
        </w:rPr>
        <w:t xml:space="preserve">، وداود بن كثير </w:t>
      </w:r>
      <w:r>
        <w:rPr>
          <w:rStyle w:val="FootnoteAnchor"/>
          <w:rtl w:val="true"/>
        </w:rPr>
        <w:footnoteReference w:id="986"/>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ووهب </w:t>
      </w:r>
      <w:r>
        <w:rPr>
          <w:rStyle w:val="FootnoteAnchor"/>
          <w:rtl w:val="true"/>
        </w:rPr>
        <w:footnoteReference w:id="987"/>
      </w:r>
      <w:r>
        <w:rPr>
          <w:rFonts w:ascii="IRNazanin" w:hAnsi="IRNazanin" w:eastAsia="IRNazanin"/>
          <w:color w:val="111111"/>
          <w:sz w:val="28"/>
          <w:sz w:val="28"/>
          <w:szCs w:val="28"/>
          <w:rtl w:val="true"/>
          <w:lang w:bidi="fa-IR"/>
        </w:rPr>
        <w:t xml:space="preserve">، وعبد الله بن صالح </w:t>
      </w:r>
      <w:r>
        <w:rPr>
          <w:rStyle w:val="FootnoteAnchor"/>
          <w:rtl w:val="true"/>
        </w:rPr>
        <w:footnoteReference w:id="988"/>
      </w:r>
      <w:r>
        <w:rPr>
          <w:rFonts w:ascii="Amiri" w:hAnsi="Amiri" w:eastAsia="Amiri" w:cs="Amiri"/>
          <w:color w:val="111111"/>
          <w:sz w:val="28"/>
          <w:sz w:val="28"/>
          <w:szCs w:val="28"/>
          <w:rtl w:val="true"/>
          <w:lang w:bidi="ar-SA"/>
        </w:rPr>
        <w:t xml:space="preserve">، وإبراهيم بن مهزم </w:t>
      </w:r>
      <w:r>
        <w:rPr>
          <w:rStyle w:val="FootnoteAnchor"/>
          <w:rtl w:val="true"/>
        </w:rPr>
        <w:footnoteReference w:id="989"/>
      </w:r>
      <w:r>
        <w:rPr>
          <w:rFonts w:ascii="Amiri" w:hAnsi="Amiri" w:eastAsia="Amiri" w:cs="Amiri"/>
          <w:color w:val="111111"/>
          <w:sz w:val="28"/>
          <w:sz w:val="28"/>
          <w:szCs w:val="28"/>
          <w:rtl w:val="true"/>
          <w:lang w:bidi="ar-SA"/>
        </w:rPr>
        <w:t xml:space="preserve">، وعبد الله الأرجاني </w:t>
      </w:r>
      <w:r>
        <w:rPr>
          <w:rStyle w:val="FootnoteAnchor"/>
          <w:rtl w:val="true"/>
        </w:rPr>
        <w:footnoteReference w:id="990"/>
      </w:r>
      <w:r>
        <w:rPr>
          <w:rFonts w:ascii="Amiri" w:hAnsi="Amiri" w:eastAsia="Amiri" w:cs="Amiri"/>
          <w:color w:val="111111"/>
          <w:sz w:val="28"/>
          <w:sz w:val="28"/>
          <w:szCs w:val="28"/>
          <w:rtl w:val="true"/>
          <w:lang w:bidi="ar-SA"/>
        </w:rPr>
        <w:t xml:space="preserve">، ومعمّر </w:t>
      </w:r>
      <w:r>
        <w:rPr>
          <w:rStyle w:val="FootnoteAnchor"/>
          <w:rtl w:val="true"/>
        </w:rPr>
        <w:footnoteReference w:id="991"/>
      </w:r>
      <w:r>
        <w:rPr>
          <w:rFonts w:ascii="Amiri" w:hAnsi="Amiri" w:eastAsia="Amiri" w:cs="Amiri"/>
          <w:color w:val="111111"/>
          <w:sz w:val="28"/>
          <w:sz w:val="28"/>
          <w:szCs w:val="28"/>
          <w:rtl w:val="true"/>
          <w:lang w:bidi="ar-SA"/>
        </w:rPr>
        <w:t xml:space="preserve">، والكرماني </w:t>
      </w:r>
      <w:r>
        <w:rPr>
          <w:rStyle w:val="FootnoteAnchor"/>
          <w:rtl w:val="true"/>
        </w:rPr>
        <w:footnoteReference w:id="992"/>
      </w:r>
      <w:r>
        <w:rPr>
          <w:rFonts w:ascii="Amiri" w:hAnsi="Amiri" w:eastAsia="Amiri" w:cs="Amiri"/>
          <w:color w:val="111111"/>
          <w:sz w:val="28"/>
          <w:sz w:val="28"/>
          <w:szCs w:val="28"/>
          <w:rtl w:val="true"/>
          <w:lang w:bidi="ar-SA"/>
        </w:rPr>
        <w:t xml:space="preserve">، وعمر بن قيس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شفاء من كلّ داء إذا قصد الاستشفاء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يدفع وجع الخاصرة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ينفي الفقر ويكثر الولد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والمستفاد من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بما يسقط عن الخوان ما يقع خارج السفرة والطبق والمائدة ، لا ما يقع خارج الصّحفة </w:t>
      </w:r>
      <w:r>
        <w:rPr>
          <w:rStyle w:val="FootnoteAnchor"/>
          <w:rtl w:val="true"/>
        </w:rPr>
        <w:footnoteReference w:id="994"/>
      </w:r>
      <w:r>
        <w:rPr>
          <w:rFonts w:ascii="Amiri" w:hAnsi="Amiri" w:eastAsia="Amiri" w:cs="Amiri"/>
          <w:color w:val="111111"/>
          <w:sz w:val="28"/>
          <w:sz w:val="28"/>
          <w:szCs w:val="28"/>
          <w:rtl w:val="true"/>
          <w:lang w:bidi="ar-SA"/>
        </w:rPr>
        <w:t>والقصعة على السفرة أو الطبق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المستحبّ التقاط ما يسقط منه في البيت ونحوه ، دون ما يسقط في الصحراء ونحوها ، لروايتي معمّر والكرماني ، وفي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الصحراء يترك للطير والسبع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كان في الصحراء فدعه ولو فخذ شاة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غداء وعشاء وعدم الأكل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والغداء صدر النهار ، </w:t>
      </w:r>
    </w:p>
    <w:p>
      <w:pPr>
        <w:pStyle w:val="BookText"/>
        <w:rPr/>
      </w:pPr>
      <w:r>
        <w:rPr>
          <w:rFonts w:ascii="Amiri" w:hAnsi="Amiri" w:eastAsia="Amiri" w:cs="Amiri"/>
          <w:color w:val="111111"/>
          <w:sz w:val="28"/>
          <w:sz w:val="28"/>
          <w:szCs w:val="28"/>
          <w:rtl w:val="true"/>
          <w:lang w:bidi="ar-SA"/>
        </w:rPr>
        <w:t>والعشاء أول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أن يكون التعشّي بعد العتمة ، فإنّ في رواية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عشاء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تدعوه </w:t>
      </w:r>
      <w:r>
        <w:rPr>
          <w:rFonts w:eastAsia="Amiri" w:cs="Amiri" w:ascii="Amiri" w:hAnsi="Amiri"/>
          <w:color w:val="111111"/>
          <w:sz w:val="28"/>
          <w:szCs w:val="28"/>
          <w:rtl w:val="true"/>
          <w:lang w:bidi="ar-SA"/>
        </w:rPr>
        <w:t xml:space="preserve">» </w:t>
      </w:r>
      <w:r>
        <w:rPr>
          <w:rStyle w:val="FootnoteAnchor"/>
          <w:rtl w:val="true"/>
        </w:rPr>
        <w:footnoteReference w:id="995"/>
      </w:r>
      <w:r>
        <w:rPr>
          <w:rFonts w:ascii="IRNazanin" w:hAnsi="IRNazanin" w:eastAsia="IRNazanin"/>
          <w:color w:val="111111"/>
          <w:sz w:val="28"/>
          <w:sz w:val="28"/>
          <w:szCs w:val="28"/>
          <w:rtl w:val="true"/>
          <w:lang w:bidi="fa-IR"/>
        </w:rPr>
        <w:t>وأولها عند سقوط نور الشفق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زياد بن أبي الحلال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العشاء بعد العشاء الآخرة عشاء النبيّين </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اللهبي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يقول أطبّاؤكم في عشاء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ينهونا عنه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ولكنّي آمركم به </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ثعلبة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طعام الليل أنفع من طعام النهار </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الثمار بالماء قبل أكلها ، لرواية فرات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لكلّ ثمرة سمّا ، فإذا أتيتم بها فمسّوها بالماء أو اغمسوها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اغسلوها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العيال والأكل معهم ، لرواية مسمع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رجل جمع عياله ويضع مائدة ويسمّي ويسمّون في أول الطعام ويحمدون الله في آخره فترتفع المائدة حتى يغفر لهم </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في الأكل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الشي‌ء فيما بين أكل الغداء وأكل العشاء ، لرواية ابن أخي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عبد الله عليه السلام ما ألقى من الأوجاع والتخم ،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تغدّ وتعشّ ولا تأكل بينهما شيئا ، فإنّ فيه فساد البدن </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الأكل متّكئا ، للمستفيضة ، كصحيحة الشحّام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أكل رسول الله صلی الله عليه وآله متّكئا منذ بعثه الله إلى أن قبضه ، وكان يأكل أكل العبد ويجلس جلسة العبد تواضعا لله تعالى </w:t>
      </w:r>
      <w:r>
        <w:rPr>
          <w:rFonts w:eastAsia="IRNazanin" w:cs="IRNazanin"/>
          <w:color w:val="111111"/>
          <w:sz w:val="28"/>
          <w:szCs w:val="28"/>
          <w:rtl w:val="true"/>
          <w:lang w:bidi="fa-IR"/>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أبي خديجة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كان رسول الله صلی الله عليه وآله يأكل متّكئا على يمينه وعلى يساره ، ولكن كان يجلس جلسة العبد </w:t>
      </w:r>
      <w:r>
        <w:rPr>
          <w:rFonts w:eastAsia="IRNazanin" w:cs="IRNazanin"/>
          <w:color w:val="111111"/>
          <w:sz w:val="28"/>
          <w:szCs w:val="28"/>
          <w:rtl w:val="true"/>
          <w:lang w:bidi="fa-IR"/>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المعلّى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أكل نبيّ الله صلی الله عليه وآله وهو متكئ منذ بعثه الله تعالى ، وكان يكره أن يتشبّه بالملوك ، ونحن لا نستطيع أن نفعل </w:t>
      </w:r>
      <w:r>
        <w:rPr>
          <w:rFonts w:eastAsia="IRNazanin" w:cs="IRNazanin"/>
          <w:color w:val="111111"/>
          <w:sz w:val="28"/>
          <w:szCs w:val="28"/>
          <w:rtl w:val="true"/>
          <w:lang w:bidi="fa-IR"/>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يأكل متّكئا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ولا منبطحا </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الانبطاح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الاستلقاء على الوجه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والمرويّ في المحاسن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أكل رسول الله صلی الله عليه وآله متّكئا ولا نحن </w:t>
      </w:r>
      <w:r>
        <w:rPr>
          <w:rFonts w:eastAsia="IRNazanin" w:cs="IRNazanin"/>
          <w:color w:val="111111"/>
          <w:sz w:val="28"/>
          <w:szCs w:val="28"/>
          <w:rtl w:val="true"/>
          <w:lang w:bidi="fa-IR"/>
        </w:rPr>
        <w:t xml:space="preserve">» </w:t>
      </w:r>
      <w:r>
        <w:rPr>
          <w:rStyle w:val="FootnoteAnchor"/>
          <w:rtl w:val="true"/>
        </w:rPr>
        <w:footnoteReference w:id="1006"/>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اختلفوا في المراد من الاتّكاء في هذا المقام ، قال ابن الأثير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آكل متّكئا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المتّكي في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استوى قاعدا على وطاء متمكّنا ، والعامّة لا تعرف المتّكي إلاّ من مال في قعوده معتمدا على أحد شقّيه ، ومعنى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إذا أكلت لم أقعد متمكّنا فعل من يريد الاستكثار ، ومن حمل الاتّكاء على الميل إلى أحد الشقّين تأوله على مذهب الطب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اتّكأ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متمكّنا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فتح الباري لابن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صفة الاتّكاء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يتمكّن في الجلوس للأكل على أيّ صفة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يميل على أحد شقّيه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يعتمد على يده اليسرى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فسّر الحديث نحوا من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الجوزاء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في تفسير الاتّكاء أنّه الميل إلى أحد الشقّين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كلماتهم أنّ للاتّكاء معاني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على البساط متمكّنا ، مسندا ظهره إلى الوسائد ، من دون ميل إلى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الاتّكاء باليد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إلى أحد الشقّين كما هو المتعارف عند العامّة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ليس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قطعا ، لأنّ المستفاد من أخباره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عليه وآله يجتنب عنه لأنّه كان يجلس جلسة العبد ، والاتّكاء ينافيه وأنّه تشبّه بالملوك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ورد في رواية أبي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عبد الله عليه السلام كان يجلس جلسة العبد ويضع يده على الأرض ويأكل بثلاث أصابع ، وأنّ رسول الله صلی الله عليه وآله كان يأكل هكذا </w:t>
      </w:r>
      <w:r>
        <w:rPr>
          <w:rStyle w:val="FootnoteAnchor"/>
          <w:rtl w:val="true"/>
        </w:rPr>
        <w:footnoteReference w:id="1010"/>
      </w:r>
      <w:r>
        <w:rPr>
          <w:rFonts w:ascii="Amiri" w:hAnsi="Amiri" w:eastAsia="Amiri" w:cs="Amiri"/>
          <w:color w:val="111111"/>
          <w:sz w:val="28"/>
          <w:sz w:val="28"/>
          <w:szCs w:val="28"/>
          <w:rtl w:val="true"/>
          <w:lang w:bidi="ar-SA"/>
        </w:rPr>
        <w:t>، فإنّها تدلّ على أنّ في وضع اليد على الأرض تواضعا وانكسارا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صرّح في رواية أبي خديجة المتقدّمة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يأكل متّكئا على يمينه وعلى يساره ، وظاهر أنّه في الأكل لا يتحقّق الاتّكاء على اليمين غالبا ، لأنّ اليمين يد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في رواية المعلّى علّله بكراهة أن يتشبّه بالملوك ، والملوك يأكلون متّكئين على الوسائد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كذلك من دأب الملوك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عطف الانبطاح عليه يؤكّد إرادة أحد المعنيين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روى في المحاسن بسنده عن أبي عبد الله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أكلت فاعتمد على يسارك </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في رواية الفضيل الصحيحة عمّن أجمعت العصابة على تصحيح ما يصحّ عنه وضع أبي عبد الله عليه السلام يده على الأرض عند الأكل ، واعتراض عباد عليه ورفعها ، ثمَّ وضعها ، ثمَّ اعتراضه ، ثمَّ رفعه إيّاها ، ثمَّ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وضعها ، ثمَّ اعتراضه ، ثمَّ عوده عليه السلام ، وقوله بعد اعتراضه ثالثا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نهى رسول الله صلی الله عليه وآله عن هذا قطّ </w:t>
      </w:r>
      <w:r>
        <w:rPr>
          <w:rFonts w:eastAsia="IRNazanin" w:cs="IRNazanin"/>
          <w:color w:val="111111"/>
          <w:sz w:val="28"/>
          <w:szCs w:val="28"/>
          <w:rtl w:val="true"/>
          <w:lang w:bidi="fa-IR"/>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أنّه قد مرّ عن المحاسن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أكل رسول الله صلی الله عليه وآله متّكئا ولا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والتنافي بينهما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نستطيع أن نفعل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المعلّى لا يدلّ على أنّهم كانوا يتّكئون ، لإجمال ما لا يستطيعون فعله ، فلعلّه الاتّكاء دون تركه ، بل هو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فتعيّن أحد المعنيين الأول أو الثالث ، مع أنّه على فرض عدم التعيّن واحتمال ذلك المعنى أيضا لا ينبغي ترك الرواية الآمرة بالاعتماد على اليسار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المعتضدة بفعل الإمام ويمينه عليه السلام على عدم نهي رسول الله صلی الله عليه وآله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بمجرّد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الاحتمال الأول يرجّح بتشبّهه بجلسة الملوك ، والثالث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يمينه وعلى يساره ، في رواية أبي خديجة ، ويمكن كراهته بالمعنيين وترك رسول الله صلی الله عليه وآله لهما معا ، كما هو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على الشبع ، للأخبار المستفيضة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التملّي عن الطعام ، فإنّه ورد في رواية أبي الجارود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شي‌ء أبغض إلى الله من بطن مملوء </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كثرة الأكل مكروه </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البطن ليطغى من أكله ، وأقرب ما يكون البعد إلى الله إذا خفّ بطنه ، وأبغض ما يكون العبد إلى الله إذا امتلأ بطنه </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أطولكم جشاء في الدنيا أطولكم جوعا في الآخرة </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داء من التخمة ما خلا الحمّى ، فإنها ترد ورودا </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المرويّ في المحاسن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الناس قصدوا في المطعم لاستقامت أبدانهم </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كان الإفراط في الأكل حراما إذا أحسّ منه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باليسار ، للمستفيضة </w:t>
      </w:r>
      <w:r>
        <w:rPr>
          <w:rStyle w:val="FootnoteAnchor"/>
          <w:rtl w:val="true"/>
        </w:rPr>
        <w:footnoteReference w:id="1021"/>
      </w:r>
      <w:r>
        <w:rPr>
          <w:rFonts w:ascii="Amiri" w:hAnsi="Amiri" w:eastAsia="Amiri" w:cs="Amiri"/>
          <w:color w:val="111111"/>
          <w:sz w:val="28"/>
          <w:sz w:val="28"/>
          <w:szCs w:val="28"/>
          <w:rtl w:val="true"/>
          <w:lang w:bidi="ar-SA"/>
        </w:rPr>
        <w:t xml:space="preserve">، وفي 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يأكل بشماله ، ولا يشرب بشماله ، ولا يتناول بها شيئا </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 سؤر الفأر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عليه السلام في حديث المناهي الطويل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ونهى رسول الله صلی الله عليه وآله عن أكل سؤر الفأر </w:t>
      </w:r>
      <w:r>
        <w:rPr>
          <w:rFonts w:eastAsia="IRNazanin" w:cs="IRNazanin"/>
          <w:color w:val="111111"/>
          <w:sz w:val="28"/>
          <w:szCs w:val="28"/>
          <w:rtl w:val="true"/>
          <w:lang w:bidi="fa-IR"/>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وجوه الناس عند الأكل ، لرواية الكرخي المتقدّمة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تقشير الثمرة ، لرواية القدّاح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يكره تقشير الثمرة </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بقيّة الثمرة قبل الاستقصاء في أكلها ، لرواية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الغلمان يوما فاكهة ولم يستقصوا أكلها ورموا بها ، فقال أبو الحسن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إن كنتم استغنيتم فإنّ أناسا لم يستغنوا ، أطعموه من يحتاج إليه </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المبالغة في أكل اللحم الذي على العظام ، لرواية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لنا أبو حمزة طعاما ونحن جماعة ، فلمّا حضرنا رأى رجلا ينهك عظما ، فصاح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تفعل ، فإنّي سمعت عليّ بن الحسين عليهما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تنهكوا العظام ، فإنّ فيها للجنّ نصيبا ، وإن فعلتم ذهب من البيت ما هو خير من ذلك </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طعام أو شراب حارّ ، للمستفيضة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أقرّوا الحارّ حتى يبرد </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الطعام الحارّ غير ذي بركة </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أقرّوه حتى يبرد ويمكّن ، فإنّه طعام ممحوق البركة وللشيطان فيه نصيب </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المرويّ في العيون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اتي النبيّ صلی الله عليه وآله بطعام ، فأدخل إصبعه فيه فإذا هو حارّ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حتى يبرد ، فإنّه أعظم بركة </w:t>
      </w:r>
      <w:r>
        <w:rPr>
          <w:rFonts w:eastAsia="IRNazanin" w:cs="IRNazanin"/>
          <w:color w:val="111111"/>
          <w:sz w:val="28"/>
          <w:szCs w:val="28"/>
          <w:rtl w:val="true"/>
          <w:lang w:bidi="fa-IR"/>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النفخ على طعامه أو شرابه ، للمرويّ في كتاب الخصال في حديث الأربعمائة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ينفخ الرجل في موضع سجوده ولا في طعامه ولا في شرابه </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عن الطعام قبل الفراغ منه ، لرواية ياسر ونادر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قمت على رؤوسكم وأنتم تأكلون فلا تقوموا حتى تفرغوا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الحديث عمومه لمطلق القيام حتى لتواضع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الصوت عند الأكل ، لرواية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اذكروا الله على الطعام ولا تلغطوا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واللّغطة 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أو الأصوات المبهمة ، فيمكن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المضغ ، ويمكن أن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الحلق حين البلع</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ماشيا ، لصحيحة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وأنت تمشي ، إلاّ </w:t>
      </w:r>
    </w:p>
    <w:p>
      <w:pPr>
        <w:pStyle w:val="BookText"/>
        <w:rPr/>
      </w:pPr>
      <w:r>
        <w:rPr>
          <w:rFonts w:ascii="Amiri" w:hAnsi="Amiri" w:eastAsia="Amiri" w:cs="Amiri"/>
          <w:color w:val="111111"/>
          <w:sz w:val="28"/>
          <w:sz w:val="28"/>
          <w:szCs w:val="28"/>
          <w:rtl w:val="true"/>
          <w:lang w:bidi="ar-SA"/>
        </w:rPr>
        <w:t xml:space="preserve">أن تضطرّ إليه </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في رواية السكوني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 رسول الله صلی الله عليه وآله قبل الغداة ومعه كسرة قد غمسها في اللّبن ، وهو يأكل ويمشي ، وبلال يقيم الصلاة ، فصلّى بالناس صلی الله عليه وآله </w:t>
      </w:r>
      <w:r>
        <w:rPr>
          <w:rFonts w:eastAsia="IRNazanin" w:cs="IRNazanin"/>
          <w:color w:val="111111"/>
          <w:sz w:val="28"/>
          <w:szCs w:val="28"/>
          <w:rtl w:val="true"/>
          <w:lang w:bidi="fa-IR"/>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العرزمي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يأكل الرجل وهو يمشي ، كان رسول الله صلی الله عليه وآله يفعل ذلك </w:t>
      </w:r>
      <w:r>
        <w:rPr>
          <w:rFonts w:eastAsia="IRNazanin" w:cs="IRNazanin"/>
          <w:color w:val="111111"/>
          <w:sz w:val="28"/>
          <w:szCs w:val="28"/>
          <w:rtl w:val="true"/>
          <w:lang w:bidi="fa-IR"/>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ويمكن أن يكون فعل الرسول صلی الله عليه وآله للضرورة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كخوف طلوع الصبح في يوم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لبيان الجواز ، ونفي البأس لا ينافي الكراهة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المشي يعمّ حال الركوب أيضا ، أو يختصّ بالراجل؟</w:t>
      </w:r>
    </w:p>
    <w:p>
      <w:pPr>
        <w:pStyle w:val="BookText"/>
        <w:rPr/>
      </w:pPr>
      <w:r>
        <w:rPr>
          <w:rFonts w:ascii="Amiri" w:hAnsi="Amiri" w:eastAsia="Amiri" w:cs="Amiri"/>
          <w:color w:val="111111"/>
          <w:sz w:val="28"/>
          <w:sz w:val="28"/>
          <w:szCs w:val="28"/>
          <w:rtl w:val="true"/>
          <w:lang w:bidi="ar-SA"/>
        </w:rPr>
        <w:t>كلّ محتمل ، والأول 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أخيه المسلم على التكلّف له في الأكل ، أو التكلّف له فيه ولو كان ضيفا ، لما روي عن رسول الله صلی الله عليه وآله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لا أحبّ المتكلّفين </w:t>
      </w:r>
      <w:r>
        <w:rPr>
          <w:rFonts w:eastAsia="IRNazanin" w:cs="IRNazanin"/>
          <w:color w:val="111111"/>
          <w:sz w:val="28"/>
          <w:szCs w:val="28"/>
          <w:rtl w:val="true"/>
          <w:lang w:bidi="fa-IR"/>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لا يحتشم من أخيه ، ولا يدرى أيّهما أعجب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يكلّف أخاه إذا دخل أن يتكلّف له ، أو المتكلّف لأخيه </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صحيحة صفوان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هلك امرؤ احتقر لأخيه ما يحضره ، وهلك امرؤ احتقر من أخيه ما قدّم إليه </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السرّاد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هلك المرء المسلم أن يستقلّ ما عنده للضيف </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وينبغي تخصيص ذلك بالضيف الداخل بنفسه بلا دعوة ، لصحيحة 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أتاك أخوك فأته ممّا عندك ، وإذا دعوته فتكلّف له </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يوضع الخبز تحت إناء ووضع الإناء عليه ، للمستفيضة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أبان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يوضع الرغيف تحت القصعة </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موثّقة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أن يوضع الرغيف تحت القصعة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تغدّى عندي أبو الحسن عليه السلام فجي‌ء بقصعة وتحتها خبز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أكرموا الخبز أن يكون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الغلام أن يخرج الرغيف من تحت القصعة </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09" w:name="pg11667_134905"/>
    </w:p>
    <w:p>
      <w:pPr>
        <w:pStyle w:val="BookText"/>
        <w:rPr/>
      </w:pPr>
      <w:bookmarkEnd w:id="109"/>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الخبز بالسكّين ، للروايات </w:t>
      </w:r>
      <w:r>
        <w:rPr>
          <w:rStyle w:val="FootnoteAnchor"/>
          <w:rtl w:val="true"/>
        </w:rPr>
        <w:footnoteReference w:id="1046"/>
      </w:r>
      <w:r>
        <w:rPr>
          <w:rFonts w:ascii="Amiri" w:hAnsi="Amiri" w:eastAsia="Amiri" w:cs="Amiri"/>
          <w:color w:val="111111"/>
          <w:sz w:val="28"/>
          <w:sz w:val="28"/>
          <w:szCs w:val="28"/>
          <w:rtl w:val="true"/>
          <w:lang w:bidi="ar-SA"/>
        </w:rPr>
        <w:t xml:space="preserve">،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يستحبّ إكرامه ، ومن 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يوطأ ولا يقطع ولا ينتظر به غيره إذا 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غير الخبز إذا وضع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 الخبز ، ففي 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أن تشمّوا الخبز كما تشمّه السباع ، فإنّ الخبز مبارك </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ويكره إحصاء الخبز في البيت أيضا ، لرواية الكناني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رسول الله صلی الله عليه وآله على عائشة وهي تحصي الخبز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عائشة ، لا تحصي الخبز فيحصى عليك </w:t>
      </w:r>
      <w:r>
        <w:rPr>
          <w:rFonts w:eastAsia="IRNazanin" w:cs="IRNazanin"/>
          <w:color w:val="111111"/>
          <w:sz w:val="28"/>
          <w:szCs w:val="28"/>
          <w:rtl w:val="true"/>
          <w:lang w:bidi="fa-IR"/>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تصغير الأرغفة ، فإنّه ورد في الرواية المعتبرة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صغّروا رغفانكم ، فإنّ مع كلّ رغيف بركة </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للشرب أيضا مستحبّات ومكروهات</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6556128_73709187"/>
      <w:bookmarkStart w:id="111" w:name="_Toc37"/>
      <w:bookmarkEnd w:id="110"/>
      <w:r>
        <w:rPr>
          <w:rtl w:val="true"/>
        </w:rPr>
        <w:t xml:space="preserve">أمّا المستحبات </w:t>
      </w:r>
      <w:r>
        <w:rPr>
          <w:rtl w:val="true"/>
        </w:rPr>
        <w:t>:</w:t>
      </w:r>
      <w:bookmarkEnd w:id="11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الماء مصّا لا عبّا ، فإنّ في رواية القدّاح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عبّه يوجد وجع الكبد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الشرب قائما بالنهار ، ففي 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شرب الماء من قيام بالنهار أقوى وأصحّ للبدن </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له لم يقيّده بالنهار بل أطلقه </w:t>
      </w:r>
      <w:r>
        <w:rPr>
          <w:rStyle w:val="FootnoteAnchor"/>
          <w:rtl w:val="true"/>
        </w:rPr>
        <w:footnoteReference w:id="1052"/>
      </w:r>
      <w:r>
        <w:rPr>
          <w:rFonts w:ascii="Amiri" w:hAnsi="Amiri" w:eastAsia="Amiri" w:cs="Amiri"/>
          <w:color w:val="111111"/>
          <w:sz w:val="28"/>
          <w:sz w:val="28"/>
          <w:szCs w:val="28"/>
          <w:rtl w:val="true"/>
          <w:lang w:bidi="ar-SA"/>
        </w:rPr>
        <w:t xml:space="preserve">، ولكن ينبغي التقييد ، لما يأتي من مرجوحيّة الشرب قائما في الليل ، كما ينبغي تقييد ما نهى عن الشرب قائما 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كروايتي محمّد </w:t>
      </w:r>
      <w:r>
        <w:rPr>
          <w:rStyle w:val="FootnoteAnchor"/>
          <w:rtl w:val="true"/>
        </w:rPr>
        <w:footnoteReference w:id="1053"/>
      </w:r>
      <w:r>
        <w:rPr>
          <w:rFonts w:ascii="Amiri" w:hAnsi="Amiri" w:eastAsia="Amiri" w:cs="Amiri"/>
          <w:color w:val="111111"/>
          <w:sz w:val="28"/>
          <w:sz w:val="28"/>
          <w:szCs w:val="28"/>
          <w:rtl w:val="true"/>
          <w:lang w:bidi="ar-SA"/>
        </w:rPr>
        <w:t xml:space="preserve">والجرّاح </w:t>
      </w:r>
      <w:r>
        <w:rPr>
          <w:rStyle w:val="FootnoteAnchor"/>
          <w:rtl w:val="true"/>
        </w:rPr>
        <w:footnoteReference w:id="1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بالليل ، كما فعله في الوافي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مرفوعة أبي محمود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يمرئ الطعام ، وشربه من قيام بالليل يورث الماء الأصفر </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شرب الماء بالنهار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 للعرق وأقوى للبدن ، وبالليل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الماء الأصفر </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شربه ثلاثة أنفاس ، لصحيحتي الحلبي </w:t>
      </w:r>
      <w:r>
        <w:rPr>
          <w:rStyle w:val="FootnoteAnchor"/>
          <w:rtl w:val="true"/>
        </w:rPr>
        <w:footnoteReference w:id="1058"/>
      </w:r>
      <w:r>
        <w:rPr>
          <w:rFonts w:ascii="Amiri" w:hAnsi="Amiri" w:eastAsia="Amiri" w:cs="Amiri"/>
          <w:color w:val="111111"/>
          <w:sz w:val="28"/>
          <w:sz w:val="28"/>
          <w:szCs w:val="28"/>
          <w:rtl w:val="true"/>
          <w:lang w:bidi="ar-SA"/>
        </w:rPr>
        <w:t xml:space="preserve">وسليمان </w:t>
      </w:r>
      <w:r>
        <w:rPr>
          <w:rStyle w:val="FootnoteAnchor"/>
          <w:rtl w:val="true"/>
        </w:rPr>
        <w:footnoteReference w:id="1059"/>
      </w:r>
      <w:r>
        <w:rPr>
          <w:rFonts w:ascii="Amiri" w:hAnsi="Amiri" w:eastAsia="Amiri" w:cs="Amiri"/>
          <w:color w:val="111111"/>
          <w:sz w:val="28"/>
          <w:sz w:val="28"/>
          <w:szCs w:val="28"/>
          <w:rtl w:val="true"/>
          <w:lang w:bidi="ar-SA"/>
        </w:rPr>
        <w:t xml:space="preserve">، وروايتي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المعلّى </w:t>
      </w:r>
      <w:r>
        <w:rPr>
          <w:rStyle w:val="FootnoteAnchor"/>
          <w:rtl w:val="true"/>
        </w:rPr>
        <w:footnoteReference w:id="1060"/>
      </w:r>
      <w:r>
        <w:rPr>
          <w:rFonts w:ascii="Amiri" w:hAnsi="Amiri" w:eastAsia="Amiri" w:cs="Amiri"/>
          <w:color w:val="111111"/>
          <w:sz w:val="28"/>
          <w:sz w:val="28"/>
          <w:szCs w:val="28"/>
          <w:rtl w:val="true"/>
          <w:lang w:bidi="ar-SA"/>
        </w:rPr>
        <w:t xml:space="preserve">وأبي بصير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ورد في مرسلة الفقيه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ناولك الماء حرّ فاشربه بنفس واحد </w:t>
      </w:r>
      <w:r>
        <w:rPr>
          <w:rFonts w:eastAsia="Amiri" w:cs="Amiri" w:ascii="Amiri" w:hAnsi="Amiri"/>
          <w:color w:val="111111"/>
          <w:sz w:val="28"/>
          <w:szCs w:val="28"/>
          <w:rtl w:val="true"/>
          <w:lang w:bidi="ar-SA"/>
        </w:rPr>
        <w:t xml:space="preserve">» </w:t>
      </w:r>
      <w:r>
        <w:rPr>
          <w:rStyle w:val="FootnoteAnchor"/>
          <w:rtl w:val="true"/>
        </w:rPr>
        <w:footnoteReference w:id="1062"/>
      </w:r>
      <w:r>
        <w:rPr>
          <w:rFonts w:ascii="Amiri" w:hAnsi="Amiri" w:eastAsia="Amiri" w:cs="Amiri"/>
          <w:color w:val="111111"/>
          <w:sz w:val="28"/>
          <w:sz w:val="28"/>
          <w:szCs w:val="28"/>
          <w:rtl w:val="true"/>
          <w:lang w:bidi="ar-SA"/>
        </w:rPr>
        <w:t>، فينبغي التخصيص به ، لأخصّيته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عند الشروع والحمد عند الفراغ ، لرواية الماصر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يشرب ثلاثة أنفاس ويحمد الله بعد القطع في النفسين الأولين ، لصحيحة ابن سنان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في الأنفاس الثلاث مع التسمية عند الشروع في النفس الأول ، لرواية أبي بصير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مع التسمية في أول كلّ نفس ، لرواية عمر بن يزيد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الروايتين الأوليين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يدخله بذلك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الأخيرة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يسبّح ذلك الماء له ما دام في بطنه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شرب الماء بالليل حرّك الماء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ماء ماء زمزم وماء فرات يقرءانك السّلام </w:t>
      </w:r>
      <w:r>
        <w:rPr>
          <w:rStyle w:val="FootnoteAnchor"/>
          <w:rtl w:val="true"/>
        </w:rPr>
        <w:footnoteReference w:id="10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bookmarkStart w:id="112" w:name="pg11667_134908"/>
    </w:p>
    <w:p>
      <w:pPr>
        <w:pStyle w:val="BookText"/>
        <w:rPr/>
      </w:pPr>
      <w:bookmarkEnd w:id="112"/>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الحسين الشهيد عليه السلام وأهل بيته بعد شرب الماء ولعن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في رواية الرقّي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عبد شرب الماء فذكر الحسين عليه السلام وأهل بيته ولعن قاتله إلاّ كتب الله له مائة ألف حسنة ، وحطّ عنه مائة ألف سيّئة ، ورفع له مائة ألف درجة ، وكأنّما أعتق مائة ألف نسمة ، وحشره الله تعالى يوم القيامة ثلج الفؤاد </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يشرب ماء السماء ، فإنّ في 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يطهّر البدن ويدفع الأسقام </w:t>
      </w:r>
      <w:r>
        <w:rPr>
          <w:rFonts w:eastAsia="Amiri" w:cs="Amiri" w:ascii="Amiri" w:hAnsi="Amiri"/>
          <w:color w:val="111111"/>
          <w:sz w:val="28"/>
          <w:szCs w:val="28"/>
          <w:rtl w:val="true"/>
          <w:lang w:bidi="ar-SA"/>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يشرب من اليد اليمنى ، وقد مرّ ما يدلّ عليه</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6556130_73709187"/>
      <w:bookmarkStart w:id="114" w:name="_Toc38"/>
      <w:bookmarkEnd w:id="113"/>
      <w:r>
        <w:rPr>
          <w:rtl w:val="true"/>
        </w:rPr>
        <w:t xml:space="preserve">وأمّا المكروهات </w:t>
      </w:r>
      <w:r>
        <w:rPr>
          <w:rtl w:val="true"/>
        </w:rPr>
        <w:t>:</w:t>
      </w:r>
      <w:bookmarkEnd w:id="114"/>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باليسار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الشرب عبّا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في الليل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ما يدلّ على الجميع</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الإكثار في شرب الماء ، ففي مرسلة موسى بن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تكثر من شرب الماء فإنّه مادّة لكلّ داء </w:t>
      </w:r>
      <w:r>
        <w:rPr>
          <w:rFonts w:eastAsia="Amiri" w:cs="Amiri" w:ascii="Amiri" w:hAnsi="Amiri"/>
          <w:color w:val="111111"/>
          <w:sz w:val="28"/>
          <w:szCs w:val="28"/>
          <w:rtl w:val="true"/>
          <w:lang w:bidi="ar-SA"/>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أحمد بن عمر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أقلل من شرب الماء فإنّه يمدّ كلّ داء </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حسنة ياسر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بكثرة شرب الماء على الطعام ، ولا تكثر منه على غيره </w:t>
      </w:r>
      <w:r>
        <w:rPr>
          <w:rFonts w:eastAsia="Amiri" w:cs="Amiri" w:ascii="Amiri" w:hAnsi="Amiri"/>
          <w:color w:val="111111"/>
          <w:sz w:val="28"/>
          <w:szCs w:val="28"/>
          <w:rtl w:val="true"/>
          <w:lang w:bidi="ar-SA"/>
        </w:rPr>
        <w:t xml:space="preserve">» </w:t>
      </w:r>
      <w:r>
        <w:rPr>
          <w:rStyle w:val="FootnoteAnchor"/>
          <w:rtl w:val="true"/>
        </w:rPr>
        <w:footnoteReference w:id="1072"/>
      </w:r>
      <w:r>
        <w:rPr>
          <w:rFonts w:ascii="Amiri" w:hAnsi="Amiri" w:eastAsia="Amiri" w:cs="Amiri"/>
          <w:color w:val="111111"/>
          <w:sz w:val="28"/>
          <w:sz w:val="28"/>
          <w:szCs w:val="28"/>
          <w:rtl w:val="true"/>
          <w:lang w:bidi="ar-SA"/>
        </w:rPr>
        <w:t>، ويستفاد منها استثناء كراهة الإكثار عنه عند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الأخبار الأمر بشرب الماء عند الأكل ولو أكل قليلا ، وفيها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عجبا لمن أكل ولم يشرب عليه الماء كيف لا تنشقّ معدته </w:t>
      </w:r>
      <w:r>
        <w:rPr>
          <w:rFonts w:eastAsia="Amiri" w:cs="Amiri" w:ascii="Amiri" w:hAnsi="Amiri"/>
          <w:color w:val="111111"/>
          <w:sz w:val="28"/>
          <w:szCs w:val="28"/>
          <w:rtl w:val="true"/>
          <w:lang w:bidi="ar-SA"/>
        </w:rPr>
        <w:t xml:space="preserve">»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يشرب من عند كسر الكوز إن كان فيه كسر ، ومن عند عروته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صلّى الله على عروته الوثقى وحبله المتين محمّد خاتم النبيين وآله الطاهرين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كتاب المطاعم والمشارب من كتاب مستند الشيعة في أحكام الشريعة ، على يد مؤلّفه العاصي أحمد بن محمّد مهدي النراقي ، في العشر الآخر من شهر جمادي الأول من شهور سنة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 ، على هاجرها ألف سلام وتحيّة</w:t>
      </w:r>
      <w:r>
        <w:rPr>
          <w:rFonts w:eastAsia="Amiri" w:cs="Amiri" w:ascii="Amiri" w:hAnsi="Amiri"/>
          <w:color w:val="111111"/>
          <w:sz w:val="28"/>
          <w:szCs w:val="28"/>
          <w:rtl w:val="true"/>
          <w:lang w:bidi="ar-SA"/>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نستعين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11667_134913"/>
      <w:bookmarkStart w:id="116" w:name="pg11667_134913"/>
      <w:bookmarkEnd w:id="116"/>
    </w:p>
    <w:p>
      <w:pPr>
        <w:pStyle w:val="Heading2"/>
        <w:numPr>
          <w:ilvl w:val="1"/>
          <w:numId w:val="1"/>
        </w:numPr>
        <w:rPr/>
      </w:pPr>
      <w:bookmarkStart w:id="117" w:name="pg11667_134913"/>
      <w:bookmarkStart w:id="118" w:name="__RefHeading___Toc6556132_73709187"/>
      <w:bookmarkStart w:id="119" w:name="_Toc39"/>
      <w:bookmarkEnd w:id="117"/>
      <w:bookmarkEnd w:id="118"/>
      <w:r>
        <w:rPr>
          <w:rtl w:val="true"/>
        </w:rPr>
        <w:t>كتاب الصيد والذباحة</w:t>
      </w:r>
      <w:bookmarkEnd w:id="119"/>
    </w:p>
    <w:p>
      <w:pPr>
        <w:pStyle w:val="Heading3"/>
        <w:numPr>
          <w:ilvl w:val="2"/>
          <w:numId w:val="1"/>
        </w:numPr>
        <w:rPr/>
      </w:pPr>
      <w:bookmarkStart w:id="120" w:name="__RefHeading___Toc6556134_73709187"/>
      <w:bookmarkStart w:id="121" w:name="_Toc40"/>
      <w:bookmarkEnd w:id="120"/>
      <w:r>
        <w:rPr>
          <w:rtl w:val="true"/>
        </w:rPr>
        <w:t>اشارة</w:t>
      </w:r>
      <w:bookmarkEnd w:id="121"/>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مقدّمة وأبواب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بيان أصول ثلاثة نذكرها في ثلاث مسائل ، ونعقّبها بفائدة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كلّ حيوان مأكول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أكله ما لم يذكّ تذكية شرعيّة ، للإجماع المحقّق ، ولأنّه إمّا خرج روحه ،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 لأنّها إمّا مطلق ما خرج روحه أو مقابل المذكّى ، وكلّ ميتة حرام ، كما مرّ في كتاب المطاعم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أكله إلاّ بقطع جزئه ، وقد مرّ في الكتاب المذكور حرمة الأجزاء المبانة عن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ما يمكن بلعه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كالسمكة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فيه ذلك الدليل ، وفي حرمته أيضا خلاف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الأصل أيضا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مِمّا لَمْ يُذْكَرِ اسْمُ اللهِ عَلَيْهِ وَإِنَّهُ لَفِسْقٌ </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البزاة والصقور والطير الذي يصيد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هذا في القرآن إلاّ أن تدركه حيّا فتذكّيه وإن قتل فلا تأكل حتى تذكّيه </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موثّقته الأخرى في صيد الفهد المعلّم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أدركته حيّا فذكّه وكله </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دلّ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تدركه حيّا فتذكّيه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كفاية درك الحياة في الحلّية مطلقا ما لم يذكّ وإن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تأكل حتى تذكّيه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الصقور والبزاة وعن صيدها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لم يقتلن إذا أدركت ذكاته </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البازي والصقر والعقاب؟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أدركت ذكاته فكل ، وإن لم تدرك ذكاته فلا تأكل </w:t>
      </w:r>
      <w:r>
        <w:rPr>
          <w:rFonts w:eastAsia="Amiri" w:cs="Amiri" w:ascii="Amiri" w:hAnsi="Amiri"/>
          <w:color w:val="111111"/>
          <w:sz w:val="28"/>
          <w:szCs w:val="28"/>
          <w:rtl w:val="true"/>
          <w:lang w:bidi="ar-SA"/>
        </w:rPr>
        <w:t xml:space="preserve">» </w:t>
      </w:r>
      <w:r>
        <w:rPr>
          <w:rStyle w:val="FootnoteAnchor"/>
          <w:rtl w:val="true"/>
        </w:rPr>
        <w:footnoteReference w:id="1079"/>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التذكية أمر شرعي يتوقّف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فعل تذكية موجبة للحلّية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دليل شرعي ، فكلّ عمل شكّ في أنّه هل هو تذكية أم لا ، يحكم بالعدم حتى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كلّ عمل عدم كونه تذكية شرعيّة ، وهذا أحد معنيي أصالة عدم التذكية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المعلوم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الحرمة الثابتة للمحلّ حتى يعلم المزيل ، ولا يعلم إلاّ إذا علم كونه تذكية بالدليل ، ولكن الله جلّ اسمه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لَكُمْ أَلاّ تَأْكُلُوا مِمّا ذُكِرَ اسْمُ اللهِ عَلَيْهِ وَقَدْ فَصَّلَ لَكُمْ ما حَرَّمَ عَلَيْكُمْ </w:t>
      </w:r>
      <w:r>
        <w:rPr>
          <w:rFonts w:eastAsia="Amiri" w:cs="Amiri" w:ascii="Amiri" w:hAnsi="Amiri"/>
          <w:color w:val="111111"/>
          <w:sz w:val="28"/>
          <w:szCs w:val="28"/>
          <w:rtl w:val="true"/>
          <w:lang w:bidi="ar-SA"/>
        </w:rPr>
        <w:t xml:space="preserve">) </w:t>
      </w:r>
      <w:r>
        <w:rPr>
          <w:rStyle w:val="FootnoteAnchor"/>
          <w:rtl w:val="true"/>
        </w:rPr>
        <w:footnoteReference w:id="1080"/>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حيوان ذكر اسم الله عليه ، وهو في قوّة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اسْمُ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من الخارج أيضا أنّه يجب أن يكون الذكر عند إزهاق روحه بمدخليّة فيه من المكلّف ، ولازمه كون ذلك </w:t>
      </w:r>
    </w:p>
    <w:p>
      <w:pPr>
        <w:pStyle w:val="BookText"/>
        <w:rPr/>
      </w:pPr>
      <w:r>
        <w:rPr>
          <w:rFonts w:ascii="Amiri" w:hAnsi="Amiri" w:eastAsia="Amiri" w:cs="Amiri"/>
          <w:color w:val="111111"/>
          <w:sz w:val="28"/>
          <w:sz w:val="28"/>
          <w:szCs w:val="28"/>
          <w:rtl w:val="true"/>
          <w:lang w:bidi="ar-SA"/>
        </w:rPr>
        <w:t>تذكية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أنّه لمّا علم لزوم كون خروج روحه بمدخليّة من المكلّف ، وعلم أنّها أيضا مدخليّة خاصّة ، فيحصل في تخصيص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اسْمُ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قد علم بعض خصوصيّات المدخليّة بالأدلّة ، كمعلومات شرائط الصيد والذبح ، والأصل عدم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علم بذلك أنّ الأصل في كلّ عمل وإن كان عدم كونه موجبا للحلّية وعدم كونه تذكية شرعيّة ، إلاّ أنّ الأصل الثانوي الطارئ عليه كون ذكر اسم الله عليه حين إزهاق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نوع مدخليّة للمكلّف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للحلّية وتذكية شرعيّة ، فهذا أصل ثابت من كلام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فَصَّلَ لَكُمْ ما حَرَّمَ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الشاملة لكلّ ما خرج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الميتة لكلّ ما خرج روحه ممنوع ، كما مرّ في بحث المطاعم في المسألة الاولى من الفصل الأول من الباب الثاني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سلّمنا ، ولكن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 اسْمُ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خروج روحه إجماعا ، فهو أخصّ مطلقا من الميتة ، فيجب تخصيصها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روى سماعة 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جلود السباع ينتفع بها؟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رميت وسمّيت فانتفع بجلده ، وأمّا الميتة فلا </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ومقتضاها أيضا كون الرمي مع التسمية في الوحوش ذكاة ، لتجويز الانتفاع ، ومقابلتها بالميتة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تكون التذكية هي مجرّد التسمية ، وذكر الرمي لتوقّف قتل الصيد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أيضا رواية عباد بن صهيب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سمّى ورمى صيدا فأخطأ وأصاب آخر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يأكل منه </w:t>
      </w:r>
      <w:r>
        <w:rPr>
          <w:rFonts w:eastAsia="Amiri" w:cs="Amiri" w:ascii="Amiri" w:hAnsi="Amiri"/>
          <w:color w:val="111111"/>
          <w:sz w:val="28"/>
          <w:szCs w:val="28"/>
          <w:rtl w:val="true"/>
          <w:lang w:bidi="ar-SA"/>
        </w:rPr>
        <w:t xml:space="preserve">» </w:t>
      </w:r>
      <w:r>
        <w:rPr>
          <w:rStyle w:val="FootnoteAnchor"/>
          <w:rtl w:val="true"/>
        </w:rPr>
        <w:footnoteReference w:id="1083"/>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وقوع التذكية الثابتة كونها تذكية ، فلا يحكم بها إلاّ مع العلم بها ، وهذا المعنى الآخر لأصالة 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موقوفة على أمور وجوديّة حادثة بعد عدمها ، والأصل عدم تحقّق كلّ منها ، وبه تعلم الحرمة ، فلا تجري فيه عمومات الحلّية ، ولا يجدي التعارض ، لأنّ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التذكية الثابت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مزيل للحلّية ولا عكس ، فإنّ الحلّية ليست مزيلة للإعدام الثابتة لكلّ فعل من أفعال التذكية ، كما يعلم تحقيقه ممّا ذكرنا في بيان الاستصحاب المزيل وغير المزيل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على ذلك الأصل أيضا أخبار معتبرة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الرميّة يجدها صاحبها أيأكلها؟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يعلم أنّ رميته هي التي قتلته فليأكل </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الرميّة يجدها صاحبها في الغد أيأكل منه؟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علم أنّ رميته هي التي قتلته فليأكل من ذلك إن كان قد سمّى </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وموثّقة سماعة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علم أنّه أصابه وأنّ سهمه هو الذي قتله فليأكل منه ، وإلاّ فلا يأكل منه </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أيضا الأخبار الآتية المصرّحة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الكلب الغير المعلّم مع المعلّم عند الصيد لا يؤكل منه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 أنّه قد مرّ في كتاب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الميتة من كلّ حيوان له نفس نجس ، وفي كتاب المطاعم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الميتة من كلّ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ممّا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 والميتة في المقامين مقابل المذكّى شرعا ، ولكون التذكية أمرا شرعيّا توقيفيّا فلا بدّ من معرفتها ومعرفة أحكامها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وإن ثبت كون مطلق ذكر اسم الله عليه تذكية ، إلاّ أنّه قد ثبتت من الشرع لذلك الإطلاق تقييدات في الاسم والذاكر وحال الذكر وبعض خصوصيّات أخر لا بدّ من معرفة جميعها ، فعقد ذلك الكتاب إنّما هو لمعرفة خصوصيّات التذكية الشرعيّة وما يتعلّق بها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الخصوصيّات المنضمّة مع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 مجموعها بالتذكية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تحصل في ضمن أحد الأمور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 والذبح ، والنحر ، والتبعيّة كما في ذكاة الجنين ، والإخراج من الماء ، والقبض باليد ، وكان الثالث شبيها بالذبح ، والرابع تابعا لأحد الأولين ، لم يذكروهما في عقد عنوان الكتاب وأدرجوهما في الأولين ، كما أدرجوا الأخيرين في الصيد وعنونوا الكتاب بكتاب الصيد والذباحة ، ولو كانوا عنونوه بكتاب التذكية </w:t>
      </w:r>
    </w:p>
    <w:p>
      <w:pPr>
        <w:pStyle w:val="BookText"/>
        <w:rPr/>
      </w:pPr>
      <w:r>
        <w:rPr>
          <w:rFonts w:ascii="Amiri" w:hAnsi="Amiri" w:eastAsia="Amiri" w:cs="Amiri"/>
          <w:color w:val="111111"/>
          <w:sz w:val="28"/>
          <w:sz w:val="28"/>
          <w:szCs w:val="28"/>
          <w:rtl w:val="true"/>
          <w:lang w:bidi="ar-SA"/>
        </w:rPr>
        <w:t>لكان أحسن وأولى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ما هو الظاهر من جعل المذكّى مقابل الميتة مطلقا ، وقد يخصّ المذكّى بالمذبوح أيضا </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أيضا أنّ الصيد يطلق على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اليد على الحيوان الوحشي بالأصالة وإن كان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وتقييد الحيوان هنا بالمحلّل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والكفاية </w:t>
      </w:r>
      <w:r>
        <w:rPr>
          <w:rStyle w:val="FootnoteAnchor"/>
          <w:rtl w:val="true"/>
        </w:rPr>
        <w:footnoteReference w:id="10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إزهاق روحه على الوجه المعتبر شرعا من غير ذبح أو نحر ، بل بآلة الصيد المعتبرة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الأصليّ ذكره في ذلك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بالمعنى الثاني ، وأمّا المعنى الأول فيناسب ذكره في كتاب المكاسب كما فعله في المفاتيح </w:t>
      </w:r>
      <w:r>
        <w:rPr>
          <w:rStyle w:val="FootnoteAnchor"/>
          <w:rtl w:val="true"/>
        </w:rPr>
        <w:footnoteReference w:id="1091"/>
      </w:r>
      <w:r>
        <w:rPr>
          <w:rFonts w:ascii="Amiri" w:hAnsi="Amiri" w:eastAsia="Amiri" w:cs="Amiri"/>
          <w:color w:val="111111"/>
          <w:sz w:val="28"/>
          <w:sz w:val="28"/>
          <w:szCs w:val="28"/>
          <w:rtl w:val="true"/>
          <w:lang w:bidi="ar-SA"/>
        </w:rPr>
        <w:t xml:space="preserve">، لأنّ الكلام فيه إنّما هو من حيث التملّك وعدمه ، وأمّا تذكيته فإنّما هي تكون بالذبح ، ولكن منهم من يذكره هنا تبعا للصيد بالمعنى الثاني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علم بذلك أنّ المقصود من عقد هذا الكتاب بيان التذكية الشرعيّة بالمعنى الأعمّ وما يتعلّق بها ، ولأنّها إمّا بالصيد ، أو الذبح الشامل للنحر أيضا ، أو التبعيّة ، أو الأخذ حيّا ، نبيّن أحكامها في أربعة أبواب </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11667_134921"/>
      <w:bookmarkStart w:id="123" w:name="pg11667_134921"/>
      <w:bookmarkEnd w:id="123"/>
    </w:p>
    <w:p>
      <w:pPr>
        <w:pStyle w:val="Heading3"/>
        <w:numPr>
          <w:ilvl w:val="2"/>
          <w:numId w:val="1"/>
        </w:numPr>
        <w:rPr/>
      </w:pPr>
      <w:bookmarkStart w:id="124" w:name="pg11667_134921"/>
      <w:bookmarkStart w:id="125" w:name="__RefHeading___Toc6556136_73709187"/>
      <w:bookmarkStart w:id="126" w:name="_Toc41"/>
      <w:bookmarkEnd w:id="124"/>
      <w:bookmarkEnd w:id="125"/>
      <w:r>
        <w:rPr>
          <w:rtl w:val="true"/>
        </w:rPr>
        <w:t xml:space="preserve">الباب الأول </w:t>
      </w:r>
      <w:r>
        <w:rPr>
          <w:rtl w:val="true"/>
        </w:rPr>
        <w:t xml:space="preserve">: </w:t>
      </w:r>
      <w:r>
        <w:rPr>
          <w:rtl w:val="true"/>
        </w:rPr>
        <w:t>في الصيد</w:t>
      </w:r>
      <w:bookmarkEnd w:id="126"/>
    </w:p>
    <w:p>
      <w:pPr>
        <w:pStyle w:val="Heading4"/>
        <w:numPr>
          <w:ilvl w:val="3"/>
          <w:numId w:val="1"/>
        </w:numPr>
        <w:rPr/>
      </w:pPr>
      <w:bookmarkStart w:id="127" w:name="__RefHeading___Toc6556138_73709187"/>
      <w:bookmarkStart w:id="128" w:name="_Toc42"/>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والمراد الصيد بالمعنى الثاني ، أي إزهاق روح الحيوان الوحشي من غير ذبح ، بل بمجرّد الاصطياد ، الذي هو أحد أفراد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الصيد بمعنى إدراك المصيد حيّا ثمَّ ذبحه فهو وإن كان اصطيادا عرفا أيضا إلاّ أنّه الصيد بالمعنى الأول مع التذكية الذبحيّة ، فهو مركّب من الصيد بالمعنى الأول والذبح ، والكلام فيه من جهة الصيد إنّما هو من حيث التملّك دون التذكية ، وأمّا من حيث التذكية فبعينها أحكام الذبيحة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الكلام في هذا الباب إمّا في آلة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تحصل التذكية للحيوان مع إزهاق روحه به من دون 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المصيد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يقبل الاصطياد بهذا المعنى من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الصائد ، أو في شرائط الصيد ، أو في أحكامه ، فهاهنا خمسة فصول </w:t>
      </w:r>
      <w:r>
        <w:rPr>
          <w:rFonts w:eastAsia="Amiri" w:cs="Amiri" w:ascii="Amiri" w:hAnsi="Amiri"/>
          <w:color w:val="111111"/>
          <w:sz w:val="28"/>
          <w:szCs w:val="28"/>
          <w:rtl w:val="true"/>
          <w:lang w:bidi="ar-SA"/>
        </w:rPr>
        <w:t xml:space="preserve">: </w:t>
      </w:r>
      <w:bookmarkStart w:id="129" w:name="pg11667_134922"/>
    </w:p>
    <w:p>
      <w:pPr>
        <w:pStyle w:val="Heading4"/>
        <w:numPr>
          <w:ilvl w:val="3"/>
          <w:numId w:val="1"/>
        </w:numPr>
        <w:rPr/>
      </w:pPr>
      <w:bookmarkStart w:id="130" w:name="__RefHeading___Toc6556140_73709187"/>
      <w:bookmarkStart w:id="131" w:name="_Toc43"/>
      <w:bookmarkEnd w:id="129"/>
      <w:bookmarkEnd w:id="130"/>
      <w:r>
        <w:rPr>
          <w:rtl w:val="true"/>
        </w:rPr>
        <w:t>الفصل الأول</w:t>
      </w:r>
      <w:bookmarkEnd w:id="131"/>
    </w:p>
    <w:p>
      <w:pPr>
        <w:pStyle w:val="Heading5"/>
        <w:numPr>
          <w:ilvl w:val="4"/>
          <w:numId w:val="1"/>
        </w:numPr>
        <w:rPr/>
      </w:pPr>
      <w:bookmarkStart w:id="132" w:name="__RefHeading___Toc6556142_73709187"/>
      <w:bookmarkStart w:id="133" w:name="_Toc44"/>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 xml:space="preserve">في الآلة التي تتحقّق بها التذكية الاصطياديّة ويحلّ مقتولها من غير ذبح ، وهي إمّا حيوان ، أو جماد ، فهاهنا بحثان </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6556144_73709187"/>
      <w:bookmarkStart w:id="135" w:name="_Toc45"/>
      <w:bookmarkEnd w:id="134"/>
      <w:r>
        <w:rPr>
          <w:rtl w:val="true"/>
        </w:rPr>
        <w:t xml:space="preserve">البحث الأول </w:t>
      </w:r>
      <w:r>
        <w:rPr>
          <w:rtl w:val="true"/>
        </w:rPr>
        <w:t xml:space="preserve">: </w:t>
      </w:r>
      <w:r>
        <w:rPr>
          <w:rtl w:val="true"/>
        </w:rPr>
        <w:t>في الآلة الحيوانيّة</w:t>
      </w:r>
      <w:bookmarkEnd w:id="135"/>
    </w:p>
    <w:p>
      <w:pPr>
        <w:pStyle w:val="Heading6"/>
        <w:numPr>
          <w:ilvl w:val="5"/>
          <w:numId w:val="1"/>
        </w:numPr>
        <w:rPr/>
      </w:pPr>
      <w:bookmarkStart w:id="136" w:name="__RefHeading___Toc6556146_73709187"/>
      <w:bookmarkStart w:id="137" w:name="_Toc46"/>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الآلة الحيوانيّة التي يحلّ مقتولها وتحصل التذكية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المعلّم مطلقا ، سلوقيّا </w:t>
      </w:r>
      <w:r>
        <w:rPr>
          <w:rStyle w:val="FootnoteAnchor"/>
          <w:rtl w:val="true"/>
        </w:rPr>
        <w:footnoteReference w:id="1093"/>
      </w:r>
      <w:r>
        <w:rPr>
          <w:rFonts w:ascii="Amiri" w:hAnsi="Amiri" w:eastAsia="Amiri" w:cs="Amiri"/>
          <w:color w:val="111111"/>
          <w:sz w:val="28"/>
          <w:sz w:val="28"/>
          <w:szCs w:val="28"/>
          <w:rtl w:val="true"/>
          <w:lang w:bidi="ar-SA"/>
        </w:rPr>
        <w:t xml:space="preserve">كان أو غيره ، أسود كان أم غير أسود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أخذه وجرحه وأدركه صاحبه ميّتا يحلّ أكله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ويقوم جرح الكلب المذكور بعد إرساله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موضع كان 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الذبح ، بلا خلاف فيه كما في الكفاية </w:t>
      </w:r>
      <w:r>
        <w:rPr>
          <w:rStyle w:val="FootnoteAnchor"/>
          <w:rtl w:val="true"/>
        </w:rPr>
        <w:footnoteReference w:id="1094"/>
      </w:r>
      <w:r>
        <w:rPr>
          <w:rFonts w:ascii="Amiri" w:hAnsi="Amiri" w:eastAsia="Amiri" w:cs="Amiri"/>
          <w:color w:val="111111"/>
          <w:sz w:val="28"/>
          <w:sz w:val="28"/>
          <w:szCs w:val="28"/>
          <w:rtl w:val="true"/>
          <w:lang w:bidi="ar-SA"/>
        </w:rPr>
        <w:t xml:space="preserve">وغيره </w:t>
      </w:r>
      <w:r>
        <w:rPr>
          <w:rStyle w:val="FootnoteAnchor"/>
          <w:rtl w:val="true"/>
        </w:rPr>
        <w:footnoteReference w:id="1095"/>
      </w:r>
      <w:r>
        <w:rPr>
          <w:rFonts w:ascii="Amiri" w:hAnsi="Amiri" w:eastAsia="Amiri" w:cs="Amiri"/>
          <w:color w:val="111111"/>
          <w:sz w:val="28"/>
          <w:sz w:val="28"/>
          <w:szCs w:val="28"/>
          <w:rtl w:val="true"/>
          <w:lang w:bidi="ar-SA"/>
        </w:rPr>
        <w:t xml:space="preserve">، بل بالإجماع كما في المسالك </w:t>
      </w:r>
      <w:r>
        <w:rPr>
          <w:rStyle w:val="FootnoteAnchor"/>
          <w:rtl w:val="true"/>
        </w:rPr>
        <w:footnoteReference w:id="1096"/>
      </w:r>
      <w:r>
        <w:rPr>
          <w:rFonts w:ascii="Amiri" w:hAnsi="Amiri" w:eastAsia="Amiri" w:cs="Amiri"/>
          <w:color w:val="111111"/>
          <w:sz w:val="28"/>
          <w:sz w:val="28"/>
          <w:szCs w:val="28"/>
          <w:rtl w:val="true"/>
          <w:lang w:bidi="ar-SA"/>
        </w:rPr>
        <w:t xml:space="preserve">وشرح الإرشاد للأردبيلي </w:t>
      </w:r>
      <w:r>
        <w:rPr>
          <w:rStyle w:val="FootnoteAnchor"/>
          <w:rtl w:val="true"/>
        </w:rPr>
        <w:footnoteReference w:id="1097"/>
      </w:r>
      <w:r>
        <w:rPr>
          <w:rFonts w:ascii="Amiri" w:hAnsi="Amiri" w:eastAsia="Amiri" w:cs="Amiri"/>
          <w:color w:val="111111"/>
          <w:sz w:val="28"/>
          <w:sz w:val="28"/>
          <w:szCs w:val="28"/>
          <w:rtl w:val="true"/>
          <w:lang w:bidi="ar-SA"/>
        </w:rPr>
        <w:t xml:space="preserve">، ونقل عن جماعة أيضا </w:t>
      </w:r>
      <w:r>
        <w:rPr>
          <w:rStyle w:val="FootnoteAnchor"/>
          <w:rtl w:val="true"/>
        </w:rPr>
        <w:footnoteReference w:id="1098"/>
      </w:r>
      <w:r>
        <w:rPr>
          <w:rFonts w:ascii="Amiri" w:hAnsi="Amiri" w:eastAsia="Amiri" w:cs="Amiri"/>
          <w:color w:val="111111"/>
          <w:sz w:val="28"/>
          <w:sz w:val="28"/>
          <w:szCs w:val="28"/>
          <w:rtl w:val="true"/>
          <w:lang w:bidi="ar-SA"/>
        </w:rPr>
        <w:t xml:space="preserve">، وكأنّهم </w:t>
      </w:r>
    </w:p>
    <w:p>
      <w:pPr>
        <w:pStyle w:val="BookText"/>
        <w:rPr/>
      </w:pPr>
      <w:r>
        <w:rPr>
          <w:rFonts w:ascii="Amiri" w:hAnsi="Amiri" w:eastAsia="Amiri" w:cs="Amiri"/>
          <w:color w:val="111111"/>
          <w:sz w:val="28"/>
          <w:sz w:val="28"/>
          <w:szCs w:val="28"/>
          <w:rtl w:val="true"/>
          <w:lang w:bidi="ar-SA"/>
        </w:rPr>
        <w:t xml:space="preserve">لم يلتفتوا إلى خلاف الإسكافي في الكلب الأسود </w:t>
      </w:r>
      <w:r>
        <w:rPr>
          <w:rStyle w:val="FootnoteAnchor"/>
          <w:rtl w:val="true"/>
        </w:rPr>
        <w:footnoteReference w:id="1099"/>
      </w:r>
      <w:r>
        <w:rPr>
          <w:rFonts w:ascii="Amiri" w:hAnsi="Amiri" w:eastAsia="Amiri" w:cs="Amiri"/>
          <w:color w:val="111111"/>
          <w:sz w:val="28"/>
          <w:sz w:val="28"/>
          <w:szCs w:val="28"/>
          <w:rtl w:val="true"/>
          <w:lang w:bidi="ar-SA"/>
        </w:rPr>
        <w:t>، لشذوذه ، وهو كذلك ، فهو إجماع محقّق حقيقة ، فهو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أُحِلَّ لَكُمُ الطَّيِّباتُ وَما عَلَّمْتُمْ مِنَ الْجَوارِحِ مُكَلِّبِينَ تُعَلِّمُونَهُنَّ مِمّا عَلَّمَكُمُ اللهُ فَكُلُوا مِمّا أَمْسَكْنَ عَلَيْكُمْ وَاذْكُرُوا اسْمَ اللهِ عَلَيْهِ </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عليّ عليه السلام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عَلَّمْتُمْ مِنَ الْجَوارِحِ مُكَلِّبِينَ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الكلاب </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السنّة المتواترة معنى </w:t>
      </w:r>
      <w:r>
        <w:rPr>
          <w:rStyle w:val="FootnoteAnchor"/>
          <w:rtl w:val="true"/>
        </w:rPr>
        <w:footnoteReference w:id="1102"/>
      </w:r>
      <w:r>
        <w:rPr>
          <w:rFonts w:ascii="Amiri" w:hAnsi="Amiri" w:eastAsia="Amiri" w:cs="Amiri"/>
          <w:color w:val="111111"/>
          <w:sz w:val="28"/>
          <w:sz w:val="28"/>
          <w:szCs w:val="28"/>
          <w:rtl w:val="true"/>
          <w:lang w:bidi="ar-SA"/>
        </w:rPr>
        <w:t xml:space="preserve">،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وغير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عليهما السّلام جميعا أنّهما قالا </w:t>
      </w:r>
      <w:r>
        <w:rPr>
          <w:rFonts w:eastAsia="Amiri" w:cs="Amiri" w:ascii="Amiri" w:hAnsi="Amiri"/>
          <w:color w:val="111111"/>
          <w:sz w:val="28"/>
          <w:szCs w:val="28"/>
          <w:rtl w:val="true"/>
          <w:lang w:bidi="ar-SA"/>
        </w:rPr>
        <w:t xml:space="preserve">) </w:t>
      </w:r>
      <w:r>
        <w:rPr>
          <w:rStyle w:val="FootnoteAnchor"/>
          <w:rtl w:val="true"/>
        </w:rPr>
        <w:footnoteReference w:id="1103"/>
      </w:r>
      <w:r>
        <w:rPr>
          <w:rFonts w:ascii="Amiri" w:hAnsi="Amiri" w:eastAsia="Amiri" w:cs="Amiri"/>
          <w:color w:val="111111"/>
          <w:sz w:val="28"/>
          <w:sz w:val="28"/>
          <w:szCs w:val="28"/>
          <w:rtl w:val="true"/>
          <w:lang w:bidi="ar-SA"/>
        </w:rPr>
        <w:t xml:space="preserve">في الكلب يرسله الرجل ويسمّي ،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أخذه فأدركت ذكاته فذكّه ، وإن أدركته وقد قتله وأكل منه فكل ما بقي ، ولا ترون ما ترون في الكلب </w:t>
      </w:r>
      <w:r>
        <w:rPr>
          <w:rFonts w:eastAsia="Amiri" w:cs="Amiri" w:ascii="Amiri" w:hAnsi="Amiri"/>
          <w:color w:val="111111"/>
          <w:sz w:val="28"/>
          <w:szCs w:val="28"/>
          <w:rtl w:val="true"/>
          <w:lang w:bidi="ar-SA"/>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حكم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الكلب يصيد الصيد فيقتله؟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تمامه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وصحيحة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يرسل الكلب على الصيد فيأخذه ولا يكون معه سكّين يذكّيه بها ، أيدعه حتى يقتله ويأكل منه؟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أَمْسَكْنَ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أن يؤكل ممّا قتل الفهد </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w:t>
      </w:r>
      <w:r>
        <w:rPr>
          <w:rStyle w:val="FootnoteAnchor"/>
          <w:rtl w:val="true"/>
        </w:rPr>
        <w:footnoteReference w:id="1107"/>
      </w:r>
      <w:r>
        <w:rPr>
          <w:rFonts w:ascii="Amiri" w:hAnsi="Amiri" w:eastAsia="Amiri" w:cs="Amiri"/>
          <w:color w:val="111111"/>
          <w:sz w:val="28"/>
          <w:sz w:val="28"/>
          <w:szCs w:val="28"/>
          <w:rtl w:val="true"/>
          <w:lang w:bidi="ar-SA"/>
        </w:rPr>
        <w:t xml:space="preserve">عبد الله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أرسل كلبه وصقره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الصقر فلا تأكل من صيده حتى تدرك ذكاته ، وأمّا الكلب فكل منه إذا ذكرت اسم الله عليه ، أكل الكلب منه أو لم يأكل </w:t>
      </w:r>
      <w:r>
        <w:rPr>
          <w:rFonts w:eastAsia="Amiri" w:cs="Amiri" w:ascii="Amiri" w:hAnsi="Amiri"/>
          <w:color w:val="111111"/>
          <w:sz w:val="28"/>
          <w:szCs w:val="28"/>
          <w:rtl w:val="true"/>
          <w:lang w:bidi="ar-SA"/>
        </w:rPr>
        <w:t xml:space="preserve">» </w:t>
      </w:r>
      <w:r>
        <w:rPr>
          <w:rStyle w:val="FootnoteAnchor"/>
          <w:rtl w:val="true"/>
        </w:rPr>
        <w:footnoteReference w:id="1108"/>
      </w:r>
      <w:r>
        <w:rPr>
          <w:rFonts w:ascii="Amiri" w:hAnsi="Amiri" w:eastAsia="Amiri" w:cs="Amiri"/>
          <w:color w:val="111111"/>
          <w:sz w:val="28"/>
          <w:sz w:val="28"/>
          <w:szCs w:val="28"/>
          <w:rtl w:val="true"/>
          <w:lang w:bidi="ar-SA"/>
        </w:rPr>
        <w:t>، إلى غير ذلك ممّا يأتي في طيّ المسائل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الآية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كفتاوى العلماء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الفرق بين الكلب السلوقي وغيره ، حتى الأسود ،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للإسكافي ، فخصّه بما عدا الأسود ، تبعا لبعض الشافعيّة </w:t>
      </w:r>
      <w:r>
        <w:rPr>
          <w:rStyle w:val="FootnoteAnchor"/>
          <w:rtl w:val="true"/>
        </w:rPr>
        <w:footnoteReference w:id="1109"/>
      </w:r>
      <w:r>
        <w:rPr>
          <w:rFonts w:ascii="IRNazanin" w:hAnsi="IRNazanin" w:eastAsia="IRNazanin"/>
          <w:color w:val="111111"/>
          <w:sz w:val="28"/>
          <w:sz w:val="28"/>
          <w:szCs w:val="28"/>
          <w:rtl w:val="true"/>
          <w:lang w:bidi="fa-IR"/>
        </w:rPr>
        <w:t xml:space="preserve">وأحمد </w:t>
      </w:r>
      <w:r>
        <w:rPr>
          <w:rStyle w:val="FootnoteAnchor"/>
          <w:rtl w:val="true"/>
        </w:rPr>
        <w:footnoteReference w:id="1110"/>
      </w:r>
      <w:r>
        <w:rPr>
          <w:rFonts w:ascii="Amiri" w:hAnsi="Amiri" w:eastAsia="Amiri" w:cs="Amiri"/>
          <w:color w:val="111111"/>
          <w:sz w:val="28"/>
          <w:sz w:val="28"/>
          <w:szCs w:val="28"/>
          <w:rtl w:val="true"/>
          <w:lang w:bidi="ar-SA"/>
        </w:rPr>
        <w:t xml:space="preserve">، لخبر السكوني </w:t>
      </w:r>
      <w:r>
        <w:rPr>
          <w:rStyle w:val="FootnoteAnchor"/>
          <w:rtl w:val="true"/>
        </w:rPr>
        <w:footnoteReference w:id="1111"/>
      </w:r>
      <w:r>
        <w:rPr>
          <w:rFonts w:ascii="Amiri" w:hAnsi="Amiri" w:eastAsia="Amiri" w:cs="Amiri"/>
          <w:color w:val="111111"/>
          <w:sz w:val="28"/>
          <w:sz w:val="28"/>
          <w:szCs w:val="28"/>
          <w:rtl w:val="true"/>
          <w:lang w:bidi="ar-SA"/>
        </w:rPr>
        <w:t xml:space="preserve">الضعيف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لموضع ما يحتمل الجملة 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للشذوذ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ومقاومة للإطلاقات ، لما ذكر ولموافقة العامّة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حلّية صيد الكلب ومقتوله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معلّما ، بالإجماع ، والكتاب ، والسنّة المستفيضة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محمّد 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قتلت من الجوارح مكلّبين وذكر اسم الله عليه فكلوا من صيدهنّ ، وما قتلت الكلاب التي لم تعلّموها من قبل أن تدركوه فلا تطعموه </w:t>
      </w:r>
      <w:r>
        <w:rPr>
          <w:rFonts w:eastAsia="Amiri" w:cs="Amiri" w:ascii="Amiri" w:hAnsi="Amiri"/>
          <w:color w:val="111111"/>
          <w:sz w:val="28"/>
          <w:szCs w:val="28"/>
          <w:rtl w:val="true"/>
          <w:lang w:bidi="ar-SA"/>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البزاة والصقور والكلب والفهد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صيد شي‌ء من هذه إلاّ ما ذكّيتموه إلاّ الكلب المكلّب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قتله؟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 لأنّ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عَلَّمْتُمْ مِنَ الْجَوارِحِ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زرارة في صيد الكلب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غير معلّم فعلّمه في ساعته حين يرسله ، وليأكل منه </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أرسلوا كلابهم ، وهي معلّمة كلّها ، وقد سمّوا عليها ، فلمّا أن مضت الكلاب دخل فيها كلب غريب لم يعرفوا له صاحبا ، فاشتركن جميعا في الصيد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منه ، لأنّك لا تدري أخذه معلّم أم لا </w:t>
      </w:r>
      <w:r>
        <w:rPr>
          <w:rFonts w:eastAsia="Amiri" w:cs="Amiri" w:ascii="Amiri" w:hAnsi="Amiri"/>
          <w:color w:val="111111"/>
          <w:sz w:val="28"/>
          <w:szCs w:val="28"/>
          <w:rtl w:val="true"/>
          <w:lang w:bidi="ar-SA"/>
        </w:rPr>
        <w:t xml:space="preserve">»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كلب المجوسي يأخذه الرجل المسلم ، فيسمّي حين يرسله ، أيأكل ممّا أمسك عليه؟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لأنّه </w:t>
      </w:r>
    </w:p>
    <w:p>
      <w:pPr>
        <w:pStyle w:val="BookText"/>
        <w:rPr/>
      </w:pPr>
      <w:r>
        <w:rPr>
          <w:rFonts w:ascii="Amiri" w:hAnsi="Amiri" w:eastAsia="Amiri" w:cs="Amiri"/>
          <w:color w:val="111111"/>
          <w:sz w:val="28"/>
          <w:sz w:val="28"/>
          <w:szCs w:val="28"/>
          <w:rtl w:val="true"/>
          <w:lang w:bidi="ar-SA"/>
        </w:rPr>
        <w:t xml:space="preserve">مكلّب ذكر اسم الله عليه </w:t>
      </w:r>
      <w:r>
        <w:rPr>
          <w:rFonts w:eastAsia="Amiri" w:cs="Amiri" w:ascii="Amiri" w:hAnsi="Amiri"/>
          <w:color w:val="111111"/>
          <w:sz w:val="28"/>
          <w:szCs w:val="28"/>
          <w:rtl w:val="true"/>
          <w:lang w:bidi="ar-SA"/>
        </w:rPr>
        <w:t xml:space="preserve">» </w:t>
      </w:r>
      <w:r>
        <w:rPr>
          <w:rStyle w:val="FootnoteAnchor"/>
          <w:rtl w:val="true"/>
        </w:rPr>
        <w:footnoteReference w:id="1116"/>
      </w:r>
      <w:r>
        <w:rPr>
          <w:rFonts w:ascii="Amiri" w:hAnsi="Amiri" w:eastAsia="Amiri" w:cs="Amiri"/>
          <w:color w:val="111111"/>
          <w:sz w:val="28"/>
          <w:sz w:val="28"/>
          <w:szCs w:val="28"/>
          <w:rtl w:val="true"/>
          <w:lang w:bidi="ar-SA"/>
        </w:rPr>
        <w:t xml:space="preserve">، دلّ التعليل على أنّ علّة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التكليب ، الذي هو 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عبد الرحمن بن سيابة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أستعير كلب المجوسي فأصيد به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من صيده إلاّ أن يكون علّمه مسلم فتعلّمه </w:t>
      </w:r>
      <w:r>
        <w:rPr>
          <w:rFonts w:eastAsia="Amiri" w:cs="Amiri" w:ascii="Amiri" w:hAnsi="Amiri"/>
          <w:color w:val="111111"/>
          <w:sz w:val="28"/>
          <w:szCs w:val="28"/>
          <w:rtl w:val="true"/>
          <w:lang w:bidi="ar-SA"/>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 المجوسي لا تأكل صيده إلاّ أن يأخذه المسلم فيعلّمه ويرسله </w:t>
      </w:r>
      <w:r>
        <w:rPr>
          <w:rFonts w:eastAsia="Amiri" w:cs="Amiri" w:ascii="Amiri" w:hAnsi="Amiri"/>
          <w:color w:val="111111"/>
          <w:sz w:val="28"/>
          <w:szCs w:val="28"/>
          <w:rtl w:val="true"/>
          <w:lang w:bidi="ar-SA"/>
        </w:rPr>
        <w:t xml:space="preserve">» </w:t>
      </w:r>
      <w:r>
        <w:rPr>
          <w:rStyle w:val="FootnoteAnchor"/>
          <w:rtl w:val="true"/>
        </w:rPr>
        <w:footnoteReference w:id="1118"/>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الأدلّة يقيّد إطلاق الكلب في الأخبار المتقدّمة في المسألة الاولى وسائر المطلقات التي لم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فيما يعتبر في صيرورة الكلب معلّما ، فمنهم من اعتبر ثلاثة أمور ، ومنهم من اعتبر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اختلفوا في أحد هذين الأمرين هل هو مطلق أو مقيّد على التفصيل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شأن الفقيه في الألفاظ الواردة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يرد منهم بيان في 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في مفروض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العرف إن كان ، وإلاّ فإلى اللغة ، فاللازم في معرفة المعلّم وفي تفسير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إليهما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اللفظين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العرف واللغة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جدّا ، فإنّ تعليم شي‌ء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تكريره لمن لا يعلمه حتى يأخذه ويعلمه ، والمعلّم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كرّر غيره له </w:t>
      </w:r>
    </w:p>
    <w:p>
      <w:pPr>
        <w:pStyle w:val="BookText"/>
        <w:rPr/>
      </w:pPr>
      <w:r>
        <w:rPr>
          <w:rFonts w:ascii="Amiri" w:hAnsi="Amiri" w:eastAsia="Amiri" w:cs="Amiri"/>
          <w:color w:val="111111"/>
          <w:sz w:val="28"/>
          <w:sz w:val="28"/>
          <w:szCs w:val="28"/>
          <w:rtl w:val="true"/>
          <w:lang w:bidi="ar-SA"/>
        </w:rPr>
        <w:t>شيئا لا يعلمه حتى يعلمه ويأخذه ، فلا إبهام في معنى التعليم والمعلّم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الأمر الذي يطلب تعليمه معيّنا من جهة الطالب واقعا ولم يعلم أنّه أيّ شي‌ء ، يحصل الإجمال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لم يكن دليل على تعيينه من جهته فهو مطلق يتحقّق بكلّ ما يصلح للتعليم ،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المعلّم ، وليس لفظ التعليم بالنسبة إلى ما علم إلاّ كنسبة الأكل إلى المأكول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الآكل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الآكل ، لم يكن فيه إجمال ، وليس هناك دليل أو قرينة على أنّ مراد الله سبحانه من المعلّم بصيغة المفعول شي‌ء خاص لا نعلمه حتى يحصل الإجمال من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أنّ قوله 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تُعَلِّمُونَهُنَّ مِمّا عَلَّمَكُمُ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علّم الله سبحانه للإنسان ولا يعلمه الكلب ، ومصاديق ذلك المعنى واضحة لكلّ أحد ، ومقتضى الإطلاق عدم تعيّن ذلك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حصل بالقرائن والإجماع اعتبار بعض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أيضا من أفراد ما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الحكم باعتباره ، ونفي غيره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فلا يثبت منها اعتبار شي‌ء مخصوص في التعليم ، لأنّ غايتها ذكر أنّ الكلب الفلاني يؤكل صيده أو لا يؤكل ، وهذا لا يدلّ على أنّه لأجل اعتباره في التعليم وعدمه ، كما أنّه ورد أكل صيد كلب المجوسي والأسود والمغصوب ، أو المنفرد والمشارك مع غيره أو عدم الأكل ، وليس ذلك إلاّ كاعتبار التسمية ونحوها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ظهر لك ما في كلام المحقّق الأردبيلي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الآية أنّه لا بدّ من كون ما يصير به معلّما شيئا علّمنا الله إيّاه في تعليم الكلب </w:t>
      </w:r>
    </w:p>
    <w:p>
      <w:pPr>
        <w:pStyle w:val="BookText"/>
        <w:rPr/>
      </w:pPr>
      <w:r>
        <w:rPr>
          <w:rFonts w:ascii="Amiri" w:hAnsi="Amiri" w:eastAsia="Amiri" w:cs="Amiri"/>
          <w:color w:val="111111"/>
          <w:sz w:val="28"/>
          <w:sz w:val="28"/>
          <w:szCs w:val="28"/>
          <w:rtl w:val="true"/>
          <w:lang w:bidi="ar-SA"/>
        </w:rPr>
        <w:t xml:space="preserve">حتى يكون معلّما ، وما عرفنا أيّ شي‌ء ذلك من القرآن ولا من السنّة ، إلاّ ما في كلام العلماء ، ولم يعلم إجماعهم أيضا ، لما عرفت من الإجمال والخلاف ، فتأمّل حتى يفتح الله </w:t>
      </w:r>
      <w:r>
        <w:rPr>
          <w:rStyle w:val="FootnoteAnchor"/>
          <w:rtl w:val="true"/>
        </w:rPr>
        <w:footnoteReference w:id="1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ظاهر الآية ليس أنّه شي‌ء خاصّ معيّن في تعليم الكلب ، بل مطلق ما علّمنا الله ، ولا بأس بزيادة شي‌ء له مدخليّة في تعليم الكلب للصيد بدلالة القرينة الحاليّة كما يأتي ، وهو أيضا مطلق بين أمور معلومة لنا من الاسترسال والانزجار والإمساك والقتل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 ممّا ذكر صدق الكلب المعلّم على كلّ كلب علّم أمرا وأكثر ممّا لا يعلمه الكلب بنفسه وطبعه ، ويتوقف تعلّمه على تعليم الإنسان ، كما في سائر الحيوانات التي يتعلّمون عملا خاصّا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القرد المعلّم ، والفرس المعلّم ، والشاة المعلّمة ، والهرّة المعلّمة ، وغيرها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المستفاد من القرائن الحاليّة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العرف والعادة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يطلب حيوانا معلّما على الإطلاق أو ترتّب عليه حكما نظره إلى تعليم بعض ما يتعلّق بما يطلب من ذلك الحيوان ، إمّا مطلقا أو في موضع خاص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لي فرسا معلّما ، يطلب ما تعلّم أمرا من الأمور المتعلّقة بالعدو والمشي والركوب ، والوقوف عند سقوط راكبه ، وأخذ شي‌ء سقط من يده على الأرض وإعطائه ، وفي القرد المعلّم ما يتعلّق باللعب ، وفي الكلب المعلّم في مقام الصيد ما يتعلّق بذلك ، وفي مقام الحفظ والحراسة ما يتعلّق بهما زائدا على ما يعلمه بالطبع ، وفي مقام دفع العدوّ كذلك ، 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فالظاهر من القرائن من الكلب المعلّم في مقام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مدخليّة في الاصطياد ، زائدا على ما يعلمه وتقتضيه خلقته وطبعه من الاسترسال والانزجار والقتل والإمساك ، وأن لا يكون بحيث لا يطلب الصيد إلاّ حال الجوع ، وأن لا يجرحه ويتركه ويمضي منه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غاية ما اعتبروه في معلّمية الكلب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يسترسل وينطلق بإرسال صاحبه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أغرى بالصيد هاج وإن كان شبعانا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ينزجر ويقف عن الذهاب والاسترسال إذا زجر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يمسك الصيد ولا يأكله حتى يصل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أنّ المعلّمية للكلب في مقام الاصطياد تتحقّق بتعليم هذه الثلاثة لغة وعرفا ، ولا كلام في ذلك والإجماع عليه منعقد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أنّه هل يكفي بعضها كما هو كذلك بحسب اللغة والعرف ، أو تعتبر الثلاثة؟</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اعتبار الأمر الأول مطلقا ، ولا في الثاني في الجملة ، لانتفاء الخلاف في اعتبارهما ، بل انعقاد الإجماع عليه ، كما صرّح بهما بعض الأجلّة </w:t>
      </w:r>
      <w:r>
        <w:rPr>
          <w:rStyle w:val="FootnoteAnchor"/>
          <w:rtl w:val="true"/>
        </w:rPr>
        <w:footnoteReference w:id="1120"/>
      </w:r>
      <w:r>
        <w:rPr>
          <w:rFonts w:ascii="Amiri" w:hAnsi="Amiri" w:eastAsia="Amiri" w:cs="Amiri"/>
          <w:color w:val="111111"/>
          <w:sz w:val="28"/>
          <w:sz w:val="28"/>
          <w:szCs w:val="28"/>
          <w:rtl w:val="true"/>
          <w:lang w:bidi="ar-SA"/>
        </w:rPr>
        <w:t>، بل تحقّقا عند التحقيق والدقّة ، فهما الحجّة فيهما ، مضافا إلى عدم معلوميّة صدق المعلّم العرفي بدونهما لو لم ندّع معلوميّة العدم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اعتبار الثاني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المحكي عن الأكثر </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ينزجر </w:t>
      </w:r>
    </w:p>
    <w:p>
      <w:pPr>
        <w:pStyle w:val="BookText"/>
        <w:rPr/>
      </w:pPr>
      <w:r>
        <w:rPr>
          <w:rFonts w:ascii="Amiri" w:hAnsi="Amiri" w:eastAsia="Amiri" w:cs="Amiri"/>
          <w:color w:val="111111"/>
          <w:sz w:val="28"/>
          <w:sz w:val="28"/>
          <w:szCs w:val="28"/>
          <w:rtl w:val="true"/>
          <w:lang w:bidi="ar-SA"/>
        </w:rPr>
        <w:t>عن الذهاب مطلقا إذا زجر عنه ولو كان ذاهبا إلى الصيد مشاهدا له قريبا منه؟</w:t>
      </w:r>
    </w:p>
    <w:p>
      <w:pPr>
        <w:pStyle w:val="BookText"/>
        <w:rPr/>
      </w:pPr>
      <w:r>
        <w:rPr>
          <w:rFonts w:ascii="Amiri" w:hAnsi="Amiri" w:eastAsia="Amiri" w:cs="Amiri"/>
          <w:color w:val="111111"/>
          <w:sz w:val="28"/>
          <w:sz w:val="28"/>
          <w:szCs w:val="28"/>
          <w:rtl w:val="true"/>
          <w:lang w:bidi="ar-SA"/>
        </w:rPr>
        <w:t xml:space="preserve">أو يقيّد بما إذا لم يكن بعد إرساله إلى الصيد ورؤيته له ، كما قيّده الشهيدان في الدروس والمسالك </w:t>
      </w:r>
      <w:r>
        <w:rPr>
          <w:rStyle w:val="FootnoteAnchor"/>
          <w:rtl w:val="true"/>
        </w:rPr>
        <w:footnoteReference w:id="1122"/>
      </w:r>
      <w:r>
        <w:rPr>
          <w:rFonts w:ascii="Amiri" w:hAnsi="Amiri" w:eastAsia="Amiri" w:cs="Amiri"/>
          <w:color w:val="111111"/>
          <w:sz w:val="28"/>
          <w:sz w:val="28"/>
          <w:szCs w:val="28"/>
          <w:rtl w:val="true"/>
          <w:lang w:bidi="ar-SA"/>
        </w:rPr>
        <w:t xml:space="preserve">، والفاضل في التحرير </w:t>
      </w:r>
      <w:r>
        <w:rPr>
          <w:rStyle w:val="FootnoteAnchor"/>
          <w:rtl w:val="true"/>
        </w:rPr>
        <w:footnoteReference w:id="1123"/>
      </w:r>
      <w:r>
        <w:rPr>
          <w:rFonts w:ascii="IRNazanin" w:hAnsi="IRNazanin" w:eastAsia="IRNazanin"/>
          <w:color w:val="111111"/>
          <w:sz w:val="28"/>
          <w:sz w:val="28"/>
          <w:szCs w:val="28"/>
          <w:rtl w:val="true"/>
          <w:lang w:bidi="fa-IR"/>
        </w:rPr>
        <w:t xml:space="preserve">، واستحسنه بعض من تأخّر عنهم </w:t>
      </w:r>
      <w:r>
        <w:rPr>
          <w:rStyle w:val="FootnoteAnchor"/>
          <w:rtl w:val="true"/>
        </w:rPr>
        <w:footnoteReference w:id="1124"/>
      </w:r>
      <w:r>
        <w:rPr>
          <w:rFonts w:ascii="Amiri" w:hAnsi="Amiri" w:eastAsia="Amiri" w:cs="Amiri"/>
          <w:color w:val="111111"/>
          <w:sz w:val="28"/>
          <w:sz w:val="28"/>
          <w:szCs w:val="28"/>
          <w:rtl w:val="true"/>
          <w:lang w:bidi="ar-SA"/>
        </w:rPr>
        <w:t>، استنادا إلى أنّه لا يكاد يقف بعد ذلك كلب أصلا ، فمع اشتراطه لا يتحقّق كلب معلّم إلاّ نادرا ، وقد أخبر بذلك جمع من الصائدين؟</w:t>
      </w:r>
    </w:p>
    <w:p>
      <w:pPr>
        <w:pStyle w:val="BookText"/>
        <w:rPr/>
      </w:pPr>
      <w:r>
        <w:rPr>
          <w:rFonts w:ascii="Amiri" w:hAnsi="Amiri" w:eastAsia="Amiri" w:cs="Amiri"/>
          <w:color w:val="111111"/>
          <w:sz w:val="28"/>
          <w:sz w:val="28"/>
          <w:szCs w:val="28"/>
          <w:rtl w:val="true"/>
          <w:lang w:bidi="ar-SA"/>
        </w:rPr>
        <w:t>وهو حسن ، لما ذكر ، ولصدق المعلّم عرفا بعد تحقّق الأمر الأول والثاني في الجملة ، ولا دليل على وجوب اعتبار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الأمر الثالث ، فالمشهور اعتباره كما صرّح به جماعة </w:t>
      </w:r>
      <w:r>
        <w:rPr>
          <w:rStyle w:val="FootnoteAnchor"/>
          <w:rtl w:val="true"/>
        </w:rPr>
        <w:footnoteReference w:id="1125"/>
      </w:r>
      <w:r>
        <w:rPr>
          <w:rFonts w:ascii="IRNazanin" w:hAnsi="IRNazanin" w:eastAsia="IRNazanin"/>
          <w:color w:val="111111"/>
          <w:sz w:val="28"/>
          <w:sz w:val="28"/>
          <w:szCs w:val="28"/>
          <w:rtl w:val="true"/>
          <w:lang w:bidi="fa-IR"/>
        </w:rPr>
        <w:t xml:space="preserve">، بل عن الانتصار </w:t>
      </w:r>
      <w:r>
        <w:rPr>
          <w:rStyle w:val="FootnoteAnchor"/>
          <w:rtl w:val="true"/>
        </w:rPr>
        <w:footnoteReference w:id="1126"/>
      </w:r>
      <w:r>
        <w:rPr>
          <w:rFonts w:ascii="Amiri" w:hAnsi="Amiri" w:eastAsia="Amiri" w:cs="Amiri"/>
          <w:color w:val="111111"/>
          <w:sz w:val="28"/>
          <w:sz w:val="28"/>
          <w:szCs w:val="28"/>
          <w:rtl w:val="true"/>
          <w:lang w:bidi="ar-SA"/>
        </w:rPr>
        <w:t xml:space="preserve">وظاهر المختلف وكنز العرفان </w:t>
      </w:r>
      <w:r>
        <w:rPr>
          <w:rStyle w:val="FootnoteAnchor"/>
          <w:rtl w:val="true"/>
        </w:rPr>
        <w:footnoteReference w:id="1127"/>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الصدوقان </w:t>
      </w:r>
      <w:r>
        <w:rPr>
          <w:rStyle w:val="FootnoteAnchor"/>
          <w:rtl w:val="true"/>
        </w:rPr>
        <w:footnoteReference w:id="1128"/>
      </w:r>
      <w:r>
        <w:rPr>
          <w:rFonts w:ascii="Amiri" w:hAnsi="Amiri" w:eastAsia="Amiri" w:cs="Amiri"/>
          <w:color w:val="111111"/>
          <w:sz w:val="28"/>
          <w:sz w:val="28"/>
          <w:szCs w:val="28"/>
          <w:rtl w:val="true"/>
          <w:lang w:bidi="ar-SA"/>
        </w:rPr>
        <w:t xml:space="preserve">والعماني </w:t>
      </w:r>
      <w:r>
        <w:rPr>
          <w:rStyle w:val="FootnoteAnchor"/>
          <w:rtl w:val="true"/>
        </w:rPr>
        <w:footnoteReference w:id="1129"/>
      </w:r>
      <w:r>
        <w:rPr>
          <w:rFonts w:ascii="Amiri" w:hAnsi="Amiri" w:eastAsia="Amiri" w:cs="Amiri"/>
          <w:color w:val="111111"/>
          <w:sz w:val="28"/>
          <w:sz w:val="28"/>
          <w:szCs w:val="28"/>
          <w:rtl w:val="true"/>
          <w:lang w:bidi="ar-SA"/>
        </w:rPr>
        <w:t xml:space="preserve">وجمع آخر إلى عدم اعتبار ذلك الشرط ، واختاره من المتأخّرين المحقّق الأردبيلي </w:t>
      </w:r>
      <w:r>
        <w:rPr>
          <w:rStyle w:val="FootnoteAnchor"/>
          <w:rtl w:val="true"/>
        </w:rPr>
        <w:footnoteReference w:id="1130"/>
      </w:r>
      <w:r>
        <w:rPr>
          <w:rFonts w:ascii="Amiri" w:hAnsi="Amiri" w:eastAsia="Amiri" w:cs="Amiri"/>
          <w:color w:val="111111"/>
          <w:sz w:val="28"/>
          <w:sz w:val="28"/>
          <w:szCs w:val="28"/>
          <w:rtl w:val="true"/>
          <w:lang w:bidi="ar-SA"/>
        </w:rPr>
        <w:t xml:space="preserve">وصاحب الكفاية </w:t>
      </w:r>
    </w:p>
    <w:p>
      <w:pPr>
        <w:pStyle w:val="BookText"/>
        <w:rPr/>
      </w:pPr>
      <w:r>
        <w:rPr>
          <w:rFonts w:ascii="Amiri" w:hAnsi="Amiri" w:eastAsia="Amiri" w:cs="Amiri"/>
          <w:color w:val="111111"/>
          <w:sz w:val="28"/>
          <w:sz w:val="28"/>
          <w:szCs w:val="28"/>
          <w:rtl w:val="true"/>
          <w:lang w:bidi="ar-SA"/>
        </w:rPr>
        <w:t xml:space="preserve">والمفاتيح </w:t>
      </w:r>
      <w:r>
        <w:rPr>
          <w:rStyle w:val="FootnoteAnchor"/>
          <w:rtl w:val="true"/>
        </w:rPr>
        <w:footnoteReference w:id="1131"/>
      </w:r>
      <w:r>
        <w:rPr>
          <w:rFonts w:ascii="Amiri" w:hAnsi="Amiri" w:eastAsia="Amiri" w:cs="Amiri"/>
          <w:color w:val="111111"/>
          <w:sz w:val="28"/>
          <w:sz w:val="28"/>
          <w:szCs w:val="28"/>
          <w:rtl w:val="true"/>
          <w:lang w:bidi="ar-SA"/>
        </w:rPr>
        <w:t xml:space="preserve">وشارحه ووالدي المحقّق العلاّمة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حواشيه على المسالك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أقرب المحامل وأمتنها هو حمل الأحاديث التي تدلّ على عدم الجواز على التقيّة ، والحمل الأول للشيخ لا تحمله صحيحة جميل بن درّاج كما أفاده الشارح ، وكذا حمل ابن الجنيد لا يخلو عن شي‌ء ، لأنّ ترك الاستفصال موضع الحاجة دليل العموم ،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التقيّة أقوى وأصحّ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ويحتمله كلام الشيخ في كتابي الأخبار أيضا </w:t>
      </w:r>
      <w:r>
        <w:rPr>
          <w:rStyle w:val="FootnoteAnchor"/>
          <w:rtl w:val="true"/>
        </w:rPr>
        <w:footnoteReference w:id="1132"/>
      </w:r>
      <w:r>
        <w:rPr>
          <w:rFonts w:ascii="Amiri" w:hAnsi="Amiri" w:eastAsia="Amiri" w:cs="Amiri"/>
          <w:color w:val="111111"/>
          <w:sz w:val="28"/>
          <w:sz w:val="28"/>
          <w:szCs w:val="28"/>
          <w:rtl w:val="true"/>
          <w:lang w:bidi="ar-SA"/>
        </w:rPr>
        <w:t xml:space="preserve">كما ذكره الأردبيلي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صدق المعلّمية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أَمْسَكْنَ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يسرح كلبه المعلّم ويسمّي إذا سرحه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يأكل ممّا أمسك عليه </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دلّتا بالمفهوم على عدم الأكل ممّا لم يمسك عليه ، وإذا اعتاد الأكل لا يكون ممسكا على صاحبه ، كما ورد في الأخبار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والمستفيضة من المعتبرة الدالّة على النهي عن أكل بقيّة ما أكله الكلب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 يقتل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منه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أكل منه فلم يمسك عليك ، إنّما أمسك على نفسه </w:t>
      </w:r>
      <w:r>
        <w:rPr>
          <w:rFonts w:eastAsia="Amiri" w:cs="Amiri" w:ascii="Amiri" w:hAnsi="Amiri"/>
          <w:color w:val="111111"/>
          <w:sz w:val="28"/>
          <w:szCs w:val="28"/>
          <w:rtl w:val="true"/>
          <w:lang w:bidi="ar-SA"/>
        </w:rPr>
        <w:t xml:space="preserve">»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الكلب والفهد سواء ، فإذا هو أخذه فأمسكه فمات وهو معه فكل ، فإنّه أمسك عليك ، وإذا أمسكه وأكل منه فلا تأكل ، فإنّما أمسك على نفسه </w:t>
      </w:r>
      <w:r>
        <w:rPr>
          <w:rFonts w:eastAsia="Amiri" w:cs="Amiri" w:ascii="Amiri" w:hAnsi="Amiri"/>
          <w:color w:val="111111"/>
          <w:sz w:val="28"/>
          <w:szCs w:val="28"/>
          <w:rtl w:val="true"/>
          <w:lang w:bidi="ar-SA"/>
        </w:rPr>
        <w:t xml:space="preserve">» </w:t>
      </w:r>
      <w:r>
        <w:rPr>
          <w:rStyle w:val="FootnoteAnchor"/>
          <w:rtl w:val="true"/>
        </w:rPr>
        <w:footnoteReference w:id="1136"/>
      </w:r>
      <w:r>
        <w:rPr>
          <w:rFonts w:ascii="Amiri" w:hAnsi="Amiri" w:eastAsia="Amiri" w:cs="Amiri"/>
          <w:color w:val="111111"/>
          <w:sz w:val="28"/>
          <w:sz w:val="28"/>
          <w:szCs w:val="28"/>
          <w:rtl w:val="true"/>
          <w:lang w:bidi="ar-SA"/>
        </w:rPr>
        <w:t xml:space="preserve">، ونحوها صحيحة ابن المغيرة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المضمرة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تأكلوا ممّا أمسك الكلب ما لم يأكل الكلب منه ، فإذا أكل الكلب منه قبل أن تدركه فلا تأكل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صيد الفهد وهو معلّم للصيد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أدركته حيّا فذكّه وكله وإن قتله فلا تأكل منه </w:t>
      </w:r>
      <w:r>
        <w:rPr>
          <w:rFonts w:eastAsia="Amiri" w:cs="Amiri" w:ascii="Amiri" w:hAnsi="Amiri"/>
          <w:color w:val="111111"/>
          <w:sz w:val="28"/>
          <w:szCs w:val="28"/>
          <w:rtl w:val="true"/>
          <w:lang w:bidi="ar-SA"/>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ودليل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يعلم وجهه ممّا ذكرنا في صدر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والصحاح وغيرها من المستفيضة جدّا ، بل المتواترة معنى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وغير واحد ، وصحيحة جميل ، ورواية عبد الله بن سليمان ، المتقدّمة جميعا في المسألة الاولى </w:t>
      </w:r>
      <w:r>
        <w:rPr>
          <w:rStyle w:val="FootnoteAnchor"/>
          <w:rtl w:val="true"/>
        </w:rPr>
        <w:footnoteReference w:id="1139"/>
      </w:r>
      <w:r>
        <w:rPr>
          <w:rFonts w:ascii="Amiri" w:hAnsi="Amiri" w:eastAsia="Amiri" w:cs="Amiri"/>
          <w:color w:val="111111"/>
          <w:sz w:val="28"/>
          <w:sz w:val="28"/>
          <w:szCs w:val="28"/>
          <w:rtl w:val="true"/>
          <w:lang w:bidi="ar-SA"/>
        </w:rPr>
        <w:t xml:space="preserve">، وإن أمكن الخدش في دلالة الثانية بجعل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ويأكل منه ، عطفا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يدعه ،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حكم بن حكيم المتقدّم صدرها هناك ، وتمامها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قتله وأكل منه فإنّما أمسك على نفسه فلا تأكله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 أو ليس قد جامعوكم على أنّ قتله ذكاته؟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يقولون في شاة ذبحها رجل أذكّاها؟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السبع جاء بعد ما ذكّاها فأكل منها بعضها أتوكل منها البقيّة؟ فإذا </w:t>
      </w:r>
    </w:p>
    <w:p>
      <w:pPr>
        <w:pStyle w:val="BookText"/>
        <w:rPr/>
      </w:pPr>
      <w:r>
        <w:rPr>
          <w:rFonts w:ascii="Amiri" w:hAnsi="Amiri" w:eastAsia="Amiri" w:cs="Amiri"/>
          <w:color w:val="111111"/>
          <w:sz w:val="28"/>
          <w:sz w:val="28"/>
          <w:szCs w:val="28"/>
          <w:rtl w:val="true"/>
          <w:lang w:bidi="ar-SA"/>
        </w:rPr>
        <w:t xml:space="preserve">أجابوك إلى هذا فقل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ذكّى ذلك فأكل منها لم تأكلوا؟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ذكّاها هذا وأكل أكلتم؟</w:t>
      </w:r>
      <w:r>
        <w:rPr>
          <w:rFonts w:eastAsia="Amiri" w:cs="Amiri" w:ascii="Amiri" w:hAnsi="Amiri"/>
          <w:color w:val="111111"/>
          <w:sz w:val="28"/>
          <w:szCs w:val="28"/>
          <w:rtl w:val="true"/>
          <w:lang w:bidi="ar-SA"/>
        </w:rPr>
        <w:t xml:space="preserve">! »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قتلته الطير فلا تأكل إلاّ أن تذكّيه ، وأمّا ما قتله الكلب وقد ذكرت اسم الله عليه فكل وإن أكل منه </w:t>
      </w:r>
      <w:r>
        <w:rPr>
          <w:rFonts w:eastAsia="Amiri" w:cs="Amiri" w:ascii="Amiri" w:hAnsi="Amiri"/>
          <w:color w:val="111111"/>
          <w:sz w:val="28"/>
          <w:szCs w:val="28"/>
          <w:rtl w:val="true"/>
          <w:lang w:bidi="ar-SA"/>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 يصطاد فيأكل من صيده أنأكل من بقيّته؟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سالم الأشلّ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 يمسك على صيده وقد أكل منه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بما أكل ، وهو لك حلال </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كلب معلّم قد أكل من صيده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منه </w:t>
      </w:r>
      <w:r>
        <w:rPr>
          <w:rFonts w:eastAsia="Amiri" w:cs="Amiri" w:ascii="Amiri" w:hAnsi="Amiri"/>
          <w:color w:val="111111"/>
          <w:sz w:val="28"/>
          <w:szCs w:val="28"/>
          <w:rtl w:val="true"/>
          <w:lang w:bidi="ar-SA"/>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يونس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أرسل كلبه فأدركه وقد قتل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وإن أكل </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أصبت كلبا معلّما أو فهدا بعد أن تسمّي فكل ممّا أمسك عليك ، قتل أو لم يقتل ، أكل أو لم يأكل ، وإن أدركت صيده </w:t>
      </w:r>
    </w:p>
    <w:p>
      <w:pPr>
        <w:pStyle w:val="BookText"/>
        <w:rPr/>
      </w:pPr>
      <w:r>
        <w:rPr>
          <w:rFonts w:ascii="Amiri" w:hAnsi="Amiri" w:eastAsia="Amiri" w:cs="Amiri"/>
          <w:color w:val="111111"/>
          <w:sz w:val="28"/>
          <w:sz w:val="28"/>
          <w:szCs w:val="28"/>
          <w:rtl w:val="true"/>
          <w:lang w:bidi="ar-SA"/>
        </w:rPr>
        <w:t xml:space="preserve">وكان في يدك حيّا فذكّه ، فإن عجّل عليك فمات قبل أن تذكّيه فكل </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سعيد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ممّا أمسك الكلب وإن أكل ثلثيه </w:t>
      </w:r>
      <w:r>
        <w:rPr>
          <w:rFonts w:eastAsia="Amiri" w:cs="Amiri" w:ascii="Amiri" w:hAnsi="Amiri"/>
          <w:color w:val="111111"/>
          <w:sz w:val="28"/>
          <w:szCs w:val="28"/>
          <w:rtl w:val="true"/>
          <w:lang w:bidi="ar-SA"/>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أكل الكلب وإن أكل ثلثيه ، كل ما أكل الكلب وإن لم يبق منه إلاّ بضعة واحدة </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أرسل كلبه فأخذ صيدا فأكل منه ، آكل من فضله؟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قتل الكلب إذا سمّيت عليه ، فإن كنت ناسيا فكل منه أيضا ، وكل فضله </w:t>
      </w:r>
      <w:r>
        <w:rPr>
          <w:rFonts w:eastAsia="Amiri" w:cs="Amiri" w:ascii="Amiri" w:hAnsi="Amiri"/>
          <w:color w:val="111111"/>
          <w:sz w:val="28"/>
          <w:szCs w:val="28"/>
          <w:rtl w:val="true"/>
          <w:lang w:bidi="ar-SA"/>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صيد الكلب أرسله الرجل وسمّى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فليأكل كلّ ما أمسك عليه وإن قتل ، وإن أكل فكل 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قرب الإسناد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أخذ الكلب المعلّم الصيد فكله ، أكل منه أو لم يأكل ، قتل أو لم يقتل </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أدركته وقد قتله كلبك فكل منه وإن أكل بعضه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أَمْسَكْنَ عَلَيْكُمْ </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الأولون عن تلك الأخبار بالحمل على صورة الندرة ، فإنّ </w:t>
      </w:r>
    </w:p>
    <w:p>
      <w:pPr>
        <w:pStyle w:val="BookText"/>
        <w:rPr/>
      </w:pPr>
      <w:r>
        <w:rPr>
          <w:rFonts w:ascii="Amiri" w:hAnsi="Amiri" w:eastAsia="Amiri" w:cs="Amiri"/>
          <w:color w:val="111111"/>
          <w:sz w:val="28"/>
          <w:sz w:val="28"/>
          <w:szCs w:val="28"/>
          <w:rtl w:val="true"/>
          <w:lang w:bidi="ar-SA"/>
        </w:rPr>
        <w:t xml:space="preserve">المراد بعدم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الاعتياد به ، ولازمه ترك الأكل غالبا ، ولا ينافيه الأكل النادر ، جمعا بينها وبين أخبار المنع ، مع أنّه لولاه أيضا لترجّحت أخبار المنع أيضا ، لموافقتها ظاهر الكتاب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التعليم ومن جهة الإمساك ، ومعاضدتها بالإجماعات المنقولة والشهرة العظيمة ، التي هي من أعظم المرجّحات الاجتهاديّة ، بل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الحمل المذكور فحمل بلا شاهد ، ومثله عندنا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ترجيح أخبار المنع بما رجّحوها به فغير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 من وجهي موافقة الكتاب ، فلأنّه موقوف على توقّف صدق المعلّمية على ذلك ، وهو ممنوع جدّا ، وقد ظهر سنده ممّا ذكرنا في صدر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 فلأنّه مبنيّ على أن يكون معنى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أَمْسَكْنَ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الصيد الذي أمسكن تمامه عليكم ، وهذا تخصيص لا دليل عليه من عرف أو لغة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أمسكن عليكم وحفظه لكم ، سواء كان تمام الصيد أو بعضه ، فإنّ ما أبقاه الكلب ولم يأكله يصدق عليه أنّه ما أمسك عليه ، سواء كان كلاّ أو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على ذلك من الأحاديث صريحا روايات الأشلّ وسعيد وزرارة والرضويّ ، حيث اثبت فيها الإمساك مع تحقّق أكل البعض ، وظهر من ذلك أنّ موافقة إطلاق الكتاب إنّما هي لأخبار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المنقول فلا يصلح لترجيح بعض الأخبار على بعض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يقول بحجّيته ينزّله منزلة خبر صحيح ، وضمّ خبر واحد لا يصير مرجّحا لما ضمّ معه أصلا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الشهرة ، فالشهرة التي تصلح للترجيح هي الشهرة في الرواية </w:t>
      </w:r>
    </w:p>
    <w:p>
      <w:pPr>
        <w:pStyle w:val="BookText"/>
        <w:rPr/>
      </w:pPr>
      <w:r>
        <w:rPr>
          <w:rFonts w:ascii="Amiri" w:hAnsi="Amiri" w:eastAsia="Amiri" w:cs="Amiri"/>
          <w:color w:val="111111"/>
          <w:sz w:val="28"/>
          <w:sz w:val="28"/>
          <w:szCs w:val="28"/>
          <w:rtl w:val="true"/>
          <w:lang w:bidi="ar-SA"/>
        </w:rPr>
        <w:t>دون الفتوى ، وشهرة الرواية إنّما هي مع الأخبار الأخيرة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من ذلك ترجيح روايات الجواز باعتبار الكثرة والشهرة بين الرواة ، التي هي من المرجّحات المنصوصة ، فإنّها تكاد تبلغ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تترجّح عليها بموافقة إطلاقات الكتاب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الكلب الجامع للأمرين الأولين من أفراد ما علّم ممّا علّمنا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كون الباقي من الأكل من أفراد ما أمسك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عمومات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وتترجّح أيضا بموافقة الأصل وعمومات السنّة بحلّية كلّ شي‌ء ، وبمخالفة العامّة قطعا ، التي هي أيضا من المرجّحات العظيمة ، كما صرّح به في صحيحة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من أنّ في بعضها المنع من أكل صيد الفهد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ينافي الحمل على التقيّة ، لتحليل العامّة لصيد الفهد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فضعيف غايته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إنّما يصحّ إذا كانت الفقرتان حديثا واحدا ، وهو غير معلوم ، بل خلافه ظاهر ، حيث فصّل بين الجزئين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الترجيح بمخالفة العامّة لم يعلم أنّه لأجل الحمل على التقيّة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مع ما في أخبار المنع من ضعف الدلالة ، أمّا صحيحة رفاعة </w:t>
      </w:r>
      <w:r>
        <w:rPr>
          <w:rStyle w:val="FootnoteAnchor"/>
          <w:rtl w:val="true"/>
        </w:rPr>
        <w:footnoteReference w:id="1154"/>
      </w:r>
      <w:r>
        <w:rPr>
          <w:rFonts w:ascii="Amiri" w:hAnsi="Amiri" w:eastAsia="Amiri" w:cs="Amiri"/>
          <w:color w:val="111111"/>
          <w:sz w:val="28"/>
          <w:sz w:val="28"/>
          <w:szCs w:val="28"/>
          <w:rtl w:val="true"/>
          <w:lang w:bidi="ar-SA"/>
        </w:rPr>
        <w:t xml:space="preserve">فلعدم اشتمالها على المنع من الأكل ، وإنّما غايتها أنّه إذا أكل لم يمسك ، </w:t>
      </w:r>
    </w:p>
    <w:p>
      <w:pPr>
        <w:pStyle w:val="BookText"/>
        <w:rPr/>
      </w:pPr>
      <w:r>
        <w:rPr>
          <w:rFonts w:ascii="Amiri" w:hAnsi="Amiri" w:eastAsia="Amiri" w:cs="Amiri"/>
          <w:color w:val="111111"/>
          <w:sz w:val="28"/>
          <w:sz w:val="28"/>
          <w:szCs w:val="28"/>
          <w:rtl w:val="true"/>
          <w:lang w:bidi="ar-SA"/>
        </w:rPr>
        <w:t>وأمّا أنّه حرام فلا ، فيمكن أن يكون المراد أنّه ليس ممّا صرّح بحلّيته الكتاب وإن لم يكن فيه منع أيضا ، وتقييد الكتاب ليس صريحا في المنع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أنّه حينئذ يكون ممّا يمنع عنه العامّة ، حيث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ممّا أمسك عليه ، كما صرّح به في صحيحة حكم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البواقي </w:t>
      </w:r>
      <w:r>
        <w:rPr>
          <w:rStyle w:val="FootnoteAnchor"/>
          <w:rtl w:val="true"/>
        </w:rPr>
        <w:footnoteReference w:id="1156"/>
      </w:r>
      <w:r>
        <w:rPr>
          <w:rFonts w:ascii="Amiri" w:hAnsi="Amiri" w:eastAsia="Amiri" w:cs="Amiri"/>
          <w:color w:val="111111"/>
          <w:sz w:val="28"/>
          <w:sz w:val="28"/>
          <w:szCs w:val="28"/>
          <w:rtl w:val="true"/>
          <w:lang w:bidi="ar-SA"/>
        </w:rPr>
        <w:t>، فلعدم اشتمالها على النهي الصريح ، بل يتضمّن الكلّ ما يحتمل الجملة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ممّا ذكرنا ضعف الاحتجاج للمنع بالأخبار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ممّا مرّ في مطاوي ما سبق ضعف الدليلين الأولين ، من توقّف صدق المعلّمية على عدم الأكل ، ومن الآية والخبر المشتملين على الإمساك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في الأخيرين من أنّ دلالتهما على عدم أكل ما لم يمسك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بالتقريب الذي توهّموه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بمفهوم الوصف ، هو ليس حجّة عند أهل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 مع أنّه لو سلّمنا دلالة الآية وتماميّة الأخبار حجّية لعدم جواز الأكل من صيد أكله الكلب فلا دلالة لها على كون عدم الأكل معتبرا في المعلّمية أصلا ، فيمكن أن يكون هذا شرطا آخر ، كالتسمية وعدم كون الكلب من الكافر ومغصوبا على رأي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وتظهر الفائدة في الاعتياد وعدمه ، فعلى اعتباره في المعلّمية يعتبر اعتياده بذلك ، وعلى عدمه لا يعتبر ، فيحلّ صيد ما لم يأكل في بعض </w:t>
      </w:r>
      <w:bookmarkStart w:id="138" w:name="pg11667_134938"/>
    </w:p>
    <w:p>
      <w:pPr>
        <w:pStyle w:val="BookText"/>
        <w:rPr/>
      </w:pPr>
      <w:bookmarkEnd w:id="138"/>
      <w:r>
        <w:rPr>
          <w:rFonts w:ascii="Amiri" w:hAnsi="Amiri" w:eastAsia="Amiri" w:cs="Amiri"/>
          <w:color w:val="111111"/>
          <w:sz w:val="28"/>
          <w:sz w:val="28"/>
          <w:szCs w:val="28"/>
          <w:rtl w:val="true"/>
          <w:lang w:bidi="ar-SA"/>
        </w:rPr>
        <w:t>الأوقات حين لم يأكل وإن أكل في سائر الأوقات مساويا أو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الحقيق بالاعتبار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ذلك في المعلّمية ولا في الحلّية مطلقا ، والمسألة واضحة بحمد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يتّضح بطلان قول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بالفرق بين أكل الكلب من الصيد قبل موته وبعده ، وجعل الأول قادحا في التعليم دون الثاني </w:t>
      </w: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عليه رأسا ، إلاّ الجمع بين الأخبار ، وهو جمع مردود ، لأنّ الشاهد عليه بالمرّة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 أمر آخر لا يبعد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المعلّمية ، وهو أن لا يكون معتادا بأكل تمام الصيد ، فيأكل تمامه دائما أو غالبا ، فإنّه إن كان كذلك لا يكون معلّما للصيد قطعا وإن كان معلّما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ولعلّهم لم يذكروه لندرة مثل ذلك الفرد ، بل عدم تحقّقه ، لأنّه يستدعي زمانا طويلا حتى يأكله الكلب بتمامه ويشتهيه ولم يصل إليه الصاحب ، أو لشمول اعتياد </w:t>
      </w:r>
      <w:r>
        <w:rPr>
          <w:rStyle w:val="FootnoteAnchor"/>
          <w:rtl w:val="true"/>
        </w:rPr>
        <w:footnoteReference w:id="1158"/>
      </w:r>
      <w:r>
        <w:rPr>
          <w:rFonts w:ascii="Amiri" w:hAnsi="Amiri" w:eastAsia="Amiri" w:cs="Amiri"/>
          <w:color w:val="111111"/>
          <w:sz w:val="28"/>
          <w:sz w:val="28"/>
          <w:szCs w:val="28"/>
          <w:rtl w:val="true"/>
          <w:lang w:bidi="ar-SA"/>
        </w:rPr>
        <w:t>عدم الأكل مطلقا لذلك أيضا</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6556148_73709187"/>
      <w:bookmarkStart w:id="140" w:name="_Toc47"/>
      <w:bookmarkEnd w:id="139"/>
      <w:r>
        <w:rPr>
          <w:rtl w:val="true"/>
        </w:rPr>
        <w:t xml:space="preserve">فروع </w:t>
      </w:r>
      <w:r>
        <w:rPr>
          <w:rtl w:val="true"/>
        </w:rPr>
        <w:t>:</w:t>
      </w:r>
      <w:bookmarkEnd w:id="140"/>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تكرّر الأمرين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الثالث على القول باعتباره في المعلّمية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بعد اخرى ، حتى يغلب على الظنّ تأدّب الكلب بها ، ويصدق عليه في العرف كونه معلّما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لا تقدّر المرّات بعدد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جماعة </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يرجع إلى </w:t>
      </w:r>
    </w:p>
    <w:p>
      <w:pPr>
        <w:pStyle w:val="BookText"/>
        <w:rPr/>
      </w:pPr>
      <w:r>
        <w:rPr>
          <w:rFonts w:ascii="Amiri" w:hAnsi="Amiri" w:eastAsia="Amiri" w:cs="Amiri"/>
          <w:color w:val="111111"/>
          <w:sz w:val="28"/>
          <w:sz w:val="28"/>
          <w:szCs w:val="28"/>
          <w:rtl w:val="true"/>
          <w:lang w:bidi="ar-SA"/>
        </w:rPr>
        <w:t xml:space="preserve">العرف وأهل الخبرة ، فإنّه يمكن إتيانه بهذه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بالتعدّد الذي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أزمنة قليلة متقاربة ولم يفعلها بعده لعدم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يكون في زمان الإتيان بها معلّما ، ولو لم يأت بها بعده يخرج عن التعليم ، وذلك أوفق بما مرّ في المسألة الثانية من روايتي زرارة والسكوني </w:t>
      </w:r>
      <w:r>
        <w:rPr>
          <w:rStyle w:val="FootnoteAnchor"/>
          <w:rtl w:val="true"/>
        </w:rPr>
        <w:footnoteReference w:id="1160"/>
      </w:r>
      <w:r>
        <w:rPr>
          <w:rFonts w:ascii="Amiri" w:hAnsi="Amiri" w:eastAsia="Amiri" w:cs="Amiri"/>
          <w:color w:val="111111"/>
          <w:sz w:val="28"/>
          <w:sz w:val="28"/>
          <w:szCs w:val="28"/>
          <w:rtl w:val="true"/>
          <w:lang w:bidi="ar-SA"/>
        </w:rPr>
        <w:t>المتضمّنتين للتعليم ساعة الإرسال ، فيتعلّمه حينئذ بالتكرار مرّات وإن لم يجعل له ملكة راسخة ، فإنّ التعليم أمر والصيرورة ملكة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الكلب بحيث يأتي بالأمرين أو الثلاث بمقتضى طبعه وخلقته ، فهل يكفي ذلك في كونه معلّما ، أم لا ، بل يشترط أن يكون ممّا علّمه الإنسان؟</w:t>
      </w:r>
    </w:p>
    <w:p>
      <w:pPr>
        <w:pStyle w:val="BookText"/>
        <w:rPr/>
      </w:pPr>
      <w:r>
        <w:rPr>
          <w:rFonts w:ascii="Amiri" w:hAnsi="Amiri" w:eastAsia="Amiri" w:cs="Amiri"/>
          <w:color w:val="111111"/>
          <w:sz w:val="28"/>
          <w:sz w:val="28"/>
          <w:szCs w:val="28"/>
          <w:rtl w:val="true"/>
          <w:lang w:bidi="ar-SA"/>
        </w:rPr>
        <w:t xml:space="preserve">ظاهر الآية ومقتضى لفظ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صدق كونه معلّما ولكن تعلّم غير الأمرين أو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الكلاب الروسيّة الذي يأخذ الشمعة باليد ، ويقوم في المجلس إلى الصبح ، أو يدخل الماء ويخرج منه ما وقع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يحلّ صيده لو لم يعلم الأمرين المذكورين؟</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للإجماع على اعتبار الأمرين كما مرّ ، ولدلالة القرينة الحاليّة على إرادة المعلّمية للصيد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اعتبار بقاء المعلّمية ، فلو صار معلّما في زمان ونسي ما علّم وخرج عن التعليم لم يحلّ صيده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عدم تحقّق الصيد بالمعنى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الكلب من جوارح البهائم والسباع ، كالفهد والنمر </w:t>
      </w:r>
    </w:p>
    <w:p>
      <w:pPr>
        <w:pStyle w:val="BookText"/>
        <w:rPr/>
      </w:pPr>
      <w:r>
        <w:rPr>
          <w:rFonts w:ascii="Amiri" w:hAnsi="Amiri" w:eastAsia="Amiri" w:cs="Amiri"/>
          <w:color w:val="111111"/>
          <w:sz w:val="28"/>
          <w:sz w:val="28"/>
          <w:szCs w:val="28"/>
          <w:rtl w:val="true"/>
          <w:lang w:bidi="ar-SA"/>
        </w:rPr>
        <w:t>وغيرهما ، ولا من جوارح الطير ، كالصقر والباز والعقاب ونحوها ، معلّما كان أو غير 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يتوقّف الحلّ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الكلب في الاصطياد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بإدراك التذكية ، وحكاية الشهرة عليه متكثّرة </w:t>
      </w:r>
      <w:r>
        <w:rPr>
          <w:rStyle w:val="FootnoteAnchor"/>
          <w:rtl w:val="true"/>
        </w:rPr>
        <w:footnoteReference w:id="1161"/>
      </w:r>
      <w:r>
        <w:rPr>
          <w:rFonts w:ascii="Amiri" w:hAnsi="Amiri" w:eastAsia="Amiri" w:cs="Amiri"/>
          <w:color w:val="111111"/>
          <w:sz w:val="28"/>
          <w:sz w:val="28"/>
          <w:szCs w:val="28"/>
          <w:rtl w:val="true"/>
          <w:lang w:bidi="ar-SA"/>
        </w:rPr>
        <w:t xml:space="preserve">، بل عن الخلاف والانتصار والغنية والسرائر </w:t>
      </w:r>
      <w:r>
        <w:rPr>
          <w:rStyle w:val="FootnoteAnchor"/>
          <w:rtl w:val="true"/>
        </w:rPr>
        <w:footnoteReference w:id="1162"/>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بظاهر الآية الشريفة </w:t>
      </w:r>
      <w:r>
        <w:rPr>
          <w:rStyle w:val="FootnoteAnchor"/>
          <w:rtl w:val="true"/>
        </w:rPr>
        <w:footnoteReference w:id="1163"/>
      </w:r>
      <w:r>
        <w:rPr>
          <w:rFonts w:ascii="Amiri" w:hAnsi="Amiri" w:eastAsia="Amiri" w:cs="Amiri"/>
          <w:color w:val="111111"/>
          <w:sz w:val="28"/>
          <w:sz w:val="28"/>
          <w:szCs w:val="28"/>
          <w:rtl w:val="true"/>
          <w:lang w:bidi="ar-SA"/>
        </w:rPr>
        <w:t xml:space="preserve">، فإنّ المكلّب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معلّم الكلب لأجل الصيد ،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الصيد حال كونكم معلّمين للكلب ، فيكون الجارح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آلة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مخصّصا بالكلب ، فلا يحصل بغيره ، وإلاّ لكان تقييده سبحانه بذلك خاليا عن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صحيحة الحلبي المتقدّمة في المسألة الأولى أيضا على اختصاص الجوارح في الآية بالكلب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موثّقة سماعة المتقدّمة في المقدّمة ، حيث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هذا في القرآن </w:t>
      </w:r>
      <w:r>
        <w:rPr>
          <w:rFonts w:eastAsia="Amiri" w:cs="Amiri" w:ascii="Amiri" w:hAnsi="Amiri"/>
          <w:color w:val="111111"/>
          <w:sz w:val="28"/>
          <w:szCs w:val="28"/>
          <w:rtl w:val="true"/>
          <w:lang w:bidi="ar-SA"/>
        </w:rPr>
        <w:t xml:space="preserve">»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رواية زرارة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خلا الكلب ممّا يصيد الفهد والصقر وأشباه ذلك فلا تأكل من صيده إلاّ ما أدركت ذكاته ، لأنّ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خلاف الكلب فليس صيده ممّا يؤكل إلاّ أن تدرك ذكاته </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ويستدلّ عليه بالمستفيضة </w:t>
      </w:r>
      <w:r>
        <w:rPr>
          <w:rStyle w:val="FootnoteAnchor"/>
          <w:rtl w:val="true"/>
        </w:rPr>
        <w:footnoteReference w:id="1167"/>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ما مرّ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الحذّاء وخبر المرادي وموثّقة سماعة ، المتقدّمة جميعا في المقدّمة </w:t>
      </w:r>
      <w:r>
        <w:rPr>
          <w:rStyle w:val="FootnoteAnchor"/>
          <w:rtl w:val="true"/>
        </w:rPr>
        <w:footnoteReference w:id="1168"/>
      </w:r>
      <w:r>
        <w:rPr>
          <w:rFonts w:ascii="Amiri" w:hAnsi="Amiri" w:eastAsia="Amiri" w:cs="Amiri"/>
          <w:color w:val="111111"/>
          <w:sz w:val="28"/>
          <w:sz w:val="28"/>
          <w:szCs w:val="28"/>
          <w:rtl w:val="true"/>
          <w:lang w:bidi="ar-SA"/>
        </w:rPr>
        <w:t>، المانعة عن أكل صيد الصقور والبزاة والعقاب والطير الذي يصيد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عبد الله بن سليمان المتقدّمة في المسألة الأولى </w:t>
      </w:r>
      <w:r>
        <w:rPr>
          <w:rStyle w:val="FootnoteAnchor"/>
          <w:rtl w:val="true"/>
        </w:rPr>
        <w:footnoteReference w:id="1169"/>
      </w:r>
      <w:r>
        <w:rPr>
          <w:rFonts w:ascii="Amiri" w:hAnsi="Amiri" w:eastAsia="Amiri" w:cs="Amiri"/>
          <w:color w:val="111111"/>
          <w:sz w:val="28"/>
          <w:sz w:val="28"/>
          <w:szCs w:val="28"/>
          <w:rtl w:val="true"/>
          <w:lang w:bidi="ar-SA"/>
        </w:rPr>
        <w:t>، المانعة عن أكل صيد الصقر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الحضرمي المتقدّمة في الثانية </w:t>
      </w:r>
      <w:r>
        <w:rPr>
          <w:rStyle w:val="FootnoteAnchor"/>
          <w:rtl w:val="true"/>
        </w:rPr>
        <w:footnoteReference w:id="1170"/>
      </w:r>
      <w:r>
        <w:rPr>
          <w:rFonts w:ascii="Amiri" w:hAnsi="Amiri" w:eastAsia="Amiri" w:cs="Amiri"/>
          <w:color w:val="111111"/>
          <w:sz w:val="28"/>
          <w:sz w:val="28"/>
          <w:szCs w:val="28"/>
          <w:rtl w:val="true"/>
          <w:lang w:bidi="ar-SA"/>
        </w:rPr>
        <w:t>، المانعة عن أكل صيد البزاة والصقور والفهد ، بل المخصّصة ما يحلّ أكل صيده بالكلب المكلّب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سماعة في الفهد وصحيحة الحلبي في الطير ، المتقدّمتين في الثالثة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الحذّاء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فالفهد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أدركت ذكاته فكل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الفهد بمنزلة الكلب؟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شي‌ء مكلّب إلاّ الكلب </w:t>
      </w:r>
      <w:r>
        <w:rPr>
          <w:rFonts w:eastAsia="Amiri" w:cs="Amiri" w:ascii="Amiri" w:hAnsi="Amiri"/>
          <w:color w:val="111111"/>
          <w:sz w:val="28"/>
          <w:szCs w:val="28"/>
          <w:rtl w:val="true"/>
          <w:lang w:bidi="ar-SA"/>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أخرى للحلبي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يفتي وكان يتّقي ، وكنّا نفتي نحن ونخاف في صيد البزاة والصقور ، وأمّا الآن فإنّا لا نخاف ، لا يحلّ صيدها </w:t>
      </w:r>
    </w:p>
    <w:p>
      <w:pPr>
        <w:pStyle w:val="BookText"/>
        <w:rPr/>
      </w:pPr>
      <w:r>
        <w:rPr>
          <w:rFonts w:ascii="Amiri" w:hAnsi="Amiri" w:eastAsia="Amiri" w:cs="Amiri"/>
          <w:color w:val="111111"/>
          <w:sz w:val="28"/>
          <w:sz w:val="28"/>
          <w:szCs w:val="28"/>
          <w:rtl w:val="true"/>
          <w:lang w:bidi="ar-SA"/>
        </w:rPr>
        <w:t xml:space="preserve">إلاّ أن تدرك ذكاته </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البقباق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ما قتلت سباع الطير </w:t>
      </w:r>
      <w:r>
        <w:rPr>
          <w:rFonts w:eastAsia="Amiri" w:cs="Amiri" w:ascii="Amiri" w:hAnsi="Amiri"/>
          <w:color w:val="111111"/>
          <w:sz w:val="28"/>
          <w:szCs w:val="28"/>
          <w:rtl w:val="true"/>
          <w:lang w:bidi="ar-SA"/>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يفتي في زمن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قتل البازي والصقر فهو حلال وكان يتّقيهم ، وأنا لا أتّقيهم ، وهو حرام ما قتل الصقر </w:t>
      </w:r>
      <w:r>
        <w:rPr>
          <w:rFonts w:eastAsia="Amiri" w:cs="Amiri" w:ascii="Amiri" w:hAnsi="Amiri"/>
          <w:color w:val="111111"/>
          <w:sz w:val="28"/>
          <w:szCs w:val="28"/>
          <w:rtl w:val="true"/>
          <w:lang w:bidi="ar-SA"/>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البزاة والصقور والفهود والكلاب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تأكلوا إلاّ ما ذكّيتم إلاّ الكلاب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قتله؟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تفسير العيّاشي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خلا الكلاب ما يصيد الفهود والصقور وأشباه ذلك فلا تأكلنّ من صيده إلاّ ما أدركت ذكاته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177"/>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لمحتمل التهذيبين في الفهد المعلّم ، فيحلّ مقتوله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واختاره والدي المحقّق العلاّمة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حواشيه على المسالك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الأحاديث التي وردت في حلّية ما قتلته الصقور والبزاة محمولة على التقيّة ، كما تدلّ عليه رواية أبان بن تغلب وصحيحة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الكلام في هذا ، إنّما الكلام في الأحاديث التي وردت في خصوص الفهد ، </w:t>
      </w:r>
    </w:p>
    <w:p>
      <w:pPr>
        <w:pStyle w:val="BookText"/>
        <w:rPr/>
      </w:pPr>
      <w:r>
        <w:rPr>
          <w:rFonts w:ascii="Amiri" w:hAnsi="Amiri" w:eastAsia="Amiri" w:cs="Amiri"/>
          <w:color w:val="111111"/>
          <w:sz w:val="28"/>
          <w:sz w:val="28"/>
          <w:szCs w:val="28"/>
          <w:rtl w:val="true"/>
          <w:lang w:bidi="ar-SA"/>
        </w:rPr>
        <w:t xml:space="preserve">كصحيحة ابن أبي نصر </w:t>
      </w:r>
      <w:r>
        <w:rPr>
          <w:rStyle w:val="FootnoteAnchor"/>
          <w:rtl w:val="true"/>
        </w:rPr>
        <w:footnoteReference w:id="1179"/>
      </w:r>
      <w:r>
        <w:rPr>
          <w:rFonts w:ascii="Amiri" w:hAnsi="Amiri" w:eastAsia="Amiri" w:cs="Amiri"/>
          <w:color w:val="111111"/>
          <w:sz w:val="28"/>
          <w:sz w:val="28"/>
          <w:szCs w:val="28"/>
          <w:rtl w:val="true"/>
          <w:lang w:bidi="ar-SA"/>
        </w:rPr>
        <w:t xml:space="preserve">ورواية أبي بصير </w:t>
      </w:r>
      <w:r>
        <w:rPr>
          <w:rStyle w:val="FootnoteAnchor"/>
          <w:rtl w:val="true"/>
        </w:rPr>
        <w:footnoteReference w:id="1180"/>
      </w:r>
      <w:r>
        <w:rPr>
          <w:rFonts w:ascii="Amiri" w:hAnsi="Amiri" w:eastAsia="Amiri" w:cs="Amiri"/>
          <w:color w:val="111111"/>
          <w:sz w:val="28"/>
          <w:sz w:val="28"/>
          <w:szCs w:val="28"/>
          <w:rtl w:val="true"/>
          <w:lang w:bidi="ar-SA"/>
        </w:rPr>
        <w:t xml:space="preserve">، فإنّهما صريحتان في أنّ الفهد كالكلب ، فإن لم يعمل بهما يلزم الطرح وهو غير جيّد ، فالصحيح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الفهد كالكلب ، والأحاديث الدالّة على خصوص الكلب لا تدلّ على عدم حلّية ما قتله الفهد ، بل تدلّ على أنّ ما قتله الكلب حلال ، وهذا لا ينافي حلّية ما قتله الفهد ، وإذا سمّي الفهد في اللغة كلبا فلا إشكال في الآية أيضا ، وثبوت الإجماع مع مخالفة الشيخ وابن أبي عقيل محلّ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وللعماني فيما يشبه الكلب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ما هو مقتول مثل الكلب قدرا وجثّة ، كالفهد والنمر وغيرهما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ولبعض المتأخّرين في كلّ جوارح السباع من ذوات الأربع ، فأحلّ صيده مع 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الشيخ ومن 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الفهد كلبا لغة ، فتشمله الآية والأخبار ، وصحيحة أحمد المتقدّمة في حجّة الأولين من المسألة الثالثة </w:t>
      </w:r>
      <w:r>
        <w:rPr>
          <w:rStyle w:val="FootnoteAnchor"/>
          <w:rtl w:val="true"/>
        </w:rPr>
        <w:footnoteReference w:id="1182"/>
      </w:r>
      <w:r>
        <w:rPr>
          <w:rFonts w:ascii="Amiri" w:hAnsi="Amiri" w:eastAsia="Amiri" w:cs="Amiri"/>
          <w:color w:val="111111"/>
          <w:sz w:val="28"/>
          <w:sz w:val="28"/>
          <w:szCs w:val="28"/>
          <w:rtl w:val="true"/>
          <w:lang w:bidi="ar-SA"/>
        </w:rPr>
        <w:t xml:space="preserve">، ورواية أبي بصير المتقدّمة في حجّة الآخرين منها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زكريّا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الفهد والكلب يرسلان فيقتل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ممّا قال الله 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بأكله </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قتل الكلب والفهد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والفهد سواء قدرا </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هذه الأخيرة حجّة العماني ، حيث علّل إباحة مقتول الفهد بمساواته للكلب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الكلب في اللغة يطلق على كلّ سبع ، 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سبع عقور </w:t>
      </w:r>
      <w:r>
        <w:rPr>
          <w:rStyle w:val="FootnoteAnchor"/>
          <w:rtl w:val="true"/>
        </w:rPr>
        <w:footnoteReference w:id="1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صلی الله عليه وآله دعا على رجل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سلّط عليه كلبا من كلابك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الأسد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ذكروه من صدق الكلب على الفهد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مردود ، لمنع كون الفهد أو كلّ سبع كلبا لغة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معروف ، وهو النابح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 صاحب القاموس فمع أنّه لا يفيد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لمعارضته مع كلام الجوهري ، وهو أرجح عند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معقّب بقوله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وغلب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النابح ، وظاهره أنّه منقول 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قوله من كونه حقيقة لغة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معارض بالحقيقة العرفيّة في زمان الشارع قطعا ، لكون الكلب فيه حقيقة في النابح خاصّة ، لوجود أماراتها فيه ، وأمارات المجاز في غيره جدّا ، وهو مقدّم على اللغويّة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تصريح صحيحة الحذّاء السابقة بأنّ الفهد ليس كلبا ، ولا مكلّب إلاّ 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وتدلّ عليه صحيحة الحضرمي وروايتا القمّي والعيّاشي المتقدّمة أيضا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يظهر فساد ما ادّعوه من شمول الآية والأخبار الكلّية للفهد أو كلّ سبع ، ولكنّ الإنصاف أنّها بنفسها لا تصير حجّة للأولين أيضا ، لأنّ تخصيص الكلب بالذكر لا يدلّ على تخصيصه بالحكم إلاّ بمفهوم ضعيف ، فبقي الكلام في أخبار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في كلّ منهما ضعفا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أخبار الحرمة ، فمن جهة الدلالة ، لأنّها بين ما يحتمل الجملة الخبريّة ، وهو عن إفادة الحرمة قاصر ، ومفهوم غايته نفي الإباحة بالمعنى الأخصّ ، فيحتمل الكراهة ، سوى رواية القمّي المشتملة على النهي ، ولكنّه على سبيل العموم المتحمّل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أخبار الجواز ، فلمخالفتها للشهرتين العظيمتين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ندّع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الموجبة لشذوذها وعدم حجّيتها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فاللازم على أصولنا وقواعدنا رفع اليد عنهما والرجوع إلى مقتضى الأصول الكلّية ، وقد عرفت في المقدّمة أنّه مع التذكية والحلّية بعد تحقّق ذكر اسم الله عليه ، إلاّ أنّ عموم رواية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ضعفها بالإجماعات المنقولة والشهرة العظيمة ، الخالي عمّا يصلح للتخصيص ، إذ ليس إلاّ أخبار الجواز الخارجة عن حيّز الحجّية بمخالفة الشهرة والشذوذ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يمنع عن الرجوع إليه </w:t>
      </w:r>
      <w:r>
        <w:rPr>
          <w:rFonts w:eastAsia="Amiri" w:cs="Amiri" w:ascii="Amiri" w:hAnsi="Amiri"/>
          <w:color w:val="111111"/>
          <w:sz w:val="28"/>
          <w:szCs w:val="28"/>
          <w:rtl w:val="true"/>
          <w:lang w:bidi="ar-SA"/>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جوارح السباع ذوات الأربع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جوارح الطير ، فالحرمة في صيودها المقتولة واضحة ، لإجماعيّتها ، وانتفاء المخالف فيها بالمرّة ، وصراحة بعض أخبارها في الحرمة ونفي الحلّية ، كصحيحة الحلبي ورواية أبان </w:t>
      </w:r>
      <w:r>
        <w:rPr>
          <w:rStyle w:val="FootnoteAnchor"/>
          <w:rtl w:val="true"/>
        </w:rPr>
        <w:footnoteReference w:id="1192"/>
      </w:r>
      <w:r>
        <w:rPr>
          <w:rFonts w:ascii="Amiri" w:hAnsi="Amiri" w:eastAsia="Amiri" w:cs="Amiri"/>
          <w:color w:val="111111"/>
          <w:sz w:val="28"/>
          <w:sz w:val="28"/>
          <w:szCs w:val="28"/>
          <w:rtl w:val="true"/>
          <w:lang w:bidi="ar-SA"/>
        </w:rPr>
        <w:t xml:space="preserve">، وهما لمعارضة أخبار الجواز كافيتان ، فتترجّحان عليها ، لمخالفتها العامّة </w:t>
      </w:r>
      <w:r>
        <w:rPr>
          <w:rStyle w:val="FootnoteAnchor"/>
          <w:rtl w:val="true"/>
        </w:rPr>
        <w:footnoteReference w:id="1193"/>
      </w:r>
      <w:r>
        <w:rPr>
          <w:rFonts w:ascii="Amiri" w:hAnsi="Amiri" w:eastAsia="Amiri" w:cs="Amiri"/>
          <w:color w:val="111111"/>
          <w:sz w:val="28"/>
          <w:sz w:val="28"/>
          <w:szCs w:val="28"/>
          <w:rtl w:val="true"/>
          <w:lang w:bidi="ar-SA"/>
        </w:rPr>
        <w:t>، وورود أخبار الجواز مورد التقيّة ، كما هو في بعض أخبار الباب مصرّح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تعليم الكلب من أيّ معلّم كان على الأظهر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الخلاف الإجماع عليه </w:t>
      </w:r>
      <w:r>
        <w:rPr>
          <w:rStyle w:val="FootnoteAnchor"/>
          <w:rtl w:val="true"/>
        </w:rPr>
        <w:footnoteReference w:id="1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يظهر عدم اشتراط الإسلام فيه أيضا ، لما مرّ ، مضافا إلى صحيحة سليمان بن خالد المتقدّمة في المسألة الثانية </w:t>
      </w:r>
      <w:r>
        <w:rPr>
          <w:rStyle w:val="FootnoteAnchor"/>
          <w:rtl w:val="true"/>
        </w:rPr>
        <w:footnoteReference w:id="1195"/>
      </w:r>
      <w:r>
        <w:rPr>
          <w:rFonts w:ascii="Amiri" w:hAnsi="Amiri" w:eastAsia="Amiri" w:cs="Amiri"/>
          <w:color w:val="111111"/>
          <w:sz w:val="28"/>
          <w:sz w:val="28"/>
          <w:szCs w:val="28"/>
          <w:rtl w:val="true"/>
          <w:lang w:bidi="ar-SA"/>
        </w:rPr>
        <w:t xml:space="preserve">، ورواية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وكلاب أهل الذمّة وبزاتهم حلال للمسلمين بأن يأكلوا من صيدها </w:t>
      </w:r>
      <w:r>
        <w:rPr>
          <w:rFonts w:eastAsia="Amiri" w:cs="Amiri" w:ascii="Amiri" w:hAnsi="Amiri"/>
          <w:color w:val="111111"/>
          <w:sz w:val="28"/>
          <w:szCs w:val="28"/>
          <w:rtl w:val="true"/>
          <w:lang w:bidi="ar-SA"/>
        </w:rPr>
        <w:t xml:space="preserve">»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الإسكافي </w:t>
      </w:r>
      <w:r>
        <w:rPr>
          <w:rStyle w:val="FootnoteAnchor"/>
          <w:rtl w:val="true"/>
        </w:rPr>
        <w:footnoteReference w:id="1197"/>
      </w:r>
      <w:r>
        <w:rPr>
          <w:rFonts w:ascii="IRNazanin" w:hAnsi="IRNazanin" w:eastAsia="IRNazanin"/>
          <w:color w:val="111111"/>
          <w:sz w:val="28"/>
          <w:sz w:val="28"/>
          <w:szCs w:val="28"/>
          <w:rtl w:val="true"/>
          <w:lang w:bidi="fa-IR"/>
        </w:rPr>
        <w:t xml:space="preserve">والمبسوط </w:t>
      </w:r>
      <w:r>
        <w:rPr>
          <w:rStyle w:val="FootnoteAnchor"/>
          <w:rtl w:val="true"/>
        </w:rPr>
        <w:footnoteReference w:id="1198"/>
      </w:r>
      <w:r>
        <w:rPr>
          <w:rFonts w:ascii="Amiri" w:hAnsi="Amiri" w:eastAsia="Amiri" w:cs="Amiri"/>
          <w:color w:val="111111"/>
          <w:sz w:val="28"/>
          <w:sz w:val="28"/>
          <w:szCs w:val="28"/>
          <w:rtl w:val="true"/>
          <w:lang w:bidi="ar-SA"/>
        </w:rPr>
        <w:t xml:space="preserve">ومال إليه في التهذيبين </w:t>
      </w:r>
      <w:r>
        <w:rPr>
          <w:rStyle w:val="FootnoteAnchor"/>
          <w:rtl w:val="true"/>
        </w:rPr>
        <w:footnoteReference w:id="1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فمنعا عن أكل صيد كلب علّمه المجوسي</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استنادا إلى ظاهر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تُعَلِّمُونَهُنَّ </w:t>
      </w:r>
      <w:r>
        <w:rPr>
          <w:rFonts w:eastAsia="Amiri" w:cs="Amiri" w:ascii="Amiri" w:hAnsi="Amiri"/>
          <w:color w:val="111111"/>
          <w:sz w:val="28"/>
          <w:szCs w:val="28"/>
          <w:rtl w:val="true"/>
          <w:lang w:bidi="ar-SA"/>
        </w:rPr>
        <w:t xml:space="preserve">) </w:t>
      </w:r>
      <w:r>
        <w:rPr>
          <w:rStyle w:val="FootnoteAnchor"/>
          <w:rtl w:val="true"/>
        </w:rPr>
        <w:footnoteReference w:id="1201"/>
      </w:r>
      <w:r>
        <w:rPr>
          <w:rFonts w:ascii="Amiri" w:hAnsi="Amiri" w:eastAsia="Amiri" w:cs="Amiri"/>
          <w:color w:val="111111"/>
          <w:sz w:val="28"/>
          <w:sz w:val="28"/>
          <w:szCs w:val="28"/>
          <w:rtl w:val="true"/>
          <w:lang w:bidi="ar-SA"/>
        </w:rPr>
        <w:t xml:space="preserve">فإنّ الخطاب إنّما </w:t>
      </w:r>
    </w:p>
    <w:p>
      <w:pPr>
        <w:pStyle w:val="BookText"/>
        <w:rPr/>
      </w:pPr>
      <w:r>
        <w:rPr>
          <w:rFonts w:ascii="Amiri" w:hAnsi="Amiri" w:eastAsia="Amiri" w:cs="Amiri"/>
          <w:color w:val="111111"/>
          <w:sz w:val="28"/>
          <w:sz w:val="28"/>
          <w:szCs w:val="28"/>
          <w:rtl w:val="true"/>
          <w:lang w:bidi="ar-SA"/>
        </w:rPr>
        <w:t>هو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وروايتي ابن سيابة والسكوني المتقدّمتين في المسألة المذكورة </w:t>
      </w:r>
      <w:r>
        <w:rPr>
          <w:rStyle w:val="FootnoteAnchor"/>
          <w:rtl w:val="true"/>
        </w:rPr>
        <w:footnoteReference w:id="1202"/>
      </w:r>
      <w:r>
        <w:rPr>
          <w:rFonts w:ascii="Amiri" w:hAnsi="Amiri" w:eastAsia="Amiri" w:cs="Amiri"/>
          <w:color w:val="111111"/>
          <w:sz w:val="28"/>
          <w:sz w:val="28"/>
          <w:szCs w:val="28"/>
          <w:rtl w:val="true"/>
          <w:lang w:bidi="ar-SA"/>
        </w:rPr>
        <w:t>، وبهما يقيّد إطلاق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الأول بعدم دلالته على اشتراط الإسلام في المعلّم ، غايته اختصاص الخطاب بالمسلم ، وهو لا ينافي الثبوت في غيره بإطلاق آخر ، سيّما مع وروده مورد الغالب ، مع أنّه لو سلّم يقتضي حرمة مقتول ما علّمه الكافر مطلقا ، وهو خلاف الإجماع ، والتخصيص بالمجوسيّ إخراج للأكثر ، وهو غير مجوّز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بالضعف ، لمخالفة شهرة القدماء ، وعدم صراحة الدلالة ، لاحتمال الخبريّة ، فلا يثبت منه إلاّ الكراهة ، وهي مسلّمة كما صرّح به جمع من الطائفة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وصاحب الرياض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مع أنّ الثانية ظاهرة في غير المعلّم من المجوسي ،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لامتناع تحصيل الحاصل وتعليم المعلوم</w:t>
      </w:r>
      <w:r>
        <w:rPr>
          <w:rFonts w:eastAsia="Amiri" w:cs="Amiri" w:ascii="Amiri" w:hAnsi="Amiri"/>
          <w:color w:val="111111"/>
          <w:sz w:val="28"/>
          <w:szCs w:val="28"/>
          <w:rtl w:val="true"/>
          <w:lang w:bidi="ar-SA"/>
        </w:rPr>
        <w:t>.</w:t>
      </w:r>
      <w:bookmarkStart w:id="141" w:name="pg11667_134948"/>
    </w:p>
    <w:p>
      <w:pPr>
        <w:pStyle w:val="Heading5"/>
        <w:numPr>
          <w:ilvl w:val="4"/>
          <w:numId w:val="1"/>
        </w:numPr>
        <w:rPr/>
      </w:pPr>
      <w:bookmarkStart w:id="142" w:name="__RefHeading___Toc6556150_73709187"/>
      <w:bookmarkStart w:id="143" w:name="_Toc48"/>
      <w:bookmarkEnd w:id="141"/>
      <w:bookmarkEnd w:id="142"/>
      <w:r>
        <w:rPr>
          <w:rtl w:val="true"/>
        </w:rPr>
        <w:t xml:space="preserve">البحث الثاني </w:t>
      </w:r>
      <w:r>
        <w:rPr>
          <w:rtl w:val="true"/>
        </w:rPr>
        <w:t xml:space="preserve">: </w:t>
      </w:r>
      <w:r>
        <w:rPr>
          <w:rtl w:val="true"/>
        </w:rPr>
        <w:t>في الآلة الجماديّة</w:t>
      </w:r>
      <w:bookmarkEnd w:id="143"/>
    </w:p>
    <w:p>
      <w:pPr>
        <w:pStyle w:val="BookText"/>
        <w:rPr/>
      </w:pPr>
      <w:r>
        <w:rPr>
          <w:rFonts w:ascii="Amiri" w:hAnsi="Amiri" w:eastAsia="Amiri" w:cs="Amiri"/>
          <w:color w:val="111111"/>
          <w:sz w:val="28"/>
          <w:sz w:val="28"/>
          <w:szCs w:val="28"/>
          <w:rtl w:val="true"/>
          <w:lang w:bidi="ar-SA"/>
        </w:rPr>
        <w:t xml:space="preserve">وهي إمّا مشتملة على 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زجّ من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 وعلى الثاني إمّا محدّدة أو لا ، فهذه أقسام ثلاثة نذكرها وما يتعلّق بها في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والرمح والسهم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صغيرا كان أم كبيرا ، طويلا أم قصيرا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تحصل التذكية به بشرائطها ، ويحلّ مقتوله كيف ما قتل ، وكذلك كلّ آلة مشتملة على 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حديد محدّد ، كالخنجر والسكّين والألماس وحديدة العصا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يعرف في المسألة ، إلاّ ما حكاه بعضهم </w:t>
      </w:r>
      <w:r>
        <w:rPr>
          <w:rStyle w:val="FootnoteAnchor"/>
          <w:rtl w:val="true"/>
        </w:rPr>
        <w:footnoteReference w:id="1204"/>
      </w:r>
      <w:r>
        <w:rPr>
          <w:rFonts w:ascii="Amiri" w:hAnsi="Amiri" w:eastAsia="Amiri" w:cs="Amiri"/>
          <w:color w:val="111111"/>
          <w:sz w:val="28"/>
          <w:sz w:val="28"/>
          <w:szCs w:val="28"/>
          <w:rtl w:val="true"/>
          <w:lang w:bidi="ar-SA"/>
        </w:rPr>
        <w:t>عن الديلمي من جعله حكم مقتول ما ذكر حكم مقتول الفهد والصقر في الاحتياج إلى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ناقش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النسبة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عبارته المحكيّة كالصريحة في الموافقة للأصحاب من الإباحة بدون التذكية لكن مع الكراهة ، ولذا أنّ جملة من الأصحاب نفوا الخلاف في المسألة ، بل ادّعي الإجماع عليه </w:t>
      </w:r>
      <w:r>
        <w:rPr>
          <w:rStyle w:val="FootnoteAnchor"/>
          <w:rtl w:val="true"/>
        </w:rPr>
        <w:footnoteReference w:id="1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فيه </w:t>
      </w:r>
      <w:r>
        <w:rPr>
          <w:rStyle w:val="FootnoteAnchor"/>
          <w:rtl w:val="true"/>
        </w:rPr>
        <w:footnoteReference w:id="1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الإرشاد للأردبيلي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إجماعي </w:t>
      </w:r>
      <w:r>
        <w:rPr>
          <w:rStyle w:val="FootnoteAnchor"/>
          <w:rtl w:val="true"/>
        </w:rPr>
        <w:footnoteReference w:id="1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 بل الظاهر كونه إجماعيّا كما هو </w:t>
      </w:r>
    </w:p>
    <w:p>
      <w:pPr>
        <w:pStyle w:val="BookText"/>
        <w:rPr/>
      </w:pPr>
      <w:r>
        <w:rPr>
          <w:rFonts w:ascii="Amiri" w:hAnsi="Amiri" w:eastAsia="Amiri" w:cs="Amiri"/>
          <w:color w:val="111111"/>
          <w:sz w:val="28"/>
          <w:sz w:val="28"/>
          <w:szCs w:val="28"/>
          <w:rtl w:val="true"/>
          <w:lang w:bidi="ar-SA"/>
        </w:rPr>
        <w:t xml:space="preserve">ظاهر المسالك </w:t>
      </w:r>
      <w:r>
        <w:rPr>
          <w:rStyle w:val="FootnoteAnchor"/>
          <w:rtl w:val="true"/>
        </w:rPr>
        <w:footnoteReference w:id="1208"/>
      </w:r>
      <w:r>
        <w:rPr>
          <w:rFonts w:ascii="Amiri" w:hAnsi="Amiri" w:eastAsia="Amiri" w:cs="Amiri"/>
          <w:color w:val="111111"/>
          <w:sz w:val="28"/>
          <w:sz w:val="28"/>
          <w:szCs w:val="28"/>
          <w:rtl w:val="true"/>
          <w:lang w:bidi="ar-SA"/>
        </w:rPr>
        <w:t>، حيث نسبه إلى أصحابنا ، لعدم قدح مخالفة من ذكر لو كان مخالفا فيه ، فهو الحجّة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في خصوص الثلاثة المذكورة أولا إلى المستفيضة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محمّد بن عليّ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الصيد يضربه الرجل بالسيف ، أو يطعنه برمح ، أو يرميه بسهم ، فيقتله ، وقد سمّى حين فعل ذلك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لا بأس به </w:t>
      </w:r>
      <w:r>
        <w:rPr>
          <w:rFonts w:eastAsia="Amiri" w:cs="Amiri" w:ascii="Amiri" w:hAnsi="Amiri"/>
          <w:color w:val="111111"/>
          <w:sz w:val="28"/>
          <w:szCs w:val="28"/>
          <w:rtl w:val="true"/>
          <w:lang w:bidi="ar-SA"/>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الصيد ما قتل السيف والسهم والرمح </w:t>
      </w:r>
      <w:r>
        <w:rPr>
          <w:rFonts w:eastAsia="Amiri" w:cs="Amiri" w:ascii="Amiri" w:hAnsi="Amiri"/>
          <w:color w:val="111111"/>
          <w:sz w:val="28"/>
          <w:szCs w:val="28"/>
          <w:rtl w:val="true"/>
          <w:lang w:bidi="ar-SA"/>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الصيد يصيبه السهم معترضا ولم يصبه بحديدة ، وقد سمّى حين يرمي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يأكله إذا أصابه وهو يراه </w:t>
      </w:r>
      <w:r>
        <w:rPr>
          <w:rFonts w:eastAsia="Amiri" w:cs="Amiri" w:ascii="Amiri" w:hAnsi="Amiri"/>
          <w:color w:val="111111"/>
          <w:sz w:val="28"/>
          <w:szCs w:val="28"/>
          <w:rtl w:val="true"/>
          <w:lang w:bidi="ar-SA"/>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الصيد يرميه الرجل بسهم فيصيبه معترضا فيقتله ، وقد كان سمّى حين رمى ولم تصبه الحديدة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السهم الذي أصابه هو الذي قتله فإن أراده فليأكل </w:t>
      </w:r>
      <w:r>
        <w:rPr>
          <w:rFonts w:eastAsia="Amiri" w:cs="Amiri" w:ascii="Amiri" w:hAnsi="Amiri"/>
          <w:color w:val="111111"/>
          <w:sz w:val="28"/>
          <w:szCs w:val="28"/>
          <w:rtl w:val="true"/>
          <w:lang w:bidi="ar-SA"/>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رمى حمارا أو ظبيا فأصابه ، ثمَّ كان في طلبه ، فأصابه في الغد وسهمه فيه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علم أنّه أصابه وإنّ سهمه هو </w:t>
      </w:r>
    </w:p>
    <w:p>
      <w:pPr>
        <w:pStyle w:val="BookText"/>
        <w:rPr/>
      </w:pPr>
      <w:r>
        <w:rPr>
          <w:rFonts w:ascii="Amiri" w:hAnsi="Amiri" w:eastAsia="Amiri" w:cs="Amiri"/>
          <w:color w:val="111111"/>
          <w:sz w:val="28"/>
          <w:sz w:val="28"/>
          <w:szCs w:val="28"/>
          <w:rtl w:val="true"/>
          <w:lang w:bidi="ar-SA"/>
        </w:rPr>
        <w:t xml:space="preserve">الذي قتله فليأكل منه ، وإلاّ فلا يأكل منه </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يرمي الصيد وهو على الجبل فيخرقه السهم حتى يخرج من الجانب الآخر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Style w:val="FootnoteAnchor"/>
          <w:rtl w:val="true"/>
        </w:rPr>
        <w:footnoteReference w:id="1214"/>
      </w:r>
      <w:r>
        <w:rPr>
          <w:rFonts w:ascii="Amiri" w:hAnsi="Amiri" w:eastAsia="Amiri" w:cs="Amiri"/>
          <w:color w:val="111111"/>
          <w:sz w:val="28"/>
          <w:sz w:val="28"/>
          <w:szCs w:val="28"/>
          <w:rtl w:val="true"/>
          <w:lang w:bidi="ar-SA"/>
        </w:rPr>
        <w:t xml:space="preserve">، وقريبة منها روايته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النضر بن سويد المرفوعة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الظبي وحمار الوحش يعترضان بالسيف فيقدّان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بأكلهما ما لم يتحرّك أحد النصفين ، فإن تحرّك أحدهما فلا يؤكل الآخر لأنّه ميتة </w:t>
      </w:r>
      <w:r>
        <w:rPr>
          <w:rFonts w:eastAsia="Amiri" w:cs="Amiri" w:ascii="Amiri" w:hAnsi="Amiri"/>
          <w:color w:val="111111"/>
          <w:sz w:val="28"/>
          <w:szCs w:val="28"/>
          <w:rtl w:val="true"/>
          <w:lang w:bidi="ar-SA"/>
        </w:rPr>
        <w:t xml:space="preserve">»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غياث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يضرب الصيد فيقدّه نصفين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فليأكلهما جميعا ، فإن ضربه وبان منه عضو لم يؤكل منه ما أبانه وأكل سائره </w:t>
      </w:r>
      <w:r>
        <w:rPr>
          <w:rFonts w:eastAsia="Amiri" w:cs="Amiri" w:ascii="Amiri" w:hAnsi="Amiri"/>
          <w:color w:val="111111"/>
          <w:sz w:val="28"/>
          <w:szCs w:val="28"/>
          <w:rtl w:val="true"/>
          <w:lang w:bidi="ar-SA"/>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رميت فوجدته وليس به أثر غير السهم وقد ترى أنّه لم يقتله غير سهمك فكل ، غاب عنك أو لم يغب </w:t>
      </w:r>
      <w:r>
        <w:rPr>
          <w:rFonts w:eastAsia="Amiri" w:cs="Amiri" w:ascii="Amiri" w:hAnsi="Amiri"/>
          <w:color w:val="111111"/>
          <w:sz w:val="28"/>
          <w:szCs w:val="28"/>
          <w:rtl w:val="true"/>
          <w:lang w:bidi="ar-SA"/>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الفقيه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رميته وأصابه سهمك ووقع في الماء فكله إذا كان رأسه خارجا من الماء </w:t>
      </w:r>
      <w:r>
        <w:rPr>
          <w:rFonts w:eastAsia="Amiri" w:cs="Amiri" w:ascii="Amiri" w:hAnsi="Amiri"/>
          <w:color w:val="111111"/>
          <w:sz w:val="28"/>
          <w:szCs w:val="28"/>
          <w:rtl w:val="true"/>
          <w:lang w:bidi="ar-SA"/>
        </w:rPr>
        <w:t xml:space="preserve">»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عيسى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أرمي بسهمي فلا أدري سمّيت أم لم أسمّ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أرمي فيغيب عنّي فأجد سهمي فيه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لم يؤكل منه ، وإن كان قد أكل منه فلا تأكل منه </w:t>
      </w:r>
      <w:r>
        <w:rPr>
          <w:rFonts w:eastAsia="Amiri" w:cs="Amiri" w:ascii="Amiri" w:hAnsi="Amiri"/>
          <w:color w:val="111111"/>
          <w:sz w:val="28"/>
          <w:szCs w:val="28"/>
          <w:rtl w:val="true"/>
          <w:lang w:bidi="ar-SA"/>
        </w:rPr>
        <w:t xml:space="preserve">» </w:t>
      </w:r>
      <w:r>
        <w:rPr>
          <w:rStyle w:val="FootnoteAnchor"/>
          <w:rtl w:val="true"/>
        </w:rPr>
        <w:footnoteReference w:id="1220"/>
      </w:r>
      <w:r>
        <w:rPr>
          <w:rFonts w:ascii="Amiri" w:hAnsi="Amiri" w:eastAsia="Amiri" w:cs="Amiri"/>
          <w:color w:val="111111"/>
          <w:sz w:val="28"/>
          <w:sz w:val="28"/>
          <w:szCs w:val="28"/>
          <w:rtl w:val="true"/>
          <w:lang w:bidi="ar-SA"/>
        </w:rPr>
        <w:t>، إلى غير ذلك ممّا يأتي في طيّ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الثلاثة وغيرها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عموم صحيحتي سليمان وحريز المتقدّمتين في المقدّمة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جرح صيدا بسلاح وذكر اسم الله عليه ، ثمَّ بقي ليلة أو ليلتين لم يأكل منه سبع ، وقد علم أنّ سلاحه هو الذي قتله ، فليأكل منه إن شاء </w:t>
      </w:r>
      <w:r>
        <w:rPr>
          <w:rFonts w:eastAsia="Amiri" w:cs="Amiri" w:ascii="Amiri" w:hAnsi="Amiri"/>
          <w:color w:val="111111"/>
          <w:sz w:val="28"/>
          <w:szCs w:val="28"/>
          <w:rtl w:val="true"/>
          <w:lang w:bidi="ar-SA"/>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 وهي أيضا قريبة من سابقتها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محمّد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يرمي الصيد فيصرعه فيبتدره القوم فيقطّعونه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ومرسلته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ذلك سلاحه الذي يرمي به فلا بأس </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تلك مرماته فلا بأس </w:t>
      </w:r>
      <w:r>
        <w:rPr>
          <w:rFonts w:eastAsia="Amiri" w:cs="Amiri" w:ascii="Amiri" w:hAnsi="Amiri"/>
          <w:color w:val="111111"/>
          <w:sz w:val="28"/>
          <w:szCs w:val="28"/>
          <w:rtl w:val="true"/>
          <w:lang w:bidi="ar-SA"/>
        </w:rPr>
        <w:t xml:space="preserve">»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عبّاد بن صهيب الصحيحة عمّن أجمعت العصابة على تصحيح ما يصحّ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سمّى ورمى صيدا فأخطأ وأصاب آخر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يأكل منه </w:t>
      </w:r>
      <w:r>
        <w:rPr>
          <w:rFonts w:eastAsia="Amiri" w:cs="Amiri" w:ascii="Amiri" w:hAnsi="Amiri"/>
          <w:color w:val="111111"/>
          <w:sz w:val="28"/>
          <w:szCs w:val="28"/>
          <w:rtl w:val="true"/>
          <w:lang w:bidi="ar-SA"/>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مقتضى إطلاقات أكثر تلك الأخبار حلّ المقتول بالآلة المذكورة مطلقا ، سواء جرحته وخرقته أم لا ، بل قتلته معترضة ، أي أصابته عرضا ، وظاهر المسالك والكفاية </w:t>
      </w:r>
      <w:r>
        <w:rPr>
          <w:rStyle w:val="FootnoteAnchor"/>
          <w:rtl w:val="true"/>
        </w:rPr>
        <w:footnoteReference w:id="1228"/>
      </w:r>
      <w:r>
        <w:rPr>
          <w:rFonts w:ascii="Amiri" w:hAnsi="Amiri" w:eastAsia="Amiri" w:cs="Amiri"/>
          <w:color w:val="111111"/>
          <w:sz w:val="28"/>
          <w:sz w:val="28"/>
          <w:szCs w:val="28"/>
          <w:rtl w:val="true"/>
          <w:lang w:bidi="ar-SA"/>
        </w:rPr>
        <w:t>كونه إجماعيّا ، وتدلّ عليه نصّا صحيحتا الحلبي المتقدّمتان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آلة محدّدة غير مشتملة على حديد يحلّ مقتولها إن قتلت بخرقها للصيد ودخولها فيه ولو قدرا يسيرا فمات به ، ولو قتلت معترضة من دون خرق لم يحلّ ، فالفرق بينها وبين الآلة المشتملة على الحديد المحدّد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ما فيه الحديد يحلّ مقتوله مطلقا خرقا كان أم عرضا ، وذلك يحلّ مقتوله الخرقي دون العرضي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وأسند الحكمان في الآلة الغير الحديديّة إلى الأصحاب جميعا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لهما بصحيحة الحذّاء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رميت بالمعراض فخرق فكل ، وإن لم يخرق واعترض فلا تأكل </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خرق أكل ، وإن لم يخرق لم يؤكل </w:t>
      </w:r>
      <w:r>
        <w:rPr>
          <w:rFonts w:eastAsia="Amiri" w:cs="Amiri" w:ascii="Amiri" w:hAnsi="Amiri"/>
          <w:color w:val="111111"/>
          <w:sz w:val="28"/>
          <w:szCs w:val="28"/>
          <w:rtl w:val="true"/>
          <w:lang w:bidi="ar-SA"/>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النبويّ في المعراض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قتل بحدّه فكله ، وإن قتل بثقله </w:t>
      </w:r>
    </w:p>
    <w:p>
      <w:pPr>
        <w:pStyle w:val="BookText"/>
        <w:rPr/>
      </w:pPr>
      <w:r>
        <w:rPr>
          <w:rFonts w:ascii="Amiri" w:hAnsi="Amiri" w:eastAsia="Amiri" w:cs="Amiri"/>
          <w:color w:val="111111"/>
          <w:sz w:val="28"/>
          <w:sz w:val="28"/>
          <w:szCs w:val="28"/>
          <w:rtl w:val="true"/>
          <w:lang w:bidi="ar-SA"/>
        </w:rPr>
        <w:t xml:space="preserve">فلا تأكل </w:t>
      </w:r>
      <w:r>
        <w:rPr>
          <w:rFonts w:eastAsia="Amiri" w:cs="Amiri" w:ascii="Amiri" w:hAnsi="Amiri"/>
          <w:color w:val="111111"/>
          <w:sz w:val="28"/>
          <w:szCs w:val="28"/>
          <w:rtl w:val="true"/>
          <w:lang w:bidi="ar-SA"/>
        </w:rPr>
        <w:t xml:space="preserve">»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والمعراض كمحراب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بلا ريش ونصل ، دقيق الطرفين ، غليظ الوسط ، يصيب بعرضه دون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الحكم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فيه في المعراض إذا لم يكن غيره وكان ذلك مرماته ، لما ذكر ، ولعموم صحيحتي محمّد الحلبي وحريز ، وما تأخّر عنهما من 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عمّا صرع المعراض من الصيد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يكن له نبل غير المعراض وذكر اسم الله عزّ وجلّ عليه فليأكل ما قتل ، وإن كان له نبل غيره فلا </w:t>
      </w:r>
      <w:r>
        <w:rPr>
          <w:rFonts w:eastAsia="Amiri" w:cs="Amiri" w:ascii="Amiri" w:hAnsi="Amiri"/>
          <w:color w:val="111111"/>
          <w:sz w:val="28"/>
          <w:szCs w:val="28"/>
          <w:rtl w:val="true"/>
          <w:lang w:bidi="ar-SA"/>
        </w:rPr>
        <w:t xml:space="preserve">»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المعراض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يكن له نبل غيره وكان قد سمّى حين رمى فليأكل منه ، وإن كان له نبل غيره فلا </w:t>
      </w:r>
      <w:r>
        <w:rPr>
          <w:rFonts w:eastAsia="Amiri" w:cs="Amiri" w:ascii="Amiri" w:hAnsi="Amiri"/>
          <w:color w:val="111111"/>
          <w:sz w:val="28"/>
          <w:szCs w:val="28"/>
          <w:rtl w:val="true"/>
          <w:lang w:bidi="ar-SA"/>
        </w:rPr>
        <w:t xml:space="preserve">»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إذا وجد غيره وإن حصل الخدش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للصحيحين الأخيرين المعارضين لما مرّ بالعموم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تعارضهما موجب للرجوع إلى أصالة الحلّية بعد ذكر اسم الله عليه ، مع أنّه يمكن أن يقال بعدم حجّية الصحيحين ، للشذوذ ومخالفة الشهرة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المعراض</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التعدّي إلى غيره من الآلات المحدّدة الغير الحديديّة فإمّا </w:t>
      </w:r>
    </w:p>
    <w:p>
      <w:pPr>
        <w:pStyle w:val="BookText"/>
        <w:rPr/>
      </w:pPr>
      <w:r>
        <w:rPr>
          <w:rFonts w:ascii="Amiri" w:hAnsi="Amiri" w:eastAsia="Amiri" w:cs="Amiri"/>
          <w:color w:val="111111"/>
          <w:sz w:val="28"/>
          <w:sz w:val="28"/>
          <w:szCs w:val="28"/>
          <w:rtl w:val="true"/>
          <w:lang w:bidi="ar-SA"/>
        </w:rPr>
        <w:t xml:space="preserve">بالإجماع المركّب أو القياس بالمعراض ، وإثبات الأول مشكل ، والثاني باطل ، إلاّ أنّ الحكم للأصل موافق ، والخلاف فيه غير معروف ، بل نفاه بعضهم </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 xml:space="preserve">وفي مجمع البحرين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شي‌ء من حديد كالمحجن يضرب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يستدلّ له أيضا بعموم صحيحتي سليمان وحريز وما تأخّر عنهما من الأخبار المذكورة ، ولكن في الحكم بالشمول للمورد إشكالا ، فإنّ بعضها مسوقة لبيان حكم آخر ، وإطلاق مثله وإن كان معتبرا في الجملة إلاّ أنّه لا يخلو بعد عن نوع كلام عند بعضهم ، وبعضها مشتملة على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وصدقهما على جميع أفراد المورد غير معلوم ، إلاّ أنّ موافقة أصل الحلّية بعد التسمية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 مخالفته للأصل المذكور مخالف أيضا للعمومات المذكورة ، والصحيحة والمرسلة عن الدالّ على النهي الصريح خاليتان ، ومع ذلك يعارضهما إطلاق الصحيحين الأخيرين في خصوص المعراض عند عدم وجود غيره ، فالحكم به أيضا مشكل ، سيّما في صورة عدم الغير ، وسلوك جادّة الاحتياط طريق النجاة ، والله العالم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منهم حرمة مقتول كلّ آلة جماديّة غير ذي حديدة ولا محدّدة تقتل بثقله ، كالحجر والعمود والمقمعة </w:t>
      </w:r>
      <w:r>
        <w:rPr>
          <w:rStyle w:val="FootnoteAnchor"/>
          <w:rtl w:val="true"/>
        </w:rPr>
        <w:footnoteReference w:id="1236"/>
      </w:r>
      <w:r>
        <w:rPr>
          <w:rFonts w:ascii="Amiri" w:hAnsi="Amiri" w:eastAsia="Amiri" w:cs="Amiri"/>
          <w:color w:val="111111"/>
          <w:sz w:val="28"/>
          <w:sz w:val="28"/>
          <w:szCs w:val="28"/>
          <w:rtl w:val="true"/>
          <w:lang w:bidi="ar-SA"/>
        </w:rPr>
        <w:t xml:space="preserve">، وهو في الحجر منصوص عليه في صحاح عديدة ، كصحيحة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قتل الحجر والبندق أيؤكل؟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237"/>
      </w:r>
      <w:r>
        <w:rPr>
          <w:rFonts w:ascii="Amiri" w:hAnsi="Amiri" w:eastAsia="Amiri" w:cs="Amiri"/>
          <w:color w:val="111111"/>
          <w:sz w:val="28"/>
          <w:sz w:val="28"/>
          <w:szCs w:val="28"/>
          <w:rtl w:val="true"/>
          <w:lang w:bidi="ar-SA"/>
        </w:rPr>
        <w:t xml:space="preserve">، وكذا صحاح حريز </w:t>
      </w:r>
      <w:r>
        <w:rPr>
          <w:rStyle w:val="FootnoteAnchor"/>
          <w:rtl w:val="true"/>
        </w:rPr>
        <w:footnoteReference w:id="12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ومحمّد </w:t>
      </w:r>
      <w:r>
        <w:rPr>
          <w:rStyle w:val="FootnoteAnchor"/>
          <w:rtl w:val="true"/>
        </w:rPr>
        <w:footnoteReference w:id="1239"/>
      </w:r>
      <w:r>
        <w:rPr>
          <w:rFonts w:ascii="Amiri" w:hAnsi="Amiri" w:eastAsia="Amiri" w:cs="Amiri"/>
          <w:color w:val="111111"/>
          <w:sz w:val="28"/>
          <w:sz w:val="28"/>
          <w:szCs w:val="28"/>
          <w:rtl w:val="true"/>
          <w:lang w:bidi="ar-SA"/>
        </w:rPr>
        <w:t xml:space="preserve">، وسليمان بن خالد </w:t>
      </w:r>
      <w:r>
        <w:rPr>
          <w:rStyle w:val="FootnoteAnchor"/>
          <w:rtl w:val="true"/>
        </w:rPr>
        <w:footnoteReference w:id="1240"/>
      </w:r>
      <w:r>
        <w:rPr>
          <w:rFonts w:ascii="IRNazanin" w:hAnsi="IRNazanin" w:eastAsia="IRNazanin"/>
          <w:color w:val="111111"/>
          <w:sz w:val="28"/>
          <w:sz w:val="28"/>
          <w:szCs w:val="28"/>
          <w:rtl w:val="true"/>
          <w:lang w:bidi="fa-IR"/>
        </w:rPr>
        <w:t xml:space="preserve">وابن سنان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البندق ، فإنّه مرادف مع الحجر في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دليل على غيرهما ، وقياسه عليهما باطل ، سيّما فيما يكون داخلا في أفراد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له نبال ليس فيها حديد ، وهي عيدان كلّها ، فيرمي بالعود فيصيب وسط الطير معترضا ، فيقتله ويذكر اسم الله وإن لم يخرج دم ، وهي نبالة معلومة ، فيأكل منه إذا ذكر اسم الله عليه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دالّة على الحلّية في بعض أفراد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العمومات المتقدّمة أيضا دالّ عليها في جميعها ، فإن ثبت الإجماع البسيط أو المركّب فهو ، وإلاّ فالأصل يقتضي الحلّية في غير المنصوص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له حدّة وثقل معا ولم يعلم أنّ القتل بأيّهما ، فمقتضى الأصل الثالث المتقدّم في المقدّمة </w:t>
      </w:r>
      <w:r>
        <w:rPr>
          <w:rStyle w:val="FootnoteAnchor"/>
          <w:rtl w:val="true"/>
        </w:rPr>
        <w:footnoteReference w:id="1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حرمته على القول بحرمة المقتول بالثقل مطلقا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القتل بهما معا ، فمقتضى الأصل الثاني </w:t>
      </w:r>
      <w:r>
        <w:rPr>
          <w:rStyle w:val="FootnoteAnchor"/>
          <w:rtl w:val="true"/>
        </w:rPr>
        <w:footnoteReference w:id="1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حلّيته ، وهو أولى </w:t>
      </w:r>
    </w:p>
    <w:p>
      <w:pPr>
        <w:pStyle w:val="BookText"/>
        <w:rPr/>
      </w:pPr>
      <w:r>
        <w:rPr>
          <w:rFonts w:ascii="IRNazanin" w:hAnsi="IRNazanin" w:eastAsia="IRNazanin"/>
          <w:color w:val="111111"/>
          <w:sz w:val="28"/>
          <w:sz w:val="28"/>
          <w:szCs w:val="28"/>
          <w:rtl w:val="true"/>
          <w:lang w:bidi="fa-IR"/>
        </w:rPr>
        <w:t>بالإشكال في الحرمة ممّا مرّ في المسألة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وأولى منهما به ما إذا كانت الآلة ذا حديدة أو حديديّة ، كما يسمى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كلنگ ، وكالمسحاة ، فإنّه ليس مظنّة الإجماع ولا احتماله في مثلهما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شرّاح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صحيحة الحلبي المتقدّمة في البندق والحجر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معناها أخبار متضمّنة لحرمة ما يقتل منها بالثقل خدش أم لا ، ففي الآلة المستحدثة في عصرنا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المسمّاة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دورانداز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 والحرمة أظهر ، لاندراجه تحت البندقة والحجر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الآلة المعروفة في الفارسيّة بالتفنگ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ويظهر منه على الحرمة دليلان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حرمة ما يقتل بالثقل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اندراجه تحت البندقة والحجر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وكلاهما ضعيفان غايته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فبأنّا لم نعثر على خبر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 لذلك أصلا ، فكيف عن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ورد في نبويّ عامّي تقدّم ذكره </w:t>
      </w:r>
      <w:r>
        <w:rPr>
          <w:rStyle w:val="FootnoteAnchor"/>
          <w:rtl w:val="true"/>
        </w:rPr>
        <w:footnoteReference w:id="1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المعراض إن قتل بثقله لا يؤكل ، وأين ذلك من العموم أو الإطلاق؟</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نظره إلى أخبار البندق والحجر فهي برمّتها خالية عن ذكر الثقل ، واحتمال كونه علّة فيهما باطل ، لمنعه ، وكونه استنباط علّة ممنوع عن ترتّب الحكم عليه في مذهبنا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 مع أنّه لو سلّم لا يفيد ، إذ هذه الآلة لا تقتل بالثقل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تقتل لو سقطت على شي‌ء ولم تنفذ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تقتل بالخرق والنفوذ ، وهو أنفذ من السهم وأخرق من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فبمنع دخولها في البندقة جدّا ، فإنّها شي‌ء غير تلك الآلة معروف في الأزمنة السالفة ،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صاحب الكفاية </w:t>
      </w:r>
      <w:r>
        <w:rPr>
          <w:rStyle w:val="FootnoteAnchor"/>
          <w:rtl w:val="true"/>
        </w:rPr>
        <w:footnoteReference w:id="124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إنّها لا تصيد صيدا ولا تنكئ عدوّا ، ولكنّها تكسر السنّ وتفقأ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الآلة تصيد الصيد ، بل تقتل الفيل والبعير ، وتتلف العدوّ الكبير ، وكأنّها آلة تسمّى في هذا الزمان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پفك ، بالپاء الفارسيّة والفاء والكاف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واستدلّ بعض مشايخنا المعاصرين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على النافع </w:t>
      </w:r>
      <w:r>
        <w:rPr>
          <w:rStyle w:val="FootnoteAnchor"/>
          <w:rtl w:val="true"/>
        </w:rPr>
        <w:footnoteReference w:id="1247"/>
      </w:r>
      <w:r>
        <w:rPr>
          <w:rFonts w:ascii="Amiri" w:hAnsi="Amiri" w:eastAsia="Amiri" w:cs="Amiri"/>
          <w:color w:val="111111"/>
          <w:sz w:val="28"/>
          <w:sz w:val="28"/>
          <w:szCs w:val="28"/>
          <w:rtl w:val="true"/>
          <w:lang w:bidi="ar-SA"/>
        </w:rPr>
        <w:t xml:space="preserve">بأصالة الحرمة ، الثابتة بالأخبار المتقدّمة في الأصل الثالث من الأصول الثلاثة المذكورة في المقدّمة </w:t>
      </w:r>
      <w:r>
        <w:rPr>
          <w:rStyle w:val="FootnoteAnchor"/>
          <w:rtl w:val="true"/>
        </w:rPr>
        <w:footnoteReference w:id="1248"/>
      </w:r>
      <w:r>
        <w:rPr>
          <w:rFonts w:ascii="Amiri" w:hAnsi="Amiri" w:eastAsia="Amiri" w:cs="Amiri"/>
          <w:color w:val="111111"/>
          <w:sz w:val="28"/>
          <w:sz w:val="28"/>
          <w:szCs w:val="28"/>
          <w:rtl w:val="true"/>
          <w:lang w:bidi="ar-SA"/>
        </w:rPr>
        <w:t>، الدالّة على توقف حلّ الصيد والذبيحة على ثبوت التذكية ، التي هي من قبيل الأحكام الشرعيّة المتوقّفة على ثبوت آلة وكيفيّة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فاسد جدّا ، لأنّ الأخبار المتقدّمة إنّما تثبت أصالة عدم التذكية بالمعنى الثالث ، أي عدم حصول الأمور المعيّنة التي علم كونها تذكية بعد معرفتها ، لا بالمعنى الثاني الذي هو المفيد في ذلك المقام ، وهو الذي أشار إليه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المتوقّفة على ثبوت آلة وكيفية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والتذكية بذلك المعنى أيضا وإن كان خلاف الأصل إلاّ أنّه زال بعد التسمية بقوله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لَكُمْ أَلاّ تَأْكُلُوا مِمّا ذُكِرَ اسْمُ اللهِ عَلَيْهِ </w:t>
      </w:r>
      <w:r>
        <w:rPr>
          <w:rFonts w:eastAsia="Amiri" w:cs="Amiri" w:ascii="Amiri" w:hAnsi="Amiri"/>
          <w:color w:val="111111"/>
          <w:sz w:val="28"/>
          <w:szCs w:val="28"/>
          <w:rtl w:val="true"/>
          <w:lang w:bidi="ar-SA"/>
        </w:rPr>
        <w:t xml:space="preserve">) </w:t>
      </w:r>
      <w:r>
        <w:rPr>
          <w:rStyle w:val="FootnoteAnchor"/>
          <w:rtl w:val="true"/>
        </w:rPr>
        <w:footnoteReference w:id="1249"/>
      </w:r>
      <w:r>
        <w:rPr>
          <w:rFonts w:ascii="Amiri" w:hAnsi="Amiri" w:eastAsia="Amiri" w:cs="Amiri"/>
          <w:color w:val="111111"/>
          <w:sz w:val="28"/>
          <w:sz w:val="28"/>
          <w:szCs w:val="28"/>
          <w:rtl w:val="true"/>
          <w:lang w:bidi="ar-SA"/>
        </w:rPr>
        <w:t>كما مرّ تحقيقه في 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وبذلك ظهر أنّ الأقوى في مقتول هذه 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تحقق سائر الشرائط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بالمعنى الثاني ، الراجع إلى عموم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 اسْمُ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العمومات المصرّحة بحلّية ما جرح وقتل بسلاح بعد ذكر اسم الله عليه ، كصحيحة محمّد بن قيس ومرسلة الفقيه ، المتقدّمتين في المسألة الاولى </w:t>
      </w:r>
      <w:r>
        <w:rPr>
          <w:rStyle w:val="FootnoteAnchor"/>
          <w:rtl w:val="true"/>
        </w:rPr>
        <w:footnoteReference w:id="1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تعارف هذا النوع من السلاح في زمان الشارع غير ضائر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المتضمّنة لحلّية مقتول كلّ ما قرّره الصائد سلاحا ومرماة وآلة لرميه وصنعه لذلك ، كمرسلتي الفقيه المتقدّمتين في الاولى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زرارة وإسماعيل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قتل المعراض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إذا كان هو مرماتك وصنعته لذلك </w:t>
      </w:r>
      <w:r>
        <w:rPr>
          <w:rFonts w:eastAsia="Amiri" w:cs="Amiri" w:ascii="Amiri" w:hAnsi="Amiri"/>
          <w:color w:val="111111"/>
          <w:sz w:val="28"/>
          <w:szCs w:val="28"/>
          <w:rtl w:val="true"/>
          <w:lang w:bidi="ar-SA"/>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قتل المعراض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إذا كان إنّما يصنع لذلك </w:t>
      </w:r>
      <w:r>
        <w:rPr>
          <w:rFonts w:eastAsia="Amiri" w:cs="Amiri" w:ascii="Amiri" w:hAnsi="Amiri"/>
          <w:color w:val="111111"/>
          <w:sz w:val="28"/>
          <w:szCs w:val="28"/>
          <w:rtl w:val="true"/>
          <w:lang w:bidi="ar-SA"/>
        </w:rPr>
        <w:t xml:space="preserve">»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عمومات حلّية ما رماه شخص أو رميته ، كصحيحتي سليمان وحريز المتقدّمتين في المقدّمة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سماعة المتقدّمة في الأصل الثاني </w:t>
      </w:r>
      <w:r>
        <w:rPr>
          <w:rStyle w:val="FootnoteAnchor"/>
          <w:rtl w:val="true"/>
        </w:rPr>
        <w:footnoteReference w:id="1255"/>
      </w:r>
      <w:r>
        <w:rPr>
          <w:rFonts w:ascii="Amiri" w:hAnsi="Amiri" w:eastAsia="Amiri" w:cs="Amiri"/>
          <w:color w:val="111111"/>
          <w:sz w:val="28"/>
          <w:sz w:val="28"/>
          <w:szCs w:val="28"/>
          <w:rtl w:val="true"/>
          <w:lang w:bidi="ar-SA"/>
        </w:rPr>
        <w:t xml:space="preserve">من المقدّمة أيضا ، حيث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رميت وسمّيت فانتفع بجلده ، وأمّا الميتة فلا </w:t>
      </w:r>
      <w:r>
        <w:rPr>
          <w:rFonts w:eastAsia="Amiri" w:cs="Amiri" w:ascii="Amiri" w:hAnsi="Amiri"/>
          <w:color w:val="111111"/>
          <w:sz w:val="28"/>
          <w:szCs w:val="28"/>
          <w:rtl w:val="true"/>
          <w:lang w:bidi="ar-SA"/>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محمّد الحلبي ورواية عبّاد بن صهيب المتقدّمتين في المسألة الاولى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وتخصيص الرمي بالرمي بالسهم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 مع أنّه كان يرمى بغيره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ولبعض ما ذكرنا استقرب صاحب الكفاية الحلّية بعد تردّده أولا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مثل الآلة الموسومة بالتفنگ المستحدثة في قرب هذه الأعصار تردّد ، ولو قيل بالحلّ لم يكن بعيدا ، لعموم أدلّة الحلّ ، ودخوله تحت عموم قول أبي جعفر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قتل صيدا بسلاح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1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 مشايخنا المعاصرين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والمناقشة فيها واضحة ، لضعف العموم بتخصيصه بأصالة الحرمة المتقدّمة المدلول عليها بالنصوص المتقدّمة قبيل المسألة ، بل أكثر نصوص هذا الكتاب الدالّة على توقّف حلّ الصيد والذبيحة على التذكية ، وهي من قبيل الأحكام الشرعيّة تتوقّف على الثبوت آلة وكيفيّة ، مع معارضته بعمومات تحريم الميتة </w:t>
      </w:r>
      <w:r>
        <w:rPr>
          <w:rStyle w:val="FootnoteAnchor"/>
          <w:rtl w:val="true"/>
        </w:rPr>
        <w:footnoteReference w:id="1260"/>
      </w:r>
      <w:r>
        <w:rPr>
          <w:rFonts w:ascii="Amiri" w:hAnsi="Amiri" w:eastAsia="Amiri" w:cs="Amiri"/>
          <w:color w:val="111111"/>
          <w:sz w:val="28"/>
          <w:sz w:val="28"/>
          <w:szCs w:val="28"/>
          <w:rtl w:val="true"/>
          <w:lang w:bidi="ar-SA"/>
        </w:rPr>
        <w:t>، الصادقة في اللغة على الميّت حتف أنفه والمذبوح بكلّ آلة ، خرج منها الآلة المعتبرة وبقي ما عداها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عدم صدق الميتة في اللغة على المذكّى بكلّ آلة مردودة بأنّ </w:t>
      </w:r>
    </w:p>
    <w:p>
      <w:pPr>
        <w:pStyle w:val="BookText"/>
        <w:rPr/>
      </w:pPr>
      <w:r>
        <w:rPr>
          <w:rFonts w:ascii="IRNazanin" w:hAnsi="IRNazanin" w:eastAsia="IRNazanin"/>
          <w:color w:val="111111"/>
          <w:sz w:val="28"/>
          <w:sz w:val="28"/>
          <w:szCs w:val="28"/>
          <w:rtl w:val="true"/>
          <w:lang w:bidi="fa-IR"/>
        </w:rPr>
        <w:t xml:space="preserve">التذكية حكم من الأحكام الشرعيّة المستحدثة ، فلا يتصوّر توقّف صدق اللفظ فيها على عدمها مع كون اللغة سابقة ، ومنع عموم السلاح ، فإنّه نكرة مثبتة لا عموم فيها لغة ، وإنّما ينصرف إليه حيث لا يكون لها أفراد متبادرة ، ولا ريب أنّ المتبادر منه الغالب إنّما هو ما عدا التفنگ </w:t>
      </w:r>
      <w:r>
        <w:rPr>
          <w:rStyle w:val="FootnoteAnchor"/>
          <w:rtl w:val="true"/>
        </w:rPr>
        <w:footnoteReference w:id="1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نظر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 العموم بتخصيصه ، إلى آخره ، يصحّ لو كان المراد بعموم الحلّ عمومات حلّية الأشياء مطلقا كما هو الظاهر ، أمّا إذا أردنا منه عمومات حلّية ما ذكر اسم الله عليه أو ما رمي وسمّي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يخصّصها الأصل الذي ذكره ، كما مرّ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حلّ الصيد والذبيحة على التذكية ، مسلّم ، 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العمل أيضا 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قبيل الأحكام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ولكنّها تثبت بقوله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 اسْمُ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ولكن ثبت التوقّف على بعض أمور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الأمور المبهمة المجملة فغير مسلّم ، وإن أريد أمور مخصوصة فنسلّم منها ما ثبت ، وندفع الزائد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معارضته بعمومات حرمة الميتة ، مردود بمنع صدق الميتة على مفروض المسألة ، لجواز اختصاصها بما يخرج روحه حتف أنفه أو غيره ممّا لا يصدق على المفروض</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صدق الموت على مطلق خروج الروح لا يلزمه صدق </w:t>
      </w:r>
    </w:p>
    <w:p>
      <w:pPr>
        <w:pStyle w:val="BookText"/>
        <w:rPr/>
      </w:pPr>
      <w:r>
        <w:rPr>
          <w:rFonts w:ascii="Amiri" w:hAnsi="Amiri" w:eastAsia="Amiri" w:cs="Amiri"/>
          <w:color w:val="111111"/>
          <w:sz w:val="28"/>
          <w:sz w:val="28"/>
          <w:szCs w:val="28"/>
          <w:rtl w:val="true"/>
          <w:lang w:bidi="ar-SA"/>
        </w:rPr>
        <w:t xml:space="preserve">الميتة أيضا على مطلق ما خرج روحه ، لاقتضاء الهيئة الاشتقاقيّة معنى ، فلعلّه ما يقيّد المطلق ، كما بيّنّاه مفصّلا في العوائد </w:t>
      </w:r>
      <w:r>
        <w:rPr>
          <w:rStyle w:val="FootnoteAnchor"/>
          <w:rtl w:val="true"/>
        </w:rPr>
        <w:footnoteReference w:id="1262"/>
      </w:r>
      <w:r>
        <w:rPr>
          <w:rFonts w:ascii="Amiri" w:hAnsi="Amiri" w:eastAsia="Amiri" w:cs="Amiri"/>
          <w:color w:val="111111"/>
          <w:sz w:val="28"/>
          <w:sz w:val="28"/>
          <w:szCs w:val="28"/>
          <w:rtl w:val="true"/>
          <w:lang w:bidi="ar-SA"/>
        </w:rPr>
        <w:t xml:space="preserve">وغيره ، ويثبته عطف ما أهلّ لغير الله في آيتين من كتاب الله سبحانه على الميتة ، وكذا المنخنقة وسائر أخواتها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عدم صدق الميتة ، إلى آخره ،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توقّف صدق لفظ الميتة على عدم التذكية لا يثبت صدقه على كلّ ما خرج روحه ، لاحتمال توقّف صدقه على حتف الأنف ، أو عدم مدخليّة إنسان في فنائه ، أو غير ذلك ، مع أنّه يمكن أن يكون الميتة مقابل المذكّى ، والتذكية أمر ثابت في كلّ شريعة من لدن آدم ، كما نصّ عليه في بعض أسفار التوراة فيما يخبر عن خطابه سبحانه مع نوح النبيّ صلّى الله على نبيّنا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سبق لغة الميتة على كلّ الشرائع ممنوع ، ولو سلّم ذلك بحسب اللغة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يظهر للمتتبّع في أخبار الأطهار وكلمات الأبرار أنّ الميتة صارت حقيقة شرعيّة فيما يقابل المذكى ، فندّعي الاختصاص شرعا أو عرفا عامّا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عموم السلاح لغة ، لأنّه نكرة مثبتة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بأنّه واقع موقع الشرط ، ومثله يفيد العموم لغة ،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رجل فأكرمه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جاءني برجل 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القول لا يجري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سلاحه أو مرماته ، والله سبحانه هو العالم</w:t>
      </w:r>
      <w:r>
        <w:rPr>
          <w:rFonts w:eastAsia="Amiri" w:cs="Amiri" w:ascii="Amiri" w:hAnsi="Amiri"/>
          <w:color w:val="111111"/>
          <w:sz w:val="28"/>
          <w:szCs w:val="28"/>
          <w:rtl w:val="true"/>
          <w:lang w:bidi="ar-SA"/>
        </w:rPr>
        <w:t xml:space="preserve">. </w:t>
      </w:r>
      <w:bookmarkStart w:id="144" w:name="pg11667_134962"/>
    </w:p>
    <w:p>
      <w:pPr>
        <w:pStyle w:val="Heading4"/>
        <w:numPr>
          <w:ilvl w:val="3"/>
          <w:numId w:val="1"/>
        </w:numPr>
        <w:rPr/>
      </w:pPr>
      <w:bookmarkStart w:id="145" w:name="__RefHeading___Toc6556152_73709187"/>
      <w:bookmarkStart w:id="146" w:name="_Toc49"/>
      <w:bookmarkEnd w:id="144"/>
      <w:bookmarkEnd w:id="145"/>
      <w:r>
        <w:rPr>
          <w:rtl w:val="true"/>
        </w:rPr>
        <w:t xml:space="preserve">الفصل الثاني </w:t>
      </w:r>
      <w:r>
        <w:rPr>
          <w:rtl w:val="true"/>
        </w:rPr>
        <w:t xml:space="preserve">: </w:t>
      </w:r>
      <w:r>
        <w:rPr>
          <w:rtl w:val="true"/>
        </w:rPr>
        <w:t>في المصيد</w:t>
      </w:r>
      <w:bookmarkEnd w:id="146"/>
    </w:p>
    <w:p>
      <w:pPr>
        <w:pStyle w:val="BookText"/>
        <w:rPr/>
      </w:pPr>
      <w:r>
        <w:rPr>
          <w:rFonts w:ascii="Amiri" w:hAnsi="Amiri" w:eastAsia="Amiri" w:cs="Amiri"/>
          <w:color w:val="111111"/>
          <w:sz w:val="28"/>
          <w:sz w:val="28"/>
          <w:szCs w:val="28"/>
          <w:rtl w:val="true"/>
          <w:lang w:bidi="ar-SA"/>
        </w:rPr>
        <w:t>أي الحيوان الذي يحلّ بالصيد الانتفاع منه أكلا أو غير أكل ، كجلود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المحلّل لا يتحقّق إلاّ فيما يقبل الذكاة من الحيوانات ، أمّا ما لا يقبلها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كالمسوخات والحشرات ونجس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يتحقّق فيه الصيد بذلك المعنى ، والوجه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حيوان وحشيّ بالأصل ، غير مستأنس بالعارض ، غير مقدور عليه غالبا ، يحلّ منه بالصيد ما يحلّ منه بالذبح ، بلا خلاف كما في الكفاية وشرح الإرشاد </w:t>
      </w:r>
      <w:r>
        <w:rPr>
          <w:rStyle w:val="FootnoteAnchor"/>
          <w:rtl w:val="true"/>
        </w:rPr>
        <w:footnoteReference w:id="1264"/>
      </w:r>
      <w:r>
        <w:rPr>
          <w:rFonts w:ascii="Amiri" w:hAnsi="Amiri" w:eastAsia="Amiri" w:cs="Amiri"/>
          <w:color w:val="111111"/>
          <w:sz w:val="28"/>
          <w:sz w:val="28"/>
          <w:szCs w:val="28"/>
          <w:rtl w:val="true"/>
          <w:lang w:bidi="ar-SA"/>
        </w:rPr>
        <w:t>، بل هو موضع وفاق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بإطلاقه يشمل مأكول اللحم وغيره ، والتقييد بالمحلّل في بعض العبارات </w:t>
      </w:r>
      <w:r>
        <w:rPr>
          <w:rStyle w:val="FootnoteAnchor"/>
          <w:rtl w:val="true"/>
        </w:rPr>
        <w:footnoteReference w:id="1265"/>
      </w:r>
      <w:r>
        <w:rPr>
          <w:rFonts w:ascii="Amiri" w:hAnsi="Amiri" w:eastAsia="Amiri" w:cs="Amiri"/>
          <w:color w:val="111111"/>
          <w:sz w:val="28"/>
          <w:sz w:val="28"/>
          <w:szCs w:val="28"/>
          <w:rtl w:val="true"/>
          <w:lang w:bidi="ar-SA"/>
        </w:rPr>
        <w:t>كأنّه أريد به المحلّل بالصيد ما يحلّل به من أكل أو انتفاع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وأخبار الباب وإن كان معظمها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غير نادر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بالمأكول ، لتضمّنه الأكل ، إلاّ أنّه يمكن أن يستدلّ لغير المأكول أيضا باستصحاب طهارة الجلد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وبخصوص 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جلود السباع ينتفع بها؟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 xml:space="preserve">رميت وسمّيت فانتفع بجلده ، وأمّا الميتة فلا </w:t>
      </w:r>
      <w:r>
        <w:rPr>
          <w:rFonts w:eastAsia="Amiri" w:cs="Amiri" w:ascii="Amiri" w:hAnsi="Amiri"/>
          <w:color w:val="111111"/>
          <w:sz w:val="28"/>
          <w:szCs w:val="28"/>
          <w:rtl w:val="true"/>
          <w:lang w:bidi="ar-SA"/>
        </w:rPr>
        <w:t xml:space="preserve">»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وعموم مرسلتي الفقيه المتقدّمتين في المسألة الاولى من البحث الثاني </w:t>
      </w:r>
      <w:r>
        <w:rPr>
          <w:rStyle w:val="FootnoteAnchor"/>
          <w:rtl w:val="true"/>
        </w:rPr>
        <w:footnoteReference w:id="1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زرارة وإسماعيل ورواية زرارة المتقدّمتين في الخامسة منه </w:t>
      </w:r>
      <w:r>
        <w:rPr>
          <w:rStyle w:val="FootnoteAnchor"/>
          <w:rtl w:val="true"/>
        </w:rPr>
        <w:footnoteReference w:id="1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مخصوصة بالآلات الجماديّة ، فليس في الكلب إلاّ أحد الإجماعين لو ثبت والاستصحاب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يستدلّ له برواية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أرسل الرجل كلبه ونسي أن يسمّي فهو بمنزلة من ذبح ونسي أن يسمّي ، وكذلك إذا رمى بالسهم ونسي أن يسمّي </w:t>
      </w:r>
      <w:r>
        <w:rPr>
          <w:rFonts w:eastAsia="Amiri" w:cs="Amiri" w:ascii="Amiri" w:hAnsi="Amiri"/>
          <w:color w:val="111111"/>
          <w:sz w:val="28"/>
          <w:szCs w:val="28"/>
          <w:rtl w:val="true"/>
          <w:lang w:bidi="ar-SA"/>
        </w:rPr>
        <w:t xml:space="preserve">» </w:t>
      </w:r>
      <w:r>
        <w:rPr>
          <w:rStyle w:val="FootnoteAnchor"/>
          <w:rtl w:val="true"/>
        </w:rPr>
        <w:footnoteReference w:id="1269"/>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حيوان مقدور عليه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كأطفال الحيوانات الوحشيّة الغير القادرة على العدو ، والفراخ الغير القادرة على الطيران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بالصيد ما لم يذكّى بالذبح وإن كان وحشيّا بالأصل ، بلا خلاف فيه يعرف ، بل بالإجماع ، وهو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رواية الأفلح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رجلا رمى صيدا في وكره فأصاب الطير والفراخ جميعا فإنّه يأكل الطير ولا يأكل الفراخ ، وذلك أنّ الفرخ ليس بصيد ما لم يطر ، وإنّما يؤخذ باليد ، وإنّما يكون صيدا إذا طار </w:t>
      </w:r>
      <w:r>
        <w:rPr>
          <w:rFonts w:eastAsia="Amiri" w:cs="Amiri" w:ascii="Amiri" w:hAnsi="Amiri"/>
          <w:color w:val="111111"/>
          <w:sz w:val="28"/>
          <w:szCs w:val="28"/>
          <w:rtl w:val="true"/>
          <w:lang w:bidi="ar-SA"/>
        </w:rPr>
        <w:t xml:space="preserve">»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التعليل حكم الكلب أيضا ، بل وحكم صغار الحيوانات الغير الطير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وظهر ممّا ذكر أنّه لا تحلّ بدون التذكية الذبيحة الوحشيّة الغير القادرة على العدو ، لانكسار رجليها أو عمى عينيها أو دخولها في حصار لا يمكن لها الفرار ، أو طير لا يقدر على الطير لانكسار جناحيه أو دخوله بيتا يمكن أخذه بسهولة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حيوان مستأنس لا يحلّ بالصيد ما لم يذبح ، سواء كان استئناسه أصليّا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كالبعير والبقر والشاة والهرّة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كالظبي المستأنس والطير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 وعدم صدق الصيد ، والعمومات المتضمّنة لوجوب التذكية فيما أدركت ذكاته ، كرواية عبد الله بن سليمان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طرفت العين أو ركضت الرّجل أو تحرّك الذنب وأدركته فذكّه </w:t>
      </w:r>
      <w:r>
        <w:rPr>
          <w:rFonts w:eastAsia="Amiri" w:cs="Amiri" w:ascii="Amiri" w:hAnsi="Amiri"/>
          <w:color w:val="111111"/>
          <w:sz w:val="28"/>
          <w:szCs w:val="28"/>
          <w:rtl w:val="true"/>
          <w:lang w:bidi="ar-SA"/>
        </w:rPr>
        <w:t xml:space="preserve">»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وحشيّ بالعارض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كالشاة العاصية أو المتوحّشة ، والبعير العاصي أو المتوحّش ،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بما يحلّ به الوحشي الأصلي من الاصطياد بالآلة الجماديّة أو الحيوانية ، وكذا الصائل من البهائم الإنسيّة ، والمتردّي منها في بئر ونحوه إذا تعذّر ذبحه ونحره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يعرف بيننا كما في الكفاية </w:t>
      </w:r>
      <w:r>
        <w:rPr>
          <w:rStyle w:val="FootnoteAnchor"/>
          <w:rtl w:val="true"/>
        </w:rPr>
        <w:footnoteReference w:id="1272"/>
      </w:r>
      <w:r>
        <w:rPr>
          <w:rFonts w:ascii="Amiri" w:hAnsi="Amiri" w:eastAsia="Amiri" w:cs="Amiri"/>
          <w:color w:val="111111"/>
          <w:sz w:val="28"/>
          <w:sz w:val="28"/>
          <w:szCs w:val="28"/>
          <w:rtl w:val="true"/>
          <w:lang w:bidi="ar-SA"/>
        </w:rPr>
        <w:t xml:space="preserve">، بل مطلقا كما في غيرها </w:t>
      </w:r>
      <w:r>
        <w:rPr>
          <w:rStyle w:val="FootnoteAnchor"/>
          <w:rtl w:val="true"/>
        </w:rPr>
        <w:footnoteReference w:id="1273"/>
      </w:r>
      <w:r>
        <w:rPr>
          <w:rFonts w:ascii="Amiri" w:hAnsi="Amiri" w:eastAsia="Amiri" w:cs="Amiri"/>
          <w:color w:val="111111"/>
          <w:sz w:val="28"/>
          <w:sz w:val="28"/>
          <w:szCs w:val="28"/>
          <w:rtl w:val="true"/>
          <w:lang w:bidi="ar-SA"/>
        </w:rPr>
        <w:t xml:space="preserve">، بل هو موضع وفاق منّا ومن أكثر العامّة كما في المسالك </w:t>
      </w:r>
      <w:r>
        <w:rPr>
          <w:rStyle w:val="FootnoteAnchor"/>
          <w:rtl w:val="true"/>
        </w:rPr>
        <w:footnoteReference w:id="1274"/>
      </w:r>
      <w:r>
        <w:rPr>
          <w:rFonts w:ascii="Amiri" w:hAnsi="Amiri" w:eastAsia="Amiri" w:cs="Amiri"/>
          <w:color w:val="111111"/>
          <w:sz w:val="28"/>
          <w:sz w:val="28"/>
          <w:szCs w:val="28"/>
          <w:rtl w:val="true"/>
          <w:lang w:bidi="ar-SA"/>
        </w:rPr>
        <w:t xml:space="preserve">، بل بالإجماع في المتوحّش والعاصي كما في شرح الإرشاد للأردبيلي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المتوحّش والعاصي والصائل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 xml:space="preserve">امتنع عليك بعير وأنت تريد أن تنحره فانطلق منك ، فإن خشيت أن يسبقك فضربته بسيف أو طعنته برمح بعد أن تسمّي فكل ، إلاّ أن تدركه ولم يمت بعد فذكّه </w:t>
      </w:r>
      <w:r>
        <w:rPr>
          <w:rFonts w:eastAsia="Amiri" w:cs="Amiri" w:ascii="Amiri" w:hAnsi="Amiri"/>
          <w:color w:val="111111"/>
          <w:sz w:val="28"/>
          <w:szCs w:val="28"/>
          <w:rtl w:val="true"/>
          <w:lang w:bidi="ar-SA"/>
        </w:rPr>
        <w:t xml:space="preserve">»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العيص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ثورا ثار بالكوفة فبادر الناس إليه بأسيافهم فضربوه ، فأتوا إلى أمير المؤمنين عليه السلام فسألوه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ذكاة وحيّة ولحمه حلال </w:t>
      </w:r>
      <w:r>
        <w:rPr>
          <w:rFonts w:eastAsia="Amiri" w:cs="Amiri" w:ascii="Amiri" w:hAnsi="Amiri"/>
          <w:color w:val="111111"/>
          <w:sz w:val="28"/>
          <w:szCs w:val="28"/>
          <w:rtl w:val="true"/>
          <w:lang w:bidi="ar-SA"/>
        </w:rPr>
        <w:t xml:space="preserve">» </w:t>
      </w:r>
      <w:r>
        <w:rPr>
          <w:rStyle w:val="FootnoteAnchor"/>
          <w:rtl w:val="true"/>
        </w:rPr>
        <w:footnoteReference w:id="1277"/>
      </w:r>
      <w:r>
        <w:rPr>
          <w:rFonts w:ascii="Amiri" w:hAnsi="Amiri" w:eastAsia="Amiri" w:cs="Amiri"/>
          <w:color w:val="111111"/>
          <w:sz w:val="28"/>
          <w:sz w:val="28"/>
          <w:szCs w:val="28"/>
          <w:rtl w:val="true"/>
          <w:lang w:bidi="ar-SA"/>
        </w:rPr>
        <w:t xml:space="preserve">، وقريبة منها صحيحة محمّد الحلبي </w:t>
      </w:r>
      <w:r>
        <w:rPr>
          <w:rStyle w:val="FootnoteAnchor"/>
          <w:rtl w:val="true"/>
        </w:rPr>
        <w:footnoteReference w:id="1278"/>
      </w:r>
      <w:r>
        <w:rPr>
          <w:rFonts w:ascii="Amiri" w:hAnsi="Amiri" w:eastAsia="Amiri" w:cs="Amiri"/>
          <w:color w:val="111111"/>
          <w:sz w:val="28"/>
          <w:sz w:val="28"/>
          <w:szCs w:val="28"/>
          <w:rtl w:val="true"/>
          <w:lang w:bidi="ar-SA"/>
        </w:rPr>
        <w:t xml:space="preserve">، وموثّقة البقباق والبصري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ضرب بسيفه جزورا أو شاة في غير مذبحها وقد سمّى حين ضرب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أكل ذبيحة لا تذبح في مذبحها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تعمّد لذلك ولم يكن حاله حال اضطرار ، وأمّا إذا اضطرّ إليها واستصعب عليه ما يريد أن يذبح فلا بأس بذلك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الاضطرار فيها عدم التمكّن من الذبح ، لا الاضطرار إلى الأكل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والمرويّ في قرب الإسناد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استصعبت عليكم الذبيحة فعرقبوها ، فإن لم تقدروا أن تعرقبوها فإنّه يحلّها ما يحلّ الوحش </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وعرقبت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عرقوبها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الوتر خلف الكعبين بين مفصل الساق والقدم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والنبويّ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إنسيّة توحّشت فذكّها ذكاة الوحشيّة </w:t>
      </w:r>
      <w:r>
        <w:rPr>
          <w:rFonts w:eastAsia="Amiri" w:cs="Amiri" w:ascii="Amiri" w:hAnsi="Amiri"/>
          <w:color w:val="111111"/>
          <w:sz w:val="28"/>
          <w:szCs w:val="28"/>
          <w:rtl w:val="true"/>
          <w:lang w:bidi="ar-SA"/>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لي كلابا مكلّبة فأفتني في صيدها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أمسكن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ذكي وغير ذكي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ذكي وغير ذكي </w:t>
      </w:r>
      <w:r>
        <w:rPr>
          <w:rFonts w:eastAsia="Amiri" w:cs="Amiri" w:ascii="Amiri" w:hAnsi="Amiri"/>
          <w:color w:val="111111"/>
          <w:sz w:val="28"/>
          <w:szCs w:val="28"/>
          <w:rtl w:val="true"/>
          <w:lang w:bidi="ar-SA"/>
        </w:rPr>
        <w:t xml:space="preserve">»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المتردّي رواية إسماعيل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بعير تردّى في بئر كيف ينحر؟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تدخل الحربة فتطعنه بها وتسمّي وتأكل </w:t>
      </w:r>
      <w:r>
        <w:rPr>
          <w:rFonts w:eastAsia="Amiri" w:cs="Amiri" w:ascii="Amiri" w:hAnsi="Amiri"/>
          <w:color w:val="111111"/>
          <w:sz w:val="28"/>
          <w:szCs w:val="28"/>
          <w:rtl w:val="true"/>
          <w:lang w:bidi="ar-SA"/>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بعير تردّى في بئر فذبح من قبل ذنبه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إذا ذكر اسم الله عليه </w:t>
      </w:r>
      <w:r>
        <w:rPr>
          <w:rFonts w:eastAsia="Amiri" w:cs="Amiri" w:ascii="Amiri" w:hAnsi="Amiri"/>
          <w:color w:val="111111"/>
          <w:sz w:val="28"/>
          <w:szCs w:val="28"/>
          <w:rtl w:val="true"/>
          <w:lang w:bidi="ar-SA"/>
        </w:rPr>
        <w:t xml:space="preserve">»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قرب الإسناد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إنسيّة تردّت في بئر فلم يقدر على منحرها فلينحرها من حيث يقدر عليها ويسمّي الله عليها </w:t>
      </w:r>
      <w:r>
        <w:rPr>
          <w:rFonts w:eastAsia="Amiri" w:cs="Amiri" w:ascii="Amiri" w:hAnsi="Amiri"/>
          <w:color w:val="111111"/>
          <w:sz w:val="28"/>
          <w:szCs w:val="28"/>
          <w:rtl w:val="true"/>
          <w:lang w:bidi="ar-SA"/>
        </w:rPr>
        <w:t xml:space="preserve">»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وأكثر الأخبار المذكورة وإن اختصت من الآلات بالجماديّة ، ومن الحيوانات بالبعير والثور والشاة ، إلاّ أنّ رواية قرب الإسناد الاولى والنبويّين تشمل جميع الحيوانات وتمام الآلات ، بل أحد النبويين مصرّح بالكلب</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من الاشتهار وحكايات الإجماع ونفي </w:t>
      </w:r>
    </w:p>
    <w:p>
      <w:pPr>
        <w:pStyle w:val="BookText"/>
        <w:rPr/>
      </w:pP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هي مخصوصة بغير المتردّي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المتردّي ، فتعميم الحيوان فيه لعلّه بالإجماع المركّب ، مع أنّ في صحيحة الحلبي ذكر الشاة أيضا ، بل يمكن إثبات التعميم فيه بالنسبة إلى الحيوان برواية قرب الإسناد الثانية ، فإنّ المراد بالنحر هو معناه اللغوي ، كما يدلّ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فلينحرها من حيث شاء</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وبالنسبة إليه وإلى 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بروايته الاولى وبالنبويّ الأخير ، إلاّ أنّ ضعفهما في تعميم الآلة غير معلوم الانجبار ، إذ لم يعلم من كلام الأصحاب تعميمهم في ذلك بالكلاب أيضا ، فإنّ إرسال الكلب إلى المتردّي غير متعارف ، بل غير ميسّر غالبا ، فالحكم به مشكل</w:t>
      </w:r>
      <w:r>
        <w:rPr>
          <w:rFonts w:eastAsia="Amiri" w:cs="Amiri" w:ascii="Amiri" w:hAnsi="Amiri"/>
          <w:color w:val="111111"/>
          <w:sz w:val="28"/>
          <w:szCs w:val="28"/>
          <w:rtl w:val="true"/>
          <w:lang w:bidi="ar-SA"/>
        </w:rPr>
        <w:t>.</w:t>
      </w:r>
      <w:bookmarkStart w:id="147" w:name="pg11667_134968"/>
    </w:p>
    <w:p>
      <w:pPr>
        <w:pStyle w:val="Heading4"/>
        <w:numPr>
          <w:ilvl w:val="3"/>
          <w:numId w:val="1"/>
        </w:numPr>
        <w:rPr/>
      </w:pPr>
      <w:bookmarkStart w:id="148" w:name="__RefHeading___Toc6556154_73709187"/>
      <w:bookmarkStart w:id="149" w:name="_Toc50"/>
      <w:bookmarkEnd w:id="147"/>
      <w:bookmarkEnd w:id="148"/>
      <w:r>
        <w:rPr>
          <w:rtl w:val="true"/>
        </w:rPr>
        <w:t xml:space="preserve">الفصل الثالث </w:t>
      </w:r>
      <w:r>
        <w:rPr>
          <w:rtl w:val="true"/>
        </w:rPr>
        <w:t xml:space="preserve">: </w:t>
      </w:r>
      <w:r>
        <w:rPr>
          <w:rtl w:val="true"/>
        </w:rPr>
        <w:t>في الصائد</w:t>
      </w:r>
      <w:bookmarkEnd w:id="149"/>
    </w:p>
    <w:p>
      <w:pPr>
        <w:pStyle w:val="BookText"/>
        <w:rPr/>
      </w:pPr>
      <w:r>
        <w:rPr>
          <w:rFonts w:ascii="Amiri" w:hAnsi="Amiri" w:eastAsia="Amiri" w:cs="Amiri"/>
          <w:color w:val="111111"/>
          <w:sz w:val="28"/>
          <w:sz w:val="28"/>
          <w:szCs w:val="28"/>
          <w:rtl w:val="true"/>
          <w:lang w:bidi="ar-SA"/>
        </w:rPr>
        <w:t xml:space="preserve">ويشترط فيه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مسلما ، سواء كان مرسلا للكلب أو صائدا بالآلة الجماديّة ، فلا يحلّ صيد الكافر مطلقا ، سواء كان حربيّا أو ذميّا ، إجماعا في الأول ، وعلى الحقّ المشهور في الثاني ، بل فيه أيضا الإجماع عن الانتصار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لتعليل حرمة ذبيحة الكفّار في أخبار كثيرة ، كروايتي قتيبة </w:t>
      </w:r>
      <w:r>
        <w:rPr>
          <w:rStyle w:val="FootnoteAnchor"/>
          <w:rtl w:val="true"/>
        </w:rPr>
        <w:footnoteReference w:id="1288"/>
      </w:r>
      <w:r>
        <w:rPr>
          <w:rFonts w:ascii="Amiri" w:hAnsi="Amiri" w:eastAsia="Amiri" w:cs="Amiri"/>
          <w:color w:val="111111"/>
          <w:sz w:val="28"/>
          <w:sz w:val="28"/>
          <w:szCs w:val="28"/>
          <w:rtl w:val="true"/>
          <w:lang w:bidi="ar-SA"/>
        </w:rPr>
        <w:t xml:space="preserve">، ورواية الحسين بن المنذر </w:t>
      </w:r>
      <w:r>
        <w:rPr>
          <w:rStyle w:val="FootnoteAnchor"/>
          <w:rtl w:val="true"/>
        </w:rPr>
        <w:footnoteReference w:id="1289"/>
      </w:r>
      <w:r>
        <w:rPr>
          <w:rFonts w:ascii="Amiri" w:hAnsi="Amiri" w:eastAsia="Amiri" w:cs="Amiri"/>
          <w:color w:val="111111"/>
          <w:sz w:val="28"/>
          <w:sz w:val="28"/>
          <w:szCs w:val="28"/>
          <w:rtl w:val="true"/>
          <w:lang w:bidi="ar-SA"/>
        </w:rPr>
        <w:t>الآتية في الذبيحة بأنّه لا يؤمن على الاسم إلاّ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نصارى العرب أتوكل ذبيحتهم؟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بن الحسين عليهما السّلام ينهى عن ذبائحهم وصيدهم ومناكحتهم </w:t>
      </w:r>
      <w:r>
        <w:rPr>
          <w:rFonts w:eastAsia="Amiri" w:cs="Amiri" w:ascii="Amiri" w:hAnsi="Amiri"/>
          <w:color w:val="111111"/>
          <w:sz w:val="28"/>
          <w:szCs w:val="28"/>
          <w:rtl w:val="true"/>
          <w:lang w:bidi="ar-SA"/>
        </w:rPr>
        <w:t xml:space="preserve">»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ذبائح نصارى العرب هل تؤكل؟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عليه السلام ينهاهم عن أكل ذبائحهم وصيدهم </w:t>
      </w:r>
      <w:r>
        <w:rPr>
          <w:rFonts w:eastAsia="Amiri" w:cs="Amiri" w:ascii="Amiri" w:hAnsi="Amiri"/>
          <w:color w:val="111111"/>
          <w:sz w:val="28"/>
          <w:szCs w:val="28"/>
          <w:rtl w:val="true"/>
          <w:lang w:bidi="ar-SA"/>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واختصاصهما بنصارى العرب غير ضائر ، للإجماع المركّب ، ومفهوم رواية عيسى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المجوسي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إذا أعطوكه حيّا والسمك أيضا ، وإلاّ فلا تجز شهادتهم إلاّ أن تشهده </w:t>
      </w:r>
      <w:r>
        <w:rPr>
          <w:rFonts w:eastAsia="Amiri" w:cs="Amiri" w:ascii="Amiri" w:hAnsi="Amiri"/>
          <w:color w:val="111111"/>
          <w:sz w:val="28"/>
          <w:szCs w:val="28"/>
          <w:rtl w:val="true"/>
          <w:lang w:bidi="ar-SA"/>
        </w:rPr>
        <w:t xml:space="preserve">»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الأخبار الواردة في أكل ذبائحهم </w:t>
      </w:r>
      <w:r>
        <w:rPr>
          <w:rStyle w:val="FootnoteAnchor"/>
          <w:rtl w:val="true"/>
        </w:rPr>
        <w:footnoteReference w:id="1293"/>
      </w:r>
      <w:r>
        <w:rPr>
          <w:rFonts w:ascii="Amiri" w:hAnsi="Amiri" w:eastAsia="Amiri" w:cs="Amiri"/>
          <w:color w:val="111111"/>
          <w:sz w:val="28"/>
          <w:sz w:val="28"/>
          <w:szCs w:val="28"/>
          <w:rtl w:val="true"/>
          <w:lang w:bidi="ar-SA"/>
        </w:rPr>
        <w:t>فلا تضرّ هنا ، لأنّ الذبيحة غير الصيد ، مع أنّها فيها أيضا غير مفيدة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 فلا يحلّ صيد المجنون ، للإجماع ، وعدم الائتمان على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 ، فلا يحلّ صيد الصبي الغير المميّز ، للدليلين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غاليا ، للإجماع ، وعدم كونه مسلما فلا يؤتمن بالاسم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ناصبيّا ، للإجماع ، والعموم الناشئ عن ترك الاستفصال في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اللحم من السوق وعنده من يذبح ويبيع من إخوانه فيتعمّد الشراء من النصّاب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شي‌ء تسألني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يأكل إلاّ مثل الميتة والدم ولحم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 مثل الميتة والدم ولحم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وأعظم عند الله </w:t>
      </w:r>
      <w:r>
        <w:rPr>
          <w:rFonts w:eastAsia="Amiri" w:cs="Amiri" w:ascii="Amiri" w:hAnsi="Amiri"/>
          <w:color w:val="111111"/>
          <w:sz w:val="28"/>
          <w:szCs w:val="28"/>
          <w:rtl w:val="true"/>
          <w:lang w:bidi="ar-SA"/>
        </w:rPr>
        <w:t xml:space="preserve">»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يشترط فيه البلوغ ولا الذكورة ولا الإيمان ، بلا خلاف في الأولين ، بل بالإجماع وهو الحجّة فيهما ، مضافا إلى الأصل الذي ذكرنا مرارا ، وإلى عمومات الحلّ بالصيد بالحيوان وبالآلة الشاملة لصيدهما ، وإلى ما سيأتي من حلّ ذبيحتهما الموجب لحلّ صيدهما بالطريق الأولى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الأظهر الأشهر في الثالث ، للثلاثة الأخيرة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لظاهر من يحرّم ذبيحة المخالف ، لما دلّ عليه ، وسيأتي الكلام فيه إن شاء الله</w:t>
      </w:r>
      <w:r>
        <w:rPr>
          <w:rFonts w:eastAsia="Amiri" w:cs="Amiri" w:ascii="Amiri" w:hAnsi="Amiri"/>
          <w:color w:val="111111"/>
          <w:sz w:val="28"/>
          <w:szCs w:val="28"/>
          <w:rtl w:val="true"/>
          <w:lang w:bidi="ar-SA"/>
        </w:rPr>
        <w:t>.</w:t>
      </w:r>
      <w:bookmarkStart w:id="150" w:name="pg11667_134971"/>
    </w:p>
    <w:p>
      <w:pPr>
        <w:pStyle w:val="Heading4"/>
        <w:numPr>
          <w:ilvl w:val="3"/>
          <w:numId w:val="1"/>
        </w:numPr>
        <w:rPr/>
      </w:pPr>
      <w:bookmarkStart w:id="151" w:name="__RefHeading___Toc6556156_73709187"/>
      <w:bookmarkStart w:id="152" w:name="_Toc51"/>
      <w:bookmarkEnd w:id="150"/>
      <w:bookmarkEnd w:id="151"/>
      <w:r>
        <w:rPr>
          <w:rtl w:val="true"/>
        </w:rPr>
        <w:t xml:space="preserve">الفصل الرابع </w:t>
      </w:r>
      <w:r>
        <w:rPr>
          <w:rtl w:val="true"/>
        </w:rPr>
        <w:t xml:space="preserve">: </w:t>
      </w:r>
      <w:r>
        <w:rPr>
          <w:rtl w:val="true"/>
        </w:rPr>
        <w:t>في سائر شرائط الصيد</w:t>
      </w:r>
      <w:bookmarkEnd w:id="152"/>
    </w:p>
    <w:p>
      <w:pPr>
        <w:pStyle w:val="Heading5"/>
        <w:numPr>
          <w:ilvl w:val="4"/>
          <w:numId w:val="1"/>
        </w:numPr>
        <w:rPr/>
      </w:pPr>
      <w:bookmarkStart w:id="153" w:name="__RefHeading___Toc6556158_73709187"/>
      <w:bookmarkStart w:id="154" w:name="_Toc52"/>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الصيد باستعمال الصائد للآلة ، كالإرسال في الكلب ، وكالرمي في السهم ، والطعن في الرمح ، والضرب بالسيف ، والرمي في التفنگ ، ونحو ذلك ممّا يصدر من الصائد بقصد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لم يستعمله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يسترسل الكلب بنفسه ، أو يخرج التفنگ من قبل نفسه ، أو أخرج السيف ونحوه من غير اختيار وقصد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يفد الحلّ بلا خلاف يعرف ، وفي الكفاية في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المعروف بينهم </w:t>
      </w: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الخلاف فيه الإجماع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لأصالة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 من الأصل الثاني المقتضي لأصالة الحلّية بعد التسمية ، كما ذكره المحقّق الأردبيلي أيضا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لمفهوم الشرط في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أرسلت كلبك المعلّم فكل </w:t>
      </w:r>
      <w:r>
        <w:rPr>
          <w:rFonts w:eastAsia="Amiri" w:cs="Amiri" w:ascii="Amiri" w:hAnsi="Amiri"/>
          <w:color w:val="111111"/>
          <w:sz w:val="28"/>
          <w:szCs w:val="28"/>
          <w:rtl w:val="true"/>
          <w:lang w:bidi="ar-SA"/>
        </w:rPr>
        <w:t xml:space="preserve">»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وضعفه بالعمل منجبر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الشرط مورد الغالب لا يضرّ في حجّية المفهوم ، خصوصا مثل تلك الغلبة التي لا توهن في تبادر المفهوم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ولرواية القاسم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كلب أفلت ولم يرسله صاحبه ، </w:t>
      </w:r>
    </w:p>
    <w:p>
      <w:pPr>
        <w:pStyle w:val="BookText"/>
        <w:rPr/>
      </w:pPr>
      <w:r>
        <w:rPr>
          <w:rFonts w:ascii="Amiri" w:hAnsi="Amiri" w:eastAsia="Amiri" w:cs="Amiri"/>
          <w:color w:val="111111"/>
          <w:sz w:val="28"/>
          <w:sz w:val="28"/>
          <w:szCs w:val="28"/>
          <w:rtl w:val="true"/>
          <w:lang w:bidi="ar-SA"/>
        </w:rPr>
        <w:t xml:space="preserve">فصاد فأدركه صاحبه وقد قتله ، أيأكله؟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واحتمال استناد المنع فيه عن الأكل إلى عدم التسمية لا إلى الاسترسال يمنعه ترك الاستفصال ، وإن قلت بتلازم عدم التسمية والاسترسال فهو بنفسه يكون دليلا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وتقوية الاحتمال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الراوي في ذيل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صاد وقد سمّى فليأكل وإن صاد ولم يسمّ فلا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ضعيفة جدّا ، لأنّ المراد من الذيل بيان ما يعتبر مع الإرسال ، ولا أقلّ ذلك من الاحتمال ، وهو كاف في بقاء العموم الناشئ من ترك الاستفصال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ولمرسلة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يجزي أن يسمّي إلاّ الذي أرسل الكلب </w:t>
      </w:r>
      <w:r>
        <w:rPr>
          <w:rFonts w:eastAsia="Amiri" w:cs="Amiri" w:ascii="Amiri" w:hAnsi="Amiri"/>
          <w:color w:val="111111"/>
          <w:sz w:val="28"/>
          <w:szCs w:val="28"/>
          <w:rtl w:val="true"/>
          <w:lang w:bidi="ar-SA"/>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يسمّي إلاّ صاحبه الذي أرسله </w:t>
      </w:r>
      <w:r>
        <w:rPr>
          <w:rFonts w:eastAsia="Amiri" w:cs="Amiri" w:ascii="Amiri" w:hAnsi="Amiri"/>
          <w:color w:val="111111"/>
          <w:sz w:val="28"/>
          <w:szCs w:val="28"/>
          <w:rtl w:val="true"/>
          <w:lang w:bidi="ar-SA"/>
        </w:rPr>
        <w:t xml:space="preserve">»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يرسله فلا تكون تسميته مجزية بدلالة الروايتين ، إذ لا يكون مرسل حتى تكون التسمية ممّن أرسله ، وإذا لم تكن تسمية لم يحلّ أصلا وإجماعا وكتابا وسنّة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ولرواية السكوني المتقدّمة في كلب المجوسي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صيده إلاّ أن يأخذه المسلم فيعلّمه ويرسله </w:t>
      </w:r>
      <w:r>
        <w:rPr>
          <w:rFonts w:eastAsia="Amiri" w:cs="Amiri" w:ascii="Amiri" w:hAnsi="Amiri"/>
          <w:color w:val="111111"/>
          <w:sz w:val="28"/>
          <w:szCs w:val="28"/>
          <w:rtl w:val="true"/>
          <w:lang w:bidi="ar-SA"/>
        </w:rPr>
        <w:t xml:space="preserve">» </w:t>
      </w:r>
      <w:r>
        <w:rPr>
          <w:rStyle w:val="FootnoteAnchor"/>
          <w:rtl w:val="true"/>
        </w:rPr>
        <w:footnoteReference w:id="1303"/>
      </w:r>
      <w:r>
        <w:rPr>
          <w:rFonts w:ascii="Amiri" w:hAnsi="Amiri" w:eastAsia="Amiri" w:cs="Amiri"/>
          <w:color w:val="111111"/>
          <w:sz w:val="28"/>
          <w:sz w:val="28"/>
          <w:szCs w:val="28"/>
          <w:rtl w:val="true"/>
          <w:lang w:bidi="ar-SA"/>
        </w:rPr>
        <w:t>، وجه الدلالة واضح</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ولمفهوم قوله في رواية سليمان بن خالد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يعلم أنّ </w:t>
      </w:r>
      <w:bookmarkStart w:id="155" w:name="pg11667_134973"/>
    </w:p>
    <w:p>
      <w:pPr>
        <w:pStyle w:val="BookText"/>
        <w:rPr/>
      </w:pPr>
      <w:bookmarkEnd w:id="155"/>
      <w:r>
        <w:rPr>
          <w:rFonts w:ascii="Amiri" w:hAnsi="Amiri" w:eastAsia="Amiri" w:cs="Amiri"/>
          <w:color w:val="111111"/>
          <w:sz w:val="28"/>
          <w:sz w:val="28"/>
          <w:szCs w:val="28"/>
          <w:rtl w:val="true"/>
          <w:lang w:bidi="ar-SA"/>
        </w:rPr>
        <w:t xml:space="preserve">رميته هي التي قتلته فليأكل </w:t>
      </w:r>
      <w:r>
        <w:rPr>
          <w:rFonts w:eastAsia="Amiri" w:cs="Amiri" w:ascii="Amiri" w:hAnsi="Amiri"/>
          <w:color w:val="111111"/>
          <w:sz w:val="28"/>
          <w:szCs w:val="28"/>
          <w:rtl w:val="true"/>
          <w:lang w:bidi="ar-SA"/>
        </w:rPr>
        <w:t xml:space="preserve">»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أيضا نهيه سبحانه في الكتاب والسنّة عن أكل ما لم يذكر اسم الله عليه ، والتصريح باشتراط ذكر اسم الله عليه ، فإنّ في تحقّق ذكر اسم الله على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في يد الذاكر بل قد يبعد عنه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وإجمالا ، ولا يعلم متى يتحقّق ذكر اسم الله عليه ، ولازمه الأخذ بالمتيقّن ، وهو إذا صادف الإرسال والاستعمال ، وأمّا بدونه فلا يعلم تحقّق ذكر اسم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أنّ المسألة واضحة المأخذ بحمد الله سبحانه ، فمناقشة جمع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كالأردبيلي </w:t>
      </w:r>
      <w:r>
        <w:rPr>
          <w:rStyle w:val="FootnoteAnchor"/>
          <w:rtl w:val="true"/>
        </w:rPr>
        <w:footnoteReference w:id="1305"/>
      </w:r>
      <w:r>
        <w:rPr>
          <w:rFonts w:ascii="Amiri" w:hAnsi="Amiri" w:eastAsia="Amiri" w:cs="Amiri"/>
          <w:color w:val="111111"/>
          <w:sz w:val="28"/>
          <w:sz w:val="28"/>
          <w:szCs w:val="28"/>
          <w:rtl w:val="true"/>
          <w:lang w:bidi="ar-SA"/>
        </w:rPr>
        <w:t xml:space="preserve">وصاحب الكفاية </w:t>
      </w:r>
      <w:r>
        <w:rPr>
          <w:rStyle w:val="FootnoteAnchor"/>
          <w:rtl w:val="true"/>
        </w:rPr>
        <w:footnoteReference w:id="1306"/>
      </w:r>
      <w:r>
        <w:rPr>
          <w:rFonts w:ascii="Amiri" w:hAnsi="Amiri" w:eastAsia="Amiri" w:cs="Amiri"/>
          <w:color w:val="111111"/>
          <w:sz w:val="28"/>
          <w:sz w:val="28"/>
          <w:szCs w:val="28"/>
          <w:rtl w:val="true"/>
          <w:lang w:bidi="ar-SA"/>
        </w:rPr>
        <w:t xml:space="preserve">وشارح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أدلّتها غير ضائرة</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6556160_73709187"/>
      <w:bookmarkStart w:id="157" w:name="_Toc53"/>
      <w:bookmarkEnd w:id="156"/>
      <w:r>
        <w:rPr>
          <w:rtl w:val="true"/>
        </w:rPr>
        <w:t xml:space="preserve">فرعان </w:t>
      </w:r>
      <w:r>
        <w:rPr>
          <w:rtl w:val="true"/>
        </w:rPr>
        <w:t>:</w:t>
      </w:r>
      <w:bookmarkEnd w:id="157"/>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استرسل الكلب بنفسه فزجره صاحبه ، فإن لم ينزجر فلا يحلّ صيده ، لعدم صدق الإرسال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انزجر ووقف ثمَّ أغراه صاحبه حلّ ، لصدق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استرسل بنفسه ثمَّ أغراه صاحبه ، فإن لم يزد في عدوه فلا يتحقّق الإرسال قطعا ، إذ لم يظهر أثر لإغرائه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كونه إرسالا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كون ذهابه بعد الإغراء بإذن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 لتوقّف الحلّ على العلم بذلك ، مع أنّه خلاف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زاد في عدوه ، فقال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 زيادة العدو وسرعته بمنزلة الإرسال ، فيكفي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حيث إنّ هذا العدو مركّب من إرسال واسترسال وليس هو إرسالا ، فلا يكون محلّلا ، كالقتل بالكلب المعلّم وغير المعلّم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زيادة العدو بالإغراء لا يسمّى في العرف إرسالا ، ولا أقلّ من عدم معلوميّة ذلك ، مع أنّه شرط في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بإرساله الكلب أو رميه السهم الصيد المحلّل بلا خلاف فيه ، فلو أرسل كلبه لينظر عدوه ، أو رمى السهم إلى هدف ، أو أرسل ورمى للامتحان أو اللعب أو المشق ، فاتّفق أنّه أصاب صيدا وقتله ، أو أرسل الأول ورمى الثاني إلى غير محلّل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كخنزير أو مسوخ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فصاد الأول أو أصاب الثاني ظبيا اتّفاقا ، لم يحلّ ، لما أشير إليه سابقا من دلالة الكتاب والسنّة المتواترة على اشتراط حلّية الحيوانات على ذكر اسم الله عليه ، ولا يعلم ذكر اسم الله عليه ، إلاّ إذا قصده بخصوصه حين الإرسال والرمي ، فلا يحلّ إلاّ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ضعف ما استظهره المحقّق الأردبيلي </w:t>
      </w:r>
      <w:r>
        <w:rPr>
          <w:rStyle w:val="FootnoteAnchor"/>
          <w:rtl w:val="true"/>
        </w:rPr>
        <w:footnoteReference w:id="1308"/>
      </w:r>
      <w:r>
        <w:rPr>
          <w:rFonts w:ascii="Amiri" w:hAnsi="Amiri" w:eastAsia="Amiri" w:cs="Amiri"/>
          <w:color w:val="111111"/>
          <w:sz w:val="28"/>
          <w:sz w:val="28"/>
          <w:szCs w:val="28"/>
          <w:rtl w:val="true"/>
          <w:lang w:bidi="ar-SA"/>
        </w:rPr>
        <w:t>من الحكم بالحلّ في هذه الصور ، للعمومات ، وخلوّ الأدلّة عن قصد الصيد ، وتخصيص الحرمة بما هو الغالب في هذه الصور من ترك التسمية وجعل البحث مع فرضها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مقتضى ما ذكرنا عدم الحلّية مع عدم قصد الصيد المعيّن مطلقا وإن قصد جنسه أو صيدا آخر محلّلا أو أحد هذه الظباء ، إلاّ أنّ هذه الصور خارجة بالإجماع ، وبرواية عبّاد بن صهيب المتقدّمة في المسألة الاولى من </w:t>
      </w:r>
    </w:p>
    <w:p>
      <w:pPr>
        <w:pStyle w:val="BookText"/>
        <w:rPr/>
      </w:pPr>
      <w:r>
        <w:rPr>
          <w:rFonts w:ascii="Amiri" w:hAnsi="Amiri" w:eastAsia="Amiri" w:cs="Amiri"/>
          <w:color w:val="111111"/>
          <w:sz w:val="28"/>
          <w:sz w:val="28"/>
          <w:szCs w:val="28"/>
          <w:rtl w:val="true"/>
          <w:lang w:bidi="ar-SA"/>
        </w:rPr>
        <w:t xml:space="preserve">البحث الثاني من الفصل الأول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سمّى بعد مشاهدته ميل الكلب أو السهم إلى المحلّل لم يفد ، لعدم معلوميّة كون ذلك ذكر اسم الله عليه ، فيقتصر على موضع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أرسله إلى غير محلّل ، فزجره عنه وأوقفه ، ثمَّ أغراه إلى المحلّل وسمّى ،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ذلك لو نسي التسمية ، حيث إنّه لا يشترط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الحكم حينئذ بالإجماع المركّب ، مضافا إلى أنّ الثابت من معذوريّة ناسي التسمية إنّما هي إذا قصد المعيّن بالإرسال أو الرمي ونسي التسمية لا مطلقا ، لعدم شمول مطلقات معذوريّة الناسي لمثل ذلك ولو لأجل ندرته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يسمّي عند إرسال الآلة أو استعمالها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حيوانا كانت أو جمادا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فيه عندنا بل بالإجماع ، له ، وللأصل ، والآيات العديدة من الكتاب </w:t>
      </w:r>
      <w:r>
        <w:rPr>
          <w:rStyle w:val="FootnoteAnchor"/>
          <w:rtl w:val="true"/>
        </w:rPr>
        <w:footnoteReference w:id="1310"/>
      </w:r>
      <w:r>
        <w:rPr>
          <w:rFonts w:ascii="Amiri" w:hAnsi="Amiri" w:eastAsia="Amiri" w:cs="Amiri"/>
          <w:color w:val="111111"/>
          <w:sz w:val="28"/>
          <w:sz w:val="28"/>
          <w:szCs w:val="28"/>
          <w:rtl w:val="true"/>
          <w:lang w:bidi="ar-SA"/>
        </w:rPr>
        <w:t xml:space="preserve">، والمتواترة من الأخبار ، كالصحاح الأربع لمحمّد بن قيس وسليمان بن خالد والحلبي </w:t>
      </w:r>
      <w:r>
        <w:rPr>
          <w:rStyle w:val="FootnoteAnchor"/>
          <w:rtl w:val="true"/>
        </w:rPr>
        <w:footnoteReference w:id="1311"/>
      </w:r>
      <w:r>
        <w:rPr>
          <w:rFonts w:ascii="Amiri" w:hAnsi="Amiri" w:eastAsia="Amiri" w:cs="Amiri"/>
          <w:color w:val="111111"/>
          <w:sz w:val="28"/>
          <w:sz w:val="28"/>
          <w:szCs w:val="28"/>
          <w:rtl w:val="true"/>
          <w:lang w:bidi="ar-SA"/>
        </w:rPr>
        <w:t xml:space="preserve">، والموثّقات الثلاث للبصري وسماعة وزرارة </w:t>
      </w:r>
      <w:r>
        <w:rPr>
          <w:rStyle w:val="FootnoteAnchor"/>
          <w:rtl w:val="true"/>
        </w:rPr>
        <w:footnoteReference w:id="1312"/>
      </w:r>
      <w:r>
        <w:rPr>
          <w:rFonts w:ascii="Amiri" w:hAnsi="Amiri" w:eastAsia="Amiri" w:cs="Amiri"/>
          <w:color w:val="111111"/>
          <w:sz w:val="28"/>
          <w:sz w:val="28"/>
          <w:szCs w:val="28"/>
          <w:rtl w:val="true"/>
          <w:lang w:bidi="ar-SA"/>
        </w:rPr>
        <w:t xml:space="preserve">، وحسنة محمّد بن قيس ومرسلة الفقيه </w:t>
      </w:r>
      <w:r>
        <w:rPr>
          <w:rStyle w:val="FootnoteAnchor"/>
          <w:rtl w:val="true"/>
        </w:rPr>
        <w:footnoteReference w:id="1313"/>
      </w:r>
      <w:r>
        <w:rPr>
          <w:rFonts w:ascii="Amiri" w:hAnsi="Amiri" w:eastAsia="Amiri" w:cs="Amiri"/>
          <w:color w:val="111111"/>
          <w:sz w:val="28"/>
          <w:sz w:val="28"/>
          <w:szCs w:val="28"/>
          <w:rtl w:val="true"/>
          <w:lang w:bidi="ar-SA"/>
        </w:rPr>
        <w:t xml:space="preserve">، والروايات الثلاث لأبي بصير وعبد الله بن سليمان المتقدّمة </w:t>
      </w:r>
      <w:r>
        <w:rPr>
          <w:rStyle w:val="FootnoteAnchor"/>
          <w:rtl w:val="true"/>
        </w:rPr>
        <w:footnoteReference w:id="1314"/>
      </w:r>
      <w:r>
        <w:rPr>
          <w:rFonts w:ascii="Amiri" w:hAnsi="Amiri" w:eastAsia="Amiri" w:cs="Amiri"/>
          <w:color w:val="111111"/>
          <w:sz w:val="28"/>
          <w:sz w:val="28"/>
          <w:szCs w:val="28"/>
          <w:rtl w:val="true"/>
          <w:lang w:bidi="ar-SA"/>
        </w:rPr>
        <w:t>جميعا وغيرها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ترك التسمية لم يحلّ الصيد ، لأصالة عدم التذكية بدونها ، كما مرّ </w:t>
      </w:r>
    </w:p>
    <w:p>
      <w:pPr>
        <w:pStyle w:val="BookText"/>
        <w:rPr/>
      </w:pPr>
      <w:r>
        <w:rPr>
          <w:rFonts w:ascii="Amiri" w:hAnsi="Amiri" w:eastAsia="Amiri" w:cs="Amiri"/>
          <w:color w:val="111111"/>
          <w:sz w:val="28"/>
          <w:sz w:val="28"/>
          <w:szCs w:val="28"/>
          <w:rtl w:val="true"/>
          <w:lang w:bidi="ar-SA"/>
        </w:rPr>
        <w:t xml:space="preserve">في الأصل الثاني من المقدّمات </w:t>
      </w:r>
      <w:r>
        <w:rPr>
          <w:rStyle w:val="FootnoteAnchor"/>
          <w:rtl w:val="true"/>
        </w:rPr>
        <w:footnoteReference w:id="1315"/>
      </w:r>
      <w:r>
        <w:rPr>
          <w:rFonts w:ascii="Amiri" w:hAnsi="Amiri" w:eastAsia="Amiri" w:cs="Amiri"/>
          <w:color w:val="111111"/>
          <w:sz w:val="28"/>
          <w:sz w:val="28"/>
          <w:szCs w:val="28"/>
          <w:rtl w:val="true"/>
          <w:lang w:bidi="ar-SA"/>
        </w:rPr>
        <w:t xml:space="preserve">، ولتقييد الحلّية منطوقا أو مفهوما بالتسمية ، بل في مفهوم موثّقة زرارة إثبات البأس في الأكل بدون التسمية ، وفي إحدى صحيحتي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أرسل كلبه ولم يسمّ فلا يأكله </w:t>
      </w:r>
      <w:r>
        <w:rPr>
          <w:rFonts w:eastAsia="Amiri" w:cs="Amiri" w:ascii="Amiri" w:hAnsi="Amiri"/>
          <w:color w:val="111111"/>
          <w:sz w:val="28"/>
          <w:szCs w:val="28"/>
          <w:rtl w:val="true"/>
          <w:lang w:bidi="ar-SA"/>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لا خلاف نصّا وفتوى في إجزائها إذا وقعت عند الإرسال ، أي ما يسمّى مقارنا له عرفا ، مقدّما عليه أو مؤخّرا بما لا ينافي المقارنة العرفيّة ، كما تدلّ عليه الصحاح الستّ المتقدّمة </w:t>
      </w:r>
      <w:r>
        <w:rPr>
          <w:rStyle w:val="FootnoteAnchor"/>
          <w:rtl w:val="true"/>
        </w:rPr>
        <w:footnoteReference w:id="1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منها لسليمان والحذّاء ومحمّد بن علي الحلبي ، وثلاث للحلبي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ففي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فيسمّي حين يرسله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ويسمي إذا سرحه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سمّى حين فعل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سمّى حين يرمي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كان سمّى حين رمى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السادسة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سمّى حين 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يجزي إذا سمّى بعد الإرسال ما بينه وبين عضّ الكلب أو إصابة السهم؟</w:t>
      </w:r>
    </w:p>
    <w:p>
      <w:pPr>
        <w:pStyle w:val="BookText"/>
        <w:rPr/>
      </w:pPr>
      <w:r>
        <w:rPr>
          <w:rFonts w:ascii="Amiri" w:hAnsi="Amiri" w:eastAsia="Amiri" w:cs="Amiri"/>
          <w:color w:val="111111"/>
          <w:sz w:val="28"/>
          <w:sz w:val="28"/>
          <w:szCs w:val="28"/>
          <w:rtl w:val="true"/>
          <w:lang w:bidi="ar-SA"/>
        </w:rPr>
        <w:t xml:space="preserve">فيه خلاف ، فالشهيدان </w:t>
      </w:r>
      <w:r>
        <w:rPr>
          <w:rStyle w:val="FootnoteAnchor"/>
          <w:rtl w:val="true"/>
        </w:rPr>
        <w:footnoteReference w:id="1318"/>
      </w:r>
      <w:r>
        <w:rPr>
          <w:rFonts w:ascii="Amiri" w:hAnsi="Amiri" w:eastAsia="Amiri" w:cs="Amiri"/>
          <w:color w:val="111111"/>
          <w:sz w:val="28"/>
          <w:sz w:val="28"/>
          <w:szCs w:val="28"/>
          <w:rtl w:val="true"/>
          <w:lang w:bidi="ar-SA"/>
        </w:rPr>
        <w:t xml:space="preserve">بل أكثر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شرح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الإجزاء ، للعمومات ، وأولويّته بالإجزاء من حال الإرسال لقربه من وقت التذكية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w:t>
      </w:r>
      <w:r>
        <w:rPr>
          <w:rFonts w:eastAsia="IRNazanin" w:cs="IRNazanin"/>
          <w:color w:val="111111"/>
          <w:sz w:val="28"/>
          <w:szCs w:val="28"/>
          <w:rtl w:val="true"/>
          <w:lang w:bidi="fa-IR"/>
        </w:rPr>
        <w:t xml:space="preserve">] </w:t>
      </w:r>
      <w:r>
        <w:rPr>
          <w:rStyle w:val="FootnoteAnchor"/>
          <w:rtl w:val="true"/>
        </w:rPr>
        <w:footnoteReference w:id="1319"/>
      </w: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بعض مشايخنا </w:t>
      </w:r>
      <w:r>
        <w:rPr>
          <w:rStyle w:val="FootnoteAnchor"/>
          <w:rtl w:val="true"/>
        </w:rPr>
        <w:footnoteReference w:id="1320"/>
      </w:r>
      <w:r>
        <w:rPr>
          <w:rFonts w:ascii="Amiri" w:hAnsi="Amiri" w:eastAsia="Amiri" w:cs="Amiri"/>
          <w:color w:val="111111"/>
          <w:sz w:val="28"/>
          <w:sz w:val="28"/>
          <w:szCs w:val="28"/>
          <w:rtl w:val="true"/>
          <w:lang w:bidi="ar-SA"/>
        </w:rPr>
        <w:t xml:space="preserve">إلى ظاهر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w:t>
      </w:r>
      <w:bookmarkStart w:id="158" w:name="pg11667_134977"/>
    </w:p>
    <w:p>
      <w:pPr>
        <w:pStyle w:val="BookText"/>
        <w:rPr/>
      </w:pPr>
      <w:bookmarkEnd w:id="158"/>
      <w:r>
        <w:rPr>
          <w:rFonts w:ascii="Amiri" w:hAnsi="Amiri" w:eastAsia="Amiri" w:cs="Amiri"/>
          <w:color w:val="111111"/>
          <w:sz w:val="28"/>
          <w:sz w:val="28"/>
          <w:szCs w:val="28"/>
          <w:rtl w:val="true"/>
          <w:lang w:bidi="ar-SA"/>
        </w:rPr>
        <w:t xml:space="preserve">عدمه ، وهو الأقوى ، لأصالة عدم وقوع ذكر اسم الله على الصيد حتى يعلم وقوعه عليه ، فإنّ في معناه خفاء كما مرّ ، فيقتصر على القدر الثابت ، ولمفهوم قوله عليه السلام في رواية أبي بصير السابقة في المسألة الثالثة من الفصل الأول من البحث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أصبت كلبا معلّما أو فهدا بعد ان تسمّي فكل </w:t>
      </w:r>
      <w:r>
        <w:rPr>
          <w:rFonts w:eastAsia="Amiri" w:cs="Amiri" w:ascii="Amiri" w:hAnsi="Amiri"/>
          <w:color w:val="111111"/>
          <w:sz w:val="28"/>
          <w:szCs w:val="28"/>
          <w:rtl w:val="true"/>
          <w:lang w:bidi="ar-SA"/>
        </w:rPr>
        <w:t xml:space="preserve">»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وعمومات التسمية إنّما كانت مفيدة لو لم تكن مقيّدة بكونها واقعة على الصيد ، الموجب لإبهام معناه ، المستلزم للاقتصار على القدر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والأولويّة المدّعاة ممنوعة ، لعدم معلوميّة العلّة</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6556162_73709187"/>
      <w:bookmarkStart w:id="160" w:name="_Toc54"/>
      <w:bookmarkEnd w:id="159"/>
      <w:r>
        <w:rPr>
          <w:rtl w:val="true"/>
        </w:rPr>
        <w:t xml:space="preserve">فروع </w:t>
      </w:r>
      <w:r>
        <w:rPr>
          <w:rtl w:val="true"/>
        </w:rPr>
        <w:t>:</w:t>
      </w:r>
      <w:bookmarkEnd w:id="160"/>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اشتراط التسمية والحرمة بدونها إنّما هو إذا كان متذكّرا لوجوبها وتركها عمدا ، أمّا لو اعتقد وجوبها ونسيها ولم يتذكّر قبل إصابة الآلة إلى الصيد فيحلّ الصيد بلا خلاف كما في شرح الإرشاد والمفاتيح </w:t>
      </w:r>
      <w:r>
        <w:rPr>
          <w:rStyle w:val="FootnoteAnchor"/>
          <w:rtl w:val="true"/>
        </w:rPr>
        <w:footnoteReference w:id="1322"/>
      </w:r>
      <w:r>
        <w:rPr>
          <w:rFonts w:ascii="Amiri" w:hAnsi="Amiri" w:eastAsia="Amiri" w:cs="Amiri"/>
          <w:color w:val="111111"/>
          <w:sz w:val="28"/>
          <w:sz w:val="28"/>
          <w:szCs w:val="28"/>
          <w:rtl w:val="true"/>
          <w:lang w:bidi="ar-SA"/>
        </w:rPr>
        <w:t xml:space="preserve">وشرحه وغيرها </w:t>
      </w:r>
      <w:r>
        <w:rPr>
          <w:rStyle w:val="FootnoteAnchor"/>
          <w:rtl w:val="true"/>
        </w:rPr>
        <w:footnoteReference w:id="1323"/>
      </w:r>
      <w:r>
        <w:rPr>
          <w:rFonts w:ascii="Amiri" w:hAnsi="Amiri" w:eastAsia="Amiri" w:cs="Amiri"/>
          <w:color w:val="111111"/>
          <w:sz w:val="28"/>
          <w:sz w:val="28"/>
          <w:szCs w:val="28"/>
          <w:rtl w:val="true"/>
          <w:lang w:bidi="ar-SA"/>
        </w:rPr>
        <w:t xml:space="preserve">، لموثّقة البصري المتقدّمة في المسألة الثالثة من الفصل الأول </w:t>
      </w:r>
      <w:r>
        <w:rPr>
          <w:rStyle w:val="FootnoteAnchor"/>
          <w:rtl w:val="true"/>
        </w:rPr>
        <w:footnoteReference w:id="1324"/>
      </w:r>
      <w:r>
        <w:rPr>
          <w:rFonts w:ascii="Amiri" w:hAnsi="Amiri" w:eastAsia="Amiri" w:cs="Amiri"/>
          <w:color w:val="111111"/>
          <w:sz w:val="28"/>
          <w:sz w:val="28"/>
          <w:szCs w:val="28"/>
          <w:rtl w:val="true"/>
          <w:lang w:bidi="ar-SA"/>
        </w:rPr>
        <w:t xml:space="preserve">، ورواية زرارة المتقدّمة في الثانية من الثاني </w:t>
      </w:r>
      <w:r>
        <w:rPr>
          <w:rStyle w:val="FootnoteAnchor"/>
          <w:rtl w:val="true"/>
        </w:rPr>
        <w:footnoteReference w:id="1325"/>
      </w:r>
      <w:r>
        <w:rPr>
          <w:rFonts w:ascii="Amiri" w:hAnsi="Amiri" w:eastAsia="Amiri" w:cs="Amiri"/>
          <w:color w:val="111111"/>
          <w:sz w:val="28"/>
          <w:sz w:val="28"/>
          <w:szCs w:val="28"/>
          <w:rtl w:val="true"/>
          <w:lang w:bidi="ar-SA"/>
        </w:rPr>
        <w:t xml:space="preserve">، المعتضدتين بما ذكر وبثبوت الحكم في الذبيحة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فهاهنا أولى ، وبهما تقيّد إطلاقات النهي عمّا لم يسمّ عليه في الكتاب والسنّة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نسيها حال الإرسال وتذكّر قبل الإصابة ، فعلى القول باتّساع </w:t>
      </w:r>
    </w:p>
    <w:p>
      <w:pPr>
        <w:pStyle w:val="BookText"/>
        <w:rPr/>
      </w:pPr>
      <w:r>
        <w:rPr>
          <w:rFonts w:ascii="Amiri" w:hAnsi="Amiri" w:eastAsia="Amiri" w:cs="Amiri"/>
          <w:color w:val="111111"/>
          <w:sz w:val="28"/>
          <w:sz w:val="28"/>
          <w:szCs w:val="28"/>
          <w:rtl w:val="true"/>
          <w:lang w:bidi="ar-SA"/>
        </w:rPr>
        <w:t>الوقت ما بين الإرسال والإصابة تجب التسمية ، والوجه واضح ، لبقاء وقت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تركها حينئذ فيكون كمتعمّد الترك عند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على المختار ، كما صرّح به شيخنا الشهيد الثاني ، حيث حصر محلّ الخلاف السابق في محل التسمية في المتذكّر عند 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الذاهل عنها حينه المتفطّن لها قبل الإصابة فلم يجعل وجوب التسمية فيه محلّ الخلاف ، بل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به في المسالك والروضة </w:t>
      </w:r>
      <w:r>
        <w:rPr>
          <w:rStyle w:val="FootnoteAnchor"/>
          <w:rtl w:val="true"/>
        </w:rPr>
        <w:footnoteReference w:id="1326"/>
      </w:r>
      <w:r>
        <w:rPr>
          <w:rFonts w:ascii="Amiri" w:hAnsi="Amiri" w:eastAsia="Amiri" w:cs="Amiri"/>
          <w:color w:val="111111"/>
          <w:sz w:val="28"/>
          <w:sz w:val="28"/>
          <w:szCs w:val="28"/>
          <w:rtl w:val="true"/>
          <w:lang w:bidi="ar-SA"/>
        </w:rPr>
        <w:t>، مؤذنا بدعوى الإجماع عليه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في الكفاية قولا واحدا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ما أشرنا إليه من إبهام معنى ذكر اسم الله على الصيد ، وكون التخصيص بحال الإرسال للأخذ بالمتيقّن ، وهو يحصل حينئذ بالتسمية في الأثناء ، فإذا تركها حينئذ لا يعلم أنّه ناسي التسمية المطلوبة ، فيبقى على أصالة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يعذر تارك التسمية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كان مع اعتقاد الوجوب ، أو لا؟</w:t>
      </w:r>
    </w:p>
    <w:p>
      <w:pPr>
        <w:pStyle w:val="BookText"/>
        <w:rPr/>
      </w:pPr>
      <w:r>
        <w:rPr>
          <w:rFonts w:ascii="Amiri" w:hAnsi="Amiri" w:eastAsia="Amiri" w:cs="Amiri"/>
          <w:color w:val="111111"/>
          <w:sz w:val="28"/>
          <w:sz w:val="28"/>
          <w:szCs w:val="28"/>
          <w:rtl w:val="true"/>
          <w:lang w:bidi="ar-SA"/>
        </w:rPr>
        <w:t xml:space="preserve">صرّح المحقّق في النافع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Style w:val="FootnoteAnchor"/>
          <w:rtl w:val="true"/>
        </w:rPr>
        <w:footnoteReference w:id="1328"/>
      </w:r>
      <w:r>
        <w:rPr>
          <w:rFonts w:ascii="Amiri" w:hAnsi="Amiri" w:eastAsia="Amiri" w:cs="Amiri"/>
          <w:color w:val="111111"/>
          <w:sz w:val="28"/>
          <w:sz w:val="28"/>
          <w:szCs w:val="28"/>
          <w:rtl w:val="true"/>
          <w:lang w:bidi="ar-SA"/>
        </w:rPr>
        <w:t xml:space="preserve">والحلّي والقاضي </w:t>
      </w:r>
      <w:r>
        <w:rPr>
          <w:rStyle w:val="FootnoteAnchor"/>
          <w:rtl w:val="true"/>
        </w:rPr>
        <w:footnoteReference w:id="1329"/>
      </w:r>
      <w:r>
        <w:rPr>
          <w:rFonts w:ascii="Amiri" w:hAnsi="Amiri" w:eastAsia="Amiri" w:cs="Amiri"/>
          <w:color w:val="111111"/>
          <w:sz w:val="28"/>
          <w:sz w:val="28"/>
          <w:szCs w:val="28"/>
          <w:rtl w:val="true"/>
          <w:lang w:bidi="ar-SA"/>
        </w:rPr>
        <w:t>بالأول ، حيث قيّدوا النسيان بذلك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حيث لم يقيّدوه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التنقيح التردّد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النسيان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تبادر معتقد الوجوب منه ، وهو قريب ، فإنّه لا يقال </w:t>
      </w:r>
    </w:p>
    <w:p>
      <w:pPr>
        <w:pStyle w:val="BookText"/>
        <w:rPr/>
      </w:pPr>
      <w:r>
        <w:rPr>
          <w:rFonts w:ascii="Amiri" w:hAnsi="Amiri" w:eastAsia="Amiri" w:cs="Amiri"/>
          <w:color w:val="111111"/>
          <w:sz w:val="28"/>
          <w:sz w:val="28"/>
          <w:szCs w:val="28"/>
          <w:rtl w:val="true"/>
          <w:lang w:bidi="ar-SA"/>
        </w:rPr>
        <w:t xml:space="preserve">لتارك شي‌ء لا يعتقد وجوبه مع عدم تذكّره وعدم التفاته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تركه نسيانا ، فإنّ المتبادر منه أن يكون الترك لأجل النسيان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تركها جهلا ، ففي إلحاقه بالعامد أو الناسي وجهان ، أوجههما الأول ، لأصالة الحرمة قبل ذكر اسم الله عليه الخالية عن الدافع ، ولصدق عدم التسمية الذي صرّحت الأخبار منطوقا ومفهوما بعدم الحلّية معه ، وعدم صدق النسيان الذي قام مقامها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إلحاقه بالناسي ، وهو قياس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سعة ممّا لم يعلموا </w:t>
      </w:r>
      <w:r>
        <w:rPr>
          <w:rStyle w:val="FootnoteAnchor"/>
          <w:rtl w:val="true"/>
        </w:rPr>
        <w:footnoteReference w:id="1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أن تكون التسمية من المرسل ، فلو أرسل واحد كلبه ولم يسمّ وسمّى غيره لم يحلّ الصيد بدون التذكية ، لعدم معلوميّة كون ذلك ذكر اسم الله عليه ، فيندرج تحت أصالة الحرمة ، وللأخبار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محمّد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أرسل كلبه ولم يسمّ فلا يأكله </w:t>
      </w:r>
      <w:r>
        <w:rPr>
          <w:rFonts w:eastAsia="Amiri" w:cs="Amiri" w:ascii="Amiri" w:hAnsi="Amiri"/>
          <w:color w:val="111111"/>
          <w:sz w:val="28"/>
          <w:szCs w:val="28"/>
          <w:rtl w:val="true"/>
          <w:lang w:bidi="ar-SA"/>
        </w:rPr>
        <w:t xml:space="preserve">» </w:t>
      </w:r>
      <w:r>
        <w:rPr>
          <w:rStyle w:val="FootnoteAnchor"/>
          <w:rtl w:val="true"/>
        </w:rPr>
        <w:footnoteReference w:id="1332"/>
      </w:r>
      <w:r>
        <w:rPr>
          <w:rFonts w:ascii="Amiri" w:hAnsi="Amiri" w:eastAsia="Amiri" w:cs="Amiri"/>
          <w:color w:val="111111"/>
          <w:sz w:val="28"/>
          <w:sz w:val="28"/>
          <w:szCs w:val="28"/>
          <w:rtl w:val="true"/>
          <w:lang w:bidi="ar-SA"/>
        </w:rPr>
        <w:t>، فإنّ إطلاقها يشمل ما لو سمّى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ومرسلة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يجزي أن يسمّي إلاّ الذي أرسل الكلب </w:t>
      </w:r>
      <w:r>
        <w:rPr>
          <w:rFonts w:eastAsia="Amiri" w:cs="Amiri" w:ascii="Amiri" w:hAnsi="Amiri"/>
          <w:color w:val="111111"/>
          <w:sz w:val="28"/>
          <w:szCs w:val="28"/>
          <w:rtl w:val="true"/>
          <w:lang w:bidi="ar-SA"/>
        </w:rPr>
        <w:t xml:space="preserve">»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القوم يخرجون جماعتهم إلى الصيد ، فيكون الكلب لرجل منهم ، ويرسل صاحب الكلب كلبه ويسمّي غيره ، أيجزي عن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يسمّي إلاّ صاحبه الذي أرسله </w:t>
      </w:r>
      <w:r>
        <w:rPr>
          <w:rFonts w:eastAsia="Amiri" w:cs="Amiri" w:ascii="Amiri" w:hAnsi="Amiri"/>
          <w:color w:val="111111"/>
          <w:sz w:val="28"/>
          <w:szCs w:val="28"/>
          <w:rtl w:val="true"/>
          <w:lang w:bidi="ar-SA"/>
        </w:rPr>
        <w:t xml:space="preserve">»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يستقلّ السبب المحلّل في إزهاق الروح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ويتفرّع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أرسل المسلم والكافر آلتيهما وقتل الصيد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علم أنّ لكل واحد دخلا في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 سواء اتّفقت آلتيهما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اختلفت ، كالكلب والسهم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لو أرسل كلبان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معلّم وغير 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وقتلاه معا ، أو قتله كلبان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وغير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لو رمى صيدا ، فوقع في الماء ، أو تردّى من جبل وقتل بهما معا ، لم يحلّ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لو رمي سهمان ، أو أرسل كلبان سمّي على أحدهما ولم يسمّ على الآخر ، أو قصد الجنس المحلّل بأحدهما دون الآخر وقتل بهما معا ، حرم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اشتراط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ظاهر الوفاق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الثابت من أدلّة الشروط اشتراط الحلّية بوقوع القتل من السبب الجامع للشرائط ، وهو في مفروض المسألة أحد السببين المختلفين ولم يحصل منه القتل ، وما حصل منه هو مجموع الأمرين ، وهو غير جامع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تنزّلنا 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كون الأمرين جامعا لها ، فلا يعلم حصول الشرائط المعتبرة ، فلا يحكم بحصول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المطلوب أيضا 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أرسلت كلبك على صيد وشاركه كلب آخر فلا تأكل منه إلاّ أن تدرك ذكاته </w:t>
      </w:r>
      <w:r>
        <w:rPr>
          <w:rFonts w:eastAsia="Amiri" w:cs="Amiri" w:ascii="Amiri" w:hAnsi="Amiri"/>
          <w:color w:val="111111"/>
          <w:sz w:val="28"/>
          <w:szCs w:val="28"/>
          <w:rtl w:val="true"/>
          <w:lang w:bidi="ar-SA"/>
        </w:rPr>
        <w:t xml:space="preserve">» </w:t>
      </w:r>
      <w:r>
        <w:rPr>
          <w:rStyle w:val="FootnoteAnchor"/>
          <w:rtl w:val="true"/>
        </w:rPr>
        <w:footnoteReference w:id="1335"/>
      </w:r>
      <w:r>
        <w:rPr>
          <w:rFonts w:ascii="Amiri" w:hAnsi="Amiri" w:eastAsia="Amiri" w:cs="Amiri"/>
          <w:color w:val="111111"/>
          <w:sz w:val="28"/>
          <w:sz w:val="28"/>
          <w:szCs w:val="28"/>
          <w:rtl w:val="true"/>
          <w:lang w:bidi="ar-SA"/>
        </w:rPr>
        <w:t xml:space="preserve">، ونحوها الرضوي بعينه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على المطلوب أيضا بالأخبار الكثيرة ، الآتية بعضها في </w:t>
      </w:r>
    </w:p>
    <w:p>
      <w:pPr>
        <w:pStyle w:val="BookText"/>
        <w:rPr/>
      </w:pPr>
      <w:r>
        <w:rPr>
          <w:rFonts w:ascii="Amiri" w:hAnsi="Amiri" w:eastAsia="Amiri" w:cs="Amiri"/>
          <w:color w:val="111111"/>
          <w:sz w:val="28"/>
          <w:sz w:val="28"/>
          <w:szCs w:val="28"/>
          <w:rtl w:val="true"/>
          <w:lang w:bidi="ar-SA"/>
        </w:rPr>
        <w:t>الشرط الآتي ، والمتقدّم بعضها فيما سبق ، المتضمّنة للنهي عن أكل ما وجد كلب غير معلّم مع المعلّم أو كلب غريب مع المعلّمات ، أو أكل ما غاب ولم يعلم أنّ سلاحه أو سهمه هو الذي قتله أو رميته هي التي قتلته ، أو أكل ما وقع في ماء أو تدهده من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أن يكون النهي عن الأكل في المذكورات لاحتمال استقلال غير الآلة المحلّلة في القتل واستناده إلى ما ليس بمحلّل ، وهو غير مفروض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بثبوت المطلوب من عموم تلك الأخبار أو إطلاقاتها ، فإنّها شاملة لما إذا لم يعلم استقلال شي‌ء منهما وعلم مدخليّتهما ، أو شكّ في استناد الموت إلى السبب المحلّل خاصّة ، أو إليهما معا ، وحينئذ فيتمّ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فرّع بعضهم </w:t>
      </w:r>
      <w:r>
        <w:rPr>
          <w:rStyle w:val="FootnoteAnchor"/>
          <w:rtl w:val="true"/>
        </w:rPr>
        <w:footnoteReference w:id="1337"/>
      </w:r>
      <w:r>
        <w:rPr>
          <w:rFonts w:ascii="Amiri" w:hAnsi="Amiri" w:eastAsia="Amiri" w:cs="Amiri"/>
          <w:color w:val="111111"/>
          <w:sz w:val="28"/>
          <w:sz w:val="28"/>
          <w:szCs w:val="28"/>
          <w:rtl w:val="true"/>
          <w:lang w:bidi="ar-SA"/>
        </w:rPr>
        <w:t xml:space="preserve">على تلك المسألة ما إذا أثبت الصيد بآلة غير محلّلة ، أي جعلته غير قادر على الامتناع والعدو ، وصار مثل الأهلي ، وصار أخذه سهلا ، ثمَّ قتلته الآلة المحلّلة ، فاجتمع فيه سببان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محلّل ومحرّم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وفرّع ذلك بعض آخر على اشتراط الحلّية بالصيد كونه وحشيّا غير مقدور عليه بالسهولة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شي‌ء من التفريعين بجيّد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السبب الأول ليس سببا لإزهاق الروح ، ولا مدخليّة له فيه أصلا ، وليس هو إلاّ مثل إعطاء الكافر سهمه أو كلبه للمسلم ، أو تنفير أحد صيدا من مكان يصعب الاصطياد فيه إلى مكان يسهل فيه ، أو كثرة عدو الصيد بحيث يعجز عن الفرار عن الكلب أو خوفه منه ، مع أنّه </w:t>
      </w:r>
    </w:p>
    <w:p>
      <w:pPr>
        <w:pStyle w:val="BookText"/>
        <w:rPr/>
      </w:pPr>
      <w:r>
        <w:rPr>
          <w:rFonts w:ascii="Amiri" w:hAnsi="Amiri" w:eastAsia="Amiri" w:cs="Amiri"/>
          <w:color w:val="111111"/>
          <w:sz w:val="28"/>
          <w:sz w:val="28"/>
          <w:szCs w:val="28"/>
          <w:rtl w:val="true"/>
          <w:lang w:bidi="ar-SA"/>
        </w:rPr>
        <w:t>لا يعدّ شي‌ء منها من باب اجتماع السببين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تعجيز أحد الآلتين للصيد لا يخرجه عن صدق الصيد عليه عرفا إذا كان ذلك مقارنا لأثر الآخر أو قريبا منه ، والمنع عن المقدور عليه إنّما كان للخروج عن صدق الصيد ،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أنّه روي في قرب الإسناد عن عليّ ، عن أخيه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ظبي أو حمار وحش أو طير صرعه رجل ، ثمَّ رماه بعد ما صرعه آخر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 ما لم يتغيّب إذا سمّى ورماه </w:t>
      </w:r>
      <w:r>
        <w:rPr>
          <w:rFonts w:eastAsia="Amiri" w:cs="Amiri" w:ascii="Amiri" w:hAnsi="Amiri"/>
          <w:color w:val="111111"/>
          <w:sz w:val="28"/>
          <w:szCs w:val="28"/>
          <w:rtl w:val="true"/>
          <w:lang w:bidi="ar-SA"/>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استناد موت الصيد إلى السبب المحلّل ، فلا يحلّ ما شكّ فيه واحتمل استناده إلى غيره أو إليهما معا ، بلا خلاف فيه كما صرّح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ويتفرّع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أرسل كلبان أو كلاب أو سهمان أو سهام أو كلب وسهم ، سمّي على أحدهما دون الآخر ، ولم يعلم استقلال المسمّى عليه في الموت ، لم يحلّ ، وكذا لو أرسل كلب وباز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لو غاب الصيد بعد عضّ الكلب أو إصابة السهم ثمَّ وجد مقتولا لم يحلّ ، إلاّ إذا علم استناد الموت إلى آلته المحلّلة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لو رماه بسهم ، فتردّى من جبل أو حائط أو وقع في ماء ومات ، لم يحلّ إذا احتمل استناد الموت إلى كلّ منهما أو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التذكية ، الثابتة بما مرّ في الأصل الثالث من الأصول المذكورة في المقدّمة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مضافة إلى صحيحتي سليمان وحريز وموثّقة سماعة ، المتقدّمة جميعا </w:t>
      </w:r>
    </w:p>
    <w:p>
      <w:pPr>
        <w:pStyle w:val="BookText"/>
        <w:rPr/>
      </w:pPr>
      <w:r>
        <w:rPr>
          <w:rFonts w:ascii="Amiri" w:hAnsi="Amiri" w:eastAsia="Amiri" w:cs="Amiri"/>
          <w:color w:val="111111"/>
          <w:sz w:val="28"/>
          <w:sz w:val="28"/>
          <w:szCs w:val="28"/>
          <w:rtl w:val="true"/>
          <w:lang w:bidi="ar-SA"/>
        </w:rPr>
        <w:t xml:space="preserve">في المقدّمة </w:t>
      </w:r>
      <w:r>
        <w:rPr>
          <w:rStyle w:val="FootnoteAnchor"/>
          <w:rtl w:val="true"/>
        </w:rPr>
        <w:footnoteReference w:id="1339"/>
      </w:r>
      <w:r>
        <w:rPr>
          <w:rFonts w:ascii="Amiri" w:hAnsi="Amiri" w:eastAsia="Amiri" w:cs="Amiri"/>
          <w:color w:val="111111"/>
          <w:sz w:val="28"/>
          <w:sz w:val="28"/>
          <w:szCs w:val="28"/>
          <w:rtl w:val="true"/>
          <w:lang w:bidi="ar-SA"/>
        </w:rPr>
        <w:t xml:space="preserve">، ورواية أبي بصير المتقدّمة في المسألة الثانية من البحث الأول من الفصل الأول ، المعلّلة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لأنّك لا تدري أخذه معلّم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340"/>
      </w:r>
      <w:r>
        <w:rPr>
          <w:rFonts w:ascii="Amiri" w:hAnsi="Amiri" w:eastAsia="Amiri" w:cs="Amiri"/>
          <w:color w:val="111111"/>
          <w:sz w:val="28"/>
          <w:sz w:val="28"/>
          <w:szCs w:val="28"/>
          <w:rtl w:val="true"/>
          <w:lang w:bidi="ar-SA"/>
        </w:rPr>
        <w:t xml:space="preserve">، وصحيحة محمّد بن قيس ومرسلتي الفقيه وروايتي زرارة وعيسى ابن عبد الله ، المتقدّمة جميعا في المسألة الاولى من البحث الثاني من الفصل الأول </w:t>
      </w:r>
      <w:r>
        <w:rPr>
          <w:rStyle w:val="FootnoteAnchor"/>
          <w:rtl w:val="true"/>
        </w:rPr>
        <w:footnoteReference w:id="1341"/>
      </w:r>
      <w:r>
        <w:rPr>
          <w:rFonts w:ascii="Amiri" w:hAnsi="Amiri" w:eastAsia="Amiri" w:cs="Amiri"/>
          <w:color w:val="111111"/>
          <w:sz w:val="28"/>
          <w:sz w:val="28"/>
          <w:szCs w:val="28"/>
          <w:rtl w:val="true"/>
          <w:lang w:bidi="ar-SA"/>
        </w:rPr>
        <w:t xml:space="preserve">، ومرسلة الفقيه المتقدّمة في الشرط السابق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صحيحة الحذّاء في من يسرح كلبه المعلّم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وجد معه كلبا غير معلّم فلا يأكل منه </w:t>
      </w:r>
      <w:r>
        <w:rPr>
          <w:rFonts w:eastAsia="Amiri" w:cs="Amiri" w:ascii="Amiri" w:hAnsi="Amiri"/>
          <w:color w:val="111111"/>
          <w:sz w:val="28"/>
          <w:szCs w:val="28"/>
          <w:rtl w:val="true"/>
          <w:lang w:bidi="ar-SA"/>
        </w:rPr>
        <w:t xml:space="preserve">»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صيد وجد فيه سهم وهو ميّت لا يدري من قتله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تطعمه </w:t>
      </w:r>
      <w:r>
        <w:rPr>
          <w:rFonts w:eastAsia="Amiri" w:cs="Amiri" w:ascii="Amiri" w:hAnsi="Amiri"/>
          <w:color w:val="111111"/>
          <w:sz w:val="28"/>
          <w:szCs w:val="28"/>
          <w:rtl w:val="true"/>
          <w:lang w:bidi="ar-SA"/>
        </w:rPr>
        <w:t xml:space="preserve">»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رميت فوجدته وليس به أثر غير السهم وقد ترى أنّه لم يقتله غير سهمك فكل ، غاب عنك أو لم يغب </w:t>
      </w:r>
      <w:r>
        <w:rPr>
          <w:rFonts w:eastAsia="Amiri" w:cs="Amiri" w:ascii="Amiri" w:hAnsi="Amiri"/>
          <w:color w:val="111111"/>
          <w:sz w:val="28"/>
          <w:szCs w:val="28"/>
          <w:rtl w:val="true"/>
          <w:lang w:bidi="ar-SA"/>
        </w:rPr>
        <w:t xml:space="preserve">»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يرمي الصيد وهو على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وقع في ماء أو تدهده من الجبل فمات فلا تأكله </w:t>
      </w:r>
      <w:r>
        <w:rPr>
          <w:rFonts w:eastAsia="Amiri" w:cs="Amiri" w:ascii="Amiri" w:hAnsi="Amiri"/>
          <w:color w:val="111111"/>
          <w:sz w:val="28"/>
          <w:szCs w:val="28"/>
          <w:rtl w:val="true"/>
          <w:lang w:bidi="ar-SA"/>
        </w:rPr>
        <w:t xml:space="preserve">»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وروايته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وقع في الماء من رميتك ومات فلا تأكل منه </w:t>
      </w:r>
      <w:r>
        <w:rPr>
          <w:rFonts w:eastAsia="Amiri" w:cs="Amiri" w:ascii="Amiri" w:hAnsi="Amiri"/>
          <w:color w:val="111111"/>
          <w:sz w:val="28"/>
          <w:szCs w:val="28"/>
          <w:rtl w:val="true"/>
          <w:lang w:bidi="ar-SA"/>
        </w:rPr>
        <w:t xml:space="preserve">»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بعض تلك الروايات وإن كانت مطلقة في النهي عن أكل الصيد بعد موته 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عن الشيخ في النهاية </w:t>
      </w:r>
      <w:r>
        <w:rPr>
          <w:rStyle w:val="FootnoteAnchor"/>
          <w:rtl w:val="true"/>
        </w:rPr>
        <w:footnoteReference w:id="1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موته في الماء أو بعد السقوط عن مثل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عنه أيضا </w:t>
      </w:r>
      <w:r>
        <w:rPr>
          <w:rStyle w:val="FootnoteAnchor"/>
          <w:rtl w:val="true"/>
        </w:rPr>
        <w:footnoteReference w:id="1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بعد حمل المطلقات على المقيّدات يظهر أنّه إذا لم يعلم استناد الموت إلى السبب المحلّل ، ولو علم ذلك حلّ ، ويؤكّده أيضا ما دلّ على أكل الصيد الواقع في الماء إذا كان رأسه خارجا عنه ، كمرسلة الفقيه المتقدّمة في المسألة الاولى من البحث الثاني </w:t>
      </w:r>
      <w:r>
        <w:rPr>
          <w:rStyle w:val="FootnoteAnchor"/>
          <w:rtl w:val="true"/>
        </w:rPr>
        <w:footnoteReference w:id="1350"/>
      </w:r>
      <w:r>
        <w:rPr>
          <w:rFonts w:ascii="Amiri" w:hAnsi="Amiri" w:eastAsia="Amiri" w:cs="Amiri"/>
          <w:color w:val="111111"/>
          <w:sz w:val="28"/>
          <w:sz w:val="28"/>
          <w:szCs w:val="28"/>
          <w:rtl w:val="true"/>
          <w:lang w:bidi="ar-SA"/>
        </w:rPr>
        <w:t xml:space="preserve">، وصحيحة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ذبحت ذبيحة ، فأجدت الذبح ، فوقعت في النار أو في الماء أو من فوق بيتك أو جبل ، إذا كنت قد أجدت الذبح فكل </w:t>
      </w:r>
      <w:r>
        <w:rPr>
          <w:rFonts w:eastAsia="Amiri" w:cs="Amiri" w:ascii="Amiri" w:hAnsi="Amiri"/>
          <w:color w:val="111111"/>
          <w:sz w:val="28"/>
          <w:szCs w:val="28"/>
          <w:rtl w:val="true"/>
          <w:lang w:bidi="ar-SA"/>
        </w:rPr>
        <w:t xml:space="preserve">»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 من أسباب حصول العلم بالاستناد إلى الآلة المحلّلة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صيرورتها باعث عدم استقرار حياة الصيد بعد إصابة الآلة ثمَّ وقوعه في الماء أو سقوطه عن الجبل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 لإمكان تعجيل خروج الروح بالوقوع أو السقوط وإن كان لا يعيش لو لا ذلك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ذكرنا يظهر ما في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الكفاية </w:t>
      </w:r>
      <w:r>
        <w:rPr>
          <w:rStyle w:val="FootnoteAnchor"/>
          <w:rtl w:val="true"/>
        </w:rPr>
        <w:footnoteReference w:id="1352"/>
      </w:r>
      <w:r>
        <w:rPr>
          <w:rFonts w:ascii="Amiri" w:hAnsi="Amiri" w:eastAsia="Amiri" w:cs="Amiri"/>
          <w:color w:val="111111"/>
          <w:sz w:val="28"/>
          <w:sz w:val="28"/>
          <w:szCs w:val="28"/>
          <w:rtl w:val="true"/>
          <w:lang w:bidi="ar-SA"/>
        </w:rPr>
        <w:t xml:space="preserve">والمقدّس الأردبيلي </w:t>
      </w:r>
      <w:r>
        <w:rPr>
          <w:rStyle w:val="FootnoteAnchor"/>
          <w:rtl w:val="true"/>
        </w:rPr>
        <w:footnoteReference w:id="1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تقييد حرمة الغائب أو المتردّي أو الواقع في الماء بما إذا كانت حياته مستقرّة ، والحكم بالحلّ إذا لم يكن كذلك ، مع حكمهم بأنّ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بالاستناد إلى الآلة المحلّلة وعدمه ، فإنّه قد يحصل العلم مع الحياة المستقرّة ، وقد لا يحصل مع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تدلّ على ما ذكرنا أيضا حسنة حمران في الذبيحة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تردّى في جبّ أو وهدة من الأرض فلا تأكله ولا تطعمه ، فإنّك لا تدري التردّي قتله أو الذبح </w:t>
      </w:r>
      <w:r>
        <w:rPr>
          <w:rFonts w:eastAsia="Amiri" w:cs="Amiri" w:ascii="Amiri" w:hAnsi="Amiri"/>
          <w:color w:val="111111"/>
          <w:sz w:val="28"/>
          <w:szCs w:val="28"/>
          <w:rtl w:val="true"/>
          <w:lang w:bidi="ar-SA"/>
        </w:rPr>
        <w:t xml:space="preserve">» </w:t>
      </w:r>
      <w:r>
        <w:rPr>
          <w:rStyle w:val="FootnoteAnchor"/>
          <w:rtl w:val="true"/>
        </w:rPr>
        <w:footnoteReference w:id="1354"/>
      </w:r>
      <w:r>
        <w:rPr>
          <w:rFonts w:ascii="Amiri" w:hAnsi="Amiri" w:eastAsia="Amiri" w:cs="Amiri"/>
          <w:color w:val="111111"/>
          <w:sz w:val="28"/>
          <w:sz w:val="28"/>
          <w:szCs w:val="28"/>
          <w:rtl w:val="true"/>
          <w:lang w:bidi="ar-SA"/>
        </w:rPr>
        <w:t>، إذ ظاهر أنّ مع الذبح لا تبقى حياة مستقرّة ، فالصواب ترك ذلك القيد الذي ليس في الأخبار أيضا عنه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يقوم الظنّ الغالب في المقام مقام العلم ، أم لا؟</w:t>
      </w:r>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الثاني ، للأصل ، والتقييد في كثير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كصحيحتي سليمان ومحمّد بن قيس وموثّقة سماعة ورواية أبي بصير ومرسلة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أو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بعض الاكتفاء بالظنّ </w:t>
      </w:r>
      <w:r>
        <w:rPr>
          <w:rStyle w:val="FootnoteAnchor"/>
          <w:rtl w:val="true"/>
        </w:rPr>
        <w:footnoteReference w:id="1355"/>
      </w:r>
      <w:r>
        <w:rPr>
          <w:rFonts w:ascii="Amiri" w:hAnsi="Amiri" w:eastAsia="Amiri" w:cs="Amiri"/>
          <w:color w:val="111111"/>
          <w:sz w:val="28"/>
          <w:sz w:val="28"/>
          <w:szCs w:val="28"/>
          <w:rtl w:val="true"/>
          <w:lang w:bidi="ar-SA"/>
        </w:rPr>
        <w:t xml:space="preserve">، ولعلّه لقوله في 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ترى أنّه لم يقتله غير سهمك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وللاكتفاء بخروج الرأس عن الماء أو إجادة الذبح ، والتفصيل بين الأكل منه وعدمه بعد الغيبوبة في رواية عيسى ابن عبد الله السابقة </w:t>
      </w:r>
      <w:r>
        <w:rPr>
          <w:rStyle w:val="FootnoteAnchor"/>
          <w:rtl w:val="true"/>
        </w:rPr>
        <w:footnoteReference w:id="1356"/>
      </w:r>
      <w:r>
        <w:rPr>
          <w:rFonts w:ascii="Amiri" w:hAnsi="Amiri" w:eastAsia="Amiri" w:cs="Amiri"/>
          <w:color w:val="111111"/>
          <w:sz w:val="28"/>
          <w:sz w:val="28"/>
          <w:szCs w:val="28"/>
          <w:rtl w:val="true"/>
          <w:lang w:bidi="ar-SA"/>
        </w:rPr>
        <w:t>، فإنّ شيئا منها لا يفيد غير الظنّ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حسن ، ويؤيّده عدم حصول غير الظنّ الغالب غالبا ، لجواز </w:t>
      </w:r>
    </w:p>
    <w:p>
      <w:pPr>
        <w:pStyle w:val="BookText"/>
        <w:rPr/>
      </w:pPr>
      <w:r>
        <w:rPr>
          <w:rFonts w:ascii="Amiri" w:hAnsi="Amiri" w:eastAsia="Amiri" w:cs="Amiri"/>
          <w:color w:val="111111"/>
          <w:sz w:val="28"/>
          <w:sz w:val="28"/>
          <w:szCs w:val="28"/>
          <w:rtl w:val="true"/>
          <w:lang w:bidi="ar-SA"/>
        </w:rPr>
        <w:t>استناد الموت إلى خوف حصل له عند وصول الآلة ، أو سبب آخر من الأمراض يخرج به روحه ، فتكون هذه الوجوه قرينة لإرادة الظنّ الغالب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هو العلم العادي أو ما يقوم مقامه شرعا ، ومنه أصالة عدم حدوث أمر آخر صالح لإزهاق الروح ، أو عدم تأثير الأمر الحادث في الإزهاق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ولازمه الحلّية إذا صلحت الآلة المحلّلة الحادثة للإزهاق ، كإجادة الذبح أو شقّ البطن وخروج الحشو وفتق القلب ، ولم يعلم حدوث ما يصلح له ، أو تأثير الحادث فيه ، كالوقوع في الماء مع خروج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والحرمة إذا صلح الأمران الحادثان للتأثير ، كما إذا دخل الرأس في الماء أو قطع بعضه وأكله ، والظاهر تلازم الأمرين غالبا ، أي العمل بالظنّ والأصل في المسألة ، والأحوط عدم التعدّي عن العلم أو ما يقوم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إدراك الصائد المتمكّن من التذكية والذبح مع اتّساع الوقت لها للصيد حيّا ، فإن أدركه كذلك لم يحلّ الصيد بدون التذكية الذبحيّة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اشتراط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إدراكه حيّا ولو بحياة غير مستقرّة وإمكان التذكية واتّساع الزمان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يعرف فيه خلاف مع استقرار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قوله في صحيحة محمّد وغير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أخذه فأدركت ذكاته فذكّه ، وإن أدركته وقد قتله وأكل منه فكل </w:t>
      </w:r>
      <w:r>
        <w:rPr>
          <w:rFonts w:eastAsia="Amiri" w:cs="Amiri" w:ascii="Amiri" w:hAnsi="Amiri"/>
          <w:color w:val="111111"/>
          <w:sz w:val="28"/>
          <w:szCs w:val="28"/>
          <w:rtl w:val="true"/>
          <w:lang w:bidi="ar-SA"/>
        </w:rPr>
        <w:t xml:space="preserve">»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الحذّاء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أدركه قبل قتله ذكّاه </w:t>
      </w:r>
      <w:r>
        <w:rPr>
          <w:rFonts w:eastAsia="Amiri" w:cs="Amiri" w:ascii="Amiri" w:hAnsi="Amiri"/>
          <w:color w:val="111111"/>
          <w:sz w:val="28"/>
          <w:szCs w:val="28"/>
          <w:rtl w:val="true"/>
          <w:lang w:bidi="ar-SA"/>
        </w:rPr>
        <w:t xml:space="preserve">»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أدركت صيده وكان في يدك حيّا فذكّه ، فإن عجّل عليك فمات قبل أن تذكّيه فكل </w:t>
      </w:r>
      <w:r>
        <w:rPr>
          <w:rFonts w:eastAsia="Amiri" w:cs="Amiri" w:ascii="Amiri" w:hAnsi="Amiri"/>
          <w:color w:val="111111"/>
          <w:sz w:val="28"/>
          <w:szCs w:val="28"/>
          <w:rtl w:val="true"/>
          <w:lang w:bidi="ar-SA"/>
        </w:rPr>
        <w:t xml:space="preserve">»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الأخرى في البعير الممتنع المضروب بالسيف أو الرمح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 ، إلاّ أن تدركه ولم يمت بعد فذكّه </w:t>
      </w:r>
      <w:r>
        <w:rPr>
          <w:rFonts w:eastAsia="Amiri" w:cs="Amiri" w:ascii="Amiri" w:hAnsi="Amiri"/>
          <w:color w:val="111111"/>
          <w:sz w:val="28"/>
          <w:szCs w:val="28"/>
          <w:rtl w:val="true"/>
          <w:lang w:bidi="ar-SA"/>
        </w:rPr>
        <w:t xml:space="preserve">»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عبد الله بن سليمان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طرفت العين أو ركضت الرّجل أو تحرّك الذنب وأدركته فذكّه </w:t>
      </w:r>
      <w:r>
        <w:rPr>
          <w:rFonts w:eastAsia="Amiri" w:cs="Amiri" w:ascii="Amiri" w:hAnsi="Amiri"/>
          <w:color w:val="111111"/>
          <w:sz w:val="28"/>
          <w:szCs w:val="28"/>
          <w:rtl w:val="true"/>
          <w:lang w:bidi="ar-SA"/>
        </w:rPr>
        <w:t xml:space="preserve">»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ترسل الكلب على الصيد فسمّ الله ، فإن أدركته حيّا فاذبحه أنت ، وإن أدركته وقتله كلبك فكل منه </w:t>
      </w:r>
      <w:r>
        <w:rPr>
          <w:rFonts w:eastAsia="Amiri" w:cs="Amiri" w:ascii="Amiri" w:hAnsi="Amiri"/>
          <w:color w:val="111111"/>
          <w:sz w:val="28"/>
          <w:szCs w:val="28"/>
          <w:rtl w:val="true"/>
          <w:lang w:bidi="ar-SA"/>
        </w:rPr>
        <w:t xml:space="preserve">»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وبهذه الأخبار يخصّ عموم الكتاب والسنّة ، مع أنّ أكثرها معلّق للحلّ على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بالتذكية لا يدلّ إلاّ على وجوبها أو رجحانها ، لا على اشتراطها في الحلّية الثابتة لمقتول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الحرمة بدونها بالإجماع المركّب ، بل تثبت بالمفهوم في بعض الأخبار المذكورة أيضا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عدم اشتراطها مع عدم إمكان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وسعة الوقت ، أو لعدم حضور الآلة ، أو امتناع الصيد ببقيّة قوّته حتى مات ،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الحقّ الموافق لجماعة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والإسكافي </w:t>
      </w:r>
      <w:r>
        <w:rPr>
          <w:rStyle w:val="FootnoteAnchor"/>
          <w:rtl w:val="true"/>
        </w:rPr>
        <w:footnoteReference w:id="1363"/>
      </w:r>
      <w:r>
        <w:rPr>
          <w:rFonts w:ascii="Amiri" w:hAnsi="Amiri" w:eastAsia="Amiri" w:cs="Amiri"/>
          <w:color w:val="111111"/>
          <w:sz w:val="28"/>
          <w:sz w:val="28"/>
          <w:szCs w:val="28"/>
          <w:rtl w:val="true"/>
          <w:lang w:bidi="ar-SA"/>
        </w:rPr>
        <w:t xml:space="preserve">والشيخ في النهاية </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 xml:space="preserve">والمختلف والكفاية والمفاتيح </w:t>
      </w:r>
      <w:r>
        <w:rPr>
          <w:rStyle w:val="FootnoteAnchor"/>
          <w:rtl w:val="true"/>
        </w:rPr>
        <w:footnoteReference w:id="1365"/>
      </w:r>
      <w:r>
        <w:rPr>
          <w:rFonts w:ascii="IRNazanin" w:hAnsi="IRNazanin" w:eastAsia="IRNazanin"/>
          <w:color w:val="111111"/>
          <w:sz w:val="28"/>
          <w:sz w:val="28"/>
          <w:szCs w:val="28"/>
          <w:rtl w:val="true"/>
          <w:lang w:bidi="fa-IR"/>
        </w:rPr>
        <w:t xml:space="preserve">وجمع أخر من القدماء </w:t>
      </w:r>
      <w:r>
        <w:rPr>
          <w:rStyle w:val="FootnoteAnchor"/>
          <w:rtl w:val="true"/>
        </w:rPr>
        <w:footnoteReference w:id="1366"/>
      </w:r>
      <w:r>
        <w:rPr>
          <w:rFonts w:ascii="Amiri" w:hAnsi="Amiri" w:eastAsia="Amiri" w:cs="Amiri"/>
          <w:color w:val="111111"/>
          <w:sz w:val="28"/>
          <w:sz w:val="28"/>
          <w:szCs w:val="28"/>
          <w:rtl w:val="true"/>
          <w:lang w:bidi="ar-SA"/>
        </w:rPr>
        <w:t xml:space="preserve">والمتأخّرين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عليه إطلاقات الكتاب والسنّة الخالية عن المقيّد سوى ما مرّ من أوامر التذكية ، وهي غير مفيدة ، لتقييد الأمر الشرعي المثبت للشرطي هنا بالإمكان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على فرض الدلالة مطلقة يجب تقييدها بصحيحة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يرسل الكلب إلى الصيد فيأخذه وليس معه سكّين يذكّيه بها ، أيدعه حتى يقتله ويأكل منه؟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الكلب واسمّي عليه فيصيد وما بيدي شي‌ء أذكّيه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دعه حتى يقتله وكله </w:t>
      </w:r>
      <w:r>
        <w:rPr>
          <w:rFonts w:eastAsia="Amiri" w:cs="Amiri" w:ascii="Amiri" w:hAnsi="Amiri"/>
          <w:color w:val="111111"/>
          <w:sz w:val="28"/>
          <w:szCs w:val="28"/>
          <w:rtl w:val="true"/>
          <w:lang w:bidi="ar-SA"/>
        </w:rPr>
        <w:t xml:space="preserve">»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أرسلت كلبك على صيد فأدركته ولم يكن معك حديدة تذبحه بها فدع الكلب يقتله ثمَّ كل منه </w:t>
      </w:r>
      <w:r>
        <w:rPr>
          <w:rFonts w:eastAsia="Amiri" w:cs="Amiri" w:ascii="Amiri" w:hAnsi="Amiri"/>
          <w:color w:val="111111"/>
          <w:sz w:val="28"/>
          <w:szCs w:val="28"/>
          <w:rtl w:val="true"/>
          <w:lang w:bidi="ar-SA"/>
        </w:rPr>
        <w:t xml:space="preserve">» </w:t>
      </w:r>
      <w:r>
        <w:rPr>
          <w:rStyle w:val="FootnoteAnchor"/>
          <w:rtl w:val="true"/>
        </w:rPr>
        <w:footnoteReference w:id="1370"/>
      </w:r>
      <w:r>
        <w:rPr>
          <w:rFonts w:ascii="Amiri" w:hAnsi="Amiri" w:eastAsia="Amiri" w:cs="Amiri"/>
          <w:color w:val="111111"/>
          <w:sz w:val="28"/>
          <w:sz w:val="28"/>
          <w:szCs w:val="28"/>
          <w:rtl w:val="true"/>
          <w:lang w:bidi="ar-SA"/>
        </w:rPr>
        <w:t xml:space="preserve">ونحوها في الرضوي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والمخالف في الأول فرقتان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استشكل في اعتبار التذكية مع إدراك الحياة مطلقا ، وهو صاحب الكفاية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بقيت فيه حياة مستقرّة فظاهرهم وجوب المبادرة بالمعتاد إلى تذكيته ، وفي إثباته إشكال </w:t>
      </w:r>
      <w:r>
        <w:rPr>
          <w:rStyle w:val="FootnoteAnchor"/>
          <w:rtl w:val="true"/>
        </w:rPr>
        <w:footnoteReference w:id="1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ولعلّه مبنيّ على قاعدته من الاستشكال في دلالة الأوامر الشرعيّة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حقيقة 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منفيّ هنا ، فيحمل على المجاز ، وإذ لا يتعيّن فيحتمل مجرّد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المدلول عليه بالقرائن الحاليّة في أمثال المقام كون التجوّز هو الوجوب الشرطي ، وهو مراد الأصحاب أيضا من وجوب التذكية هنا ، مع أنّ في انتفاء الوجوب الشرعي هنا أيضا نظرا ، لكون ترك التذكية إتلافا للمال المحترم وتضييعا له ، وهو الإسراف المحرّم بالكتاب والسنّة ، فيكون فعل ضدّه واجبا ، وقد صرّح بذلك المحقّق الأردبيلي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بعدم اعتبارها مع الحياة الغير المستقرّة ، وتخصيص وجوبها بالحياة المستقرّة المعتبرة في بعض كلماتهم بما يمكن البقاء يوما أو يومين </w:t>
      </w:r>
      <w:r>
        <w:rPr>
          <w:rStyle w:val="FootnoteAnchor"/>
          <w:rtl w:val="true"/>
        </w:rPr>
        <w:footnoteReference w:id="1374"/>
      </w:r>
      <w:r>
        <w:rPr>
          <w:rFonts w:ascii="Amiri" w:hAnsi="Amiri" w:eastAsia="Amiri" w:cs="Amiri"/>
          <w:color w:val="111111"/>
          <w:sz w:val="28"/>
          <w:sz w:val="28"/>
          <w:szCs w:val="28"/>
          <w:rtl w:val="true"/>
          <w:lang w:bidi="ar-SA"/>
        </w:rPr>
        <w:t xml:space="preserve">، بل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w:t>
      </w:r>
      <w:r>
        <w:rPr>
          <w:rStyle w:val="FootnoteAnchor"/>
          <w:rtl w:val="true"/>
        </w:rPr>
        <w:footnoteReference w:id="1375"/>
      </w:r>
      <w:r>
        <w:rPr>
          <w:rFonts w:ascii="Amiri" w:hAnsi="Amiri" w:eastAsia="Amiri" w:cs="Amiri"/>
          <w:color w:val="111111"/>
          <w:sz w:val="28"/>
          <w:sz w:val="28"/>
          <w:szCs w:val="28"/>
          <w:rtl w:val="true"/>
          <w:lang w:bidi="ar-SA"/>
        </w:rPr>
        <w:t xml:space="preserve">، وفي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أو بعض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المحكيّ عن المبسوط </w:t>
      </w:r>
      <w:r>
        <w:rPr>
          <w:rStyle w:val="FootnoteAnchor"/>
          <w:rtl w:val="true"/>
        </w:rPr>
        <w:footnoteReference w:id="1376"/>
      </w:r>
      <w:r>
        <w:rPr>
          <w:rFonts w:ascii="Amiri" w:hAnsi="Amiri" w:eastAsia="Amiri" w:cs="Amiri"/>
          <w:color w:val="111111"/>
          <w:sz w:val="28"/>
          <w:sz w:val="28"/>
          <w:szCs w:val="28"/>
          <w:rtl w:val="true"/>
          <w:lang w:bidi="ar-SA"/>
        </w:rPr>
        <w:t xml:space="preserve">، بل عن المشهور بين المتأخّرين كما في شرح المفاتيح وغيره </w:t>
      </w:r>
      <w:r>
        <w:rPr>
          <w:rStyle w:val="FootnoteAnchor"/>
          <w:rtl w:val="true"/>
        </w:rPr>
        <w:footnoteReference w:id="1377"/>
      </w:r>
      <w:r>
        <w:rPr>
          <w:rFonts w:ascii="Amiri" w:hAnsi="Amiri" w:eastAsia="Amiri" w:cs="Amiri"/>
          <w:color w:val="111111"/>
          <w:sz w:val="28"/>
          <w:sz w:val="28"/>
          <w:szCs w:val="28"/>
          <w:rtl w:val="true"/>
          <w:lang w:bidi="ar-SA"/>
        </w:rPr>
        <w:t xml:space="preserve">، بل مطلقا كما في المفاتيح </w:t>
      </w:r>
      <w:r>
        <w:rPr>
          <w:rStyle w:val="FootnoteAnchor"/>
          <w:rtl w:val="true"/>
        </w:rPr>
        <w:footnoteReference w:id="1378"/>
      </w:r>
      <w:r>
        <w:rPr>
          <w:rFonts w:ascii="Amiri" w:hAnsi="Amiri" w:eastAsia="Amiri" w:cs="Amiri"/>
          <w:color w:val="111111"/>
          <w:sz w:val="28"/>
          <w:sz w:val="28"/>
          <w:szCs w:val="28"/>
          <w:rtl w:val="true"/>
          <w:lang w:bidi="ar-SA"/>
        </w:rPr>
        <w:t xml:space="preserve">، وهو المصرّح به في كلام الفاضلين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له بأنّ ما لا تستقرّ حياته قد صار بمنزلة المقتول ، وهو </w:t>
      </w:r>
    </w:p>
    <w:p>
      <w:pPr>
        <w:pStyle w:val="BookText"/>
        <w:rPr/>
      </w:pPr>
      <w:r>
        <w:rPr>
          <w:rFonts w:ascii="Amiri" w:hAnsi="Amiri" w:eastAsia="Amiri" w:cs="Amiri"/>
          <w:color w:val="111111"/>
          <w:sz w:val="28"/>
          <w:sz w:val="28"/>
          <w:szCs w:val="28"/>
          <w:rtl w:val="true"/>
          <w:lang w:bidi="ar-SA"/>
        </w:rPr>
        <w:t>اجتهاد فاسد في مقابلة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أنّ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علّقت عليه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عرفا مع انتفاء استقرار الحياة ، فيقال لمن ضرب شخصا ضربا يقطع بموته بعد لحظة أو لحظتين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ذلك تجوّز يراد به أنّه أشرفه على القتل ، ويراد أنّه يتحقّق قطعا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ذلك لو سلّم فليس في عدم استقرار الحياة بالمعنى المتقدّم ، فإنّه يقال لمن قطع بموته غدا أو بعد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يقتله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توهّم فإنّما هو إذا أريد منه أحد المعاني الأخر الذي ذكروه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غير مستقر الحياة ما لم يتّسع الزمان للتذكية مع حضور الآلة ، أو ما كانت حركته حركة المذبوح ، أو ما لم تطرف عينه ولم تركض رجله ولم يتحرك ذنبه ، ذكر هذه المعاني المحقّق الأردبيلي </w:t>
      </w:r>
      <w:r>
        <w:rPr>
          <w:rStyle w:val="FootnoteAnchor"/>
          <w:rtl w:val="true"/>
        </w:rPr>
        <w:footnoteReference w:id="1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قطع حلقومه أو فتق قلبه أو شقّ بطنه ، ذكره بعض آخر </w:t>
      </w:r>
      <w:r>
        <w:rPr>
          <w:rStyle w:val="FootnoteAnchor"/>
          <w:rtl w:val="true"/>
        </w:rPr>
        <w:footnoteReference w:id="1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أيضا لا يفيد ، لتعليق الحكم في روايتي أبي بصير المتقدّمتين بالموت وعدم الموت ، وعدم صدق الموت مع بقاء مطلق الحياة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لا هاتان الروايتان لكنّا نفسّر الحياة المستقرّة بما هو ظاهر معناها ، أي الحياة التي لم تشرع بعد في الخروج ولها استقرار في البدن ، وغير المستقرّة بما تزلزل عن مستقرّه وشرع في النقصان والانتفاء والخروج وإن بقي منه شي‌ء بعد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هو الراجع إلى أحد المعاني الأربعة الأخيرة ، ونحكم باشتراط وجوب التذكية بالحياة المستقرّة ، لصدق القتل عرفا بل لغة مع </w:t>
      </w:r>
    </w:p>
    <w:p>
      <w:pPr>
        <w:pStyle w:val="BookText"/>
        <w:rPr/>
      </w:pPr>
      <w:r>
        <w:rPr>
          <w:rFonts w:ascii="Amiri" w:hAnsi="Amiri" w:eastAsia="Amiri" w:cs="Amiri"/>
          <w:color w:val="111111"/>
          <w:sz w:val="28"/>
          <w:sz w:val="28"/>
          <w:szCs w:val="28"/>
          <w:rtl w:val="true"/>
          <w:lang w:bidi="ar-SA"/>
        </w:rPr>
        <w:t>جعل الحيوان بهذه المثابة ، ولا دليل على توقّف صدق القتل لغة على خروج تمام الروح ، مع عدم صحّة السلب عمّا خرج شي‌ء من روحه ويتدرّج في الخروج إلى أن يتمّ ، ولبقاء هذه الحياة الغير المستقرّة للذبائح بعد التذكية ولا يحتاج إلى تذكية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قالوا بعدم إبانة الرأس بعد التذكية وقبل خروج الروح ، فيعلم منه أنّه تحصل التذكية بما يجعل الحياة غير مستقرّة بهذا المعنى ، فتكون حاصلة في الصيد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تضرّ أخبار طرف العين أو ركض الرّجل أو حركة الذنب في ذلك أصلا ، لأنّ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في خصوص الذبيحة ، ونادر منها يحتملها ويحتمل الإطلاق أيضا ، والمراد منها بيان وقت إدراك ذكاة ما لم يذكّ بعد ويراد تذكيته ، لا ما وردت عليه تذكية صيديّة أو ذبحيّة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فيما لم يكن مسبوقا بتذكية ، أو ما يحتمل كونه 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حال رواية ليث المرادي الواردة في صيد الصقور والبزاة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لم يقتلن إذا أدركت ذكاته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الذكاة إذا كانت العين تطرف والرّجل تركض والذنب يتحرّك </w:t>
      </w:r>
      <w:r>
        <w:rPr>
          <w:rFonts w:eastAsia="Amiri" w:cs="Amiri" w:ascii="Amiri" w:hAnsi="Amiri"/>
          <w:color w:val="111111"/>
          <w:sz w:val="28"/>
          <w:szCs w:val="28"/>
          <w:rtl w:val="true"/>
          <w:lang w:bidi="ar-SA"/>
        </w:rPr>
        <w:t xml:space="preserve">» </w:t>
      </w:r>
      <w:r>
        <w:rPr>
          <w:rStyle w:val="FootnoteAnchor"/>
          <w:rtl w:val="true"/>
        </w:rPr>
        <w:footnoteReference w:id="1382"/>
      </w:r>
      <w:r>
        <w:rPr>
          <w:rFonts w:ascii="Amiri" w:hAnsi="Amiri" w:eastAsia="Amiri" w:cs="Amiri"/>
          <w:color w:val="111111"/>
          <w:sz w:val="28"/>
          <w:sz w:val="28"/>
          <w:szCs w:val="28"/>
          <w:rtl w:val="true"/>
          <w:lang w:bidi="ar-SA"/>
        </w:rPr>
        <w:t>فإنّه هذه الذكاة أيضا غير مسبوقة بتذكية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كالذبيحة ولا يشترط فيها حياة مستقرة إلاّ أنّ الروايتين المذكورتين تصدّنا عن الحكم بذلك الأمر المناسب للاعتبار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لبنائهم في العمل على تنويع الأخبار بأنواعها </w:t>
      </w:r>
    </w:p>
    <w:p>
      <w:pPr>
        <w:pStyle w:val="BookText"/>
        <w:rPr/>
      </w:pPr>
      <w:r>
        <w:rPr>
          <w:rFonts w:ascii="Amiri" w:hAnsi="Amiri" w:eastAsia="Amiri" w:cs="Amiri"/>
          <w:color w:val="111111"/>
          <w:sz w:val="28"/>
          <w:sz w:val="28"/>
          <w:szCs w:val="28"/>
          <w:rtl w:val="true"/>
          <w:lang w:bidi="ar-SA"/>
        </w:rPr>
        <w:t xml:space="preserve">المعروفة ، وعدم العمل بالضعيف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أطرحوا الخبرين من البين ، وحكموا بالفرق بين الحياتين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القدماء ، فلعدم معرفتهم في الأخبار بهذه التفرقة لم يذكروا ذلك ، وعلّقوا الحكم على الحياة والموت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الشهيدان </w:t>
      </w:r>
      <w:r>
        <w:rPr>
          <w:rStyle w:val="FootnoteAnchor"/>
          <w:rtl w:val="true"/>
        </w:rPr>
        <w:footnoteReference w:id="1383"/>
      </w:r>
      <w:r>
        <w:rPr>
          <w:rFonts w:ascii="IRNazanin" w:hAnsi="IRNazanin" w:eastAsia="IRNazanin"/>
          <w:color w:val="111111"/>
          <w:sz w:val="28"/>
          <w:sz w:val="28"/>
          <w:szCs w:val="28"/>
          <w:rtl w:val="true"/>
          <w:lang w:bidi="fa-IR"/>
        </w:rPr>
        <w:t xml:space="preserve">، ومن تبعهما ممن تأخّر عنهما </w:t>
      </w:r>
      <w:r>
        <w:rPr>
          <w:rStyle w:val="FootnoteAnchor"/>
          <w:rtl w:val="true"/>
        </w:rPr>
        <w:footnoteReference w:id="1384"/>
      </w:r>
      <w:r>
        <w:rPr>
          <w:rFonts w:ascii="Amiri" w:hAnsi="Amiri" w:eastAsia="Amiri" w:cs="Amiri"/>
          <w:color w:val="111111"/>
          <w:sz w:val="28"/>
          <w:sz w:val="28"/>
          <w:szCs w:val="28"/>
          <w:rtl w:val="true"/>
          <w:lang w:bidi="ar-SA"/>
        </w:rPr>
        <w:t xml:space="preserve">، وابن حمزة كما حكي عنه في المختلف والتنقيح </w:t>
      </w:r>
      <w:r>
        <w:rPr>
          <w:rStyle w:val="FootnoteAnchor"/>
          <w:rtl w:val="true"/>
        </w:rPr>
        <w:footnoteReference w:id="1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استقرار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الشهيدان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عنهما في شرح المفاتيح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ليس في كلام قدمائنا حكاية استقرار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الشيخ نجيب الدين يحيى بن سعيد أنّ اعتبار استقرار الحياة ليس من المذهب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Style w:val="FootnoteAnchor"/>
          <w:rtl w:val="true"/>
        </w:rPr>
        <w:footnoteReference w:id="1387"/>
      </w:r>
      <w:r>
        <w:rPr>
          <w:rFonts w:ascii="Amiri" w:hAnsi="Amiri" w:eastAsia="Amiri" w:cs="Amiri"/>
          <w:color w:val="111111"/>
          <w:sz w:val="28"/>
          <w:sz w:val="28"/>
          <w:szCs w:val="28"/>
          <w:rtl w:val="true"/>
          <w:lang w:bidi="ar-SA"/>
        </w:rPr>
        <w:t xml:space="preserve">من الشيخ والحلّي أيضا ، حيث نسبا مفاد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الأصحاب ، أو إلى رواياتهم ، فتأمّل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هذا الكلام منهم في الذبيحة دون الصيد ، كما هو الظاهر ، وخلط في المقامين من لم يفهم الفرق بين التذكيتين ، فإنّ الظاهر أنّ بناء الأصحاب في غير الصيد عدم الاعتناء بالحياة المستقرّة والاكتفاء بطرف العين ومثله لبقاء الحياة ، وفي الصيد اعتبار استقرار الحياة بالمعنى الذي ذكرناه في لزوم التذكية لئلاّ ترد تذكية على تذكية ، فإنّ بقاء الحياة الغير المستقرّة بعد الذبح كما لا يحتاج بعده إلى تذكية فيلزم أن يكون </w:t>
      </w:r>
    </w:p>
    <w:p>
      <w:pPr>
        <w:pStyle w:val="BookText"/>
        <w:rPr/>
      </w:pPr>
      <w:r>
        <w:rPr>
          <w:rFonts w:ascii="Amiri" w:hAnsi="Amiri" w:eastAsia="Amiri" w:cs="Amiri"/>
          <w:color w:val="111111"/>
          <w:sz w:val="28"/>
          <w:sz w:val="28"/>
          <w:szCs w:val="28"/>
          <w:rtl w:val="true"/>
          <w:lang w:bidi="ar-SA"/>
        </w:rPr>
        <w:t>كذلك في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اشترطوا في لزوم تذكيته بقاء الحياة المستقرّة ، ولم يشترطوه في الذبيحة ومثلها ، ومنه صيد الصقور والبزاة ، وغير الماهر في الفنّ قد يرى في كتب المحقّقين من العلماء اشتراط المستقرّة في الصيد دون غيره ، فيحكم بالتنافي بين الموضعين ، ولقد كنّا نحكم بالتفصيل أيضا لو لا الروايتان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المخالف في الثاني فهو أيضا بين طائفتين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يقول باشتراط التذكية في حلّية الصيد مع استقرار حياته ولو لم يتّسع الوقت لها ، فلو تركها والحال ذلك حتى مات حرم ، حكي عن الخلاف والسرائر والمختلف </w:t>
      </w:r>
      <w:r>
        <w:rPr>
          <w:rStyle w:val="FootnoteAnchor"/>
          <w:rtl w:val="true"/>
        </w:rPr>
        <w:footnoteReference w:id="1388"/>
      </w:r>
      <w:r>
        <w:rPr>
          <w:rFonts w:ascii="Amiri" w:hAnsi="Amiri" w:eastAsia="Amiri" w:cs="Amiri"/>
          <w:color w:val="111111"/>
          <w:sz w:val="28"/>
          <w:sz w:val="28"/>
          <w:szCs w:val="28"/>
          <w:rtl w:val="true"/>
          <w:lang w:bidi="ar-SA"/>
        </w:rPr>
        <w:t>، لإطلاقات الأمر بالتذكية مع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بلزوم تقييد الأمر بها بالقدرة ، ومع عدم اتّساع الوقت لا تكون مقدورة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التقييد بالقدرة إنّما هو في الأمر بمعنى الوجوب الشرعي دون الشرطي ، إلاّ أن يقال بالشرعيّة هنا بالتقريب الذي تقدّم منّا ، فيقيّد بالقدرة ، ويبقى حال عدمها تحت عمومات حلّية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أنّ 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عجّل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الحلّية مع عدم اتساع الوقت ، منجبر بحكاية الشهرة في المسالك والروضة </w:t>
      </w:r>
      <w:r>
        <w:rPr>
          <w:rStyle w:val="FootnoteAnchor"/>
          <w:rtl w:val="true"/>
        </w:rPr>
        <w:footnoteReference w:id="1390"/>
      </w:r>
      <w:r>
        <w:rPr>
          <w:rFonts w:ascii="Amiri" w:hAnsi="Amiri" w:eastAsia="Amiri" w:cs="Amiri"/>
          <w:color w:val="111111"/>
          <w:sz w:val="28"/>
          <w:sz w:val="28"/>
          <w:szCs w:val="28"/>
          <w:rtl w:val="true"/>
          <w:lang w:bidi="ar-SA"/>
        </w:rPr>
        <w:t>لو قيل بضعف الرواية ، فبه تقيّد الأوامر لو كانت شرطيّة مطلقة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يقول باشتراطها في الحلّية لو كان عدم إمكانها لعدم حضور الآلة ، فلو لم يذكّها لعدم حضور الآلة لم تحلّ ، ذهب إليه المحقّق </w:t>
      </w:r>
    </w:p>
    <w:p>
      <w:pPr>
        <w:pStyle w:val="BookText"/>
        <w:rPr/>
      </w:pPr>
      <w:r>
        <w:rPr>
          <w:rFonts w:ascii="Amiri" w:hAnsi="Amiri" w:eastAsia="Amiri" w:cs="Amiri"/>
          <w:color w:val="111111"/>
          <w:sz w:val="28"/>
          <w:sz w:val="28"/>
          <w:szCs w:val="28"/>
          <w:rtl w:val="true"/>
          <w:lang w:bidi="ar-SA"/>
        </w:rPr>
        <w:t xml:space="preserve">في كتابيه </w:t>
      </w:r>
      <w:r>
        <w:rPr>
          <w:rStyle w:val="FootnoteAnchor"/>
          <w:rtl w:val="true"/>
        </w:rPr>
        <w:footnoteReference w:id="1391"/>
      </w:r>
      <w:r>
        <w:rPr>
          <w:rFonts w:ascii="Amiri" w:hAnsi="Amiri" w:eastAsia="Amiri" w:cs="Amiri"/>
          <w:color w:val="111111"/>
          <w:sz w:val="28"/>
          <w:sz w:val="28"/>
          <w:szCs w:val="28"/>
          <w:rtl w:val="true"/>
          <w:lang w:bidi="ar-SA"/>
        </w:rPr>
        <w:t xml:space="preserve">، وحكي عن الحلّي وابن حمزة </w:t>
      </w:r>
      <w:r>
        <w:rPr>
          <w:rStyle w:val="FootnoteAnchor"/>
          <w:rtl w:val="true"/>
        </w:rPr>
        <w:footnoteReference w:id="1392"/>
      </w:r>
      <w:r>
        <w:rPr>
          <w:rFonts w:ascii="IRNazanin" w:hAnsi="IRNazanin" w:eastAsia="IRNazanin"/>
          <w:color w:val="111111"/>
          <w:sz w:val="28"/>
          <w:sz w:val="28"/>
          <w:szCs w:val="28"/>
          <w:rtl w:val="true"/>
          <w:lang w:bidi="fa-IR"/>
        </w:rPr>
        <w:t xml:space="preserve">، بل نسب إلى المشهور </w:t>
      </w:r>
      <w:r>
        <w:rPr>
          <w:rStyle w:val="FootnoteAnchor"/>
          <w:rtl w:val="true"/>
        </w:rPr>
        <w:footnoteReference w:id="1393"/>
      </w:r>
      <w:r>
        <w:rPr>
          <w:rFonts w:ascii="Amiri" w:hAnsi="Amiri" w:eastAsia="Amiri" w:cs="Amiri"/>
          <w:color w:val="111111"/>
          <w:sz w:val="28"/>
          <w:sz w:val="28"/>
          <w:szCs w:val="28"/>
          <w:rtl w:val="true"/>
          <w:lang w:bidi="ar-SA"/>
        </w:rPr>
        <w:t>، لأصالة الحرمة ، والأخبار المتقدّمة الدالّة على اعتبار الذبح بعد إدراكه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ما مرّ من إطلاقات الكتاب والسنّة ، ومن صحيحة جميل وما تعقّبها من الروايات المتقدّمة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إطلاق الكتاب والسنّة استنادا إلى أنّه لو كان كذلك لجاز ترك التذكية مع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آلة </w:t>
      </w:r>
      <w:r>
        <w:rPr>
          <w:rFonts w:eastAsia="Amiri" w:cs="Amiri" w:ascii="Amiri" w:hAnsi="Amiri"/>
          <w:color w:val="111111"/>
          <w:sz w:val="28"/>
          <w:szCs w:val="28"/>
          <w:rtl w:val="true"/>
          <w:lang w:bidi="ar-SA"/>
        </w:rPr>
        <w:t xml:space="preserve">] </w:t>
      </w:r>
      <w:r>
        <w:rPr>
          <w:rStyle w:val="FootnoteAnchor"/>
          <w:rtl w:val="true"/>
        </w:rPr>
        <w:footnoteReference w:id="1395"/>
      </w:r>
      <w:r>
        <w:rPr>
          <w:rFonts w:ascii="IRNazanin" w:hAnsi="IRNazanin" w:eastAsia="IRNazanin"/>
          <w:color w:val="111111"/>
          <w:sz w:val="28"/>
          <w:sz w:val="28"/>
          <w:szCs w:val="28"/>
          <w:rtl w:val="true"/>
          <w:lang w:bidi="fa-IR"/>
        </w:rPr>
        <w:t xml:space="preserve">الذبح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مردود بأنّه نعم كان كذلك لو لا الإجماع والأخبار الموجبة للتذكية مع إدراكها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 الأخبار المذكورة شاملة لمفروض المسألة أيضا ، لأنّ غايتها التقييد بالإمكان وعدم العذر ، وفقد الآلة ليس بعذر ، كما في الحيوان الغير الممتنع الممكن فيه التذكية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مردود بأنّه لم ليس فقد الآلة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يمكن الذبح بدونها البتّة ، مع أنّه قد يكون فقدها لنسيان أخذها ، أو عدم إرادة صيد أولا ، أو افتقارها بعد الأخذ ، أو انكسارها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كونه عذرا في غير الممتنع لأنّه لا يقبل العذر أصلا ، ولذا لو مات قبل وصول المالك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عجّل في </w:t>
      </w:r>
    </w:p>
    <w:p>
      <w:pPr>
        <w:pStyle w:val="BookText"/>
        <w:rPr/>
      </w:pPr>
      <w:r>
        <w:rPr>
          <w:rFonts w:ascii="Amiri" w:hAnsi="Amiri" w:eastAsia="Amiri" w:cs="Amiri"/>
          <w:color w:val="111111"/>
          <w:sz w:val="28"/>
          <w:sz w:val="28"/>
          <w:szCs w:val="28"/>
          <w:rtl w:val="true"/>
          <w:lang w:bidi="ar-SA"/>
        </w:rPr>
        <w:t xml:space="preserve">الوصول غاية التعجيل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 ، وكيف يكون عدم اتساع الزمان عذرا كما ذكره هذا القائل ولا يكون ذلك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والتفرقة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بصدق الإدراك مع فقد الآلة عرفا وعدم صدقه مع عدم اتّساع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 لأنّه إن أريد إدراك الذكاة فلم يدركها في شي‌ء من الحالين ، وإن أريد إدراك الحياة فقد أدركها في الحالين ، مع أنّه استدلّ للتقييد باتّساع الزمان بعدم المقدورية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هنا يتحقّق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بعدم صدق 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دلالة الروايات المتقدّمة ، لأنّها لا تدلّ على الأزيد من أخذ الكلب للصيد ، وهو غير صريح في إبطال امتناعه ، بل يجوز أن يكون الصيد بعد باقيا على الامتناع والكلب ممسك له ، فإذا قتله حينئذ فقد قتل ما هو ممتنع ، فيحلّ بالقتل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معه سكّين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فيذكّيه بها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أيدعه؟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قرائن موجبة لصراحته في صورة إبطال الامتناع ، سيّما أنّ الغالب بطلانه بمجرّد الأخذ ، وتتضمن المرسلة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فأدركته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بعينه عبارة أدلّة الأمر بالتذكية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غاية ما يفيد تلك القرائن الظهور ، وهو لا ينافي الحمل على صورة بقاء الامتناع جمعا بين الأدلّة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فاسد جدّا ، إذ هل تكون الأدلّة الشرعيّة إلاّ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تخصّص العمومات وتقيّد الإطلاقات ، ولا يقول أحد بارتكاب خلاف الظاهر في الخاص أو المقيّد جمعا بينه وبين العام أو المطلق</w:t>
      </w:r>
      <w:r>
        <w:rPr>
          <w:rFonts w:eastAsia="Amiri" w:cs="Amiri" w:ascii="Amiri" w:hAnsi="Amiri"/>
          <w:color w:val="111111"/>
          <w:sz w:val="28"/>
          <w:szCs w:val="28"/>
          <w:rtl w:val="true"/>
          <w:lang w:bidi="ar-SA"/>
        </w:rPr>
        <w:t xml:space="preserve">. </w:t>
      </w:r>
      <w:bookmarkStart w:id="161" w:name="pg11667_135013"/>
    </w:p>
    <w:p>
      <w:pPr>
        <w:pStyle w:val="BookText"/>
        <w:rPr/>
      </w:pPr>
      <w:bookmarkEnd w:id="161"/>
      <w:r>
        <w:rPr>
          <w:rFonts w:ascii="Amiri" w:hAnsi="Amiri" w:eastAsia="Amiri" w:cs="Amiri"/>
          <w:color w:val="111111"/>
          <w:sz w:val="28"/>
          <w:sz w:val="28"/>
          <w:szCs w:val="28"/>
          <w:rtl w:val="true"/>
          <w:lang w:bidi="ar-SA"/>
        </w:rPr>
        <w:t xml:space="preserve">وأفسد منه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تقدير الصراحة أيضا يقوى القول باعتبار التذكية مع فقد الآلة ، لاعتضاده بالشهرة العظيمة ، التي هي من المرجّحات الشرعية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أين ثبتت الشهرة فضلا عن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غايتها المحكيّة ، وهي ليست بتلك المثابة ، مع أنّ المرجّح ليس هذه الشهرة ، بل هي الشهرة في الرواية ، وهي هنا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الاحتياج إلى المرجّح إنّما هو مع التعارض المحتاج إليه ، وبعد تسليم الصراحة تكون الصحيحة وما بمضمونها خاصّة ، فتكون مقدّمة البتّة ، سيّما مع عمل فحول القدماء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التعارض فلا يكون مرجّح ، فيرجع إلى أصل الإباحة والتذكية بعد التسمية</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6556164_73709187"/>
      <w:bookmarkStart w:id="163" w:name="_Toc55"/>
      <w:bookmarkEnd w:id="162"/>
      <w:r>
        <w:rPr>
          <w:rtl w:val="true"/>
        </w:rPr>
        <w:t xml:space="preserve">فروع </w:t>
      </w:r>
      <w:r>
        <w:rPr>
          <w:rtl w:val="true"/>
        </w:rPr>
        <w:t>:</w:t>
      </w:r>
      <w:bookmarkEnd w:id="163"/>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المسارعة العرفيّة بالمعتاد إلى الصيد بعد إرسال الآلة أو بعد إصابتها الصيد شرطا أو شرعا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وتأمّل فيه جماعة من المتأخّرين ، كالمحقّق الأردبيلي </w:t>
      </w:r>
      <w:r>
        <w:rPr>
          <w:rStyle w:val="FootnoteAnchor"/>
          <w:rtl w:val="true"/>
        </w:rPr>
        <w:footnoteReference w:id="1401"/>
      </w:r>
      <w:r>
        <w:rPr>
          <w:rFonts w:ascii="Amiri" w:hAnsi="Amiri" w:eastAsia="Amiri" w:cs="Amiri"/>
          <w:color w:val="111111"/>
          <w:sz w:val="28"/>
          <w:sz w:val="28"/>
          <w:szCs w:val="28"/>
          <w:rtl w:val="true"/>
          <w:lang w:bidi="ar-SA"/>
        </w:rPr>
        <w:t xml:space="preserve">وصاحب الكفاية </w:t>
      </w:r>
      <w:r>
        <w:rPr>
          <w:rStyle w:val="FootnoteAnchor"/>
          <w:rtl w:val="true"/>
        </w:rPr>
        <w:footnoteReference w:id="1402"/>
      </w:r>
      <w:r>
        <w:rPr>
          <w:rFonts w:ascii="Amiri" w:hAnsi="Amiri" w:eastAsia="Amiri" w:cs="Amiri"/>
          <w:color w:val="111111"/>
          <w:sz w:val="28"/>
          <w:sz w:val="28"/>
          <w:szCs w:val="28"/>
          <w:rtl w:val="true"/>
          <w:lang w:bidi="ar-SA"/>
        </w:rPr>
        <w:t xml:space="preserve">وشارح المفاتيح وبعض مشايخنا المعاصرين </w:t>
      </w:r>
      <w:r>
        <w:rPr>
          <w:rStyle w:val="FootnoteAnchor"/>
          <w:rtl w:val="true"/>
        </w:rPr>
        <w:footnoteReference w:id="1403"/>
      </w:r>
      <w:r>
        <w:rPr>
          <w:rFonts w:ascii="Amiri" w:hAnsi="Amiri" w:eastAsia="Amiri" w:cs="Amiri"/>
          <w:color w:val="111111"/>
          <w:sz w:val="28"/>
          <w:sz w:val="28"/>
          <w:szCs w:val="28"/>
          <w:rtl w:val="true"/>
          <w:lang w:bidi="ar-SA"/>
        </w:rPr>
        <w:t>، مصرّحين بعدم وجدانهم دليلا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ما ذكره الأول من أنّه لو لا المسارعة لاحتمل إصابة الآلة ومجرّد الجرح بها ثمَّ الموت بعده لا بذلك الجرح فقط فلا يكون مقتولا بالآلة فيحرم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المسارعة فإن أدركه حيّا يذكّيه ، وإلاّ فيعلم أنّه مقتول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الأخير من أصالة الحرمة ، وعدم انصراف الإطلاقات إلى صيد لم تتحقّق إليه المسارعة المعتادة ، لأنّ المتبادر منها ما تحقّقت فيه ، وإلاّ لحلّ الصيد مع عدمها ولو بقي غير ممتنع سنة ثمَّ مات بجرح الآلة ، مع أنّ الثابت من استقراء النصوص دوران حلّ الصيد بالاصطياد وحرمته مدار حصول موته حال الامتناع به وعدمه مع القدرة عليه ، فيحلّ في الأول دون الثاني إلاّ مع تذكيته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الحلّي الإجماع عليه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يحلّ مقتول الكلب إلاّ مع الامتناع إجماعا ، فلو أخذته الآلة وصيّرته غير ممتنع توقّف حلّها على التذكية ، فيجب تحصيلها بالمسارعة المعتادة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الاحتمال المذكور جار مع المسارعة أيضا ، وقد يعلم استناد الموت بدون المسارعة مع القرائن ،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باستناد الموت إلى الاصطياد أمر آخر وراء المسارعة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أصالة الحرمة بعد إرسال الآلة وإجراء التسمية ، وعدم تفاوت الإطلاقات بالنسبة إلى ما تحقّقت إليه المسارعة أو لم تتحقّق ، ونسلّم حلّية ما مات بالجرح ولو بعد سنة وإن ادّعي الإجماع على خلافه فهو فيه الحجة ، ومنع دلالة الاستقراء على ما ذكره ، وأيّ نصّ أو ظاهر فيه عليه الدلالة؟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ومراد الحلّي بيان ما يحلّ بالصيد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الحيوان الممتنع ، كما ذكرنا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وقوع الموت والقتل للممتنع حال الامتناع ، فإنّه غير محقّق غالبا ، إذ بعد الأخذ والإصابة يضعف الصيد شيئا فشيئا حتى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فما ذكروه من خلوّ ذلك عن الدليل مطابق للواقع ، والأصل يقتضي العدم ، إلاّ أنّ بعد مشاهدة الصائد إصابة الآلة إلى الصيد وإيجابه عجزه وضعفه وإبطال امتناعه يصدق إدراكه حيّا وتجب تذكيته ، فتلزم المسارعة إليه ، لئلاّ يموت الصيد المدرك حياته ، ولا يبعد أن يكون مرادهم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شرّاح المفاتيح باختصاص أدلّة وجوب التذكية مع إدراك الصيد حيّا بما صيد بالآلة الحيوانيّة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التذكية فيما صيد بالآلة الجماديّة مع إدراكه حيّا ووجوب المسارعة إليه بالمعتاد فمستنده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عليه رواية أبي بصير الثابتة في البعير الممتنع ، المتقدّمة في صدر هذا الشرط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مخصوصة بما تجب ذكاته أصلا ورخّص في الضرب بالسيف والرمح لمكان العذر ، فإذا ارتفع وحياته باقية يعمل فيه بمقتضى أصله ، بخلاف ما لم يكن أصله كذلك ، والإجماع المركّب غير ثابت</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 فلا ينبغي الريب في حلّ مقتول الآلة الجماديّة إذا أدركه مع الحياة الغير المستقرّة بالمعنى الذي ذكرناه من شروع الروح في </w:t>
      </w:r>
    </w:p>
    <w:p>
      <w:pPr>
        <w:pStyle w:val="BookText"/>
        <w:rPr/>
      </w:pPr>
      <w:r>
        <w:rPr>
          <w:rFonts w:ascii="Amiri" w:hAnsi="Amiri" w:eastAsia="Amiri" w:cs="Amiri"/>
          <w:color w:val="111111"/>
          <w:sz w:val="28"/>
          <w:sz w:val="28"/>
          <w:szCs w:val="28"/>
          <w:rtl w:val="true"/>
          <w:lang w:bidi="ar-SA"/>
        </w:rPr>
        <w:t>الخروج ، للإطلاقات وعدم المقيّد في المقام ، وأمّا فيما أدركت حياته المستقرّة فالأحوط التذكية مع الإمكان واتّساع الزمان ووجود الآلة ، كما في المقتول بالآلة الحيوانيّة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ما ذكر إنّما هو إذا لم يقطع بعض أعضاء الحيوان بالآلة ، وأما إذا قطع وأبين منه فهو مسألة أخرى ، لتعارض أخبار الأجزاء المبانة من الحيّ مع بعض الإطلاقات ، فلها حكم آخر غير حكم هذه المسألة ، وما أصاب من جعل المسألتين من باب واحد ، ولذا أشكل عليه المقام وأمّا على ما ذكرنا فلا إشكال كما يأتي</w:t>
      </w:r>
      <w:r>
        <w:rPr>
          <w:rFonts w:eastAsia="Amiri" w:cs="Amiri" w:ascii="Amiri" w:hAnsi="Amiri"/>
          <w:color w:val="111111"/>
          <w:sz w:val="28"/>
          <w:szCs w:val="28"/>
          <w:rtl w:val="true"/>
          <w:lang w:bidi="ar-SA"/>
        </w:rPr>
        <w:t>.</w:t>
      </w:r>
      <w:bookmarkStart w:id="164" w:name="pg11667_135021"/>
    </w:p>
    <w:p>
      <w:pPr>
        <w:pStyle w:val="Heading4"/>
        <w:numPr>
          <w:ilvl w:val="3"/>
          <w:numId w:val="1"/>
        </w:numPr>
        <w:rPr/>
      </w:pPr>
      <w:bookmarkStart w:id="165" w:name="__RefHeading___Toc6556166_73709187"/>
      <w:bookmarkStart w:id="166" w:name="_Toc56"/>
      <w:bookmarkEnd w:id="164"/>
      <w:bookmarkEnd w:id="165"/>
      <w:r>
        <w:rPr>
          <w:rtl w:val="true"/>
        </w:rPr>
        <w:t xml:space="preserve">الفصل الخامس </w:t>
      </w:r>
      <w:r>
        <w:rPr>
          <w:rtl w:val="true"/>
        </w:rPr>
        <w:t xml:space="preserve">: </w:t>
      </w:r>
      <w:r>
        <w:rPr>
          <w:rtl w:val="true"/>
        </w:rPr>
        <w:t>في سائر أحكام الصيد وما يتعلّق به</w:t>
      </w:r>
      <w:bookmarkEnd w:id="166"/>
    </w:p>
    <w:p>
      <w:pPr>
        <w:pStyle w:val="Heading5"/>
        <w:numPr>
          <w:ilvl w:val="4"/>
          <w:numId w:val="1"/>
        </w:numPr>
        <w:rPr/>
      </w:pPr>
      <w:bookmarkStart w:id="167" w:name="__RefHeading___Toc6556168_73709187"/>
      <w:bookmarkStart w:id="168" w:name="_Toc57"/>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حلّ الصيد اصطياده بآلة مباحة ، فلو غصب كلبا أو سهما أو غيرهما من الآلات فاصطاد به صيدا لم يحرم الصيد وإن فعل حراما ، للأصل ، والإطلاقات ، وعدم دلالة النهي في أمثال المقام من المعاملات على الفساد وإن دلّ عليه في العقود والإيقاعات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موضع عضّ الكلب من الصيد نجس يجب غسله ، لما ثبت من نجاسة الملاقي للكلب بالرطوبة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المبسوط والخلاف </w:t>
      </w:r>
      <w:r>
        <w:rPr>
          <w:rStyle w:val="FootnoteAnchor"/>
          <w:rtl w:val="true"/>
        </w:rPr>
        <w:footnoteReference w:id="1406"/>
      </w:r>
      <w:r>
        <w:rPr>
          <w:rFonts w:ascii="Amiri" w:hAnsi="Amiri" w:eastAsia="Amiri" w:cs="Amiri"/>
          <w:color w:val="111111"/>
          <w:sz w:val="28"/>
          <w:sz w:val="28"/>
          <w:szCs w:val="28"/>
          <w:rtl w:val="true"/>
          <w:lang w:bidi="ar-SA"/>
        </w:rPr>
        <w:t xml:space="preserve">، فقال بطهارة موضع العضّ ، لظاهر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أَمْسَكْنَ عَلَيْكُمْ </w:t>
      </w:r>
      <w:r>
        <w:rPr>
          <w:rFonts w:eastAsia="Amiri" w:cs="Amiri" w:ascii="Amiri" w:hAnsi="Amiri"/>
          <w:color w:val="111111"/>
          <w:sz w:val="28"/>
          <w:szCs w:val="28"/>
          <w:rtl w:val="true"/>
          <w:lang w:bidi="ar-SA"/>
        </w:rPr>
        <w:t xml:space="preserve">) </w:t>
      </w:r>
      <w:r>
        <w:rPr>
          <w:rStyle w:val="FootnoteAnchor"/>
          <w:rtl w:val="true"/>
        </w:rPr>
        <w:footnoteReference w:id="1407"/>
      </w:r>
      <w:r>
        <w:rPr>
          <w:rFonts w:ascii="Amiri" w:hAnsi="Amiri" w:eastAsia="Amiri" w:cs="Amiri"/>
          <w:color w:val="111111"/>
          <w:sz w:val="28"/>
          <w:sz w:val="28"/>
          <w:szCs w:val="28"/>
          <w:rtl w:val="true"/>
          <w:lang w:bidi="ar-SA"/>
        </w:rPr>
        <w:t>من غير أمر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الإذن في الأكل لا ينافي توقّفه على أمر آخر إذا ثبت بدليل آخر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كراهة رمي الصيد بآلة أكبر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كقتل العصفور بالسيف والرمح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لمرفوعة محمّد بن يحيى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يرمي الصيد بشي‌ء هو أكبر منه </w:t>
      </w:r>
      <w:r>
        <w:rPr>
          <w:rFonts w:eastAsia="Amiri" w:cs="Amiri" w:ascii="Amiri" w:hAnsi="Amiri"/>
          <w:color w:val="111111"/>
          <w:sz w:val="28"/>
          <w:szCs w:val="28"/>
          <w:rtl w:val="true"/>
          <w:lang w:bidi="ar-SA"/>
        </w:rPr>
        <w:t xml:space="preserve">»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الشيخ في النهاية </w:t>
      </w:r>
      <w:r>
        <w:rPr>
          <w:rStyle w:val="FootnoteAnchor"/>
          <w:rtl w:val="true"/>
        </w:rPr>
        <w:footnoteReference w:id="1409"/>
      </w:r>
      <w:r>
        <w:rPr>
          <w:rFonts w:ascii="Amiri" w:hAnsi="Amiri" w:eastAsia="Amiri" w:cs="Amiri"/>
          <w:color w:val="111111"/>
          <w:sz w:val="28"/>
          <w:sz w:val="28"/>
          <w:szCs w:val="28"/>
          <w:rtl w:val="true"/>
          <w:lang w:bidi="ar-SA"/>
        </w:rPr>
        <w:t xml:space="preserve">وابن حمزة </w:t>
      </w:r>
      <w:r>
        <w:rPr>
          <w:rStyle w:val="FootnoteAnchor"/>
          <w:rtl w:val="true"/>
        </w:rPr>
        <w:footnoteReference w:id="1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حرمته ، استنادا إلى المرفوعة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 لقصورها حجيّة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 قولهما بتحريم الصيد أيضا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تقاطعت الكلاب أو السيوف مع اجتماع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على 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الصيد بشرط عدم إدراك الصائد إيّاه حيّا في متقاطع الكلاب ، 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شرائط الحلّ ، وانتفاء المانع ، إذ ليس إلاّ تعدّد الآلة ، وهو لا يصلح للمانعيّة ، للأصل المشار إليه مرارا والإطلاقات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مفهوم التعليل الوارد في رواية أبي بصير ، المتقدّمة في المسألة الثانية من البحث الأول من الفصل الأول </w:t>
      </w:r>
      <w:r>
        <w:rPr>
          <w:rStyle w:val="FootnoteAnchor"/>
          <w:rtl w:val="true"/>
        </w:rPr>
        <w:footnoteReference w:id="1412"/>
      </w:r>
      <w:r>
        <w:rPr>
          <w:rFonts w:ascii="Amiri" w:hAnsi="Amiri" w:eastAsia="Amiri" w:cs="Amiri"/>
          <w:color w:val="111111"/>
          <w:sz w:val="28"/>
          <w:sz w:val="28"/>
          <w:szCs w:val="28"/>
          <w:rtl w:val="true"/>
          <w:lang w:bidi="ar-SA"/>
        </w:rPr>
        <w:t>، فإنّه يدلّ على حلّ الصيد بتعدّد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موثّقة محمّد الحلبي المتقدّمة في الاولى من البحث الثاني من الفصل الأول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بين تقاطع الكلاب إيّاه وحياته مستقرّة وعدمه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تقاطع الصائدون المتعدّدون مقتول الكلب يشترط في حلّه وقوع فعلهم بعد موت الصيد على المختار ، وبعد صيرورته في حكم المذبوح وانتفاء استقرار حياته عند من يشترط في وجوب التذكية بقاء </w:t>
      </w:r>
    </w:p>
    <w:p>
      <w:pPr>
        <w:pStyle w:val="BookText"/>
        <w:rPr/>
      </w:pPr>
      <w:r>
        <w:rPr>
          <w:rFonts w:ascii="Amiri" w:hAnsi="Amiri" w:eastAsia="Amiri" w:cs="Amiri"/>
          <w:color w:val="111111"/>
          <w:sz w:val="28"/>
          <w:sz w:val="28"/>
          <w:szCs w:val="28"/>
          <w:rtl w:val="true"/>
          <w:lang w:bidi="ar-SA"/>
        </w:rPr>
        <w:t xml:space="preserve">الحياة المستقرّة ، وفاقا لجماعة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والمسالك </w:t>
      </w:r>
      <w:r>
        <w:rPr>
          <w:rStyle w:val="FootnoteAnchor"/>
          <w:rtl w:val="true"/>
        </w:rPr>
        <w:footnoteReference w:id="1414"/>
      </w:r>
      <w:r>
        <w:rPr>
          <w:rFonts w:ascii="Amiri" w:hAnsi="Amiri" w:eastAsia="Amiri" w:cs="Amiri"/>
          <w:color w:val="111111"/>
          <w:sz w:val="28"/>
          <w:sz w:val="28"/>
          <w:szCs w:val="28"/>
          <w:rtl w:val="true"/>
          <w:lang w:bidi="ar-SA"/>
        </w:rPr>
        <w:t>، بل هو المشهور بين الأصحاب ، ووجهه ظاهر ، لمطابقته للقاعدة المقرّرة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وخلافا للمحكيّ عن الشيخ في النهاية </w:t>
      </w:r>
      <w:r>
        <w:rPr>
          <w:rStyle w:val="FootnoteAnchor"/>
          <w:rtl w:val="true"/>
        </w:rPr>
        <w:footnoteReference w:id="1415"/>
      </w:r>
      <w:r>
        <w:rPr>
          <w:rFonts w:ascii="Amiri" w:hAnsi="Amiri" w:eastAsia="Amiri" w:cs="Amiri"/>
          <w:color w:val="111111"/>
          <w:sz w:val="28"/>
          <w:sz w:val="28"/>
          <w:szCs w:val="28"/>
          <w:rtl w:val="true"/>
          <w:lang w:bidi="ar-SA"/>
        </w:rPr>
        <w:t xml:space="preserve">، فسوّى بين تقاطع الكلاب والصائدين في الحلّية ، لموثّقة محمّد الحلبي المتقدّمة إليها الإشارة ، ولصحيحة محمّد بن قيس </w:t>
      </w:r>
      <w:r>
        <w:rPr>
          <w:rStyle w:val="FootnoteAnchor"/>
          <w:rtl w:val="true"/>
        </w:rPr>
        <w:footnoteReference w:id="1416"/>
      </w:r>
      <w:r>
        <w:rPr>
          <w:rFonts w:ascii="Amiri" w:hAnsi="Amiri" w:eastAsia="Amiri" w:cs="Amiri"/>
          <w:color w:val="111111"/>
          <w:sz w:val="28"/>
          <w:sz w:val="28"/>
          <w:szCs w:val="28"/>
          <w:rtl w:val="true"/>
          <w:lang w:bidi="ar-SA"/>
        </w:rPr>
        <w:t xml:space="preserve">ومرسلة الفقيه </w:t>
      </w:r>
      <w:r>
        <w:rPr>
          <w:rStyle w:val="FootnoteAnchor"/>
          <w:rtl w:val="true"/>
        </w:rPr>
        <w:footnoteReference w:id="1417"/>
      </w:r>
      <w:r>
        <w:rPr>
          <w:rFonts w:ascii="Amiri" w:hAnsi="Amiri" w:eastAsia="Amiri" w:cs="Amiri"/>
          <w:color w:val="111111"/>
          <w:sz w:val="28"/>
          <w:sz w:val="28"/>
          <w:szCs w:val="28"/>
          <w:rtl w:val="true"/>
          <w:lang w:bidi="ar-SA"/>
        </w:rPr>
        <w:t>الواردتين في الإبل المصطاد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بقصورها عن مكافاة أصالة الحرمة والأدلّة الدالّة على اعتبار التذكية في الحيوانات الغير الممتنعة ، مع قصورها عن صراحة الدلالة ، لتأتّي الاحتمالات العديدة ، كعدم صيرورة الصيد بالأول غير ممتنع ، واجتماع الجميع للشرائط ، فيكونون فيه شركاء ، أو كون التقطيع بعد الموت أو بعد الحياة المستقرّة ، أو حمل التقطيع على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أصالة الحرمة في المقام ، ومنع مكافاتها للأخبار الصحيحة والموثّقة لو سلّمت ، ومنع اشتراط التذكية في الحيوانات الممتنعة العاجزة عن الامتناع بالآلات الصيديّة ، فإنّها بذلك غير خارجة عن صدق الصيد كما مرّ ، ومنع قصورها في الدلالة ، غايتها أنّها بالعموم أو الإطلاق الذي هو في الألفاظ حجّة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تتعارض تلك الأخبار بالعموم من وجه مع أخبار التذكية ، وإذ 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الشهرة المحكيّة التي هو للترجيح غير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إلى </w:t>
      </w:r>
    </w:p>
    <w:p>
      <w:pPr>
        <w:pStyle w:val="BookText"/>
        <w:rPr/>
      </w:pPr>
      <w:r>
        <w:rPr>
          <w:rFonts w:ascii="Amiri" w:hAnsi="Amiri" w:eastAsia="Amiri" w:cs="Amiri"/>
          <w:color w:val="111111"/>
          <w:sz w:val="28"/>
          <w:sz w:val="28"/>
          <w:szCs w:val="28"/>
          <w:rtl w:val="true"/>
          <w:lang w:bidi="ar-SA"/>
        </w:rPr>
        <w:t xml:space="preserve">الأصل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 بعد اجتماع شرائط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الحلّية ، فقول النهاية في غاية القوّة والمتانة ، والاحتياط أولى وأحسن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رمى شخصان صيدا فوجداه ميّتا بالرميين ، فإن كان الجرح عن كلّ واحد مستقلاّ في سببيّة الموت لو لا الآخر حلّ الصيد ، وكذا إن جعلاه غير ممتنع وأدركا ذكاته ، ويحكم بالشركة بينهما نصفين ، ويحتمل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كلّ واحد من الجرحين مستقلاّ في إزالة الحياة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يحلّ ، لاحتمال جعله أحدهما غير ممتنع خارج عن الصيديّة متوقّف حلّه على الذبح ثمَّ قتله الآخر فقتل آلة الصيد غير ممتنع فلا يحلّ ، وبمجرّد الاحتمال تنفى الحلّية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عدم انتفاء الامتناع قبل وصول الآلة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عدم الخروج عن الصيديّة بمجرّد عدم </w:t>
      </w:r>
      <w:r>
        <w:rPr>
          <w:rStyle w:val="FootnoteAnchor"/>
          <w:rtl w:val="true"/>
        </w:rPr>
        <w:footnoteReference w:id="1419"/>
      </w:r>
      <w:r>
        <w:rPr>
          <w:rFonts w:ascii="Amiri" w:hAnsi="Amiri" w:eastAsia="Amiri" w:cs="Amiri"/>
          <w:color w:val="111111"/>
          <w:sz w:val="28"/>
          <w:sz w:val="28"/>
          <w:szCs w:val="28"/>
          <w:rtl w:val="true"/>
          <w:lang w:bidi="ar-SA"/>
        </w:rPr>
        <w:t>الامتناع الحاصل من الصيد ، مع أنّه لو صحّ ذلك لما حلّ صيد إلاّ نادرا ، إذ يحتمل في مقتول الكلب الواحد أن يجعله أولا غير ممتنع بجرح أو كسر ثمَّ يقتله ، فكان قتل غير الممتنع ، وفساده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 كتاب المطاعم حرمة الأجزاء المبانة من الحيّ ، وسواء في ذلك إذا كانت الإبانة من آلات الصيد الحيوانيّة والجماديّة أو من غيرهما ، للإجماع ، وإطلاق كثير من النصوص ، وخصوص طائفة منها ، والنصوص في ذلك عموما أو خصوصا كثيرة جدّا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كرواية الكاهلي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قطع أليات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قطع منها </w:t>
      </w:r>
    </w:p>
    <w:p>
      <w:pPr>
        <w:pStyle w:val="BookText"/>
        <w:rPr/>
      </w:pPr>
      <w:r>
        <w:rPr>
          <w:rFonts w:ascii="Amiri" w:hAnsi="Amiri" w:eastAsia="Amiri" w:cs="Amiri"/>
          <w:color w:val="111111"/>
          <w:sz w:val="28"/>
          <w:sz w:val="28"/>
          <w:szCs w:val="28"/>
          <w:rtl w:val="true"/>
          <w:lang w:bidi="ar-SA"/>
        </w:rPr>
        <w:t xml:space="preserve">ميّت لا ينتفع به </w:t>
      </w:r>
      <w:r>
        <w:rPr>
          <w:rFonts w:eastAsia="Amiri" w:cs="Amiri" w:ascii="Amiri" w:hAnsi="Amiri"/>
          <w:color w:val="111111"/>
          <w:sz w:val="28"/>
          <w:szCs w:val="28"/>
          <w:rtl w:val="true"/>
          <w:lang w:bidi="ar-SA"/>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أليات الضأن تقطع وهي 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ميتة </w:t>
      </w:r>
      <w:r>
        <w:rPr>
          <w:rFonts w:eastAsia="Amiri" w:cs="Amiri" w:ascii="Amiri" w:hAnsi="Amiri"/>
          <w:color w:val="111111"/>
          <w:sz w:val="28"/>
          <w:szCs w:val="28"/>
          <w:rtl w:val="true"/>
          <w:lang w:bidi="ar-SA"/>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يثقل عندهم أليات الغنم فيقطعونها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حرام هي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الظبي وحمار الوحش يعترضان بالسيف فيقدّان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بأكلهما ما لم يتحرّك أحد النصفين ، فإن تحرّك أحدهما فلا يؤكل الآخر لأنّه ميّت </w:t>
      </w:r>
      <w:r>
        <w:rPr>
          <w:rFonts w:eastAsia="Amiri" w:cs="Amiri" w:ascii="Amiri" w:hAnsi="Amiri"/>
          <w:color w:val="111111"/>
          <w:sz w:val="28"/>
          <w:szCs w:val="28"/>
          <w:rtl w:val="true"/>
          <w:lang w:bidi="ar-SA"/>
        </w:rPr>
        <w:t xml:space="preserve">»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غياث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يضرب الصيد فيقدّه نصفين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يأكلهما جميعا ، فإن ضربه وبان منه عضو لم يأكل منه ما أبانه وأكل سائره </w:t>
      </w:r>
      <w:r>
        <w:rPr>
          <w:rFonts w:eastAsia="Amiri" w:cs="Amiri" w:ascii="Amiri" w:hAnsi="Amiri"/>
          <w:color w:val="111111"/>
          <w:sz w:val="28"/>
          <w:szCs w:val="28"/>
          <w:rtl w:val="true"/>
          <w:lang w:bidi="ar-SA"/>
        </w:rPr>
        <w:t xml:space="preserve">»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الفضل النوفلي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رميت بالمعراض فأقتل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قطعه جدلين فارم بأصغرهما وكل الأكبر ، وإن اعتدلا فكلهما </w:t>
      </w:r>
      <w:r>
        <w:rPr>
          <w:rFonts w:eastAsia="Amiri" w:cs="Amiri" w:ascii="Amiri" w:hAnsi="Amiri"/>
          <w:color w:val="111111"/>
          <w:sz w:val="28"/>
          <w:szCs w:val="28"/>
          <w:rtl w:val="true"/>
          <w:lang w:bidi="ar-SA"/>
        </w:rPr>
        <w:t xml:space="preserve">»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ضرب غزالا بسيفه حتى أبانه </w:t>
      </w:r>
    </w:p>
    <w:p>
      <w:pPr>
        <w:pStyle w:val="BookText"/>
        <w:rPr/>
      </w:pPr>
      <w:r>
        <w:rPr>
          <w:rFonts w:ascii="Amiri" w:hAnsi="Amiri" w:eastAsia="Amiri" w:cs="Amiri"/>
          <w:color w:val="111111"/>
          <w:sz w:val="28"/>
          <w:sz w:val="28"/>
          <w:szCs w:val="28"/>
          <w:rtl w:val="true"/>
          <w:lang w:bidi="ar-SA"/>
        </w:rPr>
        <w:t xml:space="preserve">أيأكله؟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يأكل ممّا يلي الرأس ثمَّ يدع الذنب </w:t>
      </w:r>
      <w:r>
        <w:rPr>
          <w:rFonts w:eastAsia="Amiri" w:cs="Amiri" w:ascii="Amiri" w:hAnsi="Amiri"/>
          <w:color w:val="111111"/>
          <w:sz w:val="28"/>
          <w:szCs w:val="28"/>
          <w:rtl w:val="true"/>
          <w:lang w:bidi="ar-SA"/>
        </w:rPr>
        <w:t xml:space="preserve">»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أخذت الحبالة من صيد فقطعت منه يدا أو رجلا فذروه فإنّه ميّت ، وكلوا ما أدركتم حياته وذكرتم اسم الله عليه </w:t>
      </w:r>
      <w:r>
        <w:rPr>
          <w:rFonts w:eastAsia="Amiri" w:cs="Amiri" w:ascii="Amiri" w:hAnsi="Amiri"/>
          <w:color w:val="111111"/>
          <w:sz w:val="28"/>
          <w:szCs w:val="28"/>
          <w:rtl w:val="true"/>
          <w:lang w:bidi="ar-SA"/>
        </w:rPr>
        <w:t xml:space="preserve">»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أخذت الحبالة فقطعت منه شيئا فهو ميّت ، وما أدركت من سائر جسده حيّا فذكّه ثمَّ كل منه </w:t>
      </w:r>
      <w:r>
        <w:rPr>
          <w:rFonts w:eastAsia="Amiri" w:cs="Amiri" w:ascii="Amiri" w:hAnsi="Amiri"/>
          <w:color w:val="111111"/>
          <w:sz w:val="28"/>
          <w:szCs w:val="28"/>
          <w:rtl w:val="true"/>
          <w:lang w:bidi="ar-SA"/>
        </w:rPr>
        <w:t xml:space="preserve">»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عبد الله بن سليمان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أخذت الحبالة فانقطع منه شي‌ء أو مات فهو ميتة </w:t>
      </w:r>
      <w:r>
        <w:rPr>
          <w:rFonts w:eastAsia="Amiri" w:cs="Amiri" w:ascii="Amiri" w:hAnsi="Amiri"/>
          <w:color w:val="111111"/>
          <w:sz w:val="28"/>
          <w:szCs w:val="28"/>
          <w:rtl w:val="true"/>
          <w:lang w:bidi="ar-SA"/>
        </w:rPr>
        <w:t xml:space="preserve">»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وتفصيل الكلام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القاطع للجزء إمّا آلة غير محلّلة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كالحبالة والشبكة وآلات الصيد الغير الجامعة للشرائط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محلّلة ، كالكلب والسيف ونحوهما الجامع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يقطع بجزأين ميّتين غير متحرّكين ، أو جزأين حيّين بحياة غير مستقرّة ، أو أحدهما ميّت والآخر حيّ بحياة مستقرّة أو غير مستقرّة ، وأمّا الجزءان الحيّان بحياة مستقرّة فهو غير ممكن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كانت الآلة غير محلّلة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فمع القطع بالميّتين يحرم الجزءان ، والوجه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بالحيّين بالحياة الغير المستقرّة عند من يعتبر المستقرّة في تذكية الذبيحة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عند من لا يعتبرها لو أدرك الصائد والصيد ميّت ، ويحلّ أحد الجزأين عنده بعد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الجزء القابل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الآخر ، ولا يمكن تذكية الجزأين ، لاختصاص أحدهما بمحلّها لا محالة ، وأمّا التذكية الصيديّة الممكن ورودها على كلّ عضو فلم يثبت بدليل ورودها على بعض الحيوان المنفصل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أحدهما خاصّة حيّا بحياة مستقرّة ، فيحلّ بعد التذكية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الآلة محلّلة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فمع القطع بالميّتين يحلّ الجزءان بلا خلاف ، لإطلاقات القتل بالآلات الصيديّة الخالية عن المعارض ، وخصوص مرسلة النضر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وبالحيّين بالحياة الغير المستقرّة ، فإن لم يدركهما الصائد حتى ماتا معا حلاّ بلا خلاف ، لما مرّ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أدركهما حيّين فيحلاّن أيضا عند من يعتبر الحياة المستقرّة في وجوب تذكية الصيد المدرك مطلقا ، أو في إحدى الآلتين ، أي الجماديّة كما اخترناه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لا يعتبرها ويوجب التذكية فيلزمه توقّف حلّية الجزء القابل للتذكية عليها ، وأمّا الجزء الآخر فيحتمل الحلّية ، لأحاديث الاصطياد وعدم قبوله التذكية ، فهو ممّا لم تدرك ذكاته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الحرمة ، لأنّه جزء مبان من الحيّ ، ولعدم معهوديّة ورود تذكيتين ذبحيّة وصيديّة على صيد واحد باعتبار الجزأين ، والأحوط الاجتناب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القطع بميّت وحيّ بالحياة المستقرّة مع إدراك الصائد التذكية ، فيذكّي الحيّ وجوبا في صيد الكلب ، واحتياطا في صيد الآلة ، ويحرم الآخر إجماعا ، لجميع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وبالحياة الغير المستقرّة ، فذهب الحلّي </w:t>
      </w:r>
      <w:r>
        <w:rPr>
          <w:rStyle w:val="FootnoteAnchor"/>
          <w:rtl w:val="true"/>
        </w:rPr>
        <w:footnoteReference w:id="1431"/>
      </w:r>
      <w:r>
        <w:rPr>
          <w:rFonts w:ascii="Amiri" w:hAnsi="Amiri" w:eastAsia="Amiri" w:cs="Amiri"/>
          <w:color w:val="111111"/>
          <w:sz w:val="28"/>
          <w:sz w:val="28"/>
          <w:szCs w:val="28"/>
          <w:rtl w:val="true"/>
          <w:lang w:bidi="ar-SA"/>
        </w:rPr>
        <w:t xml:space="preserve">وجماعة </w:t>
      </w:r>
      <w:r>
        <w:rPr>
          <w:rStyle w:val="FootnoteAnchor"/>
          <w:rtl w:val="true"/>
        </w:rPr>
        <w:footnoteReference w:id="1432"/>
      </w:r>
      <w:r>
        <w:rPr>
          <w:rFonts w:ascii="Amiri" w:hAnsi="Amiri" w:eastAsia="Amiri" w:cs="Amiri"/>
          <w:color w:val="111111"/>
          <w:sz w:val="28"/>
          <w:sz w:val="28"/>
          <w:szCs w:val="28"/>
          <w:rtl w:val="true"/>
          <w:lang w:bidi="ar-SA"/>
        </w:rPr>
        <w:t xml:space="preserve">بل كافّة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حلّية الجزأين ، لإطلاق أحاديث الاصطياد ، سيّما صحيحة محمّد بن عليّ الحلبي ، المتقدّمة في المسألة الاولى من البحث الثاني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النهاية </w:t>
      </w:r>
      <w:r>
        <w:rPr>
          <w:rStyle w:val="FootnoteAnchor"/>
          <w:rtl w:val="true"/>
        </w:rPr>
        <w:footnoteReference w:id="1435"/>
      </w:r>
      <w:r>
        <w:rPr>
          <w:rFonts w:ascii="Amiri" w:hAnsi="Amiri" w:eastAsia="Amiri" w:cs="Amiri"/>
          <w:color w:val="111111"/>
          <w:sz w:val="28"/>
          <w:sz w:val="28"/>
          <w:szCs w:val="28"/>
          <w:rtl w:val="true"/>
          <w:lang w:bidi="ar-SA"/>
        </w:rPr>
        <w:t xml:space="preserve">والقاضي وابن حمزة </w:t>
      </w:r>
      <w:r>
        <w:rPr>
          <w:rStyle w:val="FootnoteAnchor"/>
          <w:rtl w:val="true"/>
        </w:rPr>
        <w:footnoteReference w:id="1436"/>
      </w:r>
      <w:r>
        <w:rPr>
          <w:rFonts w:ascii="Amiri" w:hAnsi="Amiri" w:eastAsia="Amiri" w:cs="Amiri"/>
          <w:color w:val="111111"/>
          <w:sz w:val="28"/>
          <w:sz w:val="28"/>
          <w:szCs w:val="28"/>
          <w:rtl w:val="true"/>
          <w:lang w:bidi="ar-SA"/>
        </w:rPr>
        <w:t>حرمة الجزء الميّت ، لإطلاق مرسلة النضر وما تأخّر عنها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الإطلاقين بالعموم من وجه في الجزء الميّت ، والترجيح للأول بموافقة الكتاب وأصل الحلّية الثابتة بعد ذكر اسم الله تعالى ، فتأمّل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الجزء الحيّ ، فحلال عند من يعتبر في وجوب التذكية الحياة المستقرّة ، وكذا عند من يكتفي فيه بغير المستقرّة أيضا إن لم يدرك الصائد ذكاته ، أو كان الجزء الحيّ غير محلّ التذكية ، وإن أدركها مع كون المحلّ ممّا يقبلها فيتأتّى الإشكال من عدم معهوديّة حلّية جزأي حيوان واحد </w:t>
      </w:r>
    </w:p>
    <w:p>
      <w:pPr>
        <w:pStyle w:val="BookText"/>
        <w:rPr/>
      </w:pPr>
      <w:r>
        <w:rPr>
          <w:rFonts w:ascii="Amiri" w:hAnsi="Amiri" w:eastAsia="Amiri" w:cs="Amiri"/>
          <w:color w:val="111111"/>
          <w:sz w:val="28"/>
          <w:sz w:val="28"/>
          <w:szCs w:val="28"/>
          <w:rtl w:val="true"/>
          <w:lang w:bidi="ar-SA"/>
        </w:rPr>
        <w:t>بتذكيتين مختلفتين ، ومن إطلاقات الحلّية بالتذكيتين ، والأحوط الاجتناب عن الجزئين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 للصيد والاصطياد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إزهاق روح الحيوان الوحشي الممتنع بالأصالة وتذكيته قبل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اليد عليه وأخذه حيّا لتملّكه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سبقت أحكام المعنى الأول وشرائطه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تارة في ما يحلّ أكله ويحرم ، وقد مرّ في كتاب المطاعم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في ما به يحلّ أكله من أنواع التذكية ، وهو أيضا قد مرّ في ذلك الباب ، ويجي‌ء في باب الذباحة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في ما يقبل التذكية وما لا يقبل ، وهو أيضا يأتي في باب الذباحة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هنا فيه من حيث التملّك وعدمه ، وهو أيضا إمّا في ما يقبل منه التملّك ويدخل في الملكيّة ، أو في سبب تملّكه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ذكرنا وأثبتنا في كتاب عوائد الأيّام أصالة تحقّق الملكيّة بذلك المعنى لكلّ شي‌ء له جهة انتفاع مقصود للعقلاء </w:t>
      </w:r>
      <w:r>
        <w:rPr>
          <w:rStyle w:val="FootnoteAnchor"/>
          <w:rtl w:val="true"/>
        </w:rPr>
        <w:footnoteReference w:id="1437"/>
      </w:r>
      <w:r>
        <w:rPr>
          <w:rFonts w:ascii="Amiri" w:hAnsi="Amiri" w:eastAsia="Amiri" w:cs="Amiri"/>
          <w:color w:val="111111"/>
          <w:sz w:val="28"/>
          <w:sz w:val="28"/>
          <w:szCs w:val="28"/>
          <w:rtl w:val="true"/>
          <w:lang w:bidi="ar-SA"/>
        </w:rPr>
        <w:t>، ولازمه حصول التملّك لكلّ حيوان ممتنع أصالة له جهة نفع مقصود للعقلاء مع قصد جهة النفع بإحداث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يتحقّق الصيد بذلك المعنى في مثل الزنبور والحيّة والفأرة ونحوها ، إلاّ إذا فرض نفع لبعض أجزائها في دواء ونحوه وصيد لأجل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المقصود ذكره في ذلك المقام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الصيد المملّك بهذا المعنى بالأخذ الحقيقي ووضع اليد حقيقة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يأخذ رجله أو قرنه أو جناحه أو الحبل المشدود عليه بنفسه أو بوكيله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وأخبار الأخذ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يتحقّق الصيد المملّك بأخذه وإثبات اليد عليه بكلّ آلة معتادة لذلك يتوصّل بها إليه ، كالكلب والصقر والباز والشاهين وسائر الجوارح والشبكة والحبالة والفخّ ونحوها ، مع قصد الأخذ بها عند استعمالها ، بمعنى تسلّط الآلة عليه أو وقوعه في الآلة ، وأن يضع الصائد يده عليه بعد ، بالإجماع والنصوص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العديدة المتضمّنة لحلّية صيد الصقور والبزاة والفهد والحبالة بعد التذكية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أخر ، كصحيحة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أصاب مالا أو بعيرا في فلاة من الأرض قد كلّت وقامت وسيّبها صاحبها ممّا لم يتبعه ، فأخذها غيره فأقام عليها وأنفق نفقة حتى أحياها من الكلال ومن الموت فهي له ولا سبيل له عليها ، وإنّما هي مثل الشي‌ء المباح </w:t>
      </w:r>
      <w:r>
        <w:rPr>
          <w:rFonts w:eastAsia="Amiri" w:cs="Amiri" w:ascii="Amiri" w:hAnsi="Amiri"/>
          <w:color w:val="111111"/>
          <w:sz w:val="28"/>
          <w:szCs w:val="28"/>
          <w:rtl w:val="true"/>
          <w:lang w:bidi="ar-SA"/>
        </w:rPr>
        <w:t xml:space="preserve">»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 جزؤها الأخير على أنّ كلّ شي‌ء مباح أخذه فهو له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أبصر طائرا فتبعه حتى سقط على شجرة فجاء رجل آخر فأخذه ،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للعين ما رأت ولليد ما أخذت </w:t>
      </w:r>
      <w:r>
        <w:rPr>
          <w:rFonts w:eastAsia="Amiri" w:cs="Amiri" w:ascii="Amiri" w:hAnsi="Amiri"/>
          <w:color w:val="111111"/>
          <w:sz w:val="28"/>
          <w:szCs w:val="28"/>
          <w:rtl w:val="true"/>
          <w:lang w:bidi="ar-SA"/>
        </w:rPr>
        <w:t xml:space="preserve">»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البزنطي ، وفي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هو صاد ما هو مالك لجناحيه لا يعرف له طالبا؟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له </w:t>
      </w:r>
      <w:r>
        <w:rPr>
          <w:rFonts w:eastAsia="Amiri" w:cs="Amiri" w:ascii="Amiri" w:hAnsi="Amiri"/>
          <w:color w:val="111111"/>
          <w:sz w:val="28"/>
          <w:szCs w:val="28"/>
          <w:rtl w:val="true"/>
          <w:lang w:bidi="ar-SA"/>
        </w:rPr>
        <w:t xml:space="preserve">»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ابن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ملك الطائر جناحه فهو لمن أخذه </w:t>
      </w:r>
      <w:r>
        <w:rPr>
          <w:rFonts w:eastAsia="Amiri" w:cs="Amiri" w:ascii="Amiri" w:hAnsi="Amiri"/>
          <w:color w:val="111111"/>
          <w:sz w:val="28"/>
          <w:szCs w:val="28"/>
          <w:rtl w:val="true"/>
          <w:lang w:bidi="ar-SA"/>
        </w:rPr>
        <w:t xml:space="preserve">»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الحمامة تساوي نصف درهم أو درهما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عرفت صاحبه فردّه عليه ، وإن لم تعرف صاحبه وكان مستوي الجناحين يطير بهما فهو لك </w:t>
      </w:r>
      <w:r>
        <w:rPr>
          <w:rFonts w:eastAsia="Amiri" w:cs="Amiri" w:ascii="Amiri" w:hAnsi="Amiri"/>
          <w:color w:val="111111"/>
          <w:sz w:val="28"/>
          <w:szCs w:val="28"/>
          <w:rtl w:val="true"/>
          <w:lang w:bidi="ar-SA"/>
        </w:rPr>
        <w:t xml:space="preserve">»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إسماعيل بن جابر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المستوي جناحاه ، المالك جناحيه يذهب حيث شاء ، هو لمن أخذه حلال </w:t>
      </w:r>
      <w:r>
        <w:rPr>
          <w:rFonts w:eastAsia="Amiri" w:cs="Amiri" w:ascii="Amiri" w:hAnsi="Amiri"/>
          <w:color w:val="111111"/>
          <w:sz w:val="28"/>
          <w:szCs w:val="28"/>
          <w:rtl w:val="true"/>
          <w:lang w:bidi="ar-SA"/>
        </w:rPr>
        <w:t xml:space="preserve">»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الطير إذا ملك جناحيه فهو صيد ، وهو حلال لمن أخذه </w:t>
      </w:r>
      <w:r>
        <w:rPr>
          <w:rFonts w:eastAsia="Amiri" w:cs="Amiri" w:ascii="Amiri" w:hAnsi="Amiri"/>
          <w:color w:val="111111"/>
          <w:sz w:val="28"/>
          <w:szCs w:val="28"/>
          <w:rtl w:val="true"/>
          <w:lang w:bidi="ar-SA"/>
        </w:rPr>
        <w:t xml:space="preserve">»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دلّت هذه الأخبار على تملّك الممتنع بالأصالة من الحيوانات بالأخذ كما في أكثرها ، وبالصيد كما في صحيحة البزنطي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الفضيل </w:t>
      </w:r>
      <w:r>
        <w:rPr>
          <w:rFonts w:eastAsia="Amiri" w:cs="Amiri" w:ascii="Amiri" w:hAnsi="Amiri"/>
          <w:color w:val="111111"/>
          <w:sz w:val="28"/>
          <w:szCs w:val="28"/>
          <w:rtl w:val="true"/>
          <w:lang w:bidi="ar-SA"/>
        </w:rPr>
        <w:t xml:space="preserve">] </w:t>
      </w:r>
      <w:r>
        <w:rPr>
          <w:rStyle w:val="FootnoteAnchor"/>
          <w:rtl w:val="true"/>
        </w:rPr>
        <w:footnoteReference w:id="1446"/>
      </w:r>
      <w:r>
        <w:rPr>
          <w:rFonts w:ascii="Amiri" w:hAnsi="Amiri" w:eastAsia="Amiri" w:cs="Amiri"/>
          <w:color w:val="111111"/>
          <w:sz w:val="28"/>
          <w:sz w:val="28"/>
          <w:szCs w:val="28"/>
          <w:rtl w:val="true"/>
          <w:lang w:bidi="ar-SA"/>
        </w:rPr>
        <w:t xml:space="preserve">، ولا شكّ بصدق الصيد عرفا بإثبات واحد من الآلات المذكورة عليه بعد </w:t>
      </w:r>
      <w:bookmarkStart w:id="169" w:name="pg11667_135044"/>
    </w:p>
    <w:p>
      <w:pPr>
        <w:pStyle w:val="BookText"/>
        <w:rPr/>
      </w:pPr>
      <w:bookmarkEnd w:id="169"/>
      <w:r>
        <w:rPr>
          <w:rFonts w:ascii="Amiri" w:hAnsi="Amiri" w:eastAsia="Amiri" w:cs="Amiri"/>
          <w:color w:val="111111"/>
          <w:sz w:val="28"/>
          <w:sz w:val="28"/>
          <w:szCs w:val="28"/>
          <w:rtl w:val="true"/>
          <w:lang w:bidi="ar-SA"/>
        </w:rPr>
        <w:t>استعماله بقصد الصيد ، وكذا الأخذ ، إذ ليس المراد وضع الجارحة المسمّاة باليد بخصوصها عليه ، بل المراد إدخاله تحت تصرّفه واقتداره ، وهو حاصل بأخذ الآلة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التملّك بكلّ آلة استعملها لذلك مع قصد ذلك ، كوقوعه في حفيرة حفرها في طريق صيد ، فوقع فيه وضربه بالحجر حتى يقع ، أو اتّخاذ أرض وإجراء ماء عليها بحيث تصير موحلة ليتوحّل فيها الصيد فتوحّل ، أو بناء دار للتعشيش ، أو فتح باب بيت وإلقاء الحيوانات فيه لتدخل فيه العصافير ، فتدخل فيه فيغلق عليها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لاتّحاد كل ذلك مع الآلات المعتادة في صدق الاصطياد والأخذ ، اللذين هما موجبان للحكم بالتملّك ، فبعد الوقوع في تلك الآلات يصير ملكه ولا يجوز لغيره أخذه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يشترط في مثل الأرض والدار والبيت أن يخرج الصيد الواقع فيه عن الامتناع عرفا وصدق عليه الاصطياد كذلك ، فلو كان بيت كبير تطير فيه العصافير ويصعب تصرّفه فلا ، لعدم معلوميّة صدق الصيد ولا الأخذ عليه</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6556170_73709187"/>
      <w:bookmarkStart w:id="171" w:name="_Toc58"/>
      <w:bookmarkEnd w:id="170"/>
      <w:r>
        <w:rPr>
          <w:rtl w:val="true"/>
        </w:rPr>
        <w:t xml:space="preserve">فروع </w:t>
      </w:r>
      <w:r>
        <w:rPr>
          <w:rtl w:val="true"/>
        </w:rPr>
        <w:t>:</w:t>
      </w:r>
      <w:bookmarkEnd w:id="17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يملك الصيد بالاصطياد إذا لم يعرف مالكه وإلاّ يجب الردّ عليه بلا خلاف فيه ، لعدم جواز التصرّف في ملك الغير مطلقا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ولصحيحة البزنطي المتقدّم ذيلها آنفا ، وفي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يصيد الطير يساوي دراهم كثيرة ، وهو مستوي الجناحين ، ويعرف صاحبه ، أو يجيئه فيطلبه من لا يتّهمه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له إمساكه ، يردّه عليه </w:t>
      </w:r>
    </w:p>
    <w:p>
      <w:pPr>
        <w:pStyle w:val="BookText"/>
        <w:rPr/>
      </w:pPr>
      <w:r>
        <w:rPr>
          <w:rFonts w:ascii="Amiri" w:hAnsi="Amiri" w:eastAsia="Amiri" w:cs="Amiri"/>
          <w:color w:val="111111"/>
          <w:sz w:val="28"/>
          <w:sz w:val="28"/>
          <w:szCs w:val="28"/>
          <w:rtl w:val="true"/>
          <w:lang w:bidi="ar-SA"/>
        </w:rPr>
        <w:t>ولرواية محمّد بن الفضيل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ويشعر بذلك بعض أخبار أخر أيضا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ويكفي في ثبوت ملكيّة الغير وجود أثر اليد فيه من قصّ الجناح ، أو وجود طوق في عنقه ، أو شدّ حبل على أحد قوائمه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لإفادة اليد الخالية عن المعارض للملكيّة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ولأصالة عدم تحقّق ملكيّة الصائد ، خرج ما إذا لم يكن عليه أثر يد بما ذكر ،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وللأخبار المشترطة لتساوي الجناحين أو تملّك الجناح في ملكيّة الصائد ، كما تقدّمت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بصيد الطير إذا ملك جناحيه </w:t>
      </w:r>
      <w:r>
        <w:rPr>
          <w:rFonts w:eastAsia="Amiri" w:cs="Amiri" w:ascii="Amiri" w:hAnsi="Amiri"/>
          <w:color w:val="111111"/>
          <w:sz w:val="28"/>
          <w:szCs w:val="28"/>
          <w:rtl w:val="true"/>
          <w:lang w:bidi="ar-SA"/>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صيد في آلة ثمَّ انفتل وخلص منها لا يخرج بذلك عن ملك صائده ، بل ملكه ونماؤه له ، وكلّ من يجني عليه فهو له ضامن ، للاستصحاب ، والأخبار المتقدّمة المشترطة لتملّكه بعدم معرفة الطالب له أو الصاحب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أطلق صيده من يده ولم يعرض عنه بقصد إزالة ملكه عنه لم يخرج بذلك عن ملكه ، للاستصحاب ، والأخبار المذكورة الشاملة لمثل تلك الصورة بترك الاستفصال أيضا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أعرض عنه ونوى بإطلاقه قطع ملكيّته عنه فالأكثر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 من تأخّر </w:t>
      </w:r>
      <w:r>
        <w:rPr>
          <w:rStyle w:val="FootnoteAnchor"/>
          <w:rtl w:val="true"/>
        </w:rPr>
        <w:footnoteReference w:id="1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بقاء ملكيّته له أيضا ، لأنّ زوال الملكيّة يحتاج إلى </w:t>
      </w:r>
    </w:p>
    <w:p>
      <w:pPr>
        <w:pStyle w:val="BookText"/>
        <w:rPr/>
      </w:pPr>
      <w:r>
        <w:rPr>
          <w:rFonts w:ascii="Amiri" w:hAnsi="Amiri" w:eastAsia="Amiri" w:cs="Amiri"/>
          <w:color w:val="111111"/>
          <w:sz w:val="28"/>
          <w:sz w:val="28"/>
          <w:szCs w:val="28"/>
          <w:rtl w:val="true"/>
          <w:lang w:bidi="ar-SA"/>
        </w:rPr>
        <w:t>دليل شرعي ولم يثبت كون الإعراض منه ، ويدلّ عليه أيضا ترك الاستفصال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غايته جواز تصرّف الغير فيه لإعراضه ، بل تأمّل فيه بعضهم أيضا ، سيّما إذا كان بالتصرّف 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بزوال ملكه عنه ، لأنّ الأصل في الصيد هو الإباحة العامّة ، وإنّما حصلت ملكيّته باليد ، فإذا زالت اليد زالت الملكيّة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ذلك الأصل لا يختصّ بالصيد ، بل يمكن إجراؤه في 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اليد سبب حصول الملكيّة لا بقائها ، وإنّما تبقى بالاستصحاب والإطلاقات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أحد أخذ صيد وتبعه لم يملكه بذلك ، للأصل ، وعدم صدق الصيد </w:t>
      </w:r>
      <w:r>
        <w:rPr>
          <w:rStyle w:val="FootnoteAnchor"/>
          <w:rtl w:val="true"/>
        </w:rPr>
        <w:footnoteReference w:id="1451"/>
      </w:r>
      <w:r>
        <w:rPr>
          <w:rFonts w:ascii="IRNazanin" w:hAnsi="IRNazanin" w:eastAsia="IRNazanin"/>
          <w:color w:val="111111"/>
          <w:sz w:val="28"/>
          <w:sz w:val="28"/>
          <w:szCs w:val="28"/>
          <w:rtl w:val="true"/>
          <w:lang w:bidi="fa-IR"/>
        </w:rPr>
        <w:t>ولا الأخذ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وتدلّ عليه أيضا رواية السكوني المتقدّمة </w:t>
      </w:r>
      <w:r>
        <w:rPr>
          <w:rStyle w:val="FootnoteAnchor"/>
          <w:rtl w:val="true"/>
        </w:rPr>
        <w:footnoteReference w:id="1452"/>
      </w:r>
      <w:r>
        <w:rPr>
          <w:rFonts w:ascii="Amiri" w:hAnsi="Amiri" w:eastAsia="Amiri" w:cs="Amiri"/>
          <w:color w:val="111111"/>
          <w:sz w:val="28"/>
          <w:sz w:val="28"/>
          <w:szCs w:val="28"/>
          <w:rtl w:val="true"/>
          <w:lang w:bidi="ar-SA"/>
        </w:rPr>
        <w:t>، ومقتضى عمومها الحاصل من ترك الاستفصال عدم التملّك أيضا لو عجز الصيد باتباعه وكثرة عدوه ، أو من جهة الخوف عن الامتناع وصار سهل الأخذ ، ولكن لم يقبضه بعد ، ويدلّ عليه أيضا الأصل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المذكور في كلام من ذكره التملّك بذلك </w:t>
      </w:r>
      <w:r>
        <w:rPr>
          <w:rStyle w:val="FootnoteAnchor"/>
          <w:rtl w:val="true"/>
        </w:rPr>
        <w:footnoteReference w:id="1453"/>
      </w:r>
      <w:r>
        <w:rPr>
          <w:rFonts w:ascii="Amiri" w:hAnsi="Amiri" w:eastAsia="Amiri" w:cs="Amiri"/>
          <w:color w:val="111111"/>
          <w:sz w:val="28"/>
          <w:sz w:val="28"/>
          <w:szCs w:val="28"/>
          <w:rtl w:val="true"/>
          <w:lang w:bidi="ar-SA"/>
        </w:rPr>
        <w:t xml:space="preserve">، إلاّ أنّه قال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دليل عليه إلاّ رفع الامتناع ، ولا نعلم كونه دليلا </w:t>
      </w:r>
      <w:r>
        <w:rPr>
          <w:rStyle w:val="FootnoteAnchor"/>
          <w:rtl w:val="true"/>
        </w:rPr>
        <w:footnoteReference w:id="1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p>
    <w:p>
      <w:pPr>
        <w:pStyle w:val="BookText"/>
        <w:rPr/>
      </w:pPr>
      <w:r>
        <w:rPr>
          <w:rFonts w:ascii="Amiri" w:hAnsi="Amiri" w:eastAsia="Amiri" w:cs="Amiri"/>
          <w:color w:val="111111"/>
          <w:sz w:val="28"/>
          <w:sz w:val="28"/>
          <w:szCs w:val="28"/>
          <w:rtl w:val="true"/>
          <w:lang w:bidi="ar-SA"/>
        </w:rPr>
        <w:t xml:space="preserve">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دليله الإجماع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أرسل أحد كلبه إلى صيد ، وأرسل آخر كلبه إليه أيضا ، فهو لصاحب الأخذ منهما ، ووجهه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كسر أحدهما سورة </w:t>
      </w:r>
      <w:r>
        <w:rPr>
          <w:rStyle w:val="FootnoteAnchor"/>
          <w:rtl w:val="true"/>
        </w:rPr>
        <w:footnoteReference w:id="1456"/>
      </w:r>
      <w:r>
        <w:rPr>
          <w:rFonts w:ascii="Amiri" w:hAnsi="Amiri" w:eastAsia="Amiri" w:cs="Amiri"/>
          <w:color w:val="111111"/>
          <w:sz w:val="28"/>
          <w:sz w:val="28"/>
          <w:szCs w:val="28"/>
          <w:rtl w:val="true"/>
          <w:lang w:bidi="ar-SA"/>
        </w:rPr>
        <w:t>عدوه باتباعه أو تخويفه وأخذه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جرحه أحدهما من غير أخذ وإمساك وأخذه الآخر ، فالظاهر أنّه أيضا كذلك ، وهو المشهور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شرح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وقع الفعلان دفعة واحدة أم كان الجرح مقدّما ، وسواء كان الجرح معينا لأخذه وإثباته أو لا ، لأنّ سبب الملك إنّما هو وضع اليد أو ما يجري مجراه من تصييره غير ممتنع ، وذلك حاصل للمثبت خاصّة ، والإعانة لا تقتضي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ضمان على الجارح ، لأنّه لم يجرح حين ملكيّة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رمى أحد صيدا بسهمه وأخذه الآخر ولو جرحه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زال امتناعه بجرح الكلب أو السهم فهو للجارح ، لصدق الأخذ والصيد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اشترك اثنان في صيد فجرحاه معا أو أثبتاه كان الصيد بينهما نصفين ، لأنّ تساويهما في سبب الملكيّة يقتضي اشتراكهما في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القتل بأحد الجرحين دون الآخر اختص جارحه بالملكيّة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جهل الجارح القاتل أقرع على احتمال واشتركا على احتمال آخر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لو جرحه أحدهما وأثبته الآخر وجهل المثبت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الصيد ممّا يمتنع بالطيران والمشي السريع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كالدّراج والقبج والحجل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فكسر أحدهما جناحه والآخر رجله ، قال الشيخ في المبسوط باشتراكهما فيه </w:t>
      </w:r>
      <w:r>
        <w:rPr>
          <w:rStyle w:val="FootnoteAnchor"/>
          <w:rtl w:val="true"/>
        </w:rPr>
        <w:footnoteReference w:id="1457"/>
      </w:r>
      <w:r>
        <w:rPr>
          <w:rFonts w:ascii="Amiri" w:hAnsi="Amiri" w:eastAsia="Amiri" w:cs="Amiri"/>
          <w:color w:val="111111"/>
          <w:sz w:val="28"/>
          <w:sz w:val="28"/>
          <w:szCs w:val="28"/>
          <w:rtl w:val="true"/>
          <w:lang w:bidi="ar-SA"/>
        </w:rPr>
        <w:t>، لأنّ سبب الملك حصل بفعلهما معا ، إذ العلّة في زوال توحّشه وعدم امتناعه إنّما هي مجموع الفعلين من حيث هو مجموع ، وذلك يقتضي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والفاضل والشهيد </w:t>
      </w:r>
      <w:r>
        <w:rPr>
          <w:rStyle w:val="FootnoteAnchor"/>
          <w:rtl w:val="true"/>
        </w:rPr>
        <w:footnoteReference w:id="1458"/>
      </w:r>
      <w:r>
        <w:rPr>
          <w:rFonts w:ascii="Amiri" w:hAnsi="Amiri" w:eastAsia="Amiri" w:cs="Amiri"/>
          <w:color w:val="111111"/>
          <w:sz w:val="28"/>
          <w:sz w:val="28"/>
          <w:szCs w:val="28"/>
          <w:rtl w:val="true"/>
          <w:lang w:bidi="ar-SA"/>
        </w:rPr>
        <w:t xml:space="preserve">وجماعة </w:t>
      </w:r>
      <w:r>
        <w:rPr>
          <w:rStyle w:val="FootnoteAnchor"/>
          <w:rtl w:val="true"/>
        </w:rPr>
        <w:footnoteReference w:id="1459"/>
      </w:r>
      <w:r>
        <w:rPr>
          <w:rFonts w:ascii="Amiri" w:hAnsi="Amiri" w:eastAsia="Amiri" w:cs="Amiri"/>
          <w:color w:val="111111"/>
          <w:sz w:val="28"/>
          <w:sz w:val="28"/>
          <w:szCs w:val="28"/>
          <w:rtl w:val="true"/>
          <w:lang w:bidi="ar-SA"/>
        </w:rPr>
        <w:t>باختصاصه بالأخير ، وهو الأقوى ، لأنّ بفعل الأول لا يزول امتناعه ، وإنّما يتحقّق الإثبات بفعل الثاني ، وفعله إنّما وقع عليه وهو ممتنع بعد ومباح ، فهو كما إذا كسر رجل ما لا جناح له رأسا فأثر الأول كعدمه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يفيد أنّه لو كان فعل الثاني فقط لم يثبت إذا كان يمتنع بالجناح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وإن كان كذلك إلاّ أنّه قبل فعل الثاني كان ممتنعا ، فصدق عليه أنّه جعل الصيد الممتنع الغير المملوك قبل أن يصير غيره فيه أولى غير ممتنع فملكه ، والله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11667_135056"/>
      <w:bookmarkStart w:id="173" w:name="pg11667_135056"/>
      <w:bookmarkEnd w:id="173"/>
    </w:p>
    <w:p>
      <w:pPr>
        <w:pStyle w:val="Heading3"/>
        <w:numPr>
          <w:ilvl w:val="2"/>
          <w:numId w:val="1"/>
        </w:numPr>
        <w:rPr/>
      </w:pPr>
      <w:bookmarkStart w:id="174" w:name="pg11667_135056"/>
      <w:bookmarkStart w:id="175" w:name="__RefHeading___Toc6556172_73709187"/>
      <w:bookmarkStart w:id="176" w:name="_Toc59"/>
      <w:bookmarkEnd w:id="174"/>
      <w:bookmarkEnd w:id="175"/>
      <w:r>
        <w:rPr>
          <w:rtl w:val="true"/>
        </w:rPr>
        <w:t xml:space="preserve">الباب الثاني </w:t>
      </w:r>
      <w:r>
        <w:rPr>
          <w:rtl w:val="true"/>
        </w:rPr>
        <w:t xml:space="preserve">: </w:t>
      </w:r>
      <w:r>
        <w:rPr>
          <w:rtl w:val="true"/>
        </w:rPr>
        <w:t>في الذباحة</w:t>
      </w:r>
      <w:bookmarkEnd w:id="176"/>
    </w:p>
    <w:p>
      <w:pPr>
        <w:pStyle w:val="Heading4"/>
        <w:numPr>
          <w:ilvl w:val="3"/>
          <w:numId w:val="1"/>
        </w:numPr>
        <w:rPr/>
      </w:pPr>
      <w:bookmarkStart w:id="177" w:name="__RefHeading___Toc6556174_73709187"/>
      <w:bookmarkStart w:id="178" w:name="_Toc60"/>
      <w:bookmarkEnd w:id="177"/>
      <w:r>
        <w:rPr>
          <w:rtl w:val="true"/>
        </w:rPr>
        <w:t>اشارة</w:t>
      </w:r>
      <w:bookmarkEnd w:id="178"/>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منها ما يشمل النحر أيضا ، والكلام فيه إمّا في الذابح ، أو آلة الذبح ، أو محلّ الذبح وكيفيّته ، أو شرائط الذبح ، أو فيما يقع عليه الذبح ، أو في بعض الأحكام المتعلّقة به ، فهاهنا ستّة فصول </w:t>
      </w:r>
      <w:r>
        <w:rPr>
          <w:rFonts w:eastAsia="Amiri" w:cs="Amiri" w:ascii="Amiri" w:hAnsi="Amiri"/>
          <w:color w:val="111111"/>
          <w:sz w:val="28"/>
          <w:szCs w:val="28"/>
          <w:rtl w:val="true"/>
          <w:lang w:bidi="ar-SA"/>
        </w:rPr>
        <w:t xml:space="preserve">: </w:t>
      </w:r>
      <w:bookmarkStart w:id="179" w:name="pg11667_135058"/>
    </w:p>
    <w:p>
      <w:pPr>
        <w:pStyle w:val="Heading4"/>
        <w:numPr>
          <w:ilvl w:val="3"/>
          <w:numId w:val="1"/>
        </w:numPr>
        <w:rPr/>
      </w:pPr>
      <w:bookmarkStart w:id="180" w:name="__RefHeading___Toc6556176_73709187"/>
      <w:bookmarkStart w:id="181" w:name="_Toc61"/>
      <w:bookmarkEnd w:id="179"/>
      <w:bookmarkEnd w:id="180"/>
      <w:r>
        <w:rPr>
          <w:rtl w:val="true"/>
        </w:rPr>
        <w:t xml:space="preserve">الفصل الأول </w:t>
      </w:r>
      <w:r>
        <w:rPr>
          <w:rtl w:val="true"/>
        </w:rPr>
        <w:t xml:space="preserve">: </w:t>
      </w:r>
      <w:r>
        <w:rPr>
          <w:rtl w:val="true"/>
        </w:rPr>
        <w:t>في الذابح والناحر</w:t>
      </w:r>
      <w:bookmarkEnd w:id="181"/>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الذابح الإسلام أو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كالمتولّد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تحلّ ذبائح أصناف الكفّار ، سواء كان من غير الكتابي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كالوثني وعابد النار وأصناف الهنود والمرتدّ وكافر المسلمين كالغلاة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 خلاف في الأول ، بل عليه الإجماع ، بل إجماع المسلمين في عبارات المتقدّمين والمتأخّرين </w:t>
      </w:r>
      <w:r>
        <w:rPr>
          <w:rStyle w:val="FootnoteAnchor"/>
          <w:rtl w:val="true"/>
        </w:rPr>
        <w:footnoteReference w:id="1460"/>
      </w:r>
      <w:r>
        <w:rPr>
          <w:rFonts w:ascii="Amiri" w:hAnsi="Amiri" w:eastAsia="Amiri" w:cs="Amiri"/>
          <w:color w:val="111111"/>
          <w:sz w:val="28"/>
          <w:sz w:val="28"/>
          <w:szCs w:val="28"/>
          <w:rtl w:val="true"/>
          <w:lang w:bidi="ar-SA"/>
        </w:rPr>
        <w:t>، بل هو إجماع محقّق ، فهو الحجّة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الأخبار ، كصحيحة زكريّا بن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أنهاك عن ذبيحة كلّ من كان على خلاف الدين الذي أنت عليه وأصحابك ، إلاّ في حال الضرورة </w:t>
      </w:r>
      <w:r>
        <w:rPr>
          <w:rFonts w:eastAsia="Amiri" w:cs="Amiri" w:ascii="Amiri" w:hAnsi="Amiri"/>
          <w:color w:val="111111"/>
          <w:sz w:val="28"/>
          <w:szCs w:val="28"/>
          <w:rtl w:val="true"/>
          <w:lang w:bidi="ar-SA"/>
        </w:rPr>
        <w:t xml:space="preserve">»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المستفيضة المتضمّنة لقولهم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الذبيحة بالاسم ، ولا يؤمن عليها إلاّ أهل التوحيد ، أو إلاّ المسلم ، أو إلاّ أهلها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الناهية عن أكل ذبائح الكتابيين </w:t>
      </w:r>
      <w:r>
        <w:rPr>
          <w:rStyle w:val="FootnoteAnchor"/>
          <w:rtl w:val="true"/>
        </w:rPr>
        <w:footnoteReference w:id="1463"/>
      </w:r>
      <w:r>
        <w:rPr>
          <w:rFonts w:ascii="Amiri" w:hAnsi="Amiri" w:eastAsia="Amiri" w:cs="Amiri"/>
          <w:color w:val="111111"/>
          <w:sz w:val="28"/>
          <w:sz w:val="28"/>
          <w:szCs w:val="28"/>
          <w:rtl w:val="true"/>
          <w:lang w:bidi="ar-SA"/>
        </w:rPr>
        <w:t xml:space="preserve">، فإنّها تدلّ على النهي عن </w:t>
      </w:r>
    </w:p>
    <w:p>
      <w:pPr>
        <w:pStyle w:val="BookText"/>
        <w:rPr/>
      </w:pPr>
      <w:r>
        <w:rPr>
          <w:rFonts w:ascii="Amiri" w:hAnsi="Amiri" w:eastAsia="Amiri" w:cs="Amiri"/>
          <w:color w:val="111111"/>
          <w:sz w:val="28"/>
          <w:sz w:val="28"/>
          <w:szCs w:val="28"/>
          <w:rtl w:val="true"/>
          <w:lang w:bidi="ar-SA"/>
        </w:rPr>
        <w:t>ذبيحة غير الكتابي بطريق أولى ، سيّما ما تضمّن منها تعليل النهي عن أكل ذبيحة بعض النصارى بأنّهم ليسوا من أهل الكتاب ، أو بأنّهم مشركو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الكتابي فقد اختلفوا فيه على أقوال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ذبائحهم مطلقا ، وهو مذهب المعظم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غير واحد من علماء الطائفة </w:t>
      </w:r>
      <w:r>
        <w:rPr>
          <w:rStyle w:val="FootnoteAnchor"/>
          <w:rtl w:val="true"/>
        </w:rPr>
        <w:footnoteReference w:id="1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أن يعدّ من المذهب </w:t>
      </w:r>
      <w:r>
        <w:rPr>
          <w:rStyle w:val="FootnoteAnchor"/>
          <w:rtl w:val="true"/>
        </w:rPr>
        <w:footnoteReference w:id="1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الخلاف والانتصار أنّهما جعلاه من منفردات الإماميّة ، مدّعين عليه الإجماع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حلّيتها كذلك ، حكي عن القديمين الإسكافي والعماني </w:t>
      </w:r>
      <w:r>
        <w:rPr>
          <w:rStyle w:val="FootnoteAnchor"/>
          <w:rtl w:val="true"/>
        </w:rPr>
        <w:footnoteReference w:id="1467"/>
      </w:r>
      <w:r>
        <w:rPr>
          <w:rFonts w:ascii="Amiri" w:hAnsi="Amiri" w:eastAsia="Amiri" w:cs="Amiri"/>
          <w:color w:val="111111"/>
          <w:sz w:val="28"/>
          <w:sz w:val="28"/>
          <w:szCs w:val="28"/>
          <w:rtl w:val="true"/>
          <w:lang w:bidi="ar-SA"/>
        </w:rPr>
        <w:t>، إلاّ أنّ الثاني خصّ باليهودي والنصراني وقطع بتحريم ذبيحة المجوسي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بالحلّية مع سماع تسميتهم ، والحرمة مع عدمه ، حكي عن الصدوق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الإجماعات المنقولة ، والشهرة العظيمة ، والروايات المستفيضة ، وهي ما بين حقيقة في النهي والمنع عنها ، وظاهرة فيه بقرينة فهم الأصحاب وسائر الأخبار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الأولى 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نصارى العرب أتوكل ذبيحتهم؟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بن الحسين عليه السلام ينهى عن ذبائحهم وصيدهم </w:t>
      </w:r>
    </w:p>
    <w:p>
      <w:pPr>
        <w:pStyle w:val="BookText"/>
        <w:rPr/>
      </w:pPr>
      <w:r>
        <w:rPr>
          <w:rFonts w:ascii="Amiri" w:hAnsi="Amiri" w:eastAsia="Amiri" w:cs="Amiri"/>
          <w:color w:val="111111"/>
          <w:sz w:val="28"/>
          <w:sz w:val="28"/>
          <w:szCs w:val="28"/>
          <w:rtl w:val="true"/>
          <w:lang w:bidi="ar-SA"/>
        </w:rPr>
        <w:t xml:space="preserve">ومناكحتهم </w:t>
      </w:r>
      <w:r>
        <w:rPr>
          <w:rFonts w:eastAsia="Amiri" w:cs="Amiri" w:ascii="Amiri" w:hAnsi="Amiri"/>
          <w:color w:val="111111"/>
          <w:sz w:val="28"/>
          <w:szCs w:val="28"/>
          <w:rtl w:val="true"/>
          <w:lang w:bidi="ar-SA"/>
        </w:rPr>
        <w:t xml:space="preserve">»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أبي المعزى المرويّة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ذبيحة اليهودي والنصراني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تقربوها </w:t>
      </w:r>
      <w:r>
        <w:rPr>
          <w:rFonts w:eastAsia="Amiri" w:cs="Amiri" w:ascii="Amiri" w:hAnsi="Amiri"/>
          <w:color w:val="111111"/>
          <w:sz w:val="28"/>
          <w:szCs w:val="28"/>
          <w:rtl w:val="true"/>
          <w:lang w:bidi="ar-SA"/>
        </w:rPr>
        <w:t xml:space="preserve">» </w:t>
      </w:r>
      <w:r>
        <w:rPr>
          <w:rStyle w:val="FootnoteAnchor"/>
          <w:rtl w:val="true"/>
        </w:rPr>
        <w:footnoteReference w:id="1470"/>
      </w:r>
      <w:r>
        <w:rPr>
          <w:rFonts w:ascii="Amiri" w:hAnsi="Amiri" w:eastAsia="Amiri" w:cs="Amiri"/>
          <w:color w:val="111111"/>
          <w:sz w:val="28"/>
          <w:sz w:val="28"/>
          <w:szCs w:val="28"/>
          <w:rtl w:val="true"/>
          <w:lang w:bidi="ar-SA"/>
        </w:rPr>
        <w:t xml:space="preserve">، ورواها في الكافي عن سماعة مثلها ، إلاّ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تقربها </w:t>
      </w:r>
      <w:r>
        <w:rPr>
          <w:rFonts w:eastAsia="Amiri" w:cs="Amiri" w:ascii="Amiri" w:hAnsi="Amiri"/>
          <w:color w:val="111111"/>
          <w:sz w:val="28"/>
          <w:szCs w:val="28"/>
          <w:rtl w:val="true"/>
          <w:lang w:bidi="ar-SA"/>
        </w:rPr>
        <w:t xml:space="preserve">»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الأحمسي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جارا قصّابا يجي‌ء بيهودي فيذبح له حتى يشتري منه اليهود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من ذبيحته ولا تشتر منه </w:t>
      </w:r>
      <w:r>
        <w:rPr>
          <w:rFonts w:eastAsia="Amiri" w:cs="Amiri" w:ascii="Amiri" w:hAnsi="Amiri"/>
          <w:color w:val="111111"/>
          <w:sz w:val="28"/>
          <w:szCs w:val="28"/>
          <w:rtl w:val="true"/>
          <w:lang w:bidi="ar-SA"/>
        </w:rPr>
        <w:t xml:space="preserve">» </w:t>
      </w:r>
      <w:r>
        <w:rPr>
          <w:rStyle w:val="FootnoteAnchor"/>
          <w:rtl w:val="true"/>
        </w:rPr>
        <w:footnoteReference w:id="1472"/>
      </w:r>
      <w:r>
        <w:rPr>
          <w:rFonts w:ascii="Amiri" w:hAnsi="Amiri" w:eastAsia="Amiri" w:cs="Amiri"/>
          <w:color w:val="111111"/>
          <w:sz w:val="28"/>
          <w:sz w:val="28"/>
          <w:szCs w:val="28"/>
          <w:rtl w:val="true"/>
          <w:lang w:bidi="ar-SA"/>
        </w:rPr>
        <w:t xml:space="preserve">،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حقيقة في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ذبائح نصارى العرب هل تؤكل؟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عليه السلام ينهاهم عن أكل ذبائحهم وصيدهم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العقرقوفي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ذبائح أهل الكتاب ، فقال لهم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سمعتم ما قال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نحبّ أن تخبرنا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وحسنة 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خلطاء من النصارى ، وإنّا نأتيهم فيذبحون لنا الدجاج والفراخ والجداء ، أفنأكلها؟ قال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تأكلوها ولا تقربوها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ذبيحة أهل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يأكلون ذبائحكم ، فكيف تستحلّون أن تأكلوا ذبائحهم؟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بالاستفهام الإنكاري على عدم استحلال أكل ذبائحهم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الثانية موثّقة سماعة المشار إليها آنفا ، والأخبار الكثيرة المتضمّنة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الذبيحة اسم ولا يؤمن عليه أو عليها إلاّ أهل التوحيد أو إلاّ مسلم ، وهي قريبة من عشرة أخبار صحيحة وغير صحيحة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ذبيحة الذمّي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تأكله إن سمّى وإن لم يسمّ </w:t>
      </w:r>
      <w:r>
        <w:rPr>
          <w:rFonts w:eastAsia="Amiri" w:cs="Amiri" w:ascii="Amiri" w:hAnsi="Amiri"/>
          <w:color w:val="111111"/>
          <w:sz w:val="28"/>
          <w:szCs w:val="28"/>
          <w:rtl w:val="true"/>
          <w:lang w:bidi="ar-SA"/>
        </w:rPr>
        <w:t xml:space="preserve">»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إسماعيل بن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من ذبائح اليهود والنصارى ، ولا تأكل في آنيتهم </w:t>
      </w:r>
      <w:r>
        <w:rPr>
          <w:rFonts w:eastAsia="Amiri" w:cs="Amiri" w:ascii="Amiri" w:hAnsi="Amiri"/>
          <w:color w:val="111111"/>
          <w:sz w:val="28"/>
          <w:szCs w:val="28"/>
          <w:rtl w:val="true"/>
          <w:lang w:bidi="ar-SA"/>
        </w:rPr>
        <w:t xml:space="preserve">»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ذبائحهم ، ولا تأكل في آنيتهم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الكتاب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محمّد بن عذافر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يجلب الغنم من الجبل ، يكون فيها الأجير المجوسي والنصراني ، فتقع العارضة ، فيأتيه بها مملّحة ،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تأكلها </w:t>
      </w:r>
      <w:r>
        <w:rPr>
          <w:rFonts w:eastAsia="Amiri" w:cs="Amiri" w:ascii="Amiri" w:hAnsi="Amiri"/>
          <w:color w:val="111111"/>
          <w:sz w:val="28"/>
          <w:szCs w:val="28"/>
          <w:rtl w:val="true"/>
          <w:lang w:bidi="ar-SA"/>
        </w:rPr>
        <w:t xml:space="preserve">»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يذبح أضحيتك يهودي ولا نصراني ولا 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الروايات الكثيرة المتضمّنة للجمل المحتملة للخبريّة والإنشائيّة وإن صارت ظاهرة في الحرمة بالقرائن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وعموم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وَطَعامُ الَّذِينَ أُوتُوا الْكِتابَ حِلٌّ لَكُمْ </w:t>
      </w:r>
      <w:r>
        <w:rPr>
          <w:rFonts w:eastAsia="Amiri" w:cs="Amiri" w:ascii="Amiri" w:hAnsi="Amiri"/>
          <w:color w:val="111111"/>
          <w:sz w:val="28"/>
          <w:szCs w:val="28"/>
          <w:rtl w:val="true"/>
          <w:lang w:bidi="ar-SA"/>
        </w:rPr>
        <w:t xml:space="preserve">)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لَكُمْ أَلاّ تَأْكُلُوا مِمّا ذُكِرَ اسْمُ اللهِ عَلَيْهِ </w:t>
      </w:r>
      <w:r>
        <w:rPr>
          <w:rFonts w:eastAsia="Amiri" w:cs="Amiri" w:ascii="Amiri" w:hAnsi="Amiri"/>
          <w:color w:val="111111"/>
          <w:sz w:val="28"/>
          <w:szCs w:val="28"/>
          <w:rtl w:val="true"/>
          <w:lang w:bidi="ar-SA"/>
        </w:rPr>
        <w:t xml:space="preserve">)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أبي بصير في صحيحة العقرقوفي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نهي الإمام عليه السلام كما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كلها في عنقي ما فيها فقد سمعته وسمعت أباه جميعا يأمران بأكلها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ذبيحة أهل الكتاب ونسائهم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عن إسماعيل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ذبائح اليهود والنصارى وطعامهم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يونس بن بهمن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إليّ قرابة لي نصراني دجاجا وفراخا وقد شواها وعمل لي فالوذجة ، فآكله؟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 xml:space="preserve">والفالوذج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السمن والعسل ثمَّ قسوطه حتى ينضج ، فيأتي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مكارم الأخلاق في مجمع البحرين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عبد الملك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ذبائح النصارى؟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يذكرون عليها اسم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أرادوا بالمسيح الله </w:t>
      </w:r>
      <w:r>
        <w:rPr>
          <w:rFonts w:eastAsia="Amiri" w:cs="Amiri" w:ascii="Amiri" w:hAnsi="Amiri"/>
          <w:color w:val="111111"/>
          <w:sz w:val="28"/>
          <w:szCs w:val="28"/>
          <w:rtl w:val="true"/>
          <w:lang w:bidi="ar-SA"/>
        </w:rPr>
        <w:t xml:space="preserve">» </w:t>
      </w:r>
      <w:r>
        <w:rPr>
          <w:rStyle w:val="FootnoteAnchor"/>
          <w:rtl w:val="true"/>
        </w:rPr>
        <w:footnoteReference w:id="1488"/>
      </w:r>
      <w:r>
        <w:rPr>
          <w:rFonts w:ascii="Amiri" w:hAnsi="Amiri" w:eastAsia="Amiri" w:cs="Amiri"/>
          <w:color w:val="111111"/>
          <w:sz w:val="28"/>
          <w:sz w:val="28"/>
          <w:szCs w:val="28"/>
          <w:rtl w:val="true"/>
          <w:lang w:bidi="ar-SA"/>
        </w:rPr>
        <w:t xml:space="preserve">، وقريبة منها رواية أبي بصير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جميل ومحمّد بن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ذبائح اليهود والنصارى والمجوس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يسمّون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حضرتموهم فلم يسمّوا فلا تأكلوا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غاب فكل </w:t>
      </w:r>
      <w:r>
        <w:rPr>
          <w:rFonts w:eastAsia="Amiri" w:cs="Amiri" w:ascii="Amiri" w:hAnsi="Amiri"/>
          <w:color w:val="111111"/>
          <w:sz w:val="28"/>
          <w:szCs w:val="28"/>
          <w:rtl w:val="true"/>
          <w:lang w:bidi="ar-SA"/>
        </w:rPr>
        <w:t xml:space="preserve">»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أيضا بصحيحة الأعشى الواردة في ذبيحة اليهودي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تدخل ثمنها مالك ولا تأكلها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أُحِلَّ لَكُمُ الطَّيِّباتُ وَطَعامُ الَّذِينَ أُوتُوا الْكِتابَ حِلٌّ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الحبوب وأشباهها </w:t>
      </w:r>
      <w:r>
        <w:rPr>
          <w:rFonts w:eastAsia="Amiri" w:cs="Amiri" w:ascii="Amiri" w:hAnsi="Amiri"/>
          <w:color w:val="111111"/>
          <w:sz w:val="28"/>
          <w:szCs w:val="28"/>
          <w:rtl w:val="true"/>
          <w:lang w:bidi="ar-SA"/>
        </w:rPr>
        <w:t xml:space="preserve">» </w:t>
      </w:r>
      <w:r>
        <w:rPr>
          <w:rStyle w:val="FootnoteAnchor"/>
          <w:rtl w:val="true"/>
        </w:rPr>
        <w:footnoteReference w:id="1491"/>
      </w:r>
      <w:r>
        <w:rPr>
          <w:rFonts w:ascii="Amiri" w:hAnsi="Amiri" w:eastAsia="Amiri" w:cs="Amiri"/>
          <w:color w:val="111111"/>
          <w:sz w:val="28"/>
          <w:sz w:val="28"/>
          <w:szCs w:val="28"/>
          <w:rtl w:val="true"/>
          <w:lang w:bidi="ar-SA"/>
        </w:rPr>
        <w:t>حيث أضاف الثمن فيها إلى الذبيحة ، فيدلّ على حلّية بيعها ، وإلاّ لم يكن ثمنا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وبالأخبار المخصّصة للحرمة بنصارى العرب ، فإنّه لو لا إباحة ذبيحة غيرهم لما كانت للتخصيص فائدة ، سيّما ما تضمّنت منها للتعليل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ليسوا من أهل الكتاب ، أو أنّهم من مشركي العرب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وبالأخبار الناهية عن ذبحهم الضحايا </w:t>
      </w:r>
      <w:r>
        <w:rPr>
          <w:rStyle w:val="FootnoteAnchor"/>
          <w:rtl w:val="true"/>
        </w:rPr>
        <w:footnoteReference w:id="1493"/>
      </w:r>
      <w:r>
        <w:rPr>
          <w:rFonts w:ascii="Amiri" w:hAnsi="Amiri" w:eastAsia="Amiri" w:cs="Amiri"/>
          <w:color w:val="111111"/>
          <w:sz w:val="28"/>
          <w:sz w:val="28"/>
          <w:szCs w:val="28"/>
          <w:rtl w:val="true"/>
          <w:lang w:bidi="ar-SA"/>
        </w:rPr>
        <w:t>، حيث دلّت بالمفهوم على جواز ذبح غير الضحايا ، فالنهي عنها يكون من جهة أخرى ، ككون الضحايا من متعلّقات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المستفيضة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كحسنة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ذبيحة الناصب واليهودي والنصراني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ذبيحته حتى تسمعه يذكر اسم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إذا سمعته يذكر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ذبائح أهل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شهدتموهم وقد سمّوا اسم الله فكلوا ذبائحهم ، وإن لم تشهدوهم فلا تأكلوا ، وإن أتاك رجل مسلم فأخبرك أنّهم سمّوا فكل </w:t>
      </w:r>
      <w:r>
        <w:rPr>
          <w:rFonts w:eastAsia="Amiri" w:cs="Amiri" w:ascii="Amiri" w:hAnsi="Amiri"/>
          <w:color w:val="111111"/>
          <w:sz w:val="28"/>
          <w:szCs w:val="28"/>
          <w:rtl w:val="true"/>
          <w:lang w:bidi="ar-SA"/>
        </w:rPr>
        <w:t xml:space="preserve">»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ذبائح اليهود والنصارى والمجوس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سمعتهم يسمّون أو شهد لك من رآهم يسمّون فكل ، وإن لم تسمعهم ولم يشهد عندك من رآهم يسمّون فلا تأكل ذبيحتهم </w:t>
      </w:r>
      <w:r>
        <w:rPr>
          <w:rFonts w:eastAsia="Amiri" w:cs="Amiri" w:ascii="Amiri" w:hAnsi="Amiri"/>
          <w:color w:val="111111"/>
          <w:sz w:val="28"/>
          <w:szCs w:val="28"/>
          <w:rtl w:val="true"/>
          <w:lang w:bidi="ar-SA"/>
        </w:rPr>
        <w:t xml:space="preserve">» </w:t>
      </w:r>
      <w:r>
        <w:rPr>
          <w:rStyle w:val="FootnoteAnchor"/>
          <w:rtl w:val="true"/>
        </w:rPr>
        <w:footnoteReference w:id="1496"/>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اتّسعت دائرة الكلام في أدلّة القولين الأخيرين دلالة وسندا وتماميّة ، إلاّ أنّا لا نطوّل الكلام بذكر جميع وجوه الضعف وعدم التماميّة ، ونقتصر على ما يكفي في ردّهما لعدم الاحتياج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أدلّة القول الثاني ، فأصل الإباحة إنّما هو مسلّم إذا علم ذكر اسم الله عليه ، وهو لا يعلم إلاّ بسماعه ، اكتفي بفعل المسلم في ذبيحته إجماعا وضرورة ، ولا دليل عليه في غيره ، فإطلاق حلّية ذبيحته مخالف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الأولى ، فالطعام فيها مفسّر في أحاديث سادتنا الكبراء بالحبوب ، فلا دلالة لها أصلا ، وجعله بعيدا اجتهاد في مقابلة النصّ يجب ردّه ، لأنّهم الراسخون في العلم ولا ينبّئك مثل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 فيظهر عدم دلالتها ، بل دلالتها على خلاف مطلوبهم بما ذكرنا في ردّ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تبق إلاّ تلك الأخبار ، وهي لو قطع النظر عمّا يمكن في أكثرها من الخدش التامّ والنظر ، بل ظهور ضعف دلالة بعضها جدّا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بإطلاقها مخالفة للكتاب بالتقريب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تدلّ على المخالفة صحيحة شعيب العقرقوفي المتقدّمة ، حيث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سمعتم ما قال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إشارة إلى ما ذكرنا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وموافقة للعامّة ، كما صرّح به علماؤنا الأخيار ، قيل </w:t>
      </w:r>
      <w:r>
        <w:rPr>
          <w:rStyle w:val="FootnoteAnchor"/>
          <w:rtl w:val="true"/>
        </w:rPr>
        <w:footnoteReference w:id="1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عليه رواية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ذبائح اليهود والنصارى والنصّاب فلوى شدقه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كلها إلى يوم ما </w:t>
      </w:r>
      <w:r>
        <w:rPr>
          <w:rFonts w:eastAsia="Amiri" w:cs="Amiri" w:ascii="Amiri" w:hAnsi="Amiri"/>
          <w:color w:val="111111"/>
          <w:sz w:val="28"/>
          <w:szCs w:val="28"/>
          <w:rtl w:val="true"/>
          <w:lang w:bidi="ar-SA"/>
        </w:rPr>
        <w:t xml:space="preserve">»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ومخالفة للشهرة العظيمة الجديدة والقديمة ، بل على خلافها يمكن دعوى الإجماع المحقّق ، سيّما ذبائح مطلق الكتابي ، حيث إنّ العماني صرّح بحرمة ذبيحة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الإسكافي ، الذي هو شاذّ نادر معلوم النسب ، ومثل هذه لا حجّية فيه أصلا ، فيجب رفع اليد عن تلك الأخبار بالمرّة وطرح ذلك القول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الثالث وإن كان موافقا لأصل الإباحة ولظاهر الآية إلاّ بأن يقال باعتبار القصد في التسمية ، ولكنّه لا دليل عليه ولا حجّة ، وكانت أخباره أخصّ من أكثر أخبار الحرمة ، بل من جميع ما تتمّ فيه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ما ذكرنا أخيرا لتضعيف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مخالفة الشهرة بل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أيضا متحقّق ، ولأجله تخرج تلك الأخبار أيضا عن حيّز الحجّيّة ، فلا تصلح لمعارضة أخبار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يخرجها عن الدلالة بالمرّة ، وهو رواية ابن وهب المنجبرة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ذبائح أهل الكتاب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إذا ذكر اسم الله تعالى ، ولكنّي أعني منهم من يكون على أمر موسى وعيسى عليهما السّلام </w:t>
      </w:r>
      <w:r>
        <w:rPr>
          <w:rFonts w:eastAsia="Amiri" w:cs="Amiri" w:ascii="Amiri" w:hAnsi="Amiri"/>
          <w:color w:val="111111"/>
          <w:sz w:val="28"/>
          <w:szCs w:val="28"/>
          <w:rtl w:val="true"/>
          <w:lang w:bidi="ar-SA"/>
        </w:rPr>
        <w:t xml:space="preserve">»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فإنّها صريحة على اختصاص ذلك بأهل الكتاب الذين كانوا من قبل بعثة نبيّنا صلی الله عليه وآله ، أو بعدها قبل قيام الحجّة عليهم ، لأنّ تهوّدهم وتنصّرهم اليوم مانع من كونهم على أمرهما ، لأنّهم مأمورون من قبلهما باتّباع نبيّنا صلی الله عليه وآله ، إلاّ أن تكون لهم شبهة مانعة عن الاهتداء بالحقّ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وصرّح بذلك الشيخ المفيد رحمه اللّه في رسالة الذبائح ، قال بعد نقل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شرط فيه أيضا اتّباع موسى وعيسى ، وذلك لا يكون إلاّ بمن آمن بمحمّد صلی الله عليه وآله ، واتّبع موسى وعيسى في القبول منه صلی الله عليه وآله والاعتقاد بنبوّته </w:t>
      </w:r>
      <w:r>
        <w:rPr>
          <w:rStyle w:val="FootnoteAnchor"/>
          <w:rtl w:val="true"/>
        </w:rPr>
        <w:footnoteReference w:id="1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ذلك الكلام من الإمام والعناية منه أيضا إشارة إلى التقيّة في الإطلاق ، فأفهمهم أنّ مرادي من الإطلاق غير ما يفهم ظاهرا ، كما أنّ التفصيل بين سماع التسمية منهم وعدمه أيضا نشأ من ذلك ، حيث إنّ ذكر اسم الله لوقوعه في الكتاب العزيز ممّا لا يمكن للعامّة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أخصّية هذه الأخبار مطلقا عن جميع أخبار الحرمة التي تتمّ فيها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 لأنّ منها صحيحة زكريّا بن آدم المتقدّمة في صدر المسألة </w:t>
      </w:r>
      <w:r>
        <w:rPr>
          <w:rStyle w:val="FootnoteAnchor"/>
          <w:rtl w:val="true"/>
        </w:rPr>
        <w:footnoteReference w:id="1501"/>
      </w:r>
      <w:r>
        <w:rPr>
          <w:rFonts w:ascii="Amiri" w:hAnsi="Amiri" w:eastAsia="Amiri" w:cs="Amiri"/>
          <w:color w:val="111111"/>
          <w:sz w:val="28"/>
          <w:sz w:val="28"/>
          <w:szCs w:val="28"/>
          <w:rtl w:val="true"/>
          <w:lang w:bidi="ar-SA"/>
        </w:rPr>
        <w:t>، المخصّصة للجواز بحال الضرورة ، فهي أخصّ من وجه من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ضعف التشبّث بتلك الأخبار وبقاء أخبار الحرمة بلا معارض يصلح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الجواب عن أصل الإباحة وعن إطلاق الآية الكريمة ، لوجوب تخصيص عامّ الكتاب بخاصّ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ظهر ضعف القولين يظهر أنّ الحقّ ما عليه معظم الطائفة من الحرمة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فيه أيضا أن لا يكون من النواصب ، أي معاديا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معلنا بعداوتهم ، ومنهم الخوارج ، بلا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1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المهذّب وغيره الإجماع عليه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لموثّقتي أبي بصير ، إحداهما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ذبيحة الناصب لا تحلّ </w:t>
      </w:r>
      <w:r>
        <w:rPr>
          <w:rFonts w:eastAsia="Amiri" w:cs="Amiri" w:ascii="Amiri" w:hAnsi="Amiri"/>
          <w:color w:val="111111"/>
          <w:sz w:val="28"/>
          <w:szCs w:val="28"/>
          <w:rtl w:val="true"/>
          <w:lang w:bidi="ar-SA"/>
        </w:rPr>
        <w:t xml:space="preserve">»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تحلّ ذبائح الحرورية </w:t>
      </w:r>
      <w:r>
        <w:rPr>
          <w:rFonts w:eastAsia="Amiri" w:cs="Amiri" w:ascii="Amiri" w:hAnsi="Amiri"/>
          <w:color w:val="111111"/>
          <w:sz w:val="28"/>
          <w:szCs w:val="28"/>
          <w:rtl w:val="true"/>
          <w:lang w:bidi="ar-SA"/>
        </w:rPr>
        <w:t xml:space="preserve">»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من الخوارج منسوبة إلى الحروراء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وروايته الواردة في من يتعمّد شراء اللحم من النصّاب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يأكل إلاّ مثل الميتة والدم ولحم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حسنة حمران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ذبيحة الناصب إلاّ أن تسمعه يسمّي </w:t>
      </w:r>
      <w:r>
        <w:rPr>
          <w:rFonts w:eastAsia="Amiri" w:cs="Amiri" w:ascii="Amiri" w:hAnsi="Amiri"/>
          <w:color w:val="111111"/>
          <w:sz w:val="28"/>
          <w:szCs w:val="28"/>
          <w:rtl w:val="true"/>
          <w:lang w:bidi="ar-SA"/>
        </w:rPr>
        <w:t xml:space="preserve">»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ذبيحة المرجئ والحروري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وأقرّ واستقرّ حتى يكون ما يكون </w:t>
      </w:r>
      <w:r>
        <w:rPr>
          <w:rFonts w:eastAsia="Amiri" w:cs="Amiri" w:ascii="Amiri" w:hAnsi="Amiri"/>
          <w:color w:val="111111"/>
          <w:sz w:val="28"/>
          <w:szCs w:val="28"/>
          <w:rtl w:val="true"/>
          <w:lang w:bidi="ar-SA"/>
        </w:rPr>
        <w:t xml:space="preserve">»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فلمخالفتهما للإجماع ظاهرا ولا أقلّ من شهرة القدماء لا تصلحان للحجيّة ومعارضة ما مرّ ، مع أنّهما موافقتان للعامّة ، كما تشعر به الصحيحة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فيه أيضا التميّز ، أي كونه بحيث يصحّ منه </w:t>
      </w:r>
    </w:p>
    <w:p>
      <w:pPr>
        <w:pStyle w:val="BookText"/>
        <w:rPr/>
      </w:pPr>
      <w:r>
        <w:rPr>
          <w:rFonts w:ascii="Amiri" w:hAnsi="Amiri" w:eastAsia="Amiri" w:cs="Amiri"/>
          <w:color w:val="111111"/>
          <w:sz w:val="28"/>
          <w:sz w:val="28"/>
          <w:szCs w:val="28"/>
          <w:rtl w:val="true"/>
          <w:lang w:bidi="ar-SA"/>
        </w:rPr>
        <w:t>قصد التسمية والعلم بشرائط الذبح ، فلا يصحّ من الطفل الغير المميّز ولا المجنون كذلك ، والوجه فيه ظاهر ، فإنّ المتبادر من الذبح المحلّل هو الصادر من القاصد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المحقّق الأردبيلي التردّد في اشتراط التميّز أو لا </w:t>
      </w:r>
      <w:r>
        <w:rPr>
          <w:rStyle w:val="FootnoteAnchor"/>
          <w:rtl w:val="true"/>
        </w:rPr>
        <w:footnoteReference w:id="1509"/>
      </w:r>
      <w:r>
        <w:rPr>
          <w:rFonts w:ascii="Amiri" w:hAnsi="Amiri" w:eastAsia="Amiri" w:cs="Amiri"/>
          <w:color w:val="111111"/>
          <w:sz w:val="28"/>
          <w:sz w:val="28"/>
          <w:szCs w:val="28"/>
          <w:rtl w:val="true"/>
          <w:lang w:bidi="ar-SA"/>
        </w:rPr>
        <w:t xml:space="preserve">، حيث إنّه جعل دليله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كونه ذبيحة المسلم ، وغير المميّز ليس مسلما ، 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الثابت حرمة ذبيحة الكافر دون اشتراط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كان حسنا لو لا فهم اعتبار القصد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فيه الإيمان على الأقوى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جمع ممّن تأخّر </w:t>
      </w:r>
      <w:r>
        <w:rPr>
          <w:rStyle w:val="FootnoteAnchor"/>
          <w:rtl w:val="true"/>
        </w:rPr>
        <w:footnoteReference w:id="1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المشار إليه غير مرّة ، والآية </w:t>
      </w:r>
      <w:r>
        <w:rPr>
          <w:rStyle w:val="FootnoteAnchor"/>
          <w:rtl w:val="true"/>
        </w:rPr>
        <w:footnoteReference w:id="1511"/>
      </w:r>
      <w:r>
        <w:rPr>
          <w:rFonts w:ascii="Amiri" w:hAnsi="Amiri" w:eastAsia="Amiri" w:cs="Amiri"/>
          <w:color w:val="111111"/>
          <w:sz w:val="28"/>
          <w:sz w:val="28"/>
          <w:szCs w:val="28"/>
          <w:rtl w:val="true"/>
          <w:lang w:bidi="ar-SA"/>
        </w:rPr>
        <w:t xml:space="preserve">، وصحيحة الحلبي المتقدّمة ، فإنّ المرجئ يطلق على مقابل الشيعة ، من الإرجاء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 لتأخيرهم عليّا عليه السلام عن درجته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ذبيحة من دان بكلمة الإسلام وصام وصلّى ، لكم حلال ، إذا ذكر اسم الله عليه </w:t>
      </w:r>
      <w:r>
        <w:rPr>
          <w:rFonts w:eastAsia="Amiri" w:cs="Amiri" w:ascii="Amiri" w:hAnsi="Amiri"/>
          <w:color w:val="111111"/>
          <w:sz w:val="28"/>
          <w:szCs w:val="28"/>
          <w:rtl w:val="true"/>
          <w:lang w:bidi="ar-SA"/>
        </w:rPr>
        <w:t xml:space="preserve">»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المحلّلة لذبيحة المرأة إذا كانت مسلمة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وتعضده أيضا الروايات المتكثّرة ، المعلّلة للنهي عن أكل ذبائح أهل الذمّة بأنّها اسم ولا يؤمن عليها إلاّ المسلم ، لظهورها في حصول الأمانة في </w:t>
      </w:r>
    </w:p>
    <w:p>
      <w:pPr>
        <w:pStyle w:val="BookText"/>
        <w:rPr/>
      </w:pPr>
      <w:r>
        <w:rPr>
          <w:rFonts w:ascii="Amiri" w:hAnsi="Amiri" w:eastAsia="Amiri" w:cs="Amiri"/>
          <w:color w:val="111111"/>
          <w:sz w:val="28"/>
          <w:sz w:val="28"/>
          <w:szCs w:val="28"/>
          <w:rtl w:val="true"/>
          <w:lang w:bidi="ar-SA"/>
        </w:rPr>
        <w:t>التسمية إذا كانت الذبيحة من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يعضده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حلّية ما يشترى من اللحوم والجلود في أسواق المسلمين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القاضي وابن حمزة </w:t>
      </w:r>
      <w:r>
        <w:rPr>
          <w:rStyle w:val="FootnoteAnchor"/>
          <w:rtl w:val="true"/>
        </w:rPr>
        <w:footnoteReference w:id="1515"/>
      </w:r>
      <w:r>
        <w:rPr>
          <w:rFonts w:ascii="Amiri" w:hAnsi="Amiri" w:eastAsia="Amiri" w:cs="Amiri"/>
          <w:color w:val="111111"/>
          <w:sz w:val="28"/>
          <w:sz w:val="28"/>
          <w:szCs w:val="28"/>
          <w:rtl w:val="true"/>
          <w:lang w:bidi="ar-SA"/>
        </w:rPr>
        <w:t>، فقالا باشتراط كون الذابح مؤمنا اثنى عشريّا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والحلبي </w:t>
      </w:r>
      <w:r>
        <w:rPr>
          <w:rStyle w:val="FootnoteAnchor"/>
          <w:rtl w:val="true"/>
        </w:rPr>
        <w:footnoteReference w:id="1516"/>
      </w:r>
      <w:r>
        <w:rPr>
          <w:rFonts w:ascii="Amiri" w:hAnsi="Amiri" w:eastAsia="Amiri" w:cs="Amiri"/>
          <w:color w:val="111111"/>
          <w:sz w:val="28"/>
          <w:sz w:val="28"/>
          <w:szCs w:val="28"/>
          <w:rtl w:val="true"/>
          <w:lang w:bidi="ar-SA"/>
        </w:rPr>
        <w:t>، فخصّ المنع بالجاحد للنصّ منهم ، فجوّز ذبيحة المستضعف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ودليلهم إن كان كفر المخالف مطلقا أو غير المستضعف منهم فالكلام معهم في ذلك ، وقد مرّ في بحث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أصالة عدم الإباحة إلاّ بعد ذكر اسم الله ، وعدم حصول العلم به إلاّ بالسماع أو ما يقوم مقامه من الدليل الشرعي ، 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مرّ من الأدلّة أيضا دليل شرعي كما في المؤمن ، سيّما مفاهيم الاستثناء في الأخبار الغير المحصورة ، المتضمّنة لائتمان مطلق المسلم في التسمية ، وسيّما أخبار حلّية ما يشترى في أسواق المسلمين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صحيحة زكريّا بن آدم المتقدّمة في صدر المسألة </w:t>
      </w:r>
      <w:r>
        <w:rPr>
          <w:rStyle w:val="FootnoteAnchor"/>
          <w:rtl w:val="true"/>
        </w:rPr>
        <w:footnoteReference w:id="1517"/>
      </w:r>
      <w:r>
        <w:rPr>
          <w:rFonts w:ascii="Amiri" w:hAnsi="Amiri" w:eastAsia="Amiri" w:cs="Amiri"/>
          <w:color w:val="111111"/>
          <w:sz w:val="28"/>
          <w:sz w:val="28"/>
          <w:szCs w:val="28"/>
          <w:rtl w:val="true"/>
          <w:lang w:bidi="ar-SA"/>
        </w:rPr>
        <w:t xml:space="preserve">، 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يكون المراد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 مع أنّ ظاهر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تخصيص زكريّا بالنهي واستثناء حال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بالكراهة دون 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وإرادة الإيمان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هذه الصحيحة أخصّ مطلقا من صحيحة محمّد بن قيس وتخصيصها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 ، لعدم دليل على هذه الإرادة ، مع أنّه يوجب تخصيص الأكثر ، وهو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المرويّ في العيون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زعم أنّ الله يجبر عباده على المعاصي أو يكلّفهم ما لا يطيقون فلا تأكلوا ذبيحته </w:t>
      </w:r>
      <w:r>
        <w:rPr>
          <w:rFonts w:eastAsia="Amiri" w:cs="Amiri" w:ascii="Amiri" w:hAnsi="Amiri"/>
          <w:color w:val="111111"/>
          <w:sz w:val="28"/>
          <w:szCs w:val="28"/>
          <w:rtl w:val="true"/>
          <w:lang w:bidi="ar-SA"/>
        </w:rPr>
        <w:t xml:space="preserve">» </w:t>
      </w:r>
      <w:r>
        <w:rPr>
          <w:rStyle w:val="FootnoteAnchor"/>
          <w:rtl w:val="true"/>
        </w:rPr>
        <w:footnoteReference w:id="1518"/>
      </w:r>
      <w:r>
        <w:rPr>
          <w:rFonts w:ascii="Amiri" w:hAnsi="Amiri" w:eastAsia="Amiri" w:cs="Amiri"/>
          <w:color w:val="111111"/>
          <w:sz w:val="28"/>
          <w:sz w:val="28"/>
          <w:szCs w:val="28"/>
          <w:rtl w:val="true"/>
          <w:lang w:bidi="ar-SA"/>
        </w:rPr>
        <w:t xml:space="preserve">، فمع كونه أخصّ من المدّعى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لاختصاصه بالأشاعرة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وأعمّ من 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لشموله للمؤمن إذا قال بهذه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الكراهة ، لمعارضة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الذابح بعد إسلامه كونه ممّن يعتقد وجوب التسمية عند المعظم ، للأصل ، والإطلاقات ، سيّما إذا علم صدور التسمية منه تبرّكا أو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المختلف ، فاشترط فيه اعتقاده وجوبها </w:t>
      </w:r>
      <w:r>
        <w:rPr>
          <w:rStyle w:val="FootnoteAnchor"/>
          <w:rtl w:val="true"/>
        </w:rPr>
        <w:footnoteReference w:id="1519"/>
      </w:r>
      <w:r>
        <w:rPr>
          <w:rFonts w:ascii="Amiri" w:hAnsi="Amiri" w:eastAsia="Amiri" w:cs="Amiri"/>
          <w:color w:val="111111"/>
          <w:sz w:val="28"/>
          <w:sz w:val="28"/>
          <w:szCs w:val="28"/>
          <w:rtl w:val="true"/>
          <w:lang w:bidi="ar-SA"/>
        </w:rPr>
        <w:t>، واستدلّ له فيما إذا لم تعلم منه التسمية بأنّ مقتضى اشتراط التسمية حصول العلم بها ، ومقتضى الأخبار المعلّلة بأنّه لا يؤمن عليها إلاّ مسلم اعتبار حصول الأمن بتحقّقها ، وهو لا يحصل في ذبيحة من لا يعتقد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حسن لو لا إطلاقات ائتمان المسلم بالاسم وحلّية ما في أسواق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 الأول لغلبة معتقدي وجوبها بل تبادره ، وكذا الثاني ، والاحتياط في الأخذ عن خصوص يد من علم عدم اعتقاده الوجوب أولى</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تشترط فيه الذكورة ، ولا الفحولة ، ولا البلوغ ، </w:t>
      </w:r>
    </w:p>
    <w:p>
      <w:pPr>
        <w:pStyle w:val="BookText"/>
        <w:rPr/>
      </w:pPr>
      <w:r>
        <w:rPr>
          <w:rFonts w:ascii="Amiri" w:hAnsi="Amiri" w:eastAsia="Amiri" w:cs="Amiri"/>
          <w:color w:val="111111"/>
          <w:sz w:val="28"/>
          <w:sz w:val="28"/>
          <w:szCs w:val="28"/>
          <w:rtl w:val="true"/>
          <w:lang w:bidi="ar-SA"/>
        </w:rPr>
        <w:t>ولا كمال العقل ، ولا الحريّة ، ولا الطهارة عن الحيض والجنابة ، ولا طهارة المولد ، ولا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فتحلّ ذبيحة المرأة ، والخصيّ ، والطفل والمجنون المميّزين ، والعبد ، والجنب ، والحائض ، وولد الزنا ، والأعمى ، بلا خلاف في شي‌ء منها يعرف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للأصل ، والإطلاقات ، والأخبار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لعلي بن الحسين عليهما السّلام جارية تذبح له إذا أراد </w:t>
      </w:r>
      <w:r>
        <w:rPr>
          <w:rFonts w:eastAsia="Amiri" w:cs="Amiri" w:ascii="Amiri" w:hAnsi="Amiri"/>
          <w:color w:val="111111"/>
          <w:sz w:val="28"/>
          <w:szCs w:val="28"/>
          <w:rtl w:val="true"/>
          <w:lang w:bidi="ar-SA"/>
        </w:rPr>
        <w:t xml:space="preserve">»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وكصحيحتي سليمان بن خالد </w:t>
      </w:r>
      <w:r>
        <w:rPr>
          <w:rStyle w:val="FootnoteAnchor"/>
          <w:rtl w:val="true"/>
        </w:rPr>
        <w:footnoteReference w:id="1521"/>
      </w:r>
      <w:r>
        <w:rPr>
          <w:rFonts w:ascii="Amiri" w:hAnsi="Amiri" w:eastAsia="Amiri" w:cs="Amiri"/>
          <w:color w:val="111111"/>
          <w:sz w:val="28"/>
          <w:sz w:val="28"/>
          <w:szCs w:val="28"/>
          <w:rtl w:val="true"/>
          <w:lang w:bidi="ar-SA"/>
        </w:rPr>
        <w:t xml:space="preserve">ومحمّد </w:t>
      </w:r>
      <w:r>
        <w:rPr>
          <w:rStyle w:val="FootnoteAnchor"/>
          <w:rtl w:val="true"/>
        </w:rPr>
        <w:footnoteReference w:id="1522"/>
      </w:r>
      <w:r>
        <w:rPr>
          <w:rFonts w:ascii="Amiri" w:hAnsi="Amiri" w:eastAsia="Amiri" w:cs="Amiri"/>
          <w:color w:val="111111"/>
          <w:sz w:val="28"/>
          <w:sz w:val="28"/>
          <w:szCs w:val="28"/>
          <w:rtl w:val="true"/>
          <w:lang w:bidi="ar-SA"/>
        </w:rPr>
        <w:t xml:space="preserve">ورواية مسعدة </w:t>
      </w:r>
      <w:r>
        <w:rPr>
          <w:rStyle w:val="FootnoteAnchor"/>
          <w:rtl w:val="true"/>
        </w:rPr>
        <w:footnoteReference w:id="1523"/>
      </w:r>
      <w:r>
        <w:rPr>
          <w:rFonts w:ascii="Amiri" w:hAnsi="Amiri" w:eastAsia="Amiri" w:cs="Amiri"/>
          <w:color w:val="111111"/>
          <w:sz w:val="28"/>
          <w:sz w:val="28"/>
          <w:szCs w:val="28"/>
          <w:rtl w:val="true"/>
          <w:lang w:bidi="ar-SA"/>
        </w:rPr>
        <w:t xml:space="preserve">في ذبيحة الصبي والمرأة ، وكمرسلة أحمد </w:t>
      </w:r>
      <w:r>
        <w:rPr>
          <w:rStyle w:val="FootnoteAnchor"/>
          <w:rtl w:val="true"/>
        </w:rPr>
        <w:footnoteReference w:id="1524"/>
      </w:r>
      <w:r>
        <w:rPr>
          <w:rFonts w:ascii="Amiri" w:hAnsi="Amiri" w:eastAsia="Amiri" w:cs="Amiri"/>
          <w:color w:val="111111"/>
          <w:sz w:val="28"/>
          <w:sz w:val="28"/>
          <w:szCs w:val="28"/>
          <w:rtl w:val="true"/>
          <w:lang w:bidi="ar-SA"/>
        </w:rPr>
        <w:t xml:space="preserve">في ذبيحة الصبي والمرأة والخصيّ ، ورواية صفوان </w:t>
      </w:r>
      <w:r>
        <w:rPr>
          <w:rStyle w:val="FootnoteAnchor"/>
          <w:rtl w:val="true"/>
        </w:rPr>
        <w:footnoteReference w:id="1525"/>
      </w:r>
      <w:r>
        <w:rPr>
          <w:rFonts w:ascii="Amiri" w:hAnsi="Amiri" w:eastAsia="Amiri" w:cs="Amiri"/>
          <w:color w:val="111111"/>
          <w:sz w:val="28"/>
          <w:sz w:val="28"/>
          <w:szCs w:val="28"/>
          <w:rtl w:val="true"/>
          <w:lang w:bidi="ar-SA"/>
        </w:rPr>
        <w:t xml:space="preserve">في المرأة والصبي وولد الزنا ، ومرسلة ابن أبي عمير </w:t>
      </w:r>
      <w:r>
        <w:rPr>
          <w:rStyle w:val="FootnoteAnchor"/>
          <w:rtl w:val="true"/>
        </w:rPr>
        <w:footnoteReference w:id="1526"/>
      </w:r>
      <w:r>
        <w:rPr>
          <w:rFonts w:ascii="Amiri" w:hAnsi="Amiri" w:eastAsia="Amiri" w:cs="Amiri"/>
          <w:color w:val="111111"/>
          <w:sz w:val="28"/>
          <w:sz w:val="28"/>
          <w:szCs w:val="28"/>
          <w:rtl w:val="true"/>
          <w:lang w:bidi="ar-SA"/>
        </w:rPr>
        <w:t xml:space="preserve">في الجنب ، ومرسلة ابن أذينة </w:t>
      </w:r>
      <w:r>
        <w:rPr>
          <w:rStyle w:val="FootnoteAnchor"/>
          <w:rtl w:val="true"/>
        </w:rPr>
        <w:footnoteReference w:id="1527"/>
      </w:r>
      <w:r>
        <w:rPr>
          <w:rFonts w:ascii="Amiri" w:hAnsi="Amiri" w:eastAsia="Amiri" w:cs="Amiri"/>
          <w:color w:val="111111"/>
          <w:sz w:val="28"/>
          <w:sz w:val="28"/>
          <w:szCs w:val="28"/>
          <w:rtl w:val="true"/>
          <w:lang w:bidi="ar-SA"/>
        </w:rPr>
        <w:t xml:space="preserve">في المرأة والصبي والأعمى ، وغير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يضرّ تقييد الصبي في بعض الأخبار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والأعمى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الكلام في صورة تحقّق الشرط ، وإلاّ فلا كلام في 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قيّد الأول في بعضها ببلوغ خمسة أشبار ، والمراد منه القوّة ، لعدم اشتراطه بخصوصه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اشتراط ذبيحة المرأة والصبي والخصيّ وولد الزنا في بعضها بما إذا لم يوجد من يذبح أو بصورة الاضطرار ، فإنّما هو مبنيّ على الرجحان دون الوجوب ، للإجماع ، ولأنّ الحرام لا يحلّ بعدم وجود ذابح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يضرّ اشتراط ذبيحة المرأة والصبي بذكر اسم الله في بعض الأخبار ، الموجب لاشتراط سماعه منهما وإلاّ لما يعلم الذكر ، لأنّ الكلام في عدم اعتبار الذكورة والبلوغ ، وهو يثبت ممّا ذكر ، وأمّا اشتراط ذكر اسم الله فلا كلام فيه ، وأمّا الاكتفاء بفعل المسلم أو من بحكمه فهو أمر آخر يأتي بيانه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شرط بعضهم </w:t>
      </w:r>
      <w:r>
        <w:rPr>
          <w:rStyle w:val="FootnoteAnchor"/>
          <w:rtl w:val="true"/>
        </w:rPr>
        <w:footnoteReference w:id="1528"/>
      </w:r>
      <w:r>
        <w:rPr>
          <w:rFonts w:ascii="Amiri" w:hAnsi="Amiri" w:eastAsia="Amiri" w:cs="Amiri"/>
          <w:color w:val="111111"/>
          <w:sz w:val="28"/>
          <w:sz w:val="28"/>
          <w:szCs w:val="28"/>
          <w:rtl w:val="true"/>
          <w:lang w:bidi="ar-SA"/>
        </w:rPr>
        <w:t>في ولد الزنا كونه بالغا مظهرا للشهادتين ، إذ ليس له أبوان شرعا حتى يكون بحكم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به </w:t>
      </w:r>
      <w:bookmarkStart w:id="182" w:name="pg11667_135091"/>
    </w:p>
    <w:p>
      <w:pPr>
        <w:pStyle w:val="Heading4"/>
        <w:numPr>
          <w:ilvl w:val="3"/>
          <w:numId w:val="1"/>
        </w:numPr>
        <w:rPr/>
      </w:pPr>
      <w:bookmarkStart w:id="183" w:name="__RefHeading___Toc6556178_73709187"/>
      <w:bookmarkStart w:id="184" w:name="_Toc62"/>
      <w:bookmarkEnd w:id="182"/>
      <w:bookmarkEnd w:id="183"/>
      <w:r>
        <w:rPr>
          <w:rtl w:val="true"/>
        </w:rPr>
        <w:t xml:space="preserve">الفصل الثاني </w:t>
      </w:r>
      <w:r>
        <w:rPr>
          <w:rtl w:val="true"/>
        </w:rPr>
        <w:t xml:space="preserve">: </w:t>
      </w:r>
      <w:r>
        <w:rPr>
          <w:rtl w:val="true"/>
        </w:rPr>
        <w:t>في الآلة</w:t>
      </w:r>
      <w:bookmarkEnd w:id="184"/>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التذكية إلاّ بالحديد مع الاختيار ، فلا يجزئ غيره ولا تقع به الذكاة وإن كان من المعادن المنطبعة ، كالنحاس والرصاص والذهب والفضّة وغيرها ، بلا خلاف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بالإجماع المحكيّ مستفيضا </w:t>
      </w:r>
      <w:r>
        <w:rPr>
          <w:rStyle w:val="FootnoteAnchor"/>
          <w:rtl w:val="true"/>
        </w:rPr>
        <w:footnoteReference w:id="1529"/>
      </w:r>
      <w:r>
        <w:rPr>
          <w:rFonts w:ascii="Amiri" w:hAnsi="Amiri" w:eastAsia="Amiri" w:cs="Amiri"/>
          <w:color w:val="111111"/>
          <w:sz w:val="28"/>
          <w:sz w:val="28"/>
          <w:szCs w:val="28"/>
          <w:rtl w:val="true"/>
          <w:lang w:bidi="ar-SA"/>
        </w:rPr>
        <w:t>، بل المحقّق عند التحقيق ، وهو الحجّة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المستفيضة الخالية عن المعارض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الذبيحة بالليطة والمروة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ذكاة إلاّ بحديدة </w:t>
      </w:r>
      <w:r>
        <w:rPr>
          <w:rFonts w:eastAsia="Amiri" w:cs="Amiri" w:ascii="Amiri" w:hAnsi="Amiri"/>
          <w:color w:val="111111"/>
          <w:sz w:val="28"/>
          <w:szCs w:val="28"/>
          <w:rtl w:val="true"/>
          <w:lang w:bidi="ar-SA"/>
        </w:rPr>
        <w:t xml:space="preserve">»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كما ذكره الشهيد الثاني </w:t>
      </w:r>
      <w:r>
        <w:rPr>
          <w:rStyle w:val="FootnoteAnchor"/>
          <w:rtl w:val="true"/>
        </w:rPr>
        <w:footnoteReference w:id="1531"/>
      </w:r>
      <w:r>
        <w:rPr>
          <w:rFonts w:ascii="Amiri" w:hAnsi="Amiri" w:eastAsia="Amiri" w:cs="Amiri"/>
          <w:color w:val="111111"/>
          <w:sz w:val="28"/>
          <w:sz w:val="28"/>
          <w:szCs w:val="28"/>
          <w:rtl w:val="true"/>
          <w:lang w:bidi="ar-SA"/>
        </w:rPr>
        <w:t xml:space="preserve">، وبكسرها كما في القاموس </w:t>
      </w:r>
      <w:r>
        <w:rPr>
          <w:rStyle w:val="FootnoteAnchor"/>
          <w:rtl w:val="true"/>
        </w:rPr>
        <w:footnoteReference w:id="153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قشر القصبة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مطلقا ، أو حجر تقدح بها النار</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الذبيحة بالعود والحجر والقصبة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الذبح إلاّ بالحديدة </w:t>
      </w:r>
      <w:r>
        <w:rPr>
          <w:rFonts w:eastAsia="Amiri" w:cs="Amiri" w:ascii="Amiri" w:hAnsi="Amiri"/>
          <w:color w:val="111111"/>
          <w:sz w:val="28"/>
          <w:szCs w:val="28"/>
          <w:rtl w:val="true"/>
          <w:lang w:bidi="ar-SA"/>
        </w:rPr>
        <w:t xml:space="preserve">»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الحضرمي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يؤكل ما لم يذبح بحديدة </w:t>
      </w:r>
      <w:r>
        <w:rPr>
          <w:rFonts w:eastAsia="Amiri" w:cs="Amiri" w:ascii="Amiri" w:hAnsi="Amiri"/>
          <w:color w:val="111111"/>
          <w:sz w:val="28"/>
          <w:szCs w:val="28"/>
          <w:rtl w:val="true"/>
          <w:lang w:bidi="ar-SA"/>
        </w:rPr>
        <w:t xml:space="preserve">»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الذكاة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يذكّى إلاّ بحديدة ، نهى عن ذلك أمير 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عليه أيضا مفاهيم الأخبار المجوّزة لغير الحديد عند الضرورة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له أيضا بأصالة الحرمة وحكم التبادر والغلبة ، 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التذكية في حال الاضطرار بغير الحديدة ، من مروة أو ليطة أو قصب أو زجاجة أو عود أو غير ذلك أو عظم ، سوى السنّ والظفر ، إجماعا محكيّا </w:t>
      </w:r>
      <w:r>
        <w:rPr>
          <w:rStyle w:val="FootnoteAnchor"/>
          <w:rtl w:val="true"/>
        </w:rPr>
        <w:footnoteReference w:id="1536"/>
      </w:r>
      <w:r>
        <w:rPr>
          <w:rFonts w:ascii="Amiri" w:hAnsi="Amiri" w:eastAsia="Amiri" w:cs="Amiri"/>
          <w:color w:val="111111"/>
          <w:sz w:val="28"/>
          <w:sz w:val="28"/>
          <w:szCs w:val="28"/>
          <w:rtl w:val="true"/>
          <w:lang w:bidi="ar-SA"/>
        </w:rPr>
        <w:t xml:space="preserve">ومحقّقا ، له ، وللمستفيضة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المروة والقصبة والعود أيذبح بهنّ إذا لم يجدوا سكّينا؟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فرى الأوداج فلا بأس بذلك </w:t>
      </w:r>
      <w:r>
        <w:rPr>
          <w:rFonts w:eastAsia="Amiri" w:cs="Amiri" w:ascii="Amiri" w:hAnsi="Amiri"/>
          <w:color w:val="111111"/>
          <w:sz w:val="28"/>
          <w:szCs w:val="28"/>
          <w:rtl w:val="true"/>
          <w:lang w:bidi="ar-SA"/>
        </w:rPr>
        <w:t xml:space="preserve">»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لم يكن بحضرته سكّين أيذبح بقصبة؟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اذبح بالقصبة وبالحجر وبالعظم وبالعود إذا لم تصب الحديدة ، إذا قطع الحلقوم وخرج الدم فلا بأس به </w:t>
      </w:r>
      <w:r>
        <w:rPr>
          <w:rFonts w:eastAsia="Amiri" w:cs="Amiri" w:ascii="Amiri" w:hAnsi="Amiri"/>
          <w:color w:val="111111"/>
          <w:sz w:val="28"/>
          <w:szCs w:val="28"/>
          <w:rtl w:val="true"/>
          <w:lang w:bidi="ar-SA"/>
        </w:rPr>
        <w:t xml:space="preserve">»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تأكل ما ذبح بالحجر إذا لم تجد حديدة </w:t>
      </w:r>
      <w:r>
        <w:rPr>
          <w:rFonts w:eastAsia="Amiri" w:cs="Amiri" w:ascii="Amiri" w:hAnsi="Amiri"/>
          <w:color w:val="111111"/>
          <w:sz w:val="28"/>
          <w:szCs w:val="28"/>
          <w:rtl w:val="true"/>
          <w:lang w:bidi="ar-SA"/>
        </w:rPr>
        <w:t xml:space="preserve">»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الذبيحة بغير حديدة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اضطررت إليها فإن لم تجد حديدة فاذبحها بحجر </w:t>
      </w:r>
      <w:r>
        <w:rPr>
          <w:rFonts w:eastAsia="Amiri" w:cs="Amiri" w:ascii="Amiri" w:hAnsi="Amiri"/>
          <w:color w:val="111111"/>
          <w:sz w:val="28"/>
          <w:szCs w:val="28"/>
          <w:rtl w:val="true"/>
          <w:lang w:bidi="ar-SA"/>
        </w:rPr>
        <w:t xml:space="preserve">»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تلك الأخبار حصول الاضطرار بعدم وجود الحديدة وخوف فوات الذبيحة وإن لم يضطرّ إلى الأكل ،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الذبح بالسنّ والظفر المتّصلين أو المنفصلين عند الاضطرار؟</w:t>
      </w:r>
    </w:p>
    <w:p>
      <w:pPr>
        <w:pStyle w:val="BookText"/>
        <w:rPr/>
      </w:pPr>
      <w:r>
        <w:rPr>
          <w:rFonts w:ascii="Amiri" w:hAnsi="Amiri" w:eastAsia="Amiri" w:cs="Amiri"/>
          <w:color w:val="111111"/>
          <w:sz w:val="28"/>
          <w:sz w:val="28"/>
          <w:szCs w:val="28"/>
          <w:rtl w:val="true"/>
          <w:lang w:bidi="ar-SA"/>
        </w:rPr>
        <w:t xml:space="preserve">الأكثر على الجواز ، بل عن السرائر نفي الخلاف فيه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الإسكافي </w:t>
      </w:r>
      <w:r>
        <w:rPr>
          <w:rStyle w:val="FootnoteAnchor"/>
          <w:rtl w:val="true"/>
        </w:rPr>
        <w:footnoteReference w:id="1542"/>
      </w:r>
      <w:r>
        <w:rPr>
          <w:rFonts w:ascii="Amiri" w:hAnsi="Amiri" w:eastAsia="Amiri" w:cs="Amiri"/>
          <w:color w:val="111111"/>
          <w:sz w:val="28"/>
          <w:sz w:val="28"/>
          <w:szCs w:val="28"/>
          <w:rtl w:val="true"/>
          <w:lang w:bidi="ar-SA"/>
        </w:rPr>
        <w:t xml:space="preserve">والشيخ في الخلاف والمبسوط والغنية </w:t>
      </w:r>
      <w:r>
        <w:rPr>
          <w:rStyle w:val="FootnoteAnchor"/>
          <w:rtl w:val="true"/>
        </w:rPr>
        <w:footnoteReference w:id="1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 واستقربه في الشرح ، وتردّد فيه المحقّق </w:t>
      </w:r>
      <w:r>
        <w:rPr>
          <w:rStyle w:val="FootnoteAnchor"/>
          <w:rtl w:val="true"/>
        </w:rPr>
        <w:footnoteReference w:id="1544"/>
      </w:r>
      <w:r>
        <w:rPr>
          <w:rFonts w:ascii="Amiri" w:hAnsi="Amiri" w:eastAsia="Amiri" w:cs="Amiri"/>
          <w:color w:val="111111"/>
          <w:sz w:val="28"/>
          <w:sz w:val="28"/>
          <w:szCs w:val="28"/>
          <w:rtl w:val="true"/>
          <w:lang w:bidi="ar-SA"/>
        </w:rPr>
        <w:t xml:space="preserve">، وعن المبسوط والغنية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ظواهر النصوص المتقدّمة ، حيث اعتبر فيها قطع الحلقوم وفري الأوداج وخروج الدم لا خصوصية القاطع ، وكون السنّ عظما ، وقد صرّح فيه بالجواز في الصحيحة المتقدّمة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ودليل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رافع بن خديج العاميّة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عليه وآله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أنهر الدم وذكر اسم الله عليه فكلوا ما لم يكن سنّا أو ظفرا </w:t>
      </w:r>
      <w:r>
        <w:rPr>
          <w:rFonts w:eastAsia="Amiri" w:cs="Amiri" w:ascii="Amiri" w:hAnsi="Amiri"/>
          <w:color w:val="111111"/>
          <w:sz w:val="28"/>
          <w:szCs w:val="28"/>
          <w:rtl w:val="true"/>
          <w:lang w:bidi="ar-SA"/>
        </w:rPr>
        <w:t xml:space="preserve">»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والمرويّ في المجازات النبويّة للسيّد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صلی الله عليه وآله عن الذبح بالسنّ والظفر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قرب الإسناد للحميري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بذبيحة المروة والعود وأشباهها ، ما خلا السنّ والعظم والظفر </w:t>
      </w:r>
      <w:r>
        <w:rPr>
          <w:rFonts w:eastAsia="Amiri" w:cs="Amiri" w:ascii="Amiri" w:hAnsi="Amiri"/>
          <w:color w:val="111111"/>
          <w:sz w:val="28"/>
          <w:szCs w:val="28"/>
          <w:rtl w:val="true"/>
          <w:lang w:bidi="ar-SA"/>
        </w:rPr>
        <w:t xml:space="preserve">»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جبر ضعف تلك الأخبار بالإجماعين المنقولين ، فيخصّ بها إطلاق ظواهر النصوص المتقدّمة ، مع أنّ في إطلاقها نظرا ظاهرا ، كانصراف العظم إلى الظفر أيضا ، فالمنع أقرب</w:t>
      </w:r>
      <w:r>
        <w:rPr>
          <w:rFonts w:eastAsia="Amiri" w:cs="Amiri" w:ascii="Amiri" w:hAnsi="Amiri"/>
          <w:color w:val="111111"/>
          <w:sz w:val="28"/>
          <w:szCs w:val="28"/>
          <w:rtl w:val="true"/>
          <w:lang w:bidi="ar-SA"/>
        </w:rPr>
        <w:t xml:space="preserve">. </w:t>
      </w:r>
      <w:bookmarkStart w:id="185" w:name="pg11667_135098"/>
    </w:p>
    <w:p>
      <w:pPr>
        <w:pStyle w:val="Heading4"/>
        <w:numPr>
          <w:ilvl w:val="3"/>
          <w:numId w:val="1"/>
        </w:numPr>
        <w:rPr/>
      </w:pPr>
      <w:bookmarkStart w:id="186" w:name="__RefHeading___Toc6556180_73709187"/>
      <w:bookmarkStart w:id="187" w:name="_Toc63"/>
      <w:bookmarkEnd w:id="185"/>
      <w:bookmarkEnd w:id="186"/>
      <w:r>
        <w:rPr>
          <w:rtl w:val="true"/>
        </w:rPr>
        <w:t xml:space="preserve">الفصل الثالث </w:t>
      </w:r>
      <w:r>
        <w:rPr>
          <w:rtl w:val="true"/>
        </w:rPr>
        <w:t xml:space="preserve">: </w:t>
      </w:r>
      <w:r>
        <w:rPr>
          <w:rtl w:val="true"/>
        </w:rPr>
        <w:t>في محلّ التذكية الذبحيّة والنحريّة وكيفيّتهما</w:t>
      </w:r>
      <w:bookmarkEnd w:id="187"/>
    </w:p>
    <w:p>
      <w:pPr>
        <w:pStyle w:val="Heading5"/>
        <w:numPr>
          <w:ilvl w:val="4"/>
          <w:numId w:val="1"/>
        </w:numPr>
        <w:rPr/>
      </w:pPr>
      <w:bookmarkStart w:id="188" w:name="__RefHeading___Toc6556182_73709187"/>
      <w:bookmarkStart w:id="189" w:name="_Toc64"/>
      <w:bookmarkEnd w:id="188"/>
      <w:r>
        <w:rPr>
          <w:rtl w:val="true"/>
        </w:rPr>
        <w:t>اشارة</w:t>
      </w:r>
      <w:bookmarkEnd w:id="189"/>
    </w:p>
    <w:p>
      <w:pPr>
        <w:pStyle w:val="BookText"/>
        <w:rPr/>
      </w:pPr>
      <w:r>
        <w:rPr>
          <w:rFonts w:ascii="IRNazanin" w:hAnsi="IRNazanin" w:eastAsia="IRNazanin"/>
          <w:color w:val="111111"/>
          <w:sz w:val="28"/>
          <w:sz w:val="28"/>
          <w:szCs w:val="28"/>
          <w:rtl w:val="true"/>
          <w:lang w:bidi="fa-IR"/>
        </w:rPr>
        <w:t xml:space="preserve">وهاهنا مقامان </w:t>
      </w:r>
      <w:r>
        <w:rPr>
          <w:rFonts w:eastAsia="IRNazanin" w:cs="IRNazanin"/>
          <w:color w:val="111111"/>
          <w:sz w:val="28"/>
          <w:szCs w:val="28"/>
          <w:rtl w:val="true"/>
          <w:lang w:bidi="fa-IR"/>
        </w:rPr>
        <w:t>:</w:t>
      </w:r>
    </w:p>
    <w:p>
      <w:pPr>
        <w:pStyle w:val="Heading5"/>
        <w:numPr>
          <w:ilvl w:val="4"/>
          <w:numId w:val="1"/>
        </w:numPr>
        <w:rPr/>
      </w:pPr>
      <w:bookmarkStart w:id="190" w:name="__RefHeading___Toc6556184_73709187"/>
      <w:bookmarkStart w:id="191" w:name="_Toc65"/>
      <w:bookmarkEnd w:id="190"/>
      <w:r>
        <w:rPr>
          <w:rtl w:val="true"/>
        </w:rPr>
        <w:t xml:space="preserve">المقام الأول </w:t>
      </w:r>
      <w:r>
        <w:rPr>
          <w:rtl w:val="true"/>
        </w:rPr>
        <w:t xml:space="preserve">: </w:t>
      </w:r>
      <w:r>
        <w:rPr>
          <w:rtl w:val="true"/>
        </w:rPr>
        <w:t>في محلّ التذكية الذبحيّة</w:t>
      </w:r>
      <w:bookmarkEnd w:id="191"/>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التذكية قطع الحلقوم ، وهو مجرى النفس دخولا وخروجا ، بلا خلاف فيه يعلم كما في الكفاية </w:t>
      </w:r>
      <w:r>
        <w:rPr>
          <w:rStyle w:val="FootnoteAnchor"/>
          <w:rtl w:val="true"/>
        </w:rPr>
        <w:footnoteReference w:id="1548"/>
      </w:r>
      <w:r>
        <w:rPr>
          <w:rFonts w:ascii="Amiri" w:hAnsi="Amiri" w:eastAsia="Amiri" w:cs="Amiri"/>
          <w:color w:val="111111"/>
          <w:sz w:val="28"/>
          <w:sz w:val="28"/>
          <w:szCs w:val="28"/>
          <w:rtl w:val="true"/>
          <w:lang w:bidi="ar-SA"/>
        </w:rPr>
        <w:t xml:space="preserve">، بل مطلقا كما في المسالك </w:t>
      </w:r>
      <w:r>
        <w:rPr>
          <w:rStyle w:val="FootnoteAnchor"/>
          <w:rtl w:val="true"/>
        </w:rPr>
        <w:footnoteReference w:id="1549"/>
      </w:r>
      <w:r>
        <w:rPr>
          <w:rFonts w:ascii="Amiri" w:hAnsi="Amiri" w:eastAsia="Amiri" w:cs="Amiri"/>
          <w:color w:val="111111"/>
          <w:sz w:val="28"/>
          <w:sz w:val="28"/>
          <w:szCs w:val="28"/>
          <w:rtl w:val="true"/>
          <w:lang w:bidi="ar-SA"/>
        </w:rPr>
        <w:t>، بل هو إجماع محقّق ، فهو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وجوب الذبح وتوقّف الحلّية عليه ، كما هو المجمع عليه والمدلول بالأخبار ، كما في 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تأكل من ذبيحة ما لم تذبح من مذبحها </w:t>
      </w:r>
      <w:r>
        <w:rPr>
          <w:rFonts w:eastAsia="Amiri" w:cs="Amiri" w:ascii="Amiri" w:hAnsi="Amiri"/>
          <w:color w:val="111111"/>
          <w:sz w:val="28"/>
          <w:szCs w:val="28"/>
          <w:rtl w:val="true"/>
          <w:lang w:bidi="ar-SA"/>
        </w:rPr>
        <w:t xml:space="preserve">»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أكل ذبيحة لا تذبح من مذبحها </w:t>
      </w:r>
      <w:r>
        <w:rPr>
          <w:rFonts w:eastAsia="Amiri" w:cs="Amiri" w:ascii="Amiri" w:hAnsi="Amiri"/>
          <w:color w:val="111111"/>
          <w:sz w:val="28"/>
          <w:szCs w:val="28"/>
          <w:rtl w:val="true"/>
          <w:lang w:bidi="ar-SA"/>
        </w:rPr>
        <w:t xml:space="preserve">»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في حياة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فاذبحها فهو لك حلال </w:t>
      </w:r>
      <w:r>
        <w:rPr>
          <w:rFonts w:eastAsia="Amiri" w:cs="Amiri" w:ascii="Amiri" w:hAnsi="Amiri"/>
          <w:color w:val="111111"/>
          <w:sz w:val="28"/>
          <w:szCs w:val="28"/>
          <w:rtl w:val="true"/>
          <w:lang w:bidi="ar-SA"/>
        </w:rPr>
        <w:t xml:space="preserve">»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إلاّ ما ذبح </w:t>
      </w:r>
      <w:r>
        <w:rPr>
          <w:rFonts w:eastAsia="Amiri" w:cs="Amiri" w:ascii="Amiri" w:hAnsi="Amiri"/>
          <w:color w:val="111111"/>
          <w:sz w:val="28"/>
          <w:szCs w:val="28"/>
          <w:rtl w:val="true"/>
          <w:lang w:bidi="ar-SA"/>
        </w:rPr>
        <w:t xml:space="preserve">»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في الفصل السابق أيضا ما يدلّ على اشتراط الذبح وتوقّف صدق الذبح على قطع الحلقوم ، إذ لا ذبح عرفا بدونه ، ولا أقلّ من عدم معلوميّة تحقّقه بدونه ، 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أيضا 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النحر في اللّبّة والذبح في الحلق </w:t>
      </w:r>
      <w:r>
        <w:rPr>
          <w:rFonts w:eastAsia="Amiri" w:cs="Amiri" w:ascii="Amiri" w:hAnsi="Amiri"/>
          <w:color w:val="111111"/>
          <w:sz w:val="28"/>
          <w:szCs w:val="28"/>
          <w:rtl w:val="true"/>
          <w:lang w:bidi="ar-SA"/>
        </w:rPr>
        <w:t xml:space="preserve">»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والحلق هو الحلقوم ، مع أنّ في بعض النسخ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والذبح في الحلقوم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 أيضا صحيحة الشحّام المتقدّمة في الفصل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يدلّ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حسنة حمران الواردة في كيفيّة الذبح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تقلب السكين لتدخلها من تحت الحلقوم وتقطعه إلى فوق </w:t>
      </w:r>
      <w:r>
        <w:rPr>
          <w:rFonts w:eastAsia="Amiri" w:cs="Amiri" w:ascii="Amiri" w:hAnsi="Amiri"/>
          <w:color w:val="111111"/>
          <w:sz w:val="28"/>
          <w:szCs w:val="28"/>
          <w:rtl w:val="true"/>
          <w:lang w:bidi="ar-SA"/>
        </w:rPr>
        <w:t xml:space="preserve">» </w:t>
      </w:r>
      <w:r>
        <w:rPr>
          <w:rStyle w:val="FootnoteAnchor"/>
          <w:rtl w:val="true"/>
        </w:rPr>
        <w:footnoteReference w:id="1555"/>
      </w:r>
      <w:r>
        <w:rPr>
          <w:rFonts w:ascii="Amiri" w:hAnsi="Amiri" w:eastAsia="Amiri" w:cs="Amiri"/>
          <w:color w:val="111111"/>
          <w:sz w:val="28"/>
          <w:sz w:val="28"/>
          <w:szCs w:val="28"/>
          <w:rtl w:val="true"/>
          <w:lang w:bidi="ar-SA"/>
        </w:rPr>
        <w:t>فإنّه لو لا اعتبار قطع الحلقوم لما ذكر أدب قطعه وطريقته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يكتفى به ويجزي الاقتصار عليه؟ كما حكي عن الإسكافي </w:t>
      </w:r>
      <w:r>
        <w:rPr>
          <w:rStyle w:val="FootnoteAnchor"/>
          <w:rtl w:val="true"/>
        </w:rPr>
        <w:footnoteReference w:id="1556"/>
      </w:r>
      <w:r>
        <w:rPr>
          <w:rFonts w:ascii="Amiri" w:hAnsi="Amiri" w:eastAsia="Amiri" w:cs="Amiri"/>
          <w:color w:val="111111"/>
          <w:sz w:val="28"/>
          <w:sz w:val="28"/>
          <w:szCs w:val="28"/>
          <w:rtl w:val="true"/>
          <w:lang w:bidi="ar-SA"/>
        </w:rPr>
        <w:t xml:space="preserve">، وعن الخلاف أيضا </w:t>
      </w:r>
      <w:r>
        <w:rPr>
          <w:rStyle w:val="FootnoteAnchor"/>
          <w:rtl w:val="true"/>
        </w:rPr>
        <w:footnoteReference w:id="1557"/>
      </w:r>
      <w:r>
        <w:rPr>
          <w:rFonts w:ascii="Amiri" w:hAnsi="Amiri" w:eastAsia="Amiri" w:cs="Amiri"/>
          <w:color w:val="111111"/>
          <w:sz w:val="28"/>
          <w:sz w:val="28"/>
          <w:szCs w:val="28"/>
          <w:rtl w:val="true"/>
          <w:lang w:bidi="ar-SA"/>
        </w:rPr>
        <w:t xml:space="preserve">، ونسب في شرح الإرشاد ميل الفاضل إليه </w:t>
      </w:r>
      <w:r>
        <w:rPr>
          <w:rStyle w:val="FootnoteAnchor"/>
          <w:rtl w:val="true"/>
        </w:rPr>
        <w:footnoteReference w:id="1558"/>
      </w:r>
      <w:r>
        <w:rPr>
          <w:rFonts w:ascii="Amiri" w:hAnsi="Amiri" w:eastAsia="Amiri" w:cs="Amiri"/>
          <w:color w:val="111111"/>
          <w:sz w:val="28"/>
          <w:sz w:val="28"/>
          <w:szCs w:val="28"/>
          <w:rtl w:val="true"/>
          <w:lang w:bidi="ar-SA"/>
        </w:rPr>
        <w:t xml:space="preserve">، وكذا مال إليه المحقّق والشهيد الثاني </w:t>
      </w:r>
      <w:r>
        <w:rPr>
          <w:rStyle w:val="FootnoteAnchor"/>
          <w:rtl w:val="true"/>
        </w:rPr>
        <w:footnoteReference w:id="1559"/>
      </w:r>
      <w:r>
        <w:rPr>
          <w:rFonts w:ascii="Amiri" w:hAnsi="Amiri" w:eastAsia="Amiri" w:cs="Amiri"/>
          <w:color w:val="111111"/>
          <w:sz w:val="28"/>
          <w:sz w:val="28"/>
          <w:szCs w:val="28"/>
          <w:rtl w:val="true"/>
          <w:lang w:bidi="ar-SA"/>
        </w:rPr>
        <w:t xml:space="preserve">، وهو ظاهر جمع من متأخّري </w:t>
      </w:r>
    </w:p>
    <w:p>
      <w:pPr>
        <w:pStyle w:val="BookText"/>
        <w:rPr/>
      </w:pPr>
      <w:r>
        <w:rPr>
          <w:rFonts w:ascii="Amiri" w:hAnsi="Amiri" w:eastAsia="Amiri" w:cs="Amiri"/>
          <w:color w:val="111111"/>
          <w:sz w:val="28"/>
          <w:sz w:val="28"/>
          <w:szCs w:val="28"/>
          <w:rtl w:val="true"/>
          <w:lang w:bidi="ar-SA"/>
        </w:rPr>
        <w:t xml:space="preserve">المتأخّرين ، كالمحقّق الأردبيلي وصاحب الكفاية والمفاتيح </w:t>
      </w:r>
      <w:r>
        <w:rPr>
          <w:rStyle w:val="FootnoteAnchor"/>
          <w:rtl w:val="true"/>
        </w:rPr>
        <w:footnoteReference w:id="1560"/>
      </w:r>
      <w:r>
        <w:rPr>
          <w:rFonts w:ascii="IRNazanin" w:hAnsi="IRNazanin" w:eastAsia="IRNazanin"/>
          <w:color w:val="111111"/>
          <w:sz w:val="28"/>
          <w:sz w:val="28"/>
          <w:szCs w:val="28"/>
          <w:rtl w:val="true"/>
          <w:lang w:bidi="fa-IR"/>
        </w:rPr>
        <w:t>وشرحه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لا يكتفى به ، بل يجب معه قطع المري‌ء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كأمين ، وهو مجرى الطعام والشراب المتّصل بالحلقوم من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والودجان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والدالّ ، وهما عرقان محيطان بالحلقوم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جماعة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بالمري‌ء خاصّة على ما ذكره بعضهم </w:t>
      </w:r>
      <w:r>
        <w:rPr>
          <w:rStyle w:val="FootnoteAnchor"/>
          <w:rtl w:val="true"/>
        </w:rPr>
        <w:footnoteReference w:id="1562"/>
      </w:r>
      <w:r>
        <w:rPr>
          <w:rFonts w:ascii="Amiri" w:hAnsi="Amiri" w:eastAsia="Amiri" w:cs="Amiri"/>
          <w:color w:val="111111"/>
          <w:sz w:val="28"/>
          <w:sz w:val="28"/>
          <w:szCs w:val="28"/>
          <w:rtl w:val="true"/>
          <w:lang w:bidi="ar-SA"/>
        </w:rPr>
        <w:t xml:space="preserve">؟ كما هو مشهور بين الأصحاب ، صرّح به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الشرائع والمسالك والمقدّس الأردبيلي والكفاية والمفاتيح </w:t>
      </w:r>
      <w:r>
        <w:rPr>
          <w:rStyle w:val="FootnoteAnchor"/>
          <w:rtl w:val="true"/>
        </w:rPr>
        <w:footnoteReference w:id="1563"/>
      </w:r>
      <w:r>
        <w:rPr>
          <w:rFonts w:ascii="Amiri" w:hAnsi="Amiri" w:eastAsia="Amiri" w:cs="Amiri"/>
          <w:color w:val="111111"/>
          <w:sz w:val="28"/>
          <w:sz w:val="28"/>
          <w:szCs w:val="28"/>
          <w:rtl w:val="true"/>
          <w:lang w:bidi="ar-SA"/>
        </w:rPr>
        <w:t xml:space="preserve">وشرحه ، بل عن المهذّب والصيمري الإجماع عليه </w:t>
      </w:r>
      <w:r>
        <w:rPr>
          <w:rStyle w:val="FootnoteAnchor"/>
          <w:rtl w:val="true"/>
        </w:rPr>
        <w:footnoteReference w:id="1564"/>
      </w:r>
      <w:r>
        <w:rPr>
          <w:rFonts w:ascii="Amiri" w:hAnsi="Amiri" w:eastAsia="Amiri" w:cs="Amiri"/>
          <w:color w:val="111111"/>
          <w:sz w:val="28"/>
          <w:sz w:val="28"/>
          <w:szCs w:val="28"/>
          <w:rtl w:val="true"/>
          <w:lang w:bidi="ar-SA"/>
        </w:rPr>
        <w:t xml:space="preserve">، وحكي عن الغنية أيضا </w:t>
      </w:r>
      <w:r>
        <w:rPr>
          <w:rStyle w:val="FootnoteAnchor"/>
          <w:rtl w:val="true"/>
        </w:rPr>
        <w:footnoteReference w:id="1565"/>
      </w:r>
      <w:r>
        <w:rPr>
          <w:rFonts w:ascii="Amiri" w:hAnsi="Amiri" w:eastAsia="Amiri" w:cs="Amiri"/>
          <w:color w:val="111111"/>
          <w:sz w:val="28"/>
          <w:sz w:val="28"/>
          <w:szCs w:val="28"/>
          <w:rtl w:val="true"/>
          <w:lang w:bidi="ar-SA"/>
        </w:rPr>
        <w:t>، ولكنّه فيما عدا المري‌ء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يستفاد وجود قول ثالث أيضا ، وهو اعتبار قطع الحلقوم والودجين ، وحكي ميل الفاضل في المختلف إليه أيضا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قول رابع محكيّ عن العماني </w:t>
      </w:r>
      <w:r>
        <w:rPr>
          <w:rStyle w:val="FootnoteAnchor"/>
          <w:rtl w:val="true"/>
        </w:rPr>
        <w:footnoteReference w:id="1567"/>
      </w:r>
      <w:r>
        <w:rPr>
          <w:rFonts w:ascii="Amiri" w:hAnsi="Amiri" w:eastAsia="Amiri" w:cs="Amiri"/>
          <w:color w:val="111111"/>
          <w:sz w:val="28"/>
          <w:sz w:val="28"/>
          <w:szCs w:val="28"/>
          <w:rtl w:val="true"/>
          <w:lang w:bidi="ar-SA"/>
        </w:rPr>
        <w:t>، وهو التخيير بين قطع الحلقوم وشقّ الودجين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ولزوم الاقتصار على القدر المتيقّن فيما </w:t>
      </w:r>
    </w:p>
    <w:p>
      <w:pPr>
        <w:pStyle w:val="BookText"/>
        <w:rPr/>
      </w:pPr>
      <w:r>
        <w:rPr>
          <w:rFonts w:ascii="Amiri" w:hAnsi="Amiri" w:eastAsia="Amiri" w:cs="Amiri"/>
          <w:color w:val="111111"/>
          <w:sz w:val="28"/>
          <w:sz w:val="28"/>
          <w:szCs w:val="28"/>
          <w:rtl w:val="true"/>
          <w:lang w:bidi="ar-SA"/>
        </w:rPr>
        <w:t xml:space="preserve">يخالف الأصل ، وصدق الذبح العرفي بقطع الحلقوم خاصّة ، وإطلاق منطوق صحيحة الشحّام 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أصحّ ما وصل إلينا في ذلك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الكتاب والسنّة بحلّ ما تحقّق فيه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الحرمة ، والإجماع المنقول ، والشهرة ، ومفهوم صحيحة البجلي السابقة التي في صحّتها كلام لمكان إبراهيم بن هاشم وإن لم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الأصل فالحقّ فيه مع الأولين ، لأنّه ثبتت على ما ذكرنا أصالة حلّية ما ذكر اسم الله عليه ، ولكن ثبت معه اشتراط شي‌ء آخر لتتحقّق التذكية الشرعيّة ، ولمّا نقول باشتراط قطع الحلقوم فحيث لا نعلم الزائد عليه ننفيه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الذبح كما هو مدلول الأخبار ، فهو إمّا مجرّد قطع الحلقوم كما هو الظاهر ، أو هو أيضا كالتذكية ، فيقتصر فيه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الدليل الأول للقول الثاني ، وكذا الثاني والثالث ، لعدم حجّيتهما أصلا ، فبقي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فدليله الأخير مدخول ، لأنّ الكلام بعد فيما تتحقّق به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الثلاثة الأول ، فهي وإن كانت تامّة إلاّ أنّها إمّا أصل أو إطلاق يدفع بحسنة البجلي إن كانت دالّة على المطلوب وفارغة عن مكاوحة صحيحة الشحّام ، فاللازم حينئذ التكلّم أولا في دلالة الحسنة ، ثمَّ في حالها مع المعارضة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الحسنة ثبوت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العذاب المثبت للحرمة 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فري الأوداج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قد يخدش في معنى الفري ، فإنّه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 كما هو المحكيّ عن الهروي </w:t>
      </w:r>
      <w:r>
        <w:rPr>
          <w:rStyle w:val="FootnoteAnchor"/>
          <w:rtl w:val="true"/>
        </w:rPr>
        <w:footnoteReference w:id="1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فرى يفريه شقّه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يخدش في معنى الأوداج ، هل المراد منه الأربعة ، أو الثلاثة غير الحلقوم ، أو الاثنين غيره وغير المري‌ء؟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يذبّ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بعض كتب اللغة تفسيره بما هو ظاهر في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غير ثابت ، ولو سلّم فمع ما ذكر معارض ، فدلالته على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المتبادر من الفري حين يطلق في التذكية هو ما يحصل به القطع بحكم التبادر والغلبة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كلام سخيف لا ينبغي الإصغاء إليه ، فإنّه لا يعلم عرف العرب فيه ولا مرادفه من لغاتنا ، وإنّما هو شي‌ء يسبق إلى بعض الأذهان باعتبار ما سمعوا من المتفقّهة من اشتراط القطع في التذكية ، ولا يعلم حال زمان الشارع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وبأنّه إن أريد بالأوداج غير الحلقوم فيلزم اشتراط القطع في الحلقوم وكفاية الشقّ في غيره ، ولم يقل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المجموع فالمراد به في الحلقوم القطع قطعا ، ففي غيره أيضا كذلك ، لئلاّ يلزم استعمال اللفظ في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للمعترض اختيار الثاني</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وبأنّ الأوداج تشمل المري‌ء أيضا ، وشقّه بدون قطع الودجين غير ممكن ، لأنّهما فوقه ، فثبت اشتراط قطعهما من الحسنة ولو من باب </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يثبت اعتبار قطع الجميع ، لعدم القول بهذه التفرقة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الجمعيّة المعرّفة إرادة الجميع إلاّ ما أخرجه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أمكن تخصيص الفري بالقطع ببعض القرائن المذكورة ، إلاّ أنّه ليس بعد بالظهور الذي يطلب في دلالة الألفاظ ، ومع ذلك في صدق الودج على الحلقوم خفاء ومنع ، بل صرّح بعضهم بعدم صدقه عليه ولا على المري حقيقة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 فيتعارض مقتضى الجمعيّة مع مقتضى الحقيقة ، وليس أحد التجوّزين أولى ، مع أنّ الجمعيّة تحصل بإدخال المري‌ء أيضا ، فتتعارض الحسنة والصحيحة فيما إذا قطع الحلقوم دون غيره بالعموم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يمكن أن يكون المراد من الحسنة إرادة الحدّة من المروة وإخوتها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بحيث تشقّ الودج لا بأس به ، ولكنّه خلاف المعنى الحقيقي ، إذ يصير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شأنه ذلك ، وهو معنى 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المشهور من الحسنة مشكل ، ومقتضى التعارض إمّا التخيير الذي ذكره العماني ، أو الرجوع إلى الأصل ، ولكنّ الظاهر أنّ الأول مخالف للإجماع ، بل لمفهوم الصحيحة ، فيتعيّن الثاني ، فيقوى الاكتفاء بالحلقوم في الذبح ، ولو تعدّى عنه إلى الودجين فلا دليل تامّا على إدخال المري‌ء أصلا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كلّه لا ينبغي ترك الاحتياط ، والأحوط اعتبار قطع الأربعة ، </w:t>
      </w:r>
    </w:p>
    <w:p>
      <w:pPr>
        <w:pStyle w:val="BookText"/>
        <w:rPr/>
      </w:pPr>
      <w:r>
        <w:rPr>
          <w:rFonts w:ascii="IRNazanin" w:hAnsi="IRNazanin" w:eastAsia="IRNazanin"/>
          <w:color w:val="111111"/>
          <w:sz w:val="28"/>
          <w:sz w:val="28"/>
          <w:szCs w:val="28"/>
          <w:rtl w:val="true"/>
          <w:lang w:bidi="fa-IR"/>
        </w:rPr>
        <w:t>فتأمّل واحتط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الذبح الحلقوم تحت اللحيين بلا خلاف يظهر ، لأصالة التحريم في غيره ، مع عدم انصراف الإطلاقات إلاّ إلى الحلقوم تحت اللّحيين ، لأنّه المعروف المتعارف ، فيجب حملها عليه ، وفي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من ذبيحة ما لم تذبح من مذبحها </w:t>
      </w:r>
      <w:r>
        <w:rPr>
          <w:rFonts w:eastAsia="Amiri" w:cs="Amiri" w:ascii="Amiri" w:hAnsi="Amiri"/>
          <w:color w:val="111111"/>
          <w:sz w:val="28"/>
          <w:szCs w:val="28"/>
          <w:rtl w:val="true"/>
          <w:lang w:bidi="ar-SA"/>
        </w:rPr>
        <w:t xml:space="preserve">» </w:t>
      </w:r>
      <w:r>
        <w:rPr>
          <w:rStyle w:val="FootnoteAnchor"/>
          <w:rtl w:val="true"/>
        </w:rPr>
        <w:footnoteReference w:id="1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 في الحلق تحت اللحيين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تحت اللحيين بيان للحلق أو الحلقوم ، ومقتضاه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أن يكون قطع الأوداج إنّما هو في الحلق ، أي تحت اللحيين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كذلك وإن كانت الأدلّة التي ذكرها الأول كلّها مدخولة ، لمنع أصالة الحرمة ، ومنع انصراف الإطلاق من جهة التعارف والعادة بحيث يكون حجّة ، وعدم دلالة الصحيحة ، لأنّ الكلام بعد في تعيين المذبح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لقوله عليه السلام في صحيحة ابن عمّار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الذبح في الحلق </w:t>
      </w:r>
      <w:r>
        <w:rPr>
          <w:rFonts w:eastAsia="Amiri" w:cs="Amiri" w:ascii="Amiri" w:hAnsi="Amiri"/>
          <w:color w:val="111111"/>
          <w:sz w:val="28"/>
          <w:szCs w:val="28"/>
          <w:rtl w:val="true"/>
          <w:lang w:bidi="ar-SA"/>
        </w:rPr>
        <w:t xml:space="preserve">» </w:t>
      </w:r>
      <w:r>
        <w:rPr>
          <w:rStyle w:val="FootnoteAnchor"/>
          <w:rtl w:val="true"/>
        </w:rPr>
        <w:footnoteReference w:id="1574"/>
      </w:r>
      <w:r>
        <w:rPr>
          <w:rFonts w:ascii="Amiri" w:hAnsi="Amiri" w:eastAsia="Amiri" w:cs="Amiri"/>
          <w:color w:val="111111"/>
          <w:sz w:val="28"/>
          <w:sz w:val="28"/>
          <w:szCs w:val="28"/>
          <w:rtl w:val="true"/>
          <w:lang w:bidi="ar-SA"/>
        </w:rPr>
        <w:t>، والحلق تحت اللحيين ، ولا أقلّ من عدم معلوميّة صدقه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المأمور به هو الذبح ، وصدقه على قطع الأوداج في غير ما ذكر غير معلوم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والمعلوم من الحلق أو الحلقوم لغة وعرفا هو العنق ما بين أصل الرأس ومبدأ الصدر ، وهو الوهدة الكائنة تحت الحلق ، وعلى هذا فلو قطع </w:t>
      </w:r>
    </w:p>
    <w:p>
      <w:pPr>
        <w:pStyle w:val="BookText"/>
        <w:rPr/>
      </w:pPr>
      <w:r>
        <w:rPr>
          <w:rFonts w:ascii="Amiri" w:hAnsi="Amiri" w:eastAsia="Amiri" w:cs="Amiri"/>
          <w:color w:val="111111"/>
          <w:sz w:val="28"/>
          <w:sz w:val="28"/>
          <w:szCs w:val="28"/>
          <w:rtl w:val="true"/>
          <w:lang w:bidi="ar-SA"/>
        </w:rPr>
        <w:t>شي‌ء من الذقن أو من الوهدة لم يتحقّق الذبح وإن فرض قطع الأوداج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المصرّح به في كلامهم وجوب قطع ما يجب قطعه من الحلقوم أو الأوداج الأربعة كلاّ ، أي قطع تمام كلّ واحد منها ، فلو ترك جلدة يسيرة من واحد منها ولم يقطعها حتى خرج روحه أو زالت حياته المستقرّة عند من يعتبرها حرمت الذبيحة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المحقّق الأردبيلي </w:t>
      </w:r>
      <w:r>
        <w:rPr>
          <w:rStyle w:val="FootnoteAnchor"/>
          <w:rtl w:val="true"/>
        </w:rPr>
        <w:footnoteReference w:id="1575"/>
      </w:r>
      <w:r>
        <w:rPr>
          <w:rFonts w:ascii="Amiri" w:hAnsi="Amiri" w:eastAsia="Amiri" w:cs="Amiri"/>
          <w:color w:val="111111"/>
          <w:sz w:val="28"/>
          <w:sz w:val="28"/>
          <w:szCs w:val="28"/>
          <w:rtl w:val="true"/>
          <w:lang w:bidi="ar-SA"/>
        </w:rPr>
        <w:t>عدم اعتبار ذلك ، وكفاية قطع البعض الموجب لخروج الروح ، وعدم اشتراط إتمامه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لصدق الذبح ، وهو كذلك ، إلاّ أنّ صدق القطع المصرّح به في صحيحة الشحّام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بقاء شي‌ء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 ، فاعتباره هو الوجه ، ولكنّه مخصوص بالحلقوم ، والإجماع المركّب في أمثال تلك المسائل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المحقّق المذكور إرادة المصنّف أيضا اختصاصه بالحلقوم ، ويختصّ أيضا بما إذا لم يتمّه قبل الموت ، وأمّا إذا أتمّه قبله حلّ ولو قلنا باعتبار استقرار الحياة ، كما يظهر وجهه ممّا يذكر في المسألة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متابعة الذبح حتى يستوفي الأعضاء الأربعة قبل خروج الحياة مطلقا ، أو الحياة المستقرّة على القول باعتبارها ، فلو قطع بعض الأعضاء وأرسله ، فانتهى إلى الموت أو إلى حركة المذبوح ، ثمَّ استأنف قطع الباقي ، حرم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بالحلّية مع بقاء مطلق الحياة ولو قلنا باعتبار الاستقرار ، لاستناد الإباحة إلى القطعين ، ولأنّه لو أثّر في التحريم لم تحلّ ذبيحة أصلا ولو مع </w:t>
      </w:r>
      <w:bookmarkStart w:id="192" w:name="pg11667_135115"/>
    </w:p>
    <w:p>
      <w:pPr>
        <w:pStyle w:val="BookText"/>
        <w:rPr/>
      </w:pPr>
      <w:bookmarkEnd w:id="192"/>
      <w:r>
        <w:rPr>
          <w:rFonts w:ascii="Amiri" w:hAnsi="Amiri" w:eastAsia="Amiri" w:cs="Amiri"/>
          <w:color w:val="111111"/>
          <w:sz w:val="28"/>
          <w:sz w:val="28"/>
          <w:szCs w:val="28"/>
          <w:rtl w:val="true"/>
          <w:lang w:bidi="ar-SA"/>
        </w:rPr>
        <w:t xml:space="preserve">التوالي ، لانتفاء الحياة المستقرّة بعد قطع البعض لا محالة </w:t>
      </w:r>
      <w:r>
        <w:rPr>
          <w:rStyle w:val="FootnoteAnchor"/>
          <w:rtl w:val="true"/>
        </w:rPr>
        <w:footnoteReference w:id="1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أن يكون الذبح من القدّام ، للأصل ، والإطلاق ، فلو ذبح ما يذبح من القفاء ، فإذا سرع إلى قطع ما يعتبر قطعه من الأوداج قبل خروج الروح حلّت الذبيحة ، وكذا قبل أن تنتفي حياتها المستقرّة على اعتبارها ، للأصل الخالي عمّا يصلح للمعارضة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المرويّ في الدعائم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الذبيحة تذبح إن ذبحت من القفاء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يتعمّد ذلك فلا بأس ، وإن تعمّده وهو يعرف سنّة النبيّ صلی الله عليه وآله لم تؤكل ذبيحته ويحسن أدبه </w:t>
      </w:r>
      <w:r>
        <w:rPr>
          <w:rFonts w:eastAsia="IRNazanin" w:cs="IRNazanin"/>
          <w:color w:val="111111"/>
          <w:sz w:val="28"/>
          <w:szCs w:val="28"/>
          <w:rtl w:val="true"/>
          <w:lang w:bidi="fa-IR"/>
        </w:rPr>
        <w:t xml:space="preserve">»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فقاصر عن إثبات الحرمة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أنّه هل كان قبل انتفاء الحياة أو تزلزلها يحكم بعدمهما ، للأصل ، والاستصحاب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الأوداج أو واحد منها محرّفا ، فإن كان التحريف بحيث لم يحصل القطع الطولي في عضو ، بل كان بالعرض فقط ، لم يحلّ ، لعدم صدق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حلّ ، للأصل ، وعدم دليل على اشتراط الاستقامة</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6556186_73709187"/>
      <w:bookmarkStart w:id="194" w:name="_Toc66"/>
      <w:bookmarkEnd w:id="193"/>
      <w:r>
        <w:rPr>
          <w:rtl w:val="true"/>
        </w:rPr>
        <w:t xml:space="preserve">المقام الثاني </w:t>
      </w:r>
      <w:r>
        <w:rPr>
          <w:rtl w:val="true"/>
        </w:rPr>
        <w:t xml:space="preserve">: </w:t>
      </w:r>
      <w:r>
        <w:rPr>
          <w:rtl w:val="true"/>
        </w:rPr>
        <w:t>في بيان محلّ التذكية النحريّة</w:t>
      </w:r>
      <w:bookmarkEnd w:id="194"/>
    </w:p>
    <w:p>
      <w:pPr>
        <w:pStyle w:val="BookText"/>
        <w:rPr/>
      </w:pPr>
      <w:r>
        <w:rPr>
          <w:rFonts w:ascii="IRNazanin" w:hAnsi="IRNazanin" w:eastAsia="IRNazanin"/>
          <w:color w:val="111111"/>
          <w:sz w:val="28"/>
          <w:sz w:val="28"/>
          <w:szCs w:val="28"/>
          <w:rtl w:val="true"/>
          <w:lang w:bidi="fa-IR"/>
        </w:rPr>
        <w:t xml:space="preserve">وهاهنا مسائل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وتشديد الموحّدة التحتانيّة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أسفل العنق بين أصله وصدره ، ووهدتها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المنخفض منها ، ويسمّى بالثغرة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والدليل على أنّها محلّ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وصحيحة ابن عمّار المتقدّمة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السكّين ونحوها من الآلات الحديديّة في الثغرة من غير قطع الحلقوم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 والمرويّ في الدعائم المنجبر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يذبح أو ينحر؟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أن ينحر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ينحر؟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يقام قائما حيال القبلة ، وتعقل يده الواحدة ، ويقوم الذي ينحره حيال القبلة ، فيضرب في لبّته بالشفرة حتى يقطع ويفري </w:t>
      </w:r>
      <w:r>
        <w:rPr>
          <w:rFonts w:eastAsia="Amiri" w:cs="Amiri" w:ascii="Amiri" w:hAnsi="Amiri"/>
          <w:color w:val="111111"/>
          <w:sz w:val="28"/>
          <w:szCs w:val="28"/>
          <w:rtl w:val="true"/>
          <w:lang w:bidi="ar-SA"/>
        </w:rPr>
        <w:t xml:space="preserve">»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الناحر وآلته ما يشترط في الذابح وآلته ، بالإجماع ، وبعض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التذكية بالنحر مخصوصة بالإبل ، وما عداها يذكّى بالذبح ، بلا خلاف ، بل عن الخلاف والغنية والسرائر والشهيد الثاني وغيرهم وفي المفاتيح وشرحه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1580"/>
      </w:r>
      <w:r>
        <w:rPr>
          <w:rFonts w:ascii="Amiri" w:hAnsi="Amiri" w:eastAsia="Amiri" w:cs="Amiri"/>
          <w:color w:val="111111"/>
          <w:sz w:val="28"/>
          <w:sz w:val="28"/>
          <w:szCs w:val="28"/>
          <w:rtl w:val="true"/>
          <w:lang w:bidi="ar-SA"/>
        </w:rPr>
        <w:t>، بل هو إجماع محقّق ، فهو الدليل عليه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المستفيضة ، المتضمّنة لإطلاق اسم النحر للإبل والذبح لغيره ، كالأخبار الواردة في الهدي </w:t>
      </w:r>
      <w:r>
        <w:rPr>
          <w:rStyle w:val="FootnoteAnchor"/>
          <w:rtl w:val="true"/>
        </w:rPr>
        <w:footnoteReference w:id="1581"/>
      </w:r>
      <w:r>
        <w:rPr>
          <w:rFonts w:ascii="Amiri" w:hAnsi="Amiri" w:eastAsia="Amiri" w:cs="Amiri"/>
          <w:color w:val="111111"/>
          <w:sz w:val="28"/>
          <w:sz w:val="28"/>
          <w:szCs w:val="28"/>
          <w:rtl w:val="true"/>
          <w:lang w:bidi="ar-SA"/>
        </w:rPr>
        <w:t xml:space="preserve">، وروايتي أبي بصير </w:t>
      </w:r>
      <w:r>
        <w:rPr>
          <w:rStyle w:val="FootnoteAnchor"/>
          <w:rtl w:val="true"/>
        </w:rPr>
        <w:footnoteReference w:id="1582"/>
      </w:r>
      <w:r>
        <w:rPr>
          <w:rFonts w:ascii="Amiri" w:hAnsi="Amiri" w:eastAsia="Amiri" w:cs="Amiri"/>
          <w:color w:val="111111"/>
          <w:sz w:val="28"/>
          <w:sz w:val="28"/>
          <w:szCs w:val="28"/>
          <w:rtl w:val="true"/>
          <w:lang w:bidi="ar-SA"/>
        </w:rPr>
        <w:t xml:space="preserve">وإسماعيل الجعفي </w:t>
      </w:r>
      <w:r>
        <w:rPr>
          <w:rStyle w:val="FootnoteAnchor"/>
          <w:rtl w:val="true"/>
        </w:rPr>
        <w:footnoteReference w:id="1583"/>
      </w:r>
    </w:p>
    <w:p>
      <w:pPr>
        <w:pStyle w:val="BookText"/>
        <w:rPr/>
      </w:pPr>
      <w:r>
        <w:rPr>
          <w:rFonts w:ascii="Amiri" w:hAnsi="Amiri" w:eastAsia="Amiri" w:cs="Amiri"/>
          <w:color w:val="111111"/>
          <w:sz w:val="28"/>
          <w:sz w:val="28"/>
          <w:szCs w:val="28"/>
          <w:rtl w:val="true"/>
          <w:lang w:bidi="ar-SA"/>
        </w:rPr>
        <w:t xml:space="preserve">الواردتين في البعير الممتنع والمتردّي ، والصحيحة </w:t>
      </w:r>
      <w:r>
        <w:rPr>
          <w:rStyle w:val="FootnoteAnchor"/>
          <w:rtl w:val="true"/>
        </w:rPr>
        <w:footnoteReference w:id="1584"/>
      </w:r>
      <w:r>
        <w:rPr>
          <w:rFonts w:ascii="Amiri" w:hAnsi="Amiri" w:eastAsia="Amiri" w:cs="Amiri"/>
          <w:color w:val="111111"/>
          <w:sz w:val="28"/>
          <w:sz w:val="28"/>
          <w:szCs w:val="28"/>
          <w:rtl w:val="true"/>
          <w:lang w:bidi="ar-SA"/>
        </w:rPr>
        <w:t xml:space="preserve">والموثّقة </w:t>
      </w:r>
      <w:r>
        <w:rPr>
          <w:rStyle w:val="FootnoteAnchor"/>
          <w:rtl w:val="true"/>
        </w:rPr>
        <w:footnoteReference w:id="1585"/>
      </w:r>
      <w:r>
        <w:rPr>
          <w:rFonts w:ascii="Amiri" w:hAnsi="Amiri" w:eastAsia="Amiri" w:cs="Amiri"/>
          <w:color w:val="111111"/>
          <w:sz w:val="28"/>
          <w:sz w:val="28"/>
          <w:szCs w:val="28"/>
          <w:rtl w:val="true"/>
          <w:lang w:bidi="ar-SA"/>
        </w:rPr>
        <w:t>الواردتين في ذبح البقر وإنّ منحوره ليس بذكي ولا يؤكل ، والصحيحتين الواردتين في ذبح الشاة ومطلق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إطلاقات الأمر بالذبح كثيرة شاملة لجميع الحيوانات ، خرج منها البعير بما ذكر ،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الإجماع وعمل الناس وسيرتهم في الأعصار والأمصار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صار ضروريّا لكلّ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يكفينا مئونة الاستدلال على ذلك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يستفاد من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كالمقدّس الأردبيلي </w:t>
      </w:r>
      <w:r>
        <w:rPr>
          <w:rStyle w:val="FootnoteAnchor"/>
          <w:rtl w:val="true"/>
        </w:rPr>
        <w:footnoteReference w:id="1586"/>
      </w:r>
      <w:r>
        <w:rPr>
          <w:rFonts w:ascii="Amiri" w:hAnsi="Amiri" w:eastAsia="Amiri" w:cs="Amiri"/>
          <w:color w:val="111111"/>
          <w:sz w:val="28"/>
          <w:sz w:val="28"/>
          <w:szCs w:val="28"/>
          <w:rtl w:val="true"/>
          <w:lang w:bidi="ar-SA"/>
        </w:rPr>
        <w:t xml:space="preserve">وصاحب الكفاية </w:t>
      </w:r>
      <w:r>
        <w:rPr>
          <w:rStyle w:val="FootnoteAnchor"/>
          <w:rtl w:val="true"/>
        </w:rPr>
        <w:footnoteReference w:id="1587"/>
      </w:r>
      <w:r>
        <w:rPr>
          <w:rFonts w:ascii="Amiri" w:hAnsi="Amiri" w:eastAsia="Amiri" w:cs="Amiri"/>
          <w:color w:val="111111"/>
          <w:sz w:val="28"/>
          <w:sz w:val="28"/>
          <w:szCs w:val="28"/>
          <w:rtl w:val="true"/>
          <w:lang w:bidi="ar-SA"/>
        </w:rPr>
        <w:t xml:space="preserve">وغيرهما </w:t>
      </w:r>
      <w:r>
        <w:rPr>
          <w:rStyle w:val="FootnoteAnchor"/>
          <w:rtl w:val="true"/>
        </w:rPr>
        <w:footnoteReference w:id="1588"/>
      </w:r>
      <w:r>
        <w:rPr>
          <w:rFonts w:ascii="Amiri" w:hAnsi="Amiri" w:eastAsia="Amiri" w:cs="Amiri"/>
          <w:color w:val="111111"/>
          <w:sz w:val="28"/>
          <w:sz w:val="28"/>
          <w:szCs w:val="28"/>
          <w:rtl w:val="true"/>
          <w:lang w:bidi="ar-SA"/>
        </w:rPr>
        <w:t xml:space="preserve">من عدم قيام دليل صالح على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التدقيقات الباردة التي لا ينظر إليها الفقيه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ذكرنا ظهر حال الخبر الدالّ على أمر النبيّ صلی الله عليه وآله نحر الفرس </w:t>
      </w:r>
      <w:r>
        <w:rPr>
          <w:rStyle w:val="FootnoteAnchor"/>
          <w:rtl w:val="true"/>
        </w:rPr>
        <w:footnoteReference w:id="1589"/>
      </w:r>
      <w:r>
        <w:rPr>
          <w:rFonts w:ascii="Amiri" w:hAnsi="Amiri" w:eastAsia="Amiri" w:cs="Amiri"/>
          <w:color w:val="111111"/>
          <w:sz w:val="28"/>
          <w:sz w:val="28"/>
          <w:szCs w:val="28"/>
          <w:rtl w:val="true"/>
          <w:lang w:bidi="ar-SA"/>
        </w:rPr>
        <w:t>، فإنّه مخالف للإجماع ، ومع ذلك محمول على التقيّة ، ويشهد له كون بعض رواته من العامّة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اختصاص كلّ حيوان بطريق تذكيته ، فتنحر الإبل ويذبح غيرها ، فلو نحر ما يذبح أو ذبح ما ينحر حرم بالإجماع ، وفي 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منحور مذبوح حرام ، وكل مذبوح منحور حرام </w:t>
      </w:r>
      <w:r>
        <w:rPr>
          <w:rFonts w:eastAsia="Amiri" w:cs="Amiri" w:ascii="Amiri" w:hAnsi="Amiri"/>
          <w:color w:val="111111"/>
          <w:sz w:val="28"/>
          <w:szCs w:val="28"/>
          <w:rtl w:val="true"/>
          <w:lang w:bidi="ar-SA"/>
        </w:rPr>
        <w:t xml:space="preserve">»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 xml:space="preserve">. </w:t>
      </w:r>
      <w:bookmarkStart w:id="195" w:name="pg11667_135122"/>
    </w:p>
    <w:p>
      <w:pPr>
        <w:pStyle w:val="Heading4"/>
        <w:numPr>
          <w:ilvl w:val="3"/>
          <w:numId w:val="1"/>
        </w:numPr>
        <w:rPr/>
      </w:pPr>
      <w:bookmarkStart w:id="196" w:name="__RefHeading___Toc6556188_73709187"/>
      <w:bookmarkStart w:id="197" w:name="_Toc67"/>
      <w:bookmarkEnd w:id="195"/>
      <w:bookmarkEnd w:id="196"/>
      <w:r>
        <w:rPr>
          <w:rtl w:val="true"/>
        </w:rPr>
        <w:t xml:space="preserve">الفصل الرابع </w:t>
      </w:r>
      <w:r>
        <w:rPr>
          <w:rtl w:val="true"/>
        </w:rPr>
        <w:t xml:space="preserve">: </w:t>
      </w:r>
      <w:r>
        <w:rPr>
          <w:rtl w:val="true"/>
        </w:rPr>
        <w:t>في سائر شرائط الذبح والنحر</w:t>
      </w:r>
      <w:bookmarkEnd w:id="197"/>
    </w:p>
    <w:p>
      <w:pPr>
        <w:pStyle w:val="Heading5"/>
        <w:numPr>
          <w:ilvl w:val="4"/>
          <w:numId w:val="1"/>
        </w:numPr>
        <w:rPr/>
      </w:pPr>
      <w:bookmarkStart w:id="198" w:name="__RefHeading___Toc6556190_73709187"/>
      <w:bookmarkStart w:id="199" w:name="_Toc68"/>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 xml:space="preserve">وهي أمور تذكر في طيّ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شرائط الذبح والنحر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استقبال القبلة ، إجماعا محكيّا مستفيضا </w:t>
      </w:r>
      <w:r>
        <w:rPr>
          <w:rStyle w:val="FootnoteAnchor"/>
          <w:rtl w:val="true"/>
        </w:rPr>
        <w:footnoteReference w:id="1591"/>
      </w:r>
      <w:r>
        <w:rPr>
          <w:rFonts w:ascii="Amiri" w:hAnsi="Amiri" w:eastAsia="Amiri" w:cs="Amiri"/>
          <w:color w:val="111111"/>
          <w:sz w:val="28"/>
          <w:sz w:val="28"/>
          <w:szCs w:val="28"/>
          <w:rtl w:val="true"/>
          <w:lang w:bidi="ar-SA"/>
        </w:rPr>
        <w:t xml:space="preserve">، ومحقّقا ، وهو الحجّة فيه ، مضافا إلى المستفيضة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استقبل بذبيحتك القبلة </w:t>
      </w:r>
      <w:r>
        <w:rPr>
          <w:rFonts w:eastAsia="Amiri" w:cs="Amiri" w:ascii="Amiri" w:hAnsi="Amiri"/>
          <w:color w:val="111111"/>
          <w:sz w:val="28"/>
          <w:szCs w:val="28"/>
          <w:rtl w:val="true"/>
          <w:lang w:bidi="ar-SA"/>
        </w:rPr>
        <w:t xml:space="preserve">»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ذبح ذبيحة فجهل أن يوجّهها إلى القبلة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يوجّهها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تأكل ، ولا تأكل من ذبيحة ما لم يذكر اسم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تذبح فاستقبل بذبيحتك القبلة </w:t>
      </w:r>
      <w:r>
        <w:rPr>
          <w:rFonts w:eastAsia="Amiri" w:cs="Amiri" w:ascii="Amiri" w:hAnsi="Amiri"/>
          <w:color w:val="111111"/>
          <w:sz w:val="28"/>
          <w:szCs w:val="28"/>
          <w:rtl w:val="true"/>
          <w:lang w:bidi="ar-SA"/>
        </w:rPr>
        <w:t xml:space="preserve">»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ذبيحة ذبحت لغير القبلة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ولا بأس بذلك ما لم يتعمّده </w:t>
      </w:r>
      <w:r>
        <w:rPr>
          <w:rFonts w:eastAsia="Amiri" w:cs="Amiri" w:ascii="Amiri" w:hAnsi="Amiri"/>
          <w:color w:val="111111"/>
          <w:sz w:val="28"/>
          <w:szCs w:val="28"/>
          <w:rtl w:val="true"/>
          <w:lang w:bidi="ar-SA"/>
        </w:rPr>
        <w:t xml:space="preserve">» </w:t>
      </w:r>
      <w:r>
        <w:rPr>
          <w:rStyle w:val="FootnoteAnchor"/>
          <w:rtl w:val="true"/>
        </w:rPr>
        <w:footnoteReference w:id="1594"/>
      </w:r>
      <w:r>
        <w:rPr>
          <w:rFonts w:ascii="IRNazanin" w:hAnsi="IRNazanin" w:eastAsia="IRNazanin"/>
          <w:color w:val="111111"/>
          <w:sz w:val="28"/>
          <w:sz w:val="28"/>
          <w:szCs w:val="28"/>
          <w:rtl w:val="true"/>
          <w:lang w:bidi="fa-IR"/>
        </w:rPr>
        <w:t>، دلّت بالمفهوم على المطلوب</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ومفهوم 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الذبيحة تذبح لغير القبلة ،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لم يتعمّد </w:t>
      </w:r>
      <w:r>
        <w:rPr>
          <w:rFonts w:eastAsia="Amiri" w:cs="Amiri" w:ascii="Amiri" w:hAnsi="Amiri"/>
          <w:color w:val="111111"/>
          <w:sz w:val="28"/>
          <w:szCs w:val="28"/>
          <w:rtl w:val="true"/>
          <w:lang w:bidi="ar-SA"/>
        </w:rPr>
        <w:t xml:space="preserve">»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الدعائم أنّهما قالا في من ذبح لغير القبلة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أخطأ أو نسي أو جهل فلا شي‌ء عليه وتؤكل ذبيحته ، وإن تعمّد ذلك فقد أساء ولا يجب أن تؤكل ذبيحته تلك إذا تعمّد خلاف السنّة </w:t>
      </w:r>
      <w:r>
        <w:rPr>
          <w:rFonts w:eastAsia="Amiri" w:cs="Amiri" w:ascii="Amiri" w:hAnsi="Amiri"/>
          <w:color w:val="111111"/>
          <w:sz w:val="28"/>
          <w:szCs w:val="28"/>
          <w:rtl w:val="true"/>
          <w:lang w:bidi="ar-SA"/>
        </w:rPr>
        <w:t xml:space="preserve">»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والأمر في تلك الأخبار محمول على الوجوب الشرطي ، وجعلوا الاستقبال شرطا للحلّية وهو إجماعي ، والإجماع عليه أيضا مصرّح به في كلامهم </w:t>
      </w:r>
      <w:r>
        <w:rPr>
          <w:rStyle w:val="FootnoteAnchor"/>
          <w:rtl w:val="true"/>
        </w:rPr>
        <w:footnoteReference w:id="1597"/>
      </w:r>
      <w:r>
        <w:rPr>
          <w:rFonts w:ascii="Amiri" w:hAnsi="Amiri" w:eastAsia="Amiri" w:cs="Amiri"/>
          <w:color w:val="111111"/>
          <w:sz w:val="28"/>
          <w:sz w:val="28"/>
          <w:szCs w:val="28"/>
          <w:rtl w:val="true"/>
          <w:lang w:bidi="ar-SA"/>
        </w:rPr>
        <w:t>، وهو الدليل عليه ، وإلاّ فإثباته من الأخبار مشكل ، لأنّ المتبادر من الأمر الوجوب الشرعي ، وهو غير مستلزم للحرمة مع ترك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الصحيحة الثانية يحتمل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الأكل لدلّت بالمفهوم على ثبوت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أكل ما تعمّد فيه ذلك ، ولكن يحتمل أن يكون إشارة إلى الذبح لغير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مفهوم جواز الأكل يمكن عدم الجواز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رواية الدعائم الكراهة ، ولكنها خلاف الإجماع ، فالدليل هو الإجماع المعتضد ببعض ما ذكر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وجوب الاستقبال والحرمة بدونه إنّما هو مع العلم بالوجوب وتعمّد تركه ، فلا يحرم مع نسيانه إجماعا فتوى ونصّا ، وكذا لو تركه جهلا بالحكم أو بالقبلة أو خطأ فيها ، على المصرّح به في كلام كثير من </w:t>
      </w:r>
      <w:bookmarkStart w:id="200" w:name="pg11667_135126"/>
    </w:p>
    <w:p>
      <w:pPr>
        <w:pStyle w:val="BookText"/>
        <w:rPr/>
      </w:pPr>
      <w:bookmarkEnd w:id="200"/>
      <w:r>
        <w:rPr>
          <w:rFonts w:ascii="Amiri" w:hAnsi="Amiri" w:eastAsia="Amiri" w:cs="Amiri"/>
          <w:color w:val="111111"/>
          <w:sz w:val="28"/>
          <w:sz w:val="28"/>
          <w:szCs w:val="28"/>
          <w:rtl w:val="true"/>
          <w:lang w:bidi="ar-SA"/>
        </w:rPr>
        <w:t xml:space="preserve">الأصحاب ، كالإرشاد والدروس والروضة والمفاتيح والكفاية </w:t>
      </w:r>
      <w:r>
        <w:rPr>
          <w:rStyle w:val="FootnoteAnchor"/>
          <w:rtl w:val="true"/>
        </w:rPr>
        <w:footnoteReference w:id="1598"/>
      </w:r>
      <w:r>
        <w:rPr>
          <w:rFonts w:ascii="Amiri" w:hAnsi="Amiri" w:eastAsia="Amiri" w:cs="Amiri"/>
          <w:color w:val="111111"/>
          <w:sz w:val="28"/>
          <w:sz w:val="28"/>
          <w:szCs w:val="28"/>
          <w:rtl w:val="true"/>
          <w:lang w:bidi="ar-SA"/>
        </w:rPr>
        <w:t xml:space="preserve">، بل نسبه المحقّق الأردبيلي إلى كلام الأصحاب </w:t>
      </w:r>
      <w:r>
        <w:rPr>
          <w:rStyle w:val="FootnoteAnchor"/>
          <w:rtl w:val="true"/>
        </w:rPr>
        <w:footnoteReference w:id="1599"/>
      </w:r>
      <w:r>
        <w:rPr>
          <w:rFonts w:ascii="Amiri" w:hAnsi="Amiri" w:eastAsia="Amiri" w:cs="Amiri"/>
          <w:color w:val="111111"/>
          <w:sz w:val="28"/>
          <w:sz w:val="28"/>
          <w:szCs w:val="28"/>
          <w:rtl w:val="true"/>
          <w:lang w:bidi="ar-SA"/>
        </w:rPr>
        <w:t>، لدلالة رواية الدعائم المنجبرة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تدلّ على الحلّ في صورة الترك مع اعتقاد عدم الوجوب ، لصدق الخطأ والجهل حينئذ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ويستدلّون للحكم في صورة الجهل بالصحيحة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 لاحتمال 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ذبيحة الجاهل بوجوب التوجيه تؤكل إذا وجّه ولا تؤكل إذا علم عدم التوجيه ، بل هو الظاهر من معناها ، فلا دلالة لها</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6556192_73709187"/>
      <w:bookmarkStart w:id="202" w:name="_Toc69"/>
      <w:bookmarkEnd w:id="201"/>
      <w:r>
        <w:rPr>
          <w:rtl w:val="true"/>
        </w:rPr>
        <w:t xml:space="preserve">فروع </w:t>
      </w:r>
      <w:r>
        <w:rPr>
          <w:rtl w:val="true"/>
        </w:rPr>
        <w:t>:</w:t>
      </w:r>
      <w:bookmarkEnd w:id="202"/>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وإن اختصّت بالذبيحة ، إلاّ أنّه يتعدّى إلى المنحورة بالمركّب من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اللازم استقبال جميع مقاديم الذبيحة القبلة ، أو يكفي استقبال المذبح والمنحر خاصّة؟</w:t>
      </w:r>
    </w:p>
    <w:p>
      <w:pPr>
        <w:pStyle w:val="BookText"/>
        <w:rPr/>
      </w:pPr>
      <w:r>
        <w:rPr>
          <w:rFonts w:ascii="Amiri" w:hAnsi="Amiri" w:eastAsia="Amiri" w:cs="Amiri"/>
          <w:color w:val="111111"/>
          <w:sz w:val="28"/>
          <w:sz w:val="28"/>
          <w:szCs w:val="28"/>
          <w:rtl w:val="true"/>
          <w:lang w:bidi="ar-SA"/>
        </w:rPr>
        <w:t xml:space="preserve">ظاهر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Style w:val="FootnoteAnchor"/>
          <w:rtl w:val="true"/>
        </w:rPr>
        <w:footnoteReference w:id="1600"/>
      </w:r>
      <w:r>
        <w:rPr>
          <w:rFonts w:ascii="Amiri" w:hAnsi="Amiri" w:eastAsia="Amiri" w:cs="Amiri"/>
          <w:color w:val="111111"/>
          <w:sz w:val="28"/>
          <w:sz w:val="28"/>
          <w:szCs w:val="28"/>
          <w:rtl w:val="true"/>
          <w:lang w:bidi="ar-SA"/>
        </w:rPr>
        <w:t>، لظاهر الصحيحين الأولين ، لأنّه المتبادر من استقبال الذبيحة ، بل هو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الآخرين الأصل ، وهو مدفوع بما مرّ</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استقبال الذابح أو الناحر للقبلة أيضا ، أم لا؟ </w:t>
      </w:r>
    </w:p>
    <w:p>
      <w:pPr>
        <w:pStyle w:val="BookText"/>
        <w:rPr/>
      </w:pPr>
      <w:r>
        <w:rPr>
          <w:rFonts w:ascii="Amiri" w:hAnsi="Amiri" w:eastAsia="Amiri" w:cs="Amiri"/>
          <w:color w:val="111111"/>
          <w:sz w:val="28"/>
          <w:sz w:val="28"/>
          <w:szCs w:val="28"/>
          <w:rtl w:val="true"/>
          <w:lang w:bidi="ar-SA"/>
        </w:rPr>
        <w:t xml:space="preserve">فيه قولان ، أظهرهما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ويستدلّ للأول بأنّ المتبادر من التعدية بالباء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المصاحبة ، أي استقبل مع ذبيحتك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بمنع التبادر ، بل الظاهر أنّها مثل التعدية بالهمزة ، فإنّ المتبادر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روي في الدعائم عن أبي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تذبح ذبيحة فلا تعذّب البهيمة ، أحدّ الشفرة واستقبل القبلة </w:t>
      </w:r>
      <w:r>
        <w:rPr>
          <w:rFonts w:eastAsia="Amiri" w:cs="Amiri" w:ascii="Amiri" w:hAnsi="Amiri"/>
          <w:color w:val="111111"/>
          <w:sz w:val="28"/>
          <w:szCs w:val="28"/>
          <w:rtl w:val="true"/>
          <w:lang w:bidi="ar-SA"/>
        </w:rPr>
        <w:t xml:space="preserve">»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لإثبات الزائد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وتقدّمت أيضا روايته الدالّة على رجحان استقبال الناحر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شرائطهما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 بالإجماع المحقّق ، والمحكيّ بالاستفاضة </w:t>
      </w:r>
      <w:r>
        <w:rPr>
          <w:rStyle w:val="FootnoteAnchor"/>
          <w:rtl w:val="true"/>
        </w:rPr>
        <w:footnoteReference w:id="1603"/>
      </w:r>
      <w:r>
        <w:rPr>
          <w:rFonts w:ascii="Amiri" w:hAnsi="Amiri" w:eastAsia="Amiri" w:cs="Amiri"/>
          <w:color w:val="111111"/>
          <w:sz w:val="28"/>
          <w:sz w:val="28"/>
          <w:szCs w:val="28"/>
          <w:rtl w:val="true"/>
          <w:lang w:bidi="ar-SA"/>
        </w:rPr>
        <w:t>، والأصل ، وصريح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مِمّا لَمْ يُذْكَرِ اسْمُ اللهِ عَلَيْهِ </w:t>
      </w:r>
      <w:r>
        <w:rPr>
          <w:rFonts w:eastAsia="Amiri" w:cs="Amiri" w:ascii="Amiri" w:hAnsi="Amiri"/>
          <w:color w:val="111111"/>
          <w:sz w:val="28"/>
          <w:szCs w:val="28"/>
          <w:rtl w:val="true"/>
          <w:lang w:bidi="ar-SA"/>
        </w:rPr>
        <w:t xml:space="preserve">)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والسنّة المتواترة معنى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المتكثّرة المتقدّمة كثير منها ، المصرّحة بأنّ الذبيحة بالاسم ولا يؤمن عليها إلاّ مسلم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المتقدّمة ، المتضمّنة لحلّ بعض الذبائح بشرط سماع التسمية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قيس المتقدّمة في المسألة الرابعة من </w:t>
      </w:r>
    </w:p>
    <w:p>
      <w:pPr>
        <w:pStyle w:val="BookText"/>
        <w:rPr/>
      </w:pPr>
      <w:r>
        <w:rPr>
          <w:rFonts w:ascii="IRNazanin" w:hAnsi="IRNazanin" w:eastAsia="IRNazanin"/>
          <w:color w:val="111111"/>
          <w:sz w:val="28"/>
          <w:sz w:val="28"/>
          <w:szCs w:val="28"/>
          <w:rtl w:val="true"/>
          <w:lang w:bidi="fa-IR"/>
        </w:rPr>
        <w:t xml:space="preserve">الفصل الأول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محمّد المتقدّمة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يذبح ولا يسمّي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ناسيا فلا بأس عليه إن كان مسلما وكان يحسن أن يذبح ولا ينخع ولا يقطع الرقبة بعد ما ذبح </w:t>
      </w:r>
      <w:r>
        <w:rPr>
          <w:rFonts w:eastAsia="Amiri" w:cs="Amiri" w:ascii="Amiri" w:hAnsi="Amiri"/>
          <w:color w:val="111111"/>
          <w:sz w:val="28"/>
          <w:szCs w:val="28"/>
          <w:rtl w:val="true"/>
          <w:lang w:bidi="ar-SA"/>
        </w:rPr>
        <w:t xml:space="preserve">»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ذبح ولم يسمّ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ناسيا فليسمّ حين يذكر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على أوله وعلى آخره </w:t>
      </w:r>
      <w:r>
        <w:rPr>
          <w:rFonts w:eastAsia="Amiri" w:cs="Amiri" w:ascii="Amiri" w:hAnsi="Amiri"/>
          <w:color w:val="111111"/>
          <w:sz w:val="28"/>
          <w:szCs w:val="28"/>
          <w:rtl w:val="true"/>
          <w:lang w:bidi="ar-SA"/>
        </w:rPr>
        <w:t xml:space="preserve">»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والرابعة الواردة في ذبيحة المرأة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ولتذكر اسم الله عليها </w:t>
      </w:r>
      <w:r>
        <w:rPr>
          <w:rFonts w:eastAsia="Amiri" w:cs="Amiri" w:ascii="Amiri" w:hAnsi="Amiri"/>
          <w:color w:val="111111"/>
          <w:sz w:val="28"/>
          <w:szCs w:val="28"/>
          <w:rtl w:val="true"/>
          <w:lang w:bidi="ar-SA"/>
        </w:rPr>
        <w:t xml:space="preserve">»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ذبيحة الغلام والمرأة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المرأة مسلمة وذكرت اسم الله تعالى على ذبيحتها حلّت ذبيحتها وكذلك الغلام </w:t>
      </w:r>
      <w:r>
        <w:rPr>
          <w:rFonts w:eastAsia="Amiri" w:cs="Amiri" w:ascii="Amiri" w:hAnsi="Amiri"/>
          <w:color w:val="111111"/>
          <w:sz w:val="28"/>
          <w:szCs w:val="28"/>
          <w:rtl w:val="true"/>
          <w:lang w:bidi="ar-SA"/>
        </w:rPr>
        <w:t xml:space="preserve">»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محمّد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يسمّ إذا ذبح فلا تأكله </w:t>
      </w:r>
      <w:r>
        <w:rPr>
          <w:rFonts w:eastAsia="Amiri" w:cs="Amiri" w:ascii="Amiri" w:hAnsi="Amiri"/>
          <w:color w:val="111111"/>
          <w:sz w:val="28"/>
          <w:szCs w:val="28"/>
          <w:rtl w:val="true"/>
          <w:lang w:bidi="ar-SA"/>
        </w:rPr>
        <w:t xml:space="preserve">»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مسعدة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ذبيحة الغلام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قوي على الذبح وكان يحسن أن يذبح وذكر اسم الله عليها فكل </w:t>
      </w:r>
      <w:r>
        <w:rPr>
          <w:rFonts w:eastAsia="Amiri" w:cs="Amiri" w:ascii="Amiri" w:hAnsi="Amiri"/>
          <w:color w:val="111111"/>
          <w:sz w:val="28"/>
          <w:szCs w:val="28"/>
          <w:rtl w:val="true"/>
          <w:lang w:bidi="ar-SA"/>
        </w:rPr>
        <w:t xml:space="preserve">» </w:t>
      </w:r>
      <w:r>
        <w:rPr>
          <w:rStyle w:val="FootnoteAnchor"/>
          <w:rtl w:val="true"/>
        </w:rPr>
        <w:footnoteReference w:id="1613"/>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التسمية أيضا كالاستقبال في اختصاص وجوبها والحرمة بدونها بصورة التذكّر وتعمّد الترك ، فلا يحرم لو تركها نسيانا ، وبالإجماعين </w:t>
      </w:r>
      <w:r>
        <w:rPr>
          <w:rStyle w:val="FootnoteAnchor"/>
          <w:rtl w:val="true"/>
        </w:rPr>
        <w:footnoteReference w:id="1614"/>
      </w:r>
      <w:r>
        <w:rPr>
          <w:rFonts w:ascii="Amiri" w:hAnsi="Amiri" w:eastAsia="Amiri" w:cs="Amiri"/>
          <w:color w:val="111111"/>
          <w:sz w:val="28"/>
          <w:sz w:val="28"/>
          <w:szCs w:val="28"/>
          <w:rtl w:val="true"/>
          <w:lang w:bidi="ar-SA"/>
        </w:rPr>
        <w:t>والصحيحين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يذبح فينسى أن يسمّي أتوكل ذبيحته؟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إذا كان لا يتّهم وكان يحسن الذبح قبل ذلك ولا ينخع ولا يكسر الرقبة حتى تبرد الذبيحة </w:t>
      </w:r>
      <w:r>
        <w:rPr>
          <w:rFonts w:eastAsia="Amiri" w:cs="Amiri" w:ascii="Amiri" w:hAnsi="Amiri"/>
          <w:color w:val="111111"/>
          <w:sz w:val="28"/>
          <w:szCs w:val="28"/>
          <w:rtl w:val="true"/>
          <w:lang w:bidi="ar-SA"/>
        </w:rPr>
        <w:t xml:space="preserve">»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تفسير العيّاشي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الرجل مسلما فنسي أن يسمّي فلا بأس بأكله إذا لم تتّهمه </w:t>
      </w:r>
      <w:r>
        <w:rPr>
          <w:rFonts w:eastAsia="Amiri" w:cs="Amiri" w:ascii="Amiri" w:hAnsi="Amiri"/>
          <w:color w:val="111111"/>
          <w:sz w:val="28"/>
          <w:szCs w:val="28"/>
          <w:rtl w:val="true"/>
          <w:lang w:bidi="ar-SA"/>
        </w:rPr>
        <w:t xml:space="preserve">» </w:t>
      </w:r>
      <w:r>
        <w:rPr>
          <w:rStyle w:val="FootnoteAnchor"/>
          <w:rtl w:val="true"/>
        </w:rPr>
        <w:footnoteReference w:id="1616"/>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ترك التسمية متعمّدا لاعتقاده جواز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إلحاق الجهل هنا أيضا بالنسيان وعدمه قولان ، صريح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Style w:val="FootnoteAnchor"/>
          <w:rtl w:val="true"/>
        </w:rPr>
        <w:footnoteReference w:id="1617"/>
      </w:r>
      <w:r>
        <w:rPr>
          <w:rFonts w:ascii="Amiri" w:hAnsi="Amiri" w:eastAsia="Amiri" w:cs="Amiri"/>
          <w:color w:val="111111"/>
          <w:sz w:val="28"/>
          <w:sz w:val="28"/>
          <w:szCs w:val="28"/>
          <w:rtl w:val="true"/>
          <w:lang w:bidi="ar-SA"/>
        </w:rPr>
        <w:t>، ولم يذكر عليه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استدلّ له بعض آخر بكون الجهل كالنسيان في المعنى المسوّغ للأكل ، ولذا تساويا في ترك الاستقبال </w:t>
      </w:r>
      <w:r>
        <w:rPr>
          <w:rStyle w:val="FootnoteAnchor"/>
          <w:rtl w:val="true"/>
        </w:rPr>
        <w:footnoteReference w:id="1618"/>
      </w:r>
      <w:r>
        <w:rPr>
          <w:rFonts w:ascii="Amiri" w:hAnsi="Amiri" w:eastAsia="Amiri" w:cs="Amiri"/>
          <w:color w:val="111111"/>
          <w:sz w:val="28"/>
          <w:sz w:val="28"/>
          <w:szCs w:val="28"/>
          <w:rtl w:val="true"/>
          <w:lang w:bidi="ar-SA"/>
        </w:rPr>
        <w:t>، وهو عين المصادرة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ظاهر الأكثر ، حيث لم يذكروه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من صرّح بالحلّ مع الترك جهلا </w:t>
      </w:r>
      <w:r>
        <w:rPr>
          <w:rStyle w:val="FootnoteAnchor"/>
          <w:rtl w:val="true"/>
        </w:rPr>
        <w:footnoteReference w:id="1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 وإطلاق قوله سبحانه ، والأخبار المعصوميّة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الأقرب</w:t>
      </w:r>
      <w:r>
        <w:rPr>
          <w:rFonts w:eastAsia="Amiri" w:cs="Amiri" w:ascii="Amiri" w:hAnsi="Amiri"/>
          <w:color w:val="111111"/>
          <w:sz w:val="28"/>
          <w:szCs w:val="28"/>
          <w:rtl w:val="true"/>
          <w:lang w:bidi="ar-SA"/>
        </w:rPr>
        <w:t xml:space="preserve">. </w:t>
      </w:r>
      <w:bookmarkStart w:id="203" w:name="pg11667_135134"/>
    </w:p>
    <w:p>
      <w:pPr>
        <w:pStyle w:val="Heading5"/>
        <w:numPr>
          <w:ilvl w:val="4"/>
          <w:numId w:val="1"/>
        </w:numPr>
        <w:rPr/>
      </w:pPr>
      <w:bookmarkStart w:id="204" w:name="__RefHeading___Toc6556194_73709187"/>
      <w:bookmarkStart w:id="205" w:name="_Toc70"/>
      <w:bookmarkEnd w:id="203"/>
      <w:bookmarkEnd w:id="204"/>
      <w:r>
        <w:rPr>
          <w:rtl w:val="true"/>
        </w:rPr>
        <w:t xml:space="preserve">فروع </w:t>
      </w:r>
      <w:r>
        <w:rPr>
          <w:rtl w:val="true"/>
        </w:rPr>
        <w:t>:</w:t>
      </w:r>
      <w:bookmarkEnd w:id="205"/>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التسمية كون الذابح ممّن يعتقد وجوبها ، وفاقا للأكثر ، للإطلاقات ، والعمومات ، والحكم بحلّ ذبيحة المخالف الذي لا يعتقد وجوبها </w:t>
      </w:r>
      <w:r>
        <w:rPr>
          <w:rStyle w:val="FootnoteAnchor"/>
          <w:rtl w:val="true"/>
        </w:rPr>
        <w:footnoteReference w:id="1620"/>
      </w:r>
      <w:r>
        <w:rPr>
          <w:rFonts w:ascii="Amiri" w:hAnsi="Amiri" w:eastAsia="Amiri" w:cs="Amiri"/>
          <w:color w:val="111111"/>
          <w:sz w:val="28"/>
          <w:sz w:val="28"/>
          <w:szCs w:val="28"/>
          <w:rtl w:val="true"/>
          <w:lang w:bidi="ar-SA"/>
        </w:rPr>
        <w:t xml:space="preserve">، بل حلّ شراء ما يوجد في أسواق المسلمين من الجلود واللحوم من غير سؤال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للفاضل في المختلف </w:t>
      </w:r>
      <w:r>
        <w:rPr>
          <w:rStyle w:val="FootnoteAnchor"/>
          <w:rtl w:val="true"/>
        </w:rPr>
        <w:footnoteReference w:id="1622"/>
      </w:r>
      <w:r>
        <w:rPr>
          <w:rFonts w:ascii="Amiri" w:hAnsi="Amiri" w:eastAsia="Amiri" w:cs="Amiri"/>
          <w:color w:val="111111"/>
          <w:sz w:val="28"/>
          <w:sz w:val="28"/>
          <w:szCs w:val="28"/>
          <w:rtl w:val="true"/>
          <w:lang w:bidi="ar-SA"/>
        </w:rPr>
        <w:t>، ولا دليل له سوى عدم قصده بالتسمية بناء على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الدليل على اعتبار القصد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التسمية أن تكون في ضمن البسملة ، بل تتحقّق بذكر كلّ ما يشتمل على اسم الله سبحانه ، كما صرّح به جماعة </w:t>
      </w:r>
      <w:r>
        <w:rPr>
          <w:rStyle w:val="FootnoteAnchor"/>
          <w:rtl w:val="true"/>
        </w:rPr>
        <w:footnoteReference w:id="1623"/>
      </w:r>
      <w:r>
        <w:rPr>
          <w:rFonts w:ascii="Amiri" w:hAnsi="Amiri" w:eastAsia="Amiri" w:cs="Amiri"/>
          <w:color w:val="111111"/>
          <w:sz w:val="28"/>
          <w:sz w:val="28"/>
          <w:szCs w:val="28"/>
          <w:rtl w:val="true"/>
          <w:lang w:bidi="ar-SA"/>
        </w:rPr>
        <w:t>من غير خلاف بينهم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ذبح فسبّح أو كبّر أو هلّل أو حمد الله تعالى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كلّه من أسماء الله تعالى ولا بأس به </w:t>
      </w:r>
      <w:r>
        <w:rPr>
          <w:rFonts w:eastAsia="Amiri" w:cs="Amiri" w:ascii="Amiri" w:hAnsi="Amiri"/>
          <w:color w:val="111111"/>
          <w:sz w:val="28"/>
          <w:szCs w:val="28"/>
          <w:rtl w:val="true"/>
          <w:lang w:bidi="ar-SA"/>
        </w:rPr>
        <w:t xml:space="preserve">»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المراد أنّ الكلّ متضمّن لاسمه سبحانه ، ولا يثبت من الصحيحة أزيد من كفاية كلّ ما يتضمّن ذكر اسم الله ، سواء كان بسملة أو </w:t>
      </w:r>
    </w:p>
    <w:p>
      <w:pPr>
        <w:pStyle w:val="BookText"/>
        <w:rPr/>
      </w:pP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يشترط ذكر لفظ الاسم ، فيكفي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كفاية غير ذلك ممّا لا يتضمّن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يذكر صفاته العليا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دان له أو خضع له جميع الخلق ،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يثبت منها ، بل وكذا غير لفظ الله من أسمائه الحسنى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الرحيم ، لجواز أن تكون الإضافة في اسم الله بيانيّة ، بل يمكن الخدش في كون غير لفظ الله اسما حقيقيّا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أنّ الأقرب اعتبار العربيّة أيضا ، كما به صرّح طائفة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صحيحة محمّد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الناسي للتسمية يذكرها عند الذكر ، بل ظاهرها الوجوب ، ولكن صرّح جماعة بعدم قائل بوجوبه </w:t>
      </w:r>
      <w:r>
        <w:rPr>
          <w:rStyle w:val="FootnoteAnchor"/>
          <w:rtl w:val="true"/>
        </w:rPr>
        <w:footnoteReference w:id="1626"/>
      </w:r>
      <w:r>
        <w:rPr>
          <w:rFonts w:ascii="Amiri" w:hAnsi="Amiri" w:eastAsia="Amiri" w:cs="Amiri"/>
          <w:color w:val="111111"/>
          <w:sz w:val="28"/>
          <w:sz w:val="28"/>
          <w:szCs w:val="28"/>
          <w:rtl w:val="true"/>
          <w:lang w:bidi="ar-SA"/>
        </w:rPr>
        <w:t>، ولذا حملوه على الاستحباب ،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الاستحباب مخصوص بالتذكّر حال الاستقبال بالذبح ، أو يعمّ جميع حالات الاشتغال بالذبيحة ، مثل سلخها وتقطيع لحمها؟</w:t>
      </w:r>
    </w:p>
    <w:p>
      <w:pPr>
        <w:pStyle w:val="BookText"/>
        <w:rPr/>
      </w:pPr>
      <w:r>
        <w:rPr>
          <w:rFonts w:ascii="Amiri" w:hAnsi="Amiri" w:eastAsia="Amiri" w:cs="Amiri"/>
          <w:color w:val="111111"/>
          <w:sz w:val="28"/>
          <w:sz w:val="28"/>
          <w:szCs w:val="28"/>
          <w:rtl w:val="true"/>
          <w:lang w:bidi="ar-SA"/>
        </w:rPr>
        <w:t xml:space="preserve">مقتضى إطلاق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بل لعلّه يشمل حال الفراغ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أن تكون التسمية مع التذكّر مقارنة للشروع في الذبح ، أم يجوز مقدّمة عليه حين الشروع في مقدّماته ، كأخذ الشاة ، أو ربطها وشدّها ، أو حين القيام للأخذ؟</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لعدم معلوميّة صدق ذكر اسم الله عليه في غير المقارن للشروع ، ولكن المقارنة العرفيّة كافية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يجب أن تكون التسمية بقصد الذبح ، أو لا؟</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ليعلم تحقّق ذكر اسم الله عليه ، فلو اتّفق مقارنة الشروع في الذبح لذكر اسم الله بقصد آخر لم يكف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أن يكون المسمّى هو الذابح ، فلا تكفي تسمية غيره مقارنة لذبحه ولو بقصده ، لوقوع الأمر به للذابح في كثير من الأخبار ، مضافا إلى ما مرّ من نوع خفاء في معنى ذكر اسم الله عليه ، فيقتصر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المسالك بأنّه يكتفي من الأخرس بالإشارة المفهمة للتسمية وقصدها إن كان قادرا عليها ، وإن لم يقدر على الإشارة فهو كغير القاصد لا تحلّ ذبيحته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عمّم ذكر اسم الله بحيث يشمل التذكّر القلبي لكان ما ذكره حسنا ، ولكن لازمه الاكتفاء به في الناطق أيضا ولم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خصّ باللفظي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المستفاد من الأخبار ، بل هو حقيقة التسمية المأمور بها في الأخبار ، بل 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على أوله وآخره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وجه للاكتفاء بإشارة الأخرس ، وقيامها مقام اللفظ في بعض المواضع بدليل لا يثبت الكلّية ، فالأقوى عدم حلّية ذبيحته ، إلاّ أن يثبت عليه إجماع ، ولم يثبت بعد</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اكره على الذبح ، فإن بلغ حدّا يرفع القصد إلى الفعل لم تحلّ ذبيحته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يقبض يده ويمرّ مع السكّين على المذبح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فتحلّ مع ذكر اسم الله ، للإطلاقات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الشرائط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الذبيحة أو المنحورة حركة الحيّ خاصّة ، عند الصدوق والفاضل في المختلف </w:t>
      </w:r>
      <w:r>
        <w:rPr>
          <w:rStyle w:val="FootnoteAnchor"/>
          <w:rtl w:val="true"/>
        </w:rPr>
        <w:footnoteReference w:id="1628"/>
      </w:r>
      <w:r>
        <w:rPr>
          <w:rFonts w:ascii="Amiri" w:hAnsi="Amiri" w:eastAsia="Amiri" w:cs="Amiri"/>
          <w:color w:val="111111"/>
          <w:sz w:val="28"/>
          <w:sz w:val="28"/>
          <w:szCs w:val="28"/>
          <w:rtl w:val="true"/>
          <w:lang w:bidi="ar-SA"/>
        </w:rPr>
        <w:t xml:space="preserve">، وقوّاه ثاني الشهيدين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وخروج الدم المعتدل خاصّة لا المتثاقل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المتقاطر قطرة قطرة مع التثاقل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الشهيد في الدروس على ما حكي عنه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ومجموع الأمرين المذكورين عند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والإسكافي والقاضي والديلمي والحلبي </w:t>
      </w:r>
      <w:r>
        <w:rPr>
          <w:rStyle w:val="FootnoteAnchor"/>
          <w:rtl w:val="true"/>
        </w:rPr>
        <w:footnoteReference w:id="1631"/>
      </w:r>
      <w:r>
        <w:rPr>
          <w:rFonts w:ascii="Amiri" w:hAnsi="Amiri" w:eastAsia="Amiri" w:cs="Amiri"/>
          <w:color w:val="111111"/>
          <w:sz w:val="28"/>
          <w:sz w:val="28"/>
          <w:szCs w:val="28"/>
          <w:rtl w:val="true"/>
          <w:lang w:bidi="ar-SA"/>
        </w:rPr>
        <w:t xml:space="preserve">، وابن زهرة مدّعيا هو الإجماع عليه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وأحد الأمرين عند طائفة أخرى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النهاية والحلّي والفاضلين </w:t>
      </w:r>
      <w:r>
        <w:rPr>
          <w:rStyle w:val="FootnoteAnchor"/>
          <w:rtl w:val="true"/>
        </w:rPr>
        <w:footnoteReference w:id="1633"/>
      </w:r>
      <w:r>
        <w:rPr>
          <w:rFonts w:ascii="Amiri" w:hAnsi="Amiri" w:eastAsia="Amiri" w:cs="Amiri"/>
          <w:color w:val="111111"/>
          <w:sz w:val="28"/>
          <w:sz w:val="28"/>
          <w:szCs w:val="28"/>
          <w:rtl w:val="true"/>
          <w:lang w:bidi="ar-SA"/>
        </w:rPr>
        <w:t xml:space="preserve">وأكثر المتأخّرين كما في المسالك </w:t>
      </w:r>
      <w:r>
        <w:rPr>
          <w:rStyle w:val="FootnoteAnchor"/>
          <w:rtl w:val="true"/>
        </w:rPr>
        <w:footnoteReference w:id="1634"/>
      </w:r>
      <w:r>
        <w:rPr>
          <w:rFonts w:ascii="Amiri" w:hAnsi="Amiri" w:eastAsia="Amiri" w:cs="Amiri"/>
          <w:color w:val="111111"/>
          <w:sz w:val="28"/>
          <w:sz w:val="28"/>
          <w:szCs w:val="28"/>
          <w:rtl w:val="true"/>
          <w:lang w:bidi="ar-SA"/>
        </w:rPr>
        <w:t xml:space="preserve">، بل الأكثر مطلقا كما في المفاتيح </w:t>
      </w:r>
      <w:r>
        <w:rPr>
          <w:rStyle w:val="FootnoteAnchor"/>
          <w:rtl w:val="true"/>
        </w:rPr>
        <w:footnoteReference w:id="1635"/>
      </w:r>
      <w:r>
        <w:rPr>
          <w:rFonts w:ascii="IRNazanin" w:hAnsi="IRNazanin" w:eastAsia="IRNazanin"/>
          <w:color w:val="111111"/>
          <w:sz w:val="28"/>
          <w:sz w:val="28"/>
          <w:szCs w:val="28"/>
          <w:rtl w:val="true"/>
          <w:lang w:bidi="fa-IR"/>
        </w:rPr>
        <w:t>وشرحه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المستفيضة المعتبرة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كموثّقة 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طرفت العين أو ركضت الرجل أو تحرّك الذنب فكل منه فقد أدركت ذكاته </w:t>
      </w:r>
      <w:r>
        <w:rPr>
          <w:rFonts w:eastAsia="Amiri" w:cs="Amiri" w:ascii="Amiri" w:hAnsi="Amiri"/>
          <w:color w:val="111111"/>
          <w:sz w:val="28"/>
          <w:szCs w:val="28"/>
          <w:rtl w:val="true"/>
          <w:lang w:bidi="ar-SA"/>
        </w:rPr>
        <w:t xml:space="preserve">»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عبد الله بن سليمان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طرفت العين أو ركضت الرجل أو تحرّك الذنب وأدركته فذكّه </w:t>
      </w:r>
      <w:r>
        <w:rPr>
          <w:rFonts w:eastAsia="Amiri" w:cs="Amiri" w:ascii="Amiri" w:hAnsi="Amiri"/>
          <w:color w:val="111111"/>
          <w:sz w:val="28"/>
          <w:szCs w:val="28"/>
          <w:rtl w:val="true"/>
          <w:lang w:bidi="ar-SA"/>
        </w:rPr>
        <w:t xml:space="preserve">»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في حياة شاة ورأيتها تطرف عينها أو تحرّك أذنيها أو تمصع بذنبها فاذبحها فإنّها لك حلال </w:t>
      </w:r>
      <w:r>
        <w:rPr>
          <w:rFonts w:eastAsia="Amiri" w:cs="Amiri" w:ascii="Amiri" w:hAnsi="Amiri"/>
          <w:color w:val="111111"/>
          <w:sz w:val="28"/>
          <w:szCs w:val="28"/>
          <w:rtl w:val="true"/>
          <w:lang w:bidi="ar-SA"/>
        </w:rPr>
        <w:t xml:space="preserve">»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الذبيحة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تحرّك الذنب أو الطرف أو الاذن فهو ذكي </w:t>
      </w:r>
      <w:r>
        <w:rPr>
          <w:rFonts w:eastAsia="Amiri" w:cs="Amiri" w:ascii="Amiri" w:hAnsi="Amiri"/>
          <w:color w:val="111111"/>
          <w:sz w:val="28"/>
          <w:szCs w:val="28"/>
          <w:rtl w:val="true"/>
          <w:lang w:bidi="ar-SA"/>
        </w:rPr>
        <w:t xml:space="preserve">»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طرفت عينها أو حرّكت ذنبها فهي ذكيّة </w:t>
      </w:r>
      <w:r>
        <w:rPr>
          <w:rFonts w:eastAsia="Amiri" w:cs="Amiri" w:ascii="Amiri" w:hAnsi="Amiri"/>
          <w:color w:val="111111"/>
          <w:sz w:val="28"/>
          <w:szCs w:val="28"/>
          <w:rtl w:val="true"/>
          <w:lang w:bidi="ar-SA"/>
        </w:rPr>
        <w:t xml:space="preserve">»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الشاة تذبح فلا تتحرّك ويهراق منها دم كثير عبيط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 إنّ عليّا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ركضت الرجل أو طرفت العين فكل </w:t>
      </w:r>
      <w:r>
        <w:rPr>
          <w:rFonts w:eastAsia="Amiri" w:cs="Amiri" w:ascii="Amiri" w:hAnsi="Amiri"/>
          <w:color w:val="111111"/>
          <w:sz w:val="28"/>
          <w:szCs w:val="28"/>
          <w:rtl w:val="true"/>
          <w:lang w:bidi="ar-SA"/>
        </w:rPr>
        <w:t xml:space="preserve">»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ليث المرادي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وخير الذكاة إذا كانت العين تطرف والرجل تركض والذنب يتحرّك </w:t>
      </w:r>
      <w:r>
        <w:rPr>
          <w:rFonts w:eastAsia="Amiri" w:cs="Amiri" w:ascii="Amiri" w:hAnsi="Amiri"/>
          <w:color w:val="111111"/>
          <w:sz w:val="28"/>
          <w:szCs w:val="28"/>
          <w:rtl w:val="true"/>
          <w:lang w:bidi="ar-SA"/>
        </w:rPr>
        <w:t xml:space="preserve">»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دلّت غير الأخيرتين منطوقا على كفاية الحركة ، ومفهوما على عدم كفاية غيره ، والأخيرة منطوقا على كفاية الحركة ، وما قبلها على عدم كفاية خروج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صحيحتا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مسلم ذبح شاة فسبقه السكّين بحدّتها فأبان الرأس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خرج الدم فكل </w:t>
      </w:r>
      <w:r>
        <w:rPr>
          <w:rFonts w:eastAsia="Amiri" w:cs="Amiri" w:ascii="Amiri" w:hAnsi="Amiri"/>
          <w:color w:val="111111"/>
          <w:sz w:val="28"/>
          <w:szCs w:val="28"/>
          <w:rtl w:val="true"/>
          <w:lang w:bidi="ar-SA"/>
        </w:rPr>
        <w:t xml:space="preserve">» </w:t>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الذبائح 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سماعة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إذا سال الدم </w:t>
      </w:r>
      <w:r>
        <w:rPr>
          <w:rFonts w:eastAsia="Amiri" w:cs="Amiri" w:ascii="Amiri" w:hAnsi="Amiri"/>
          <w:color w:val="111111"/>
          <w:sz w:val="28"/>
          <w:szCs w:val="28"/>
          <w:rtl w:val="true"/>
          <w:lang w:bidi="ar-SA"/>
        </w:rPr>
        <w:t xml:space="preserve">»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الحسن بن مسلم الواردة في بقرة ضربها رجل بفأس فسقطت ثمَّ ذبحها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الرجل الذي ذبح البقرة حين ذبح خرج الدم معتدلا فكلوا وأطعموا ، وإن كان خرج خروجا متثاقلا فلا تقربوه </w:t>
      </w:r>
      <w:r>
        <w:rPr>
          <w:rFonts w:eastAsia="Amiri" w:cs="Amiri" w:ascii="Amiri" w:hAnsi="Amiri"/>
          <w:color w:val="111111"/>
          <w:sz w:val="28"/>
          <w:szCs w:val="28"/>
          <w:rtl w:val="true"/>
          <w:lang w:bidi="ar-SA"/>
        </w:rPr>
        <w:t xml:space="preserve">»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بالمناطيق على كفاية خروج الدم ، وبالمفاهيم على عدم كفاية غيره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ومستند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أصالة الحرمة ، ولزوم الاقتصار فيما خالفها على المتيقّن المجمع عليه ، وليس إلاّ ما اجتمع فيه الأمران ، والإجماع المنقول </w:t>
      </w:r>
      <w:r>
        <w:rPr>
          <w:rStyle w:val="FootnoteAnchor"/>
          <w:rtl w:val="true"/>
        </w:rPr>
        <w:footnoteReference w:id="1646"/>
      </w:r>
      <w:r>
        <w:rPr>
          <w:rFonts w:ascii="Amiri" w:hAnsi="Amiri" w:eastAsia="Amiri" w:cs="Amiri"/>
          <w:color w:val="111111"/>
          <w:sz w:val="28"/>
          <w:sz w:val="28"/>
          <w:szCs w:val="28"/>
          <w:rtl w:val="true"/>
          <w:lang w:bidi="ar-SA"/>
        </w:rPr>
        <w:t xml:space="preserve">، والشهرة القديمة المحكيّة </w:t>
      </w:r>
      <w:r>
        <w:rPr>
          <w:rStyle w:val="FootnoteAnchor"/>
          <w:rtl w:val="true"/>
        </w:rPr>
        <w:footnoteReference w:id="1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ذلك مقتضى تعارض أخبار الطرفين والعمل بقواعد التعارض ، حيث إنّ منطوق كلّ منهما يعارض </w:t>
      </w:r>
    </w:p>
    <w:p>
      <w:pPr>
        <w:pStyle w:val="BookText"/>
        <w:rPr/>
      </w:pPr>
      <w:r>
        <w:rPr>
          <w:rFonts w:ascii="Amiri" w:hAnsi="Amiri" w:eastAsia="Amiri" w:cs="Amiri"/>
          <w:color w:val="111111"/>
          <w:sz w:val="28"/>
          <w:sz w:val="28"/>
          <w:szCs w:val="28"/>
          <w:rtl w:val="true"/>
          <w:lang w:bidi="ar-SA"/>
        </w:rPr>
        <w:t xml:space="preserve">مفهوم الآخر بالعموم من وجه ، والمرجّح في البين مفقود ، فيرجع في موضع التعارضين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ما تحرّك ولم يخرج الدم ، أو خرج الدم ولم يتحرّك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أصالة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ومستمسك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أصالة الحلّية الحاصلة بذكر اسم الله عليه ، والشهرة الجديدة أو المطلقة المحكيّة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أخبار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المرجّح ، فيحكم في موضع التعارض بالتخيير ، كما هي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الله التوفيق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الريب في دلالة نصوص كلّ من الطرفين ، إلاّ أنّ الأخبار الأولى أصرح دلالة وأوضحها ، وذلك لما قيل </w:t>
      </w:r>
      <w:r>
        <w:rPr>
          <w:rStyle w:val="FootnoteAnchor"/>
          <w:rtl w:val="true"/>
        </w:rPr>
        <w:footnoteReference w:id="1648"/>
      </w:r>
      <w:r>
        <w:rPr>
          <w:rFonts w:ascii="Amiri" w:hAnsi="Amiri" w:eastAsia="Amiri" w:cs="Amiri"/>
          <w:color w:val="111111"/>
          <w:sz w:val="28"/>
          <w:sz w:val="28"/>
          <w:szCs w:val="28"/>
          <w:rtl w:val="true"/>
          <w:lang w:bidi="ar-SA"/>
        </w:rPr>
        <w:t xml:space="preserve">من أنّ الصحيحين ورواية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في غير المشتبه حياته وموته ، بل المستقرّ حياته استقرارا يظنّ ببقائه زمانا يحتمله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إشكال السائل فيها من حيث قطع الرأس بسبق المدية </w:t>
      </w:r>
      <w:r>
        <w:rPr>
          <w:rStyle w:val="FootnoteAnchor"/>
          <w:rtl w:val="true"/>
        </w:rPr>
        <w:footnoteReference w:id="1649"/>
      </w:r>
      <w:r>
        <w:rPr>
          <w:rFonts w:ascii="Amiri" w:hAnsi="Amiri" w:eastAsia="Amiri" w:cs="Amiri"/>
          <w:color w:val="111111"/>
          <w:sz w:val="28"/>
          <w:sz w:val="28"/>
          <w:szCs w:val="28"/>
          <w:rtl w:val="true"/>
          <w:lang w:bidi="ar-SA"/>
        </w:rPr>
        <w:t>، ولا ريب أنّ الغالب في مثل هذه الذبيحة تحقّق الحركات المزبورة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الأخيرة فهي وإن كانت في المشتبه الذي هو مفروض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w:t>
      </w:r>
      <w:r>
        <w:rPr>
          <w:rStyle w:val="FootnoteAnchor"/>
          <w:rtl w:val="true"/>
        </w:rPr>
        <w:footnoteReference w:id="1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مع قصور سندها غير صريحة بل ظاهرة ، لاحتمالها الحمل على ما إذا حصلت الحركة بعد التذكية ، سيّما مع كونه من الأفراد الغالبة للذبيحة المشتبه حالها الخارج دمها معتدلا ، وليس كذلك الذبيحة المشتبهة بعدها حركة ما جزئيّة ، فإنّه غير معلوم خروج الدماء عنها معتدلة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دليل على كون الصحيحين ورواية </w:t>
      </w:r>
    </w:p>
    <w:p>
      <w:pPr>
        <w:pStyle w:val="BookText"/>
        <w:rPr/>
      </w:pPr>
      <w:r>
        <w:rPr>
          <w:rFonts w:ascii="Amiri" w:hAnsi="Amiri" w:eastAsia="Amiri" w:cs="Amiri"/>
          <w:color w:val="111111"/>
          <w:sz w:val="28"/>
          <w:sz w:val="28"/>
          <w:szCs w:val="28"/>
          <w:rtl w:val="true"/>
          <w:lang w:bidi="ar-SA"/>
        </w:rPr>
        <w:t>سماعة واردة في غير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هي مطلقة ، وكثير من الأخبار الأولى أيضا كذلك ، فتكون أخبار الطرفين من تلك الجهة في مرتبة واحدة من الوضوح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تترجّح الاولى بالخلوّ عن المعارض الأخصّ ولا كذلك الثانية ، لأنّ صحيحة أبي بصير المذكورة الناصّة على عدم التحرّك أخصّ مطلقا من الثانية ، فيخصّص عموم مناطيقها بما إذا حصل مع خروج الدم ، كما هو الغالب ، ولازمه اختصاص مفاهيمها ، لأنّ المفهوم تابع للمنطوق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فتبقى الأخبار الأولى بلا معارض ، إلاّ أنّه يخدشها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الوارد في صحيحة أبي بصير ليس صريحا في النهي ، لاحتمال الخبريّة ، وحينئذ لا تكون الصحيحة معارضة للأخبار الثانية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ممّا ذكر أنّ الصواب ترك الكلام في تضعيف ظهور دلالة تلك الأخبار أو تخصيصها ، والرجوع إلى ما يقتضيه تعارضهما ، كما فعله أرباب القولين الأخيرين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أهل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الرجوع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تماميّته تتوقّف على فقد المرجّح لأحد الطرفين أولا ، وصحّة أصل الحرمة ثانيا ، وكلاهما ممنوعان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من المرجّحات المنصوصة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رواية ، وهي مع الأخبار الاولى في الجملة وإن لم تكن بمرتبة توجب الحكم البتّة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مرارا من 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اسم الله ، سيّما مع الذبح أو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الإباحة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أصحاب القول الرابع من الرجوع إلى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صحيحا ، إلاّ أنّ في كون مقتضى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القاعدة عند التعارض وفقد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بأحد الأمرين ، خفاء ، إلاّ أنّه </w:t>
      </w:r>
      <w:bookmarkStart w:id="206" w:name="pg11667_135151"/>
    </w:p>
    <w:p>
      <w:pPr>
        <w:pStyle w:val="BookText"/>
        <w:rPr/>
      </w:pPr>
      <w:bookmarkEnd w:id="206"/>
      <w:r>
        <w:rPr>
          <w:rFonts w:ascii="Amiri" w:hAnsi="Amiri" w:eastAsia="Amiri" w:cs="Amiri"/>
          <w:color w:val="111111"/>
          <w:sz w:val="28"/>
          <w:sz w:val="28"/>
          <w:szCs w:val="28"/>
          <w:rtl w:val="true"/>
          <w:lang w:bidi="ar-SA"/>
        </w:rPr>
        <w:t>إن كان كذلك ثبت مطلوبهم ، وإلاّ فيكون التخيير بالمعنى الآخر منفيّا هنا قطعا ، للإجماع ، فيبقى الرجوع إلى الأصل ، وهو كما عرفت مع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الأقوى هو القول الرابع ، وعليه الفتوى</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6556196_73709187"/>
      <w:bookmarkStart w:id="208" w:name="_Toc71"/>
      <w:bookmarkEnd w:id="207"/>
      <w:r>
        <w:rPr>
          <w:rtl w:val="true"/>
        </w:rPr>
        <w:t xml:space="preserve">فروع </w:t>
      </w:r>
      <w:r>
        <w:rPr>
          <w:rtl w:val="true"/>
        </w:rPr>
        <w:t>:</w:t>
      </w:r>
      <w:bookmarkEnd w:id="208"/>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الأخبار المتقدّمة كفاية واحدة من الحركات الثلاث أو الأربع ، من طرف العين ، أو حركة الاذن ، أو الرجل ، أو الذنب ، فعليها العمل ، ولا تنافيها رواية ليث المتضمّنة 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المقتضية للجمع ، لأنّ الموضوع فيها خير الذكاة دون مطلقها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في تلك الحركات حركة الحيّ ، فلا تفيد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كالتقلّص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 ولأنّها المتبادر من حركة الحيوان ، سيّما إذا أضيفت الحركة إليه ، كما في روايتي أبان ورفاعة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 به في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الأردبيلي </w:t>
      </w:r>
      <w:r>
        <w:rPr>
          <w:rStyle w:val="FootnoteAnchor"/>
          <w:rtl w:val="true"/>
        </w:rPr>
        <w:footnoteReference w:id="1651"/>
      </w:r>
      <w:r>
        <w:rPr>
          <w:rFonts w:ascii="Amiri" w:hAnsi="Amiri" w:eastAsia="Amiri" w:cs="Amiri"/>
          <w:color w:val="111111"/>
          <w:sz w:val="28"/>
          <w:sz w:val="28"/>
          <w:szCs w:val="28"/>
          <w:rtl w:val="true"/>
          <w:lang w:bidi="ar-SA"/>
        </w:rPr>
        <w:t xml:space="preserve">، وبعض مشايخنا عطّر الله مراقدهم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هذه الحركة أو الدم أو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للحلّ إنّما هو فيما اشتبهت حياته وموته ، فلو علمت حياته قبل الذبح ، فذبح ولم يوجد شي‌ء منها ، يكون حلالا ، لأنّه قد علمت حياته وذبح على الوجه المقرّر ، وإن علم موته وذبح ووجد بعض هذه العلامات لم يحلّ ، وهو كذلك</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في رواية أبان بأنّ الرجوع إلى العلامات عند الشكّ في الحياة ، ويشعر به أيضا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أدركته وأدركت ذكاته ، في روايتي </w:t>
      </w:r>
    </w:p>
    <w:p>
      <w:pPr>
        <w:pStyle w:val="BookText"/>
        <w:rPr/>
      </w:pPr>
      <w:r>
        <w:rPr>
          <w:rFonts w:ascii="Amiri" w:hAnsi="Amiri" w:eastAsia="Amiri" w:cs="Amiri"/>
          <w:color w:val="111111"/>
          <w:sz w:val="28"/>
          <w:sz w:val="28"/>
          <w:szCs w:val="28"/>
          <w:rtl w:val="true"/>
          <w:lang w:bidi="ar-SA"/>
        </w:rPr>
        <w:t>البصري وعبد الله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أنّ المعلوم حياته لا يحتاج إلى وجود العلامات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كفاية الحياة في التذكية ، كقوله في صحيحة محمّد بن قيس الواردة فيما أخذت بالحبالة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وكلوا ما أدركتم حياته وذكرتم اسم الله عليه </w:t>
      </w:r>
      <w:r>
        <w:rPr>
          <w:rFonts w:eastAsia="Amiri" w:cs="Amiri" w:ascii="Amiri" w:hAnsi="Amiri"/>
          <w:color w:val="111111"/>
          <w:sz w:val="28"/>
          <w:szCs w:val="28"/>
          <w:rtl w:val="true"/>
          <w:lang w:bidi="ar-SA"/>
        </w:rPr>
        <w:t xml:space="preserve">»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موثّقة 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أدركت من سائر جسده حيّا فذكّه ثمَّ كل منه </w:t>
      </w:r>
      <w:r>
        <w:rPr>
          <w:rFonts w:eastAsia="Amiri" w:cs="Amiri" w:ascii="Amiri" w:hAnsi="Amiri"/>
          <w:color w:val="111111"/>
          <w:sz w:val="28"/>
          <w:szCs w:val="28"/>
          <w:rtl w:val="true"/>
          <w:lang w:bidi="ar-SA"/>
        </w:rPr>
        <w:t xml:space="preserve">»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أنّ المعلوم موته لا يفيد فيه وجود العلامات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عمومات حرمة الميتة وإطلاقاتها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في رواية أبي بصير الواردة في البعير الممتنع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تدركه ولم يمت بعد فذكّه </w:t>
      </w:r>
      <w:r>
        <w:rPr>
          <w:rFonts w:eastAsia="Amiri" w:cs="Amiri" w:ascii="Amiri" w:hAnsi="Amiri"/>
          <w:color w:val="111111"/>
          <w:sz w:val="28"/>
          <w:szCs w:val="28"/>
          <w:rtl w:val="true"/>
          <w:lang w:bidi="ar-SA"/>
        </w:rPr>
        <w:t xml:space="preserve">»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 مع أنّ الحكم في المقامين إجماعي ، ومع ذلك ، الفرض الذي ذكر فيهما فرض نادر إن لم نقل بأنّه محال عادي ، ولا يلتفت إلى مثله في الاستدلال بالأخبار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الحركة التي بها تعرف الحلّية هل هو قبل الذبح ، أو بعده؟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صرّح في المسالك بالثاني </w:t>
      </w:r>
      <w:r>
        <w:rPr>
          <w:rStyle w:val="FootnoteAnchor"/>
          <w:rtl w:val="true"/>
        </w:rPr>
        <w:footnoteReference w:id="1656"/>
      </w:r>
      <w:r>
        <w:rPr>
          <w:rFonts w:ascii="Amiri" w:hAnsi="Amiri" w:eastAsia="Amiri" w:cs="Amiri"/>
          <w:color w:val="111111"/>
          <w:sz w:val="28"/>
          <w:sz w:val="28"/>
          <w:szCs w:val="28"/>
          <w:rtl w:val="true"/>
          <w:lang w:bidi="ar-SA"/>
        </w:rPr>
        <w:t xml:space="preserve">، ونسب بعضهم إلى الأصحاب كافّة </w:t>
      </w:r>
      <w:r>
        <w:rPr>
          <w:rStyle w:val="FootnoteAnchor"/>
          <w:rtl w:val="true"/>
        </w:rPr>
        <w:footnoteReference w:id="165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 الغنية ادّعاء إجماع الإماميّة عليه </w:t>
      </w:r>
      <w:r>
        <w:rPr>
          <w:rStyle w:val="FootnoteAnchor"/>
          <w:rtl w:val="true"/>
        </w:rPr>
        <w:footnoteReference w:id="1658"/>
      </w:r>
      <w:r>
        <w:rPr>
          <w:rFonts w:ascii="Amiri" w:hAnsi="Amiri" w:eastAsia="Amiri" w:cs="Amiri"/>
          <w:color w:val="111111"/>
          <w:sz w:val="28"/>
          <w:sz w:val="28"/>
          <w:szCs w:val="28"/>
          <w:rtl w:val="true"/>
          <w:lang w:bidi="ar-SA"/>
        </w:rPr>
        <w:t xml:space="preserve">، وهو ظاهر صحيحة أبي بصير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تذبح فلا تتحرّك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استفادته من صحيحة محمّد الحلبي ورواية رفاعة أيضا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ذكي </w:t>
      </w:r>
      <w:r>
        <w:rPr>
          <w:rFonts w:eastAsia="Amiri" w:cs="Amiri" w:ascii="Amiri" w:hAnsi="Amiri"/>
          <w:color w:val="111111"/>
          <w:sz w:val="28"/>
          <w:szCs w:val="28"/>
          <w:rtl w:val="true"/>
          <w:lang w:bidi="ar-SA"/>
        </w:rPr>
        <w:t xml:space="preserve">»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أراد الحركة القبليّة لكان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الذكاة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ظاهر روايتي أبان وعبد الله بن سليمان </w:t>
      </w:r>
      <w:r>
        <w:rPr>
          <w:rStyle w:val="FootnoteAnchor"/>
          <w:rtl w:val="true"/>
        </w:rPr>
        <w:footnoteReference w:id="1661"/>
      </w:r>
      <w:r>
        <w:rPr>
          <w:rFonts w:ascii="Amiri" w:hAnsi="Amiri" w:eastAsia="Amiri" w:cs="Amiri"/>
          <w:color w:val="111111"/>
          <w:sz w:val="28"/>
          <w:sz w:val="28"/>
          <w:szCs w:val="28"/>
          <w:rtl w:val="true"/>
          <w:lang w:bidi="ar-SA"/>
        </w:rPr>
        <w:t>كفاية القبليّة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تدلاّن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تحرّك قبل التذكية يقبلها ، وأمّا توقّف الحلّية بعدها على حركة أخرى بدليل آخر فلا ينافي ذلك أصلا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اشتهر بين جماعة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الشرائع والفاضل تبعا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استقرار حياة الذبيحة قبل الذبح </w:t>
      </w:r>
      <w:r>
        <w:rPr>
          <w:rStyle w:val="FootnoteAnchor"/>
          <w:rtl w:val="true"/>
        </w:rPr>
        <w:footnoteReference w:id="1662"/>
      </w:r>
      <w:r>
        <w:rPr>
          <w:rFonts w:ascii="Amiri" w:hAnsi="Amiri" w:eastAsia="Amiri" w:cs="Amiri"/>
          <w:color w:val="111111"/>
          <w:sz w:val="28"/>
          <w:sz w:val="28"/>
          <w:szCs w:val="28"/>
          <w:rtl w:val="true"/>
          <w:lang w:bidi="ar-SA"/>
        </w:rPr>
        <w:t xml:space="preserve">، وفسّر في الشرائع الحياة المستقرّة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شرطها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بالتي يمكن أن يعيش مثلها اليوم والأيّام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عبارات القدماء عدم اعتباره ، حيث لم يذكروه ولم يتعرّضوا له ، وهو ظاهر المحقّق في النافع والشهيدين والصيمري </w:t>
      </w:r>
      <w:r>
        <w:rPr>
          <w:rStyle w:val="FootnoteAnchor"/>
          <w:rtl w:val="true"/>
        </w:rPr>
        <w:footnoteReference w:id="1663"/>
      </w:r>
      <w:r>
        <w:rPr>
          <w:rFonts w:ascii="Amiri" w:hAnsi="Amiri" w:eastAsia="Amiri" w:cs="Amiri"/>
          <w:color w:val="111111"/>
          <w:sz w:val="28"/>
          <w:sz w:val="28"/>
          <w:szCs w:val="28"/>
          <w:rtl w:val="true"/>
          <w:lang w:bidi="ar-SA"/>
        </w:rPr>
        <w:t xml:space="preserve">ومعظم متأخّري </w:t>
      </w:r>
    </w:p>
    <w:p>
      <w:pPr>
        <w:pStyle w:val="BookText"/>
        <w:rPr/>
      </w:pPr>
      <w:r>
        <w:rPr>
          <w:rFonts w:ascii="Amiri" w:hAnsi="Amiri" w:eastAsia="Amiri" w:cs="Amiri"/>
          <w:color w:val="111111"/>
          <w:sz w:val="28"/>
          <w:sz w:val="28"/>
          <w:szCs w:val="28"/>
          <w:rtl w:val="true"/>
          <w:lang w:bidi="ar-SA"/>
        </w:rPr>
        <w:t xml:space="preserve">المتأخّرين </w:t>
      </w:r>
      <w:r>
        <w:rPr>
          <w:rStyle w:val="FootnoteAnchor"/>
          <w:rtl w:val="true"/>
        </w:rPr>
        <w:footnoteReference w:id="1664"/>
      </w:r>
      <w:r>
        <w:rPr>
          <w:rFonts w:ascii="Amiri" w:hAnsi="Amiri" w:eastAsia="Amiri" w:cs="Amiri"/>
          <w:color w:val="111111"/>
          <w:sz w:val="28"/>
          <w:sz w:val="28"/>
          <w:szCs w:val="28"/>
          <w:rtl w:val="true"/>
          <w:lang w:bidi="ar-SA"/>
        </w:rPr>
        <w:t xml:space="preserve">، بل نقل عن نجيب الدين يحيى بن سعيد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اعتبار استقرار الحياة ليس من المذهب ولم ينقل للمشترطين له حجّة قابلة للتعويل عليها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بعضهم له بأنّ ما لا تستقرّ حياته قد صار بمنزلة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وبأنّ إسناد موته إلى الذبح ليس بأولى من إسناده إلى السبب الموجب لعدم استقرارها ، بل السابق أولى ، فصار كأنّ هلاكه بذلك السبب ، فيكون ميتة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بعض آخر ، فقال باعتضاد ما ذكر بأصالة الحرمة ، واختصاص الإطلاقات كتابا وسنّة بحلّ المذكّى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التبادر والغلبة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 حياة مستقرّة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صيرورته بمنزلة الميتة في عدم قبول التذكية ، وليس هو غير المصادرة والاجتهاد في مقابلة ظواهر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 أيضا من جهة أنّ مقتضى النصوص سببيّة ذبح الحي لحلّيته وإن مات بعده بسبب آخر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سلّمنا ، غايته اشتراط عدم العلم باستناده إلى غير الذبح ، وهو في المقام حاصل ، مع أنّه قد يعلم استناده إلى خصوص الذبح ، كما إذا كانت الحياة الغير المستقرّة ممّا يعلم معها بقاؤه وتعيّشه ، أو يظنّ ذلك ساعة أو ساعتين ، فيذبح بحيث يعلم أنّه عجّل في إزهاق روحه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وكأنّه إنّما دعاه إلى الاستدلال بهذا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الواردة في الصيد الذي سقط من جبل أو وقع في ماء قبل زهوق روحه فمات ، حيث إنّها حكمت بعدم أكله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ثبوته في الاصطياد لا يستلزم ثبوته في الذبح أيضا ، فإنّه يمكن أن تكون التذكية الصيديّة هي ما يخرج روحه بالاصطياد وليس غيره اصطيادا مع الحياة ، ولا كذلك التذكية الذبحيّة ، بل المعتبر فيها قطع الأوداج مع الحياة بالشرائط من أيّ سبب كان خروج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فرّق بينهما في الروايات أيضا ، فحكمت بحرمة الصيد المذكور بخلاف الذبحيّة ، بل حكمت فيها بالحلّية كما في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ذبحت ذبيحة فأجدت الذبح فوقعت في النار أو في الماء أو من فوق بيتك أو جبل إذا كنت قد أجدت الذبح فكل </w:t>
      </w:r>
      <w:r>
        <w:rPr>
          <w:rFonts w:eastAsia="Amiri" w:cs="Amiri" w:ascii="Amiri" w:hAnsi="Amiri"/>
          <w:color w:val="111111"/>
          <w:sz w:val="28"/>
          <w:szCs w:val="28"/>
          <w:rtl w:val="true"/>
          <w:lang w:bidi="ar-SA"/>
        </w:rPr>
        <w:t xml:space="preserve">»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هذا من الشارع إلاّ التفرقة بين الصيد والذبح؟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 جدّا ، ويؤكّد ذلك ما يأتي من اختلافهم في حلّية الذبيحة التي أبين رأسها قبل خروج روحها ، فإنّ إبانة الرأس أقوى سبب في خروج الروح ، مع أنّ من حكم فيها بالحرمة استند لها بالخبر الناهي عن أكله ، لا باستناد الموت إلى الإبانة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أصالة الحرمة ، بل الأصل مع الحلّية ، كما ذكرناه غير مرّة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تبادر ما تستقرّ حياته وغلبته بحيث تنصرف الإطلاقات </w:t>
      </w:r>
    </w:p>
    <w:p>
      <w:pPr>
        <w:pStyle w:val="BookText"/>
        <w:rPr/>
      </w:pPr>
      <w:r>
        <w:rPr>
          <w:rFonts w:ascii="Amiri" w:hAnsi="Amiri" w:eastAsia="Amiri" w:cs="Amiri"/>
          <w:color w:val="111111"/>
          <w:sz w:val="28"/>
          <w:sz w:val="28"/>
          <w:szCs w:val="28"/>
          <w:rtl w:val="true"/>
          <w:lang w:bidi="ar-SA"/>
        </w:rPr>
        <w:t>إليها ، مع أنّ من نصوص الحلّية بالذبح ما هو ظاهر أو صريح في غير مستقرّ الحياة أو الغالب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المتقدّمة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المذكورة في المسألة الثالثة المكتفية بطرف العين أو ركض الرجل أو حركة الاذن أو الذنب ، فإنّ الاعتبار بهذه الحركات الجزئيّة إنّما يكون غالبا فيما لا حياة مستقرّة له ، سيّما بضميمة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أدركت ذكاته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رواية أبان وردت فيما شكّ في حياته </w:t>
      </w:r>
      <w:r>
        <w:rPr>
          <w:rStyle w:val="FootnoteAnchor"/>
          <w:rtl w:val="true"/>
        </w:rPr>
        <w:footnoteReference w:id="1670"/>
      </w:r>
      <w:r>
        <w:rPr>
          <w:rFonts w:ascii="Amiri" w:hAnsi="Amiri" w:eastAsia="Amiri" w:cs="Amiri"/>
          <w:color w:val="111111"/>
          <w:sz w:val="28"/>
          <w:sz w:val="28"/>
          <w:szCs w:val="28"/>
          <w:rtl w:val="true"/>
          <w:lang w:bidi="ar-SA"/>
        </w:rPr>
        <w:t>، ولا ريب أنّ الشكّ لا يكون مع الحياة المستقرّة ، وإن كان فهو نادر شاذّ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الحسن بن مسلم واردة في المضروبة بالفأس بحيث سقطت وشكّ في قبولها الذبح </w:t>
      </w:r>
      <w:r>
        <w:rPr>
          <w:rStyle w:val="FootnoteAnchor"/>
          <w:rtl w:val="true"/>
        </w:rPr>
        <w:footnoteReference w:id="1671"/>
      </w:r>
      <w:r>
        <w:rPr>
          <w:rFonts w:ascii="Amiri" w:hAnsi="Amiri" w:eastAsia="Amiri" w:cs="Amiri"/>
          <w:color w:val="111111"/>
          <w:sz w:val="28"/>
          <w:sz w:val="28"/>
          <w:szCs w:val="28"/>
          <w:rtl w:val="true"/>
          <w:lang w:bidi="ar-SA"/>
        </w:rPr>
        <w:t>، ولا شكّ أنّ الحياة في مثلها غير مستقرّة دائما أو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الأخبار الواردة فيما أخذته الحبالة وأنّها إذا قطعت منه شيئا لا يؤكل ، وما يدرك من سائر جسده حيّا يذكّى ويؤكل </w:t>
      </w:r>
      <w:r>
        <w:rPr>
          <w:rStyle w:val="FootnoteAnchor"/>
          <w:rtl w:val="true"/>
        </w:rPr>
        <w:footnoteReference w:id="1672"/>
      </w:r>
      <w:r>
        <w:rPr>
          <w:rFonts w:ascii="Amiri" w:hAnsi="Amiri" w:eastAsia="Amiri" w:cs="Amiri"/>
          <w:color w:val="111111"/>
          <w:sz w:val="28"/>
          <w:sz w:val="28"/>
          <w:szCs w:val="28"/>
          <w:rtl w:val="true"/>
          <w:lang w:bidi="ar-SA"/>
        </w:rPr>
        <w:t>، فإنّه لو لم يكن الغالب في المأخوذ بالحبالة المنقطع بعض أجزائه الحياة الغير المستقرّة فلا شكّ في عدم غلبة المستقرّة ولا تبادرها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 وجوب ذبح ما يدرك حياته من الصيود ، فإنّ الغالب فيها لو لم يكن عدم الاستقرار ليس الاستقرار قطعا ، بل في بعضها إشعار بعدمه ، كرواية أبي بصير المتضمّنة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عجّل عليك </w:t>
      </w:r>
    </w:p>
    <w:p>
      <w:pPr>
        <w:pStyle w:val="BookText"/>
        <w:rPr/>
      </w:pPr>
      <w:r>
        <w:rPr>
          <w:rFonts w:ascii="Amiri" w:hAnsi="Amiri" w:eastAsia="Amiri" w:cs="Amiri"/>
          <w:color w:val="111111"/>
          <w:sz w:val="28"/>
          <w:sz w:val="28"/>
          <w:szCs w:val="28"/>
          <w:rtl w:val="true"/>
          <w:lang w:bidi="ar-SA"/>
        </w:rPr>
        <w:t xml:space="preserve">فمات قبل أن تذكّيه فكل </w:t>
      </w:r>
      <w:r>
        <w:rPr>
          <w:rFonts w:eastAsia="Amiri" w:cs="Amiri" w:ascii="Amiri" w:hAnsi="Amiri"/>
          <w:color w:val="111111"/>
          <w:sz w:val="28"/>
          <w:szCs w:val="28"/>
          <w:rtl w:val="true"/>
          <w:lang w:bidi="ar-SA"/>
        </w:rPr>
        <w:t xml:space="preserve">» </w:t>
      </w:r>
      <w:r>
        <w:rPr>
          <w:rStyle w:val="FootnoteAnchor"/>
          <w:rtl w:val="true"/>
        </w:rPr>
        <w:footnoteReference w:id="1673"/>
      </w:r>
      <w:r>
        <w:rPr>
          <w:rFonts w:ascii="Amiri" w:hAnsi="Amiri" w:eastAsia="Amiri" w:cs="Amiri"/>
          <w:color w:val="111111"/>
          <w:sz w:val="28"/>
          <w:sz w:val="28"/>
          <w:szCs w:val="28"/>
          <w:rtl w:val="true"/>
          <w:lang w:bidi="ar-SA"/>
        </w:rPr>
        <w:t>، فإنّ التعجيل مشعر بعدم كونه مستقرّ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بصير الواردة في البعير الممتنع المضروب بالسيف أو الرمح بعد التسمية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 إلاّ أن تدركه ولم يمت بعد فذكّه </w:t>
      </w:r>
      <w:r>
        <w:rPr>
          <w:rFonts w:eastAsia="Amiri" w:cs="Amiri" w:ascii="Amiri" w:hAnsi="Amiri"/>
          <w:color w:val="111111"/>
          <w:sz w:val="28"/>
          <w:szCs w:val="28"/>
          <w:rtl w:val="true"/>
          <w:lang w:bidi="ar-SA"/>
        </w:rPr>
        <w:t xml:space="preserve">» </w:t>
      </w:r>
      <w:r>
        <w:rPr>
          <w:rStyle w:val="FootnoteAnchor"/>
          <w:rtl w:val="true"/>
        </w:rPr>
        <w:footnoteReference w:id="1674"/>
      </w:r>
      <w:r>
        <w:rPr>
          <w:rFonts w:ascii="Amiri" w:hAnsi="Amiri" w:eastAsia="Amiri" w:cs="Amiri"/>
          <w:color w:val="111111"/>
          <w:sz w:val="28"/>
          <w:sz w:val="28"/>
          <w:szCs w:val="28"/>
          <w:rtl w:val="true"/>
          <w:lang w:bidi="ar-SA"/>
        </w:rPr>
        <w:t>، فإنّ الظاهر فيه رفع استقرار الحياة بالضرب بالسيف أو الرمح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فيما قطع بالسيف أو المعراض قطعتين ، المجوّزة لأكل الأكبر أو ما يلي الرأس أو المتحرّك من القطعتين ، أي بعد التذكية الذبحيّة </w:t>
      </w:r>
      <w:r>
        <w:rPr>
          <w:rStyle w:val="FootnoteAnchor"/>
          <w:rtl w:val="true"/>
        </w:rPr>
        <w:footnoteReference w:id="1675"/>
      </w:r>
      <w:r>
        <w:rPr>
          <w:rFonts w:ascii="Amiri" w:hAnsi="Amiri" w:eastAsia="Amiri" w:cs="Amiri"/>
          <w:color w:val="111111"/>
          <w:sz w:val="28"/>
          <w:sz w:val="28"/>
          <w:szCs w:val="28"/>
          <w:rtl w:val="true"/>
          <w:lang w:bidi="ar-SA"/>
        </w:rPr>
        <w:t>، وظاهر أنّ الغالب في مثل ذلك عدم استقرار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 النطيحة والمتردّية وما أكل السبع والموقوذة </w:t>
      </w:r>
      <w:r>
        <w:rPr>
          <w:rStyle w:val="FootnoteAnchor"/>
          <w:rtl w:val="true"/>
        </w:rPr>
        <w:footnoteReference w:id="1676"/>
      </w:r>
      <w:r>
        <w:rPr>
          <w:rFonts w:ascii="Amiri" w:hAnsi="Amiri" w:eastAsia="Amiri" w:cs="Amiri"/>
          <w:color w:val="111111"/>
          <w:sz w:val="28"/>
          <w:sz w:val="28"/>
          <w:szCs w:val="28"/>
          <w:rtl w:val="true"/>
          <w:lang w:bidi="ar-SA"/>
        </w:rPr>
        <w:t>، المصرّحة بأنّها لا تؤكل إلاّ مع التذكية ، مع أنّ الغالب فيها عدم استقرار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منها ما هو ظاهر فيه ، وهو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كلّ شي‌ء من الحيوان ، غير الخنزير والنطيحة والمتردّية وما أكل السبع ، وهو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ذَكَّيْتُمْ </w:t>
      </w:r>
      <w:r>
        <w:rPr>
          <w:rFonts w:eastAsia="Amiri" w:cs="Amiri" w:ascii="Amiri" w:hAnsi="Amiri"/>
          <w:color w:val="111111"/>
          <w:sz w:val="28"/>
          <w:szCs w:val="28"/>
          <w:rtl w:val="true"/>
          <w:lang w:bidi="ar-SA"/>
        </w:rPr>
        <w:t xml:space="preserve">) </w:t>
      </w:r>
      <w:r>
        <w:rPr>
          <w:rStyle w:val="FootnoteAnchor"/>
          <w:rtl w:val="true"/>
        </w:rPr>
        <w:footnoteReference w:id="1677"/>
      </w:r>
      <w:r>
        <w:rPr>
          <w:rFonts w:ascii="Amiri" w:hAnsi="Amiri" w:eastAsia="Amiri" w:cs="Amiri"/>
          <w:color w:val="111111"/>
          <w:sz w:val="28"/>
          <w:sz w:val="28"/>
          <w:szCs w:val="28"/>
          <w:rtl w:val="true"/>
          <w:lang w:bidi="ar-SA"/>
        </w:rPr>
        <w:t xml:space="preserve">فإن أدركت شيئا منها وعين تطرف أو قائمة تركض أو ذنب يمصع فقد أدركت ذكاته فكله </w:t>
      </w:r>
      <w:r>
        <w:rPr>
          <w:rFonts w:eastAsia="Amiri" w:cs="Amiri" w:ascii="Amiri" w:hAnsi="Amiri"/>
          <w:color w:val="111111"/>
          <w:sz w:val="28"/>
          <w:szCs w:val="28"/>
          <w:rtl w:val="true"/>
          <w:lang w:bidi="ar-SA"/>
        </w:rPr>
        <w:t xml:space="preserve">»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والنطيحة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الحيوان أو كلّ شي‌ء ، فإنّ الحكم </w:t>
      </w:r>
    </w:p>
    <w:p>
      <w:pPr>
        <w:pStyle w:val="BookText"/>
        <w:rPr/>
      </w:pPr>
      <w:r>
        <w:rPr>
          <w:rFonts w:ascii="Amiri" w:hAnsi="Amiri" w:eastAsia="Amiri" w:cs="Amiri"/>
          <w:color w:val="111111"/>
          <w:sz w:val="28"/>
          <w:sz w:val="28"/>
          <w:szCs w:val="28"/>
          <w:rtl w:val="true"/>
          <w:lang w:bidi="ar-SA"/>
        </w:rPr>
        <w:t>بإدراك ذكاة المذكورات بهذه الحركات الجزئيّة دالّ على عدم الحياة المستقرّة ، بل ما ورد في تفسير هذه الألفاظ صريح في عدم اعتبار استقرار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تظهر دلالة الاستثناء بقوله 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ذَكَّيْتُمْ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أيضا ، سيّما بضميمة ما في المجمع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ما ذَكَّيْتُمْ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جميع ما تقدّم ذكره من المحرّمات ، سوى ما لا يقبل الذكاة من الخنزير والدم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تظهر دلالة الكتاب والسنّة المتواترة معنى على عدم اشتراط استقرار الحياة ، فالمسألة بحمد الله واضحة غاية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يختلج ببالي أنّه قد اختلط الأمر في ذلك المقام على بعضهم ، وذلك لما قد أشرنا إليه في مسألة تذكية الصيد المدرك ذكاته ، من أنّ المراد بعدم استقرار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صيرورتها في شرف الزوال وشروعها في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يكون ذلك مرادهم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يعيش اليوم والأيّام ، فإنّه ما لم يشرع في الخروج لا يمكن الحكم بعدم الإمكان ، والصيد الذي صار كذلك بالاصطياد يصدق عليه أنّه مقتول الآلة ، سيّما إذا ترك حتى خرج تمام روحه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يحكم بلزوم الذبح حينئذ فليس نظره إلاّ إلى بعض الأخبار كما مرّ ، ومن لم يعتبر هذه الأخبار حكم بعدم لزوم الذبح حينئذ ، واشترط في لزوم ذبح الصيد الحياة المستقرّة لما ذكرنا ، فاختلط الأمر على غيره ، وآل الأمر إلى أن تعدّى بعضهم إلى الذبيحة من غير استبصار ،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في حلّية الذبيحة أو أجزائها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وقوع الذبح عليها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روحها بذلك الذبح ، فلو خرج روحها بعد الذبح بسبب آخر أو شكّ في ذلك لا يحلّ ، أو لا يشترط فيحلّ؟</w:t>
      </w:r>
    </w:p>
    <w:p>
      <w:pPr>
        <w:pStyle w:val="BookText"/>
        <w:rPr/>
      </w:pPr>
      <w:r>
        <w:rPr>
          <w:rFonts w:ascii="Amiri" w:hAnsi="Amiri" w:eastAsia="Amiri" w:cs="Amiri"/>
          <w:color w:val="111111"/>
          <w:sz w:val="28"/>
          <w:sz w:val="28"/>
          <w:szCs w:val="28"/>
          <w:rtl w:val="true"/>
          <w:lang w:bidi="ar-SA"/>
        </w:rPr>
        <w:t>كلامهم في ذلك المقام لا يخلو عن اضطراب واختلاف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في الشرائع في مسألة ما إذا قطع بعض الأعضاء وأرسله ثمَّ استأنف قطع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يحلّ أو يحرم؟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 لأنّ إزهاق الروح بالذبح لا غير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 تعليله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في الحلّية كون إزهاق الروح بالذبح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الثاني في مسألة ما إذا أخذ الذابح في الذبح والآخر في انتزاع الحشو معا وبيان وجه حكم المصنّف بالحرمة وأنّه عدم العلم بسبب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اعتبرنا استقرار الحياة ، وإلاّ كفى في حلّه الذبح أو ما يقوم مقامه وإن تعدّد سبب الإزهاق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ذلك الكلام عدم اشتراط استقلال الذبح ولا العلم بكونه سببا للإزهاق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مسألة إبانة الرأس قبل الموت بعد حكمه بتحريم الفعل وحلّية الذبيحة ردّا على من حرّمها لأنّه كما إذا مات بقطع عضو من أعضائه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ويضعّف بأنّ قطع الأربعة قد حصل فحصل الحلّ به ، ولا يلزم من تحريم فعل الزائد تحريم الذبيحة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مقتضى كلامه حصول الحلّ بقطع الأعضاء الأربعة مطلقا ولو كان </w:t>
      </w:r>
    </w:p>
    <w:p>
      <w:pPr>
        <w:pStyle w:val="BookText"/>
        <w:rPr/>
      </w:pPr>
      <w:r>
        <w:rPr>
          <w:rFonts w:ascii="Amiri" w:hAnsi="Amiri" w:eastAsia="Amiri" w:cs="Amiri"/>
          <w:color w:val="111111"/>
          <w:sz w:val="28"/>
          <w:sz w:val="28"/>
          <w:szCs w:val="28"/>
          <w:rtl w:val="true"/>
          <w:lang w:bidi="ar-SA"/>
        </w:rPr>
        <w:t>الموت مستندا إلى إبانة الرأس ، التي هي غير الذبح ، بل فعل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الأردبيلي في مسألة قطع بعض الأعضاء أولا ثمَّ قطع الباقي بعد نقل الحلّية عن الفاضل والحرمة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اعتبر إزالة الحياة المستقرّة بقطع الأعضاء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التحريم ، وإن لم يعتبر ، بل المعتبر قطع الجميع وإزالة الحياة ، حلّ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ذلك الترديد في لزوم استناد الموت إلى قطع الأعضاء الأربعة وكذا ظاهر كلّ من يقول بكراهة إبانة الرأس قبل الموت أو حرمتها مع حلّ الذبيحة عدم اشتراط الاستناد إلى الذبح ، إذ لا شكّ أنّ تمام الروح يخرج بالإبانة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كلامهم في كراهة العضو المقطوع قبل الموت ، بل كلّ من يقول بعدم اشتراط استقرار الحياة ظاهره عدم الاشتراط ، لأنّ بعد عدم استقرارها لا يعلم استناد خروج الروح إلى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فالظاهر عدم الاشتراط ، للأصل ، والإطلاقات ، وصحيحة زرارة المتقدّمة </w:t>
      </w:r>
      <w:r>
        <w:rPr>
          <w:rStyle w:val="FootnoteAnchor"/>
          <w:rtl w:val="true"/>
        </w:rPr>
        <w:footnoteReference w:id="1684"/>
      </w:r>
      <w:r>
        <w:rPr>
          <w:rFonts w:ascii="Amiri" w:hAnsi="Amiri" w:eastAsia="Amiri" w:cs="Amiri"/>
          <w:color w:val="111111"/>
          <w:sz w:val="28"/>
          <w:sz w:val="28"/>
          <w:szCs w:val="28"/>
          <w:rtl w:val="true"/>
          <w:lang w:bidi="ar-SA"/>
        </w:rPr>
        <w:t>، الواردة في الذبيحة الواقعة في النار أو الماء أو من البيت أو الجبل ، ونحوها روى العيّاشي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في الدعائم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ذبيحة تتردّى بعد أن تذبح من مكان عال ، أو تقع في ماء ، أو في نار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 قد أجدت الذبح وبلغت الواجب فيه فكل </w:t>
      </w:r>
      <w:r>
        <w:rPr>
          <w:rFonts w:eastAsia="Amiri" w:cs="Amiri" w:ascii="Amiri" w:hAnsi="Amiri"/>
          <w:color w:val="111111"/>
          <w:sz w:val="28"/>
          <w:szCs w:val="28"/>
          <w:rtl w:val="true"/>
          <w:lang w:bidi="ar-SA"/>
        </w:rPr>
        <w:t xml:space="preserve">»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كثير من الأخبار المتقدّمة في المسألة السابقة ، من المتضمّنة </w:t>
      </w:r>
    </w:p>
    <w:p>
      <w:pPr>
        <w:pStyle w:val="BookText"/>
        <w:rPr/>
      </w:pPr>
      <w:r>
        <w:rPr>
          <w:rFonts w:ascii="Amiri" w:hAnsi="Amiri" w:eastAsia="Amiri" w:cs="Amiri"/>
          <w:color w:val="111111"/>
          <w:sz w:val="28"/>
          <w:sz w:val="28"/>
          <w:szCs w:val="28"/>
          <w:rtl w:val="true"/>
          <w:lang w:bidi="ar-SA"/>
        </w:rPr>
        <w:t>للمضروبة بالفأس والمشكوك حياته والنطيحة وأخواتها ، فإنّ الغالب فيها عدم العلم بسبب خروج الروح من السبب السابق أو اللاحق أو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رواية حمران بن أعين الواردة في الذبيحة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تردّى في جبّ أو وهدة من الأرض فلا تأكله ولا تطعمه ، فإنّك لا تدري التردّي قتله أو الذبح </w:t>
      </w:r>
      <w:r>
        <w:rPr>
          <w:rFonts w:eastAsia="Amiri" w:cs="Amiri" w:ascii="Amiri" w:hAnsi="Amiri"/>
          <w:color w:val="111111"/>
          <w:sz w:val="28"/>
          <w:szCs w:val="28"/>
          <w:rtl w:val="true"/>
          <w:lang w:bidi="ar-SA"/>
        </w:rPr>
        <w:t xml:space="preserve">»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معارضتها لما هو أصحّ منها سندا ،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قاصرة عن إفادة الحرمة ، لمكان احتمال الجملة الخبريّة ، ولذا احتمل المحقّق الأردبيلي حملها على الكراهة أو على ما إذا لم يقطع الأعضاء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الحمل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المعارضة مع صحيحة زرارة ، وأخصّيتها باعتبار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وأجدت الذبح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عندي عدم الإشكال في المسألة ، وأنّ القدر الواجب هو ورود الذبح على الحيّ بأحد الحياتين ، ومعه تحلّ الذبيحة إمّا مطلقا ، أو بعد خروج الروح عنه كيف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يحصل الإشكال فيما لو ورد السببان المستقلاّن لإزهاق الروح ، أحدهما الذبح ، والآخر غيره ، كإخراج ما في الحشو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ذكرناه إنّما هو على سبيل الأصل ، فلا ينافيه ما لو ثبتت الحرمة في مورد خاصّ بدليل ، كما يأتي في إبانة الرأس ، أو سلخ الذبيحة ، أو قطع جزء من الذبيحة قبل موتها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ممّا ذكر في المسألة السابقة وفي مسألة عدم اشتراط استقرار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كون الذبح سببا مستقلا في إزهاق الروح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حلّية الذبيحة خروج روحها ، أم لا ، بل تحل بمجرد قطع الأوداج بالشرائط ولو لم يخرج روحها بعد ، فيجوز قطع جزء منها وإبانة رأسها قبل موتها وأكلها؟</w:t>
      </w:r>
    </w:p>
    <w:p>
      <w:pPr>
        <w:pStyle w:val="BookText"/>
        <w:rPr/>
      </w:pPr>
      <w:r>
        <w:rPr>
          <w:rFonts w:ascii="Amiri" w:hAnsi="Amiri" w:eastAsia="Amiri" w:cs="Amiri"/>
          <w:color w:val="111111"/>
          <w:sz w:val="28"/>
          <w:sz w:val="28"/>
          <w:szCs w:val="28"/>
          <w:rtl w:val="true"/>
          <w:lang w:bidi="ar-SA"/>
        </w:rPr>
        <w:t xml:space="preserve">ذهب الشيخ في النهاية والقاضي وابنا حمزة وزهرة إلى الاشتراط </w:t>
      </w:r>
      <w:r>
        <w:rPr>
          <w:rStyle w:val="FootnoteAnchor"/>
          <w:rtl w:val="true"/>
        </w:rPr>
        <w:footnoteReference w:id="1687"/>
      </w:r>
      <w:r>
        <w:rPr>
          <w:rFonts w:ascii="Amiri" w:hAnsi="Amiri" w:eastAsia="Amiri" w:cs="Amiri"/>
          <w:color w:val="111111"/>
          <w:sz w:val="28"/>
          <w:sz w:val="28"/>
          <w:szCs w:val="28"/>
          <w:rtl w:val="true"/>
          <w:lang w:bidi="ar-SA"/>
        </w:rPr>
        <w:t>، حيث حكموا بحرمة أكل ما قطع منها من الأجزاء والرأس قبل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الشيخ في الخلاف والحلّي والراوندي والفاضلان والشهيد الثاني في المسالك وصاحب الكفاية </w:t>
      </w:r>
      <w:r>
        <w:rPr>
          <w:rStyle w:val="FootnoteAnchor"/>
          <w:rtl w:val="true"/>
        </w:rPr>
        <w:footnoteReference w:id="1688"/>
      </w:r>
      <w:r>
        <w:rPr>
          <w:rFonts w:ascii="Amiri" w:hAnsi="Amiri" w:eastAsia="Amiri" w:cs="Amiri"/>
          <w:color w:val="111111"/>
          <w:sz w:val="28"/>
          <w:sz w:val="28"/>
          <w:szCs w:val="28"/>
          <w:rtl w:val="true"/>
          <w:lang w:bidi="ar-SA"/>
        </w:rPr>
        <w:t xml:space="preserve">وجمع آخر من المتأخّرين </w:t>
      </w:r>
      <w:r>
        <w:rPr>
          <w:rStyle w:val="FootnoteAnchor"/>
          <w:rtl w:val="true"/>
        </w:rPr>
        <w:footnoteReference w:id="1689"/>
      </w:r>
      <w:r>
        <w:rPr>
          <w:rFonts w:ascii="Amiri" w:hAnsi="Amiri" w:eastAsia="Amiri" w:cs="Amiri"/>
          <w:color w:val="111111"/>
          <w:sz w:val="28"/>
          <w:sz w:val="28"/>
          <w:szCs w:val="28"/>
          <w:rtl w:val="true"/>
          <w:lang w:bidi="ar-SA"/>
        </w:rPr>
        <w:t>إلى عدم الاشتراط ، ونسبه الأخيران وشارح المفاتيح إلى الأكثر ، بل عن الخلاف ادّعاء إجماع الصحابة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الحق ، لإطلاقات الكتاب والسنّة ، والنصوص المجوّزة لأكل ما قطع رأسه قبل الموت ، حيث إنّ الرأس أيضا جزء مقطوع قبل خروج الروح ، فلو اشترط الموت في الحلّية لم يكن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ذبح طيرا فيقطع رأسه ، أيؤكل منه؟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ولكن لا يتعمّد قطع رأسه </w:t>
      </w:r>
      <w:r>
        <w:rPr>
          <w:rFonts w:eastAsia="Amiri" w:cs="Amiri" w:ascii="Amiri" w:hAnsi="Amiri"/>
          <w:color w:val="111111"/>
          <w:sz w:val="28"/>
          <w:szCs w:val="28"/>
          <w:rtl w:val="true"/>
          <w:lang w:bidi="ar-SA"/>
        </w:rPr>
        <w:t xml:space="preserve">»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ذبح فسبقه السكّين فقطع رأسه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ذكاة وحيّة لا بأس به وبأكله </w:t>
      </w:r>
      <w:r>
        <w:rPr>
          <w:rFonts w:eastAsia="Amiri" w:cs="Amiri" w:ascii="Amiri" w:hAnsi="Amiri"/>
          <w:color w:val="111111"/>
          <w:sz w:val="28"/>
          <w:szCs w:val="28"/>
          <w:rtl w:val="true"/>
          <w:lang w:bidi="ar-SA"/>
        </w:rPr>
        <w:t xml:space="preserve">»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مسلم ذبح شاة فسبقه السكّين بحدّتها فأبان الرأس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خرج الدم فكل </w:t>
      </w:r>
      <w:r>
        <w:rPr>
          <w:rFonts w:eastAsia="Amiri" w:cs="Amiri" w:ascii="Amiri" w:hAnsi="Amiri"/>
          <w:color w:val="111111"/>
          <w:sz w:val="28"/>
          <w:szCs w:val="28"/>
          <w:rtl w:val="true"/>
          <w:lang w:bidi="ar-SA"/>
        </w:rPr>
        <w:t xml:space="preserve">»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سماعة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إذا ذكر اسم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إذا سال الدم </w:t>
      </w:r>
      <w:r>
        <w:rPr>
          <w:rFonts w:eastAsia="Amiri" w:cs="Amiri" w:ascii="Amiri" w:hAnsi="Amiri"/>
          <w:color w:val="111111"/>
          <w:sz w:val="28"/>
          <w:szCs w:val="28"/>
          <w:rtl w:val="true"/>
          <w:lang w:bidi="ar-SA"/>
        </w:rPr>
        <w:t xml:space="preserve">»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الدعائم عن الصادق جعفر بن محمّد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نخع الذبيحة قبل أن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كسر عنقها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أساء ولا بأس بأكلها </w:t>
      </w:r>
      <w:r>
        <w:rPr>
          <w:rFonts w:eastAsia="Amiri" w:cs="Amiri" w:ascii="Amiri" w:hAnsi="Amiri"/>
          <w:color w:val="111111"/>
          <w:sz w:val="28"/>
          <w:szCs w:val="28"/>
          <w:rtl w:val="true"/>
          <w:lang w:bidi="ar-SA"/>
        </w:rPr>
        <w:t xml:space="preserve">»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المشترطين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محمّد بن يحيى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ذبحت الشاة وسلخت أو سلخ شي‌ء منها قبل أن تموت لم يحلّ أكله </w:t>
      </w:r>
      <w:r>
        <w:rPr>
          <w:rFonts w:eastAsia="Amiri" w:cs="Amiri" w:ascii="Amiri" w:hAnsi="Amiri"/>
          <w:color w:val="111111"/>
          <w:sz w:val="28"/>
          <w:szCs w:val="28"/>
          <w:rtl w:val="true"/>
          <w:lang w:bidi="ar-SA"/>
        </w:rPr>
        <w:t xml:space="preserve">»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مسعدة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يذبح فيسرع السكّين فيبين الرأس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الذكاة الوحيّة لا بأس بأكله إذا لم يتعمّد ذلك </w:t>
      </w:r>
      <w:r>
        <w:rPr>
          <w:rFonts w:eastAsia="Amiri" w:cs="Amiri" w:ascii="Amiri" w:hAnsi="Amiri"/>
          <w:color w:val="111111"/>
          <w:sz w:val="28"/>
          <w:szCs w:val="28"/>
          <w:rtl w:val="true"/>
          <w:lang w:bidi="ar-SA"/>
        </w:rPr>
        <w:t xml:space="preserve">»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ينخع ولا يقطع الرقبة بعد ما ذبح </w:t>
      </w:r>
      <w:r>
        <w:rPr>
          <w:rFonts w:eastAsia="Amiri" w:cs="Amiri" w:ascii="Amiri" w:hAnsi="Amiri"/>
          <w:color w:val="111111"/>
          <w:sz w:val="28"/>
          <w:szCs w:val="28"/>
          <w:rtl w:val="true"/>
          <w:lang w:bidi="ar-SA"/>
        </w:rPr>
        <w:t xml:space="preserve">»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والجواب عن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تماميّة دلالتها إنّما هي إذا كان السلخ بمعنى القطع ، أو الضمير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الجلد الذي انفصل بالسلخ ، وإلاّ لا يتم ، إذ لا وجه لحرمة الشاة أو الجزء المسلوخ بمجرّد السلخ ، الذي هو أعمّ ممّا يوجب موت الشاة أو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معارضتها مع الأخبار السابقة المبيحة للرأس والذبيحة بإبانة الرأس قبل الموت ، فيرجع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يجاب عن الرواية الثانية ، فإنّها 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مع رواية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بالعموم من وجه ، فالمرجع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من ذلك عدم حرمة الذبيحة ولا الجزء المقطوع لو أبين الرأس ، أو قطع الجزء قبل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أصل الفعل أو يحرم؟</w:t>
      </w:r>
    </w:p>
    <w:p>
      <w:pPr>
        <w:pStyle w:val="BookText"/>
        <w:rPr/>
      </w:pPr>
      <w:r>
        <w:rPr>
          <w:rFonts w:ascii="Amiri" w:hAnsi="Amiri" w:eastAsia="Amiri" w:cs="Amiri"/>
          <w:color w:val="111111"/>
          <w:sz w:val="28"/>
          <w:sz w:val="28"/>
          <w:szCs w:val="28"/>
          <w:rtl w:val="true"/>
          <w:lang w:bidi="ar-SA"/>
        </w:rPr>
        <w:t xml:space="preserve">في كلّ واحد من الرأس والجزء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للخلاف والحلّي والفاضلين </w:t>
      </w:r>
      <w:r>
        <w:rPr>
          <w:rStyle w:val="FootnoteAnchor"/>
          <w:rtl w:val="true"/>
        </w:rPr>
        <w:footnoteReference w:id="1698"/>
      </w:r>
      <w:r>
        <w:rPr>
          <w:rFonts w:ascii="Amiri" w:hAnsi="Amiri" w:eastAsia="Amiri" w:cs="Amiri"/>
          <w:color w:val="111111"/>
          <w:sz w:val="28"/>
          <w:sz w:val="28"/>
          <w:szCs w:val="28"/>
          <w:rtl w:val="true"/>
          <w:lang w:bidi="ar-SA"/>
        </w:rPr>
        <w:t xml:space="preserve">وغيرهم </w:t>
      </w:r>
      <w:r>
        <w:rPr>
          <w:rStyle w:val="FootnoteAnchor"/>
          <w:rtl w:val="true"/>
        </w:rPr>
        <w:footnoteReference w:id="1699"/>
      </w:r>
      <w:r>
        <w:rPr>
          <w:rFonts w:ascii="Amiri" w:hAnsi="Amiri" w:eastAsia="Amiri" w:cs="Amiri"/>
          <w:color w:val="111111"/>
          <w:sz w:val="28"/>
          <w:sz w:val="28"/>
          <w:szCs w:val="28"/>
          <w:rtl w:val="true"/>
          <w:lang w:bidi="ar-SA"/>
        </w:rPr>
        <w:t>، ونفى الحلّي عنه الخلاف بين المحصّلين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للإسكافي والمفيد وابن حمزة والقاضي والشيخ في النهاية والفاضل في المختلف والشهيدان </w:t>
      </w:r>
      <w:r>
        <w:rPr>
          <w:rStyle w:val="FootnoteAnchor"/>
          <w:rtl w:val="true"/>
        </w:rPr>
        <w:footnoteReference w:id="1700"/>
      </w:r>
      <w:r>
        <w:rPr>
          <w:rFonts w:ascii="Amiri" w:hAnsi="Amiri" w:eastAsia="Amiri" w:cs="Amiri"/>
          <w:color w:val="111111"/>
          <w:sz w:val="28"/>
          <w:sz w:val="28"/>
          <w:szCs w:val="28"/>
          <w:rtl w:val="true"/>
          <w:lang w:bidi="ar-SA"/>
        </w:rPr>
        <w:t xml:space="preserve">وغيرهما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والأول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للحلّي والمحقّق </w:t>
      </w:r>
      <w:r>
        <w:rPr>
          <w:rStyle w:val="FootnoteAnchor"/>
          <w:rtl w:val="true"/>
        </w:rPr>
        <w:footnoteReference w:id="1702"/>
      </w:r>
      <w:r>
        <w:rPr>
          <w:rFonts w:ascii="Amiri" w:hAnsi="Amiri" w:eastAsia="Amiri" w:cs="Amiri"/>
          <w:color w:val="111111"/>
          <w:sz w:val="28"/>
          <w:sz w:val="28"/>
          <w:szCs w:val="28"/>
          <w:rtl w:val="true"/>
          <w:lang w:bidi="ar-SA"/>
        </w:rPr>
        <w:t xml:space="preserve">وعامّة من تأخّر </w:t>
      </w:r>
      <w:r>
        <w:rPr>
          <w:rStyle w:val="FootnoteAnchor"/>
          <w:rtl w:val="true"/>
        </w:rPr>
        <w:footnoteReference w:id="1703"/>
      </w:r>
      <w:r>
        <w:rPr>
          <w:rFonts w:ascii="Amiri" w:hAnsi="Amiri" w:eastAsia="Amiri" w:cs="Amiri"/>
          <w:color w:val="111111"/>
          <w:sz w:val="28"/>
          <w:sz w:val="28"/>
          <w:szCs w:val="28"/>
          <w:rtl w:val="true"/>
          <w:lang w:bidi="ar-SA"/>
        </w:rPr>
        <w:t>، بل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للنهاية والقاضي وابني حمزة وزهرة </w:t>
      </w:r>
      <w:r>
        <w:rPr>
          <w:rStyle w:val="FootnoteAnchor"/>
          <w:rtl w:val="true"/>
        </w:rPr>
        <w:footnoteReference w:id="1704"/>
      </w:r>
      <w:r>
        <w:rPr>
          <w:rFonts w:ascii="IRNazanin" w:hAnsi="IRNazanin" w:eastAsia="IRNazanin"/>
          <w:color w:val="111111"/>
          <w:sz w:val="28"/>
          <w:sz w:val="28"/>
          <w:szCs w:val="28"/>
          <w:rtl w:val="true"/>
          <w:lang w:bidi="fa-IR"/>
        </w:rPr>
        <w:t xml:space="preserve">وبعض آخر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في كلّ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 للأصل الخالي عمّا يصلح للمعارضة ، أمّا في الجزء فظاهر ، وأمّا في الرأس فلأنّ ما يظنّ تعارضه منحصر في صحيحتي الحلبي ومحمّد الأخيرة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لمقام الجملة الخبريّة عن إفادة الحرمة قاصرتان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ورواية الدعائم المذكورة ، والأخرى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وآله نهى عن أن تسلخ الذبيحة أو يقطع رأسها حتى تموت </w:t>
      </w:r>
      <w:r>
        <w:rPr>
          <w:rStyle w:val="FootnoteAnchor"/>
          <w:rtl w:val="true"/>
        </w:rPr>
        <w:footnoteReference w:id="1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الضعف الخالي عن الجابر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صلاحيّة المعارضة عاجزتان</w:t>
      </w:r>
      <w:r>
        <w:rPr>
          <w:rFonts w:eastAsia="Amiri" w:cs="Amiri" w:ascii="Amiri" w:hAnsi="Amiri"/>
          <w:color w:val="111111"/>
          <w:sz w:val="28"/>
          <w:szCs w:val="28"/>
          <w:rtl w:val="true"/>
          <w:lang w:bidi="ar-SA"/>
        </w:rPr>
        <w:t xml:space="preserve">. </w:t>
      </w:r>
      <w:bookmarkStart w:id="209" w:name="pg11667_135182"/>
    </w:p>
    <w:p>
      <w:pPr>
        <w:pStyle w:val="Heading4"/>
        <w:numPr>
          <w:ilvl w:val="3"/>
          <w:numId w:val="1"/>
        </w:numPr>
        <w:rPr/>
      </w:pPr>
      <w:bookmarkStart w:id="210" w:name="__RefHeading___Toc6556198_73709187"/>
      <w:bookmarkStart w:id="211" w:name="_Toc72"/>
      <w:bookmarkEnd w:id="209"/>
      <w:bookmarkEnd w:id="210"/>
      <w:r>
        <w:rPr>
          <w:rtl w:val="true"/>
        </w:rPr>
        <w:t xml:space="preserve">الفصل الخامس </w:t>
      </w:r>
      <w:r>
        <w:rPr>
          <w:rtl w:val="true"/>
        </w:rPr>
        <w:t xml:space="preserve">: </w:t>
      </w:r>
      <w:r>
        <w:rPr>
          <w:rtl w:val="true"/>
        </w:rPr>
        <w:t>فيما تقع عليه الذكاة</w:t>
      </w:r>
      <w:bookmarkEnd w:id="211"/>
    </w:p>
    <w:p>
      <w:pPr>
        <w:pStyle w:val="BookText"/>
        <w:rPr/>
      </w:pPr>
      <w:r>
        <w:rPr>
          <w:rFonts w:ascii="Amiri" w:hAnsi="Amiri" w:eastAsia="Amiri" w:cs="Amiri"/>
          <w:color w:val="111111"/>
          <w:sz w:val="28"/>
          <w:sz w:val="28"/>
          <w:szCs w:val="28"/>
          <w:rtl w:val="true"/>
          <w:lang w:bidi="ar-SA"/>
        </w:rPr>
        <w:t>وفيه مقدّمة ومسائل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الحيوانات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مأكول اللحم وغيره ، وغير مأكول اللحم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 العين وغيره ، وغير نجس العين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آدمي وغيره ، وغير الآدمي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نفس سائلة له وماله نفس ، والأخير باعتبار الخلاف في قبول التذكية وعدمه على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السباع والمسوخات والحشرات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المراد بالتذكية في مأكول اللحم الذي لا نفس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كالسمك والجراد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يصير به جائز الأكل بعد عدم جوازه ، وفي مأكول اللحم الذي له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يصير به جائز الأكل ويبقى على طهارته الحاصلة له في الحياة ، وفي غير المأكول الذي له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يبقى معه على طهارته ، وفيما لا نفس له منه لا يظهر لها أثر فيه ، لأنّه طاهر ذكّي أم لم يذكّ</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الأصل في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مأكول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التذكية عليه ، لأنّه مقتضى كونه مأكول اللحم ، وللإجماع ، ولقوله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ذَكَّيْتُمْ </w:t>
      </w:r>
      <w:r>
        <w:rPr>
          <w:rFonts w:eastAsia="Amiri" w:cs="Amiri" w:ascii="Amiri" w:hAnsi="Amiri"/>
          <w:color w:val="111111"/>
          <w:sz w:val="28"/>
          <w:szCs w:val="28"/>
          <w:rtl w:val="true"/>
          <w:lang w:bidi="ar-SA"/>
        </w:rPr>
        <w:t xml:space="preserve">) </w:t>
      </w:r>
      <w:r>
        <w:rPr>
          <w:rStyle w:val="FootnoteAnchor"/>
          <w:rtl w:val="true"/>
        </w:rPr>
        <w:footnoteReference w:id="170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ذُكِرَ اسْمُ اللهِ عَلَيْهِ </w:t>
      </w:r>
      <w:r>
        <w:rPr>
          <w:rFonts w:eastAsia="Amiri" w:cs="Amiri" w:ascii="Amiri" w:hAnsi="Amiri"/>
          <w:color w:val="111111"/>
          <w:sz w:val="28"/>
          <w:szCs w:val="28"/>
          <w:rtl w:val="true"/>
          <w:lang w:bidi="ar-SA"/>
        </w:rPr>
        <w:t xml:space="preserve">) </w:t>
      </w:r>
      <w:r>
        <w:rPr>
          <w:rStyle w:val="FootnoteAnchor"/>
          <w:rtl w:val="true"/>
        </w:rPr>
        <w:footnoteReference w:id="1708"/>
      </w:r>
      <w:r>
        <w:rPr>
          <w:rFonts w:ascii="Amiri" w:hAnsi="Amiri" w:eastAsia="Amiri" w:cs="Amiri"/>
          <w:color w:val="111111"/>
          <w:sz w:val="28"/>
          <w:sz w:val="28"/>
          <w:szCs w:val="28"/>
          <w:rtl w:val="true"/>
          <w:lang w:bidi="ar-SA"/>
        </w:rPr>
        <w:t>، ولإطلاقات الأخبار الواردة في الصيود والذبائح ، وهي غير محصورة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والقسم الأول من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نجس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الذكاة إجماعا ، فهو الأصل فيه ، 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القسم الأول من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وقوع التذكية عليه إجماعي ، بل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الأول من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لا نفس له من غير المأكول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 لا معنى للتذكية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الكلام في الأربعة الأخيرة من جهة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بادئ النظر في الجميع قبول التذكية ، إذ عرفت أنّ التذكية إنّما هي ما تبقى معه الطهارة ، ومقتضى الأصل والاستصحاب بقاؤها إلاّ فيما علم فيه ارتفاعها ، وليس هو إلاّ ما لم تقع عليه التذكية ، أي الصيد أو الذبح مع شرائطهما المقرّرة ، فكلّ حيوان ممّا ذكر صيد أو ذبح كذلك يكون طاهرا بالاستصحاب ، فيكون مذكّى ، وهو المراد بقبول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التذكية أمر توقيفيّ شرعيّ موقوف على توقيف الشارع في كيفيّته وأثره ومورده ، فكلّما وقع فيه الشكّ من هذه الأمور فالأصل عدمه ، وهذا الأصل وإن عارضه أصل الطهارة ولكن تعارضهما من باب تعارض الاستصحابين ، اللذين أحدهما مزيل للآخر ولا عكس ، فإنّ عدم التذكية رافع للطهارة ، بخلاف الطهارة ، فإنّها ليست سببا للتذكية ، كما بيّن تحقيقه في الأصول ، ولازم ذلك تقديم أصالة عدم التذكية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التذكية بذلك المعنى وإن كان مقدّما على أصالة الطهارة ولكن الكلام في كون عدم التذكية أصلا هنا ، وهو ممنوع ، وذلك لأنّا 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الطهارة هنا أمر يتوقّف حصوله على تذكية جعليّة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الطهارة الحاصلة أمر محكوم ببقائها ، إلاّ إذا علم </w:t>
      </w:r>
    </w:p>
    <w:p>
      <w:pPr>
        <w:pStyle w:val="BookText"/>
        <w:rPr/>
      </w:pPr>
      <w:r>
        <w:rPr>
          <w:rFonts w:ascii="Amiri" w:hAnsi="Amiri" w:eastAsia="Amiri" w:cs="Amiri"/>
          <w:color w:val="111111"/>
          <w:sz w:val="28"/>
          <w:sz w:val="28"/>
          <w:szCs w:val="28"/>
          <w:rtl w:val="true"/>
          <w:lang w:bidi="ar-SA"/>
        </w:rPr>
        <w:t>المزيل ، ولم يعلم إلاّ مع الموت حتف أنفه ، أو الموت بدون الصيد أو الذبح المقرونين بالأمور المعهودة من الاستقبال والتسمية ، ومع أحد الأمرين لا يعلم ارتفاع الطهارة ، فيحكم ببقائها من غير حاجة إلى جعل من الشارع وتأثير من ذلك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هذه الأعمال المعيّنة المقطوع حصولها لا دليل على ارتفاع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نجاسة الميتة تدلّ على ارتفاعها ، خرج ما اقترن بما جعله الشارع مطهّرا ،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سلّمنا كون ذلك ميتة لم لا يجوز أن تكون الميتة هي ما خرج روحه حتف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غاية ما يمكن أن يقال في ذلك المقام ، ولكنّ الإنصاف أنّه لا يخلو عن جدل واعتساف ، لأنّ الظاهر أنّه انعقد الإجماع القطعيّ على أنّ التذكية المبقية للطهارة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المانعة عن حصول النجاسة ، المخرجة للمذكّى عن مصداق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اعتبرها الشارع ورتّب عليها تلك الآثار ، وأنّ إبقاءها ومنعها موقوف على اعتبار الشارع إيّاها آثارا وأجزاء وشرائط وموردا ومحلاّ خصوصا أو عموما أو إطلاقا ، وما لم يتحقّق فيه اعتباره وملاحظته وجوده كعدمه ، ومع عدمه يكون المورد ميتة ، ومعها يكون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ذلك أنّ الأصل في جميع الموارد عدم قبول التذكية إلاّ بدليل شرعي عامّ أو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مأكول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في كلّ مورد بأصالة عدم قبوله التذكية إلاّ بدليل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عرفت أنّ الأقسام التي يراد معرفتها من جهة ورود التذكية وعدمه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السباع والمسوخات والحشرات وغيرها ، فنبيّن أحكامها في أربعة </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والكفاية والمفاتيح </w:t>
      </w:r>
      <w:r>
        <w:rPr>
          <w:rStyle w:val="FootnoteAnchor"/>
          <w:rtl w:val="true"/>
        </w:rPr>
        <w:footnoteReference w:id="1709"/>
      </w:r>
      <w:r>
        <w:rPr>
          <w:rFonts w:ascii="Amiri" w:hAnsi="Amiri" w:eastAsia="Amiri" w:cs="Amiri"/>
          <w:color w:val="111111"/>
          <w:sz w:val="28"/>
          <w:sz w:val="28"/>
          <w:szCs w:val="28"/>
          <w:rtl w:val="true"/>
          <w:lang w:bidi="ar-SA"/>
        </w:rPr>
        <w:t xml:space="preserve">وشرحه ، بل في الأخير وعن الشهيد أنّه لا يعلم في ذلك مخالف </w:t>
      </w:r>
      <w:r>
        <w:rPr>
          <w:rStyle w:val="FootnoteAnchor"/>
          <w:rtl w:val="true"/>
        </w:rPr>
        <w:footnoteReference w:id="1710"/>
      </w:r>
      <w:r>
        <w:rPr>
          <w:rFonts w:ascii="Amiri" w:hAnsi="Amiri" w:eastAsia="Amiri" w:cs="Amiri"/>
          <w:color w:val="111111"/>
          <w:sz w:val="28"/>
          <w:sz w:val="28"/>
          <w:szCs w:val="28"/>
          <w:rtl w:val="true"/>
          <w:lang w:bidi="ar-SA"/>
        </w:rPr>
        <w:t xml:space="preserve">، وفي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مذهب الكلّ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ورود التذكية على السباع من الوحوش والطيور ، وهي ما يفترس الحيوان بنابه أو مخلبه للأكل ، أو ما كان ذات مخلب أو ناب يفترس به الحيوان ، أو ما يغتذي باللحم ، كالأسد والنمر والفهد والذئب والثعلب والسنّور والضبع وابن آوى والصقر والبازي والعقاب والباشق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للأصل ، لما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لما قيل من أنّ السبب في وقوعها على المأكول إنّما هو الانتفاع منه بلحمه وجلده ، وهو متحقّق فيما نحن فيه بالنظر إلى جلده خاصّة </w:t>
      </w:r>
      <w:r>
        <w:rPr>
          <w:rStyle w:val="FootnoteAnchor"/>
          <w:rtl w:val="true"/>
        </w:rPr>
        <w:footnoteReference w:id="1711"/>
      </w:r>
      <w:r>
        <w:rPr>
          <w:rFonts w:ascii="Amiri" w:hAnsi="Amiri" w:eastAsia="Amiri" w:cs="Amiri"/>
          <w:color w:val="111111"/>
          <w:sz w:val="28"/>
          <w:sz w:val="28"/>
          <w:szCs w:val="28"/>
          <w:rtl w:val="true"/>
          <w:lang w:bidi="ar-SA"/>
        </w:rPr>
        <w:t>، لكونه علّة استنباطيّة لا يتحقّق تمامها في المورد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لاستعمال المسلمين قاطبة من الصدر الأول إلى زماننا هذا لجلودها من غير نكير ، بحيث يمكن فهم انعقاد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ولموثّقتي سماعة المعتضدتين بعمل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جلود السباع ينتفع بها؟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رميت وسمّيت فانتفع بجلده ، وأمّا الميتة فلا </w:t>
      </w:r>
      <w:r>
        <w:rPr>
          <w:rFonts w:eastAsia="Amiri" w:cs="Amiri" w:ascii="Amiri" w:hAnsi="Amiri"/>
          <w:color w:val="111111"/>
          <w:sz w:val="28"/>
          <w:szCs w:val="28"/>
          <w:rtl w:val="true"/>
          <w:lang w:bidi="ar-SA"/>
        </w:rPr>
        <w:t xml:space="preserve">»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لحوم السباع وجلودها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لحوم السباع والسباع من </w:t>
      </w:r>
    </w:p>
    <w:p>
      <w:pPr>
        <w:pStyle w:val="BookText"/>
        <w:rPr/>
      </w:pPr>
      <w:r>
        <w:rPr>
          <w:rFonts w:ascii="Amiri" w:hAnsi="Amiri" w:eastAsia="Amiri" w:cs="Amiri"/>
          <w:color w:val="111111"/>
          <w:sz w:val="28"/>
          <w:sz w:val="28"/>
          <w:szCs w:val="28"/>
          <w:rtl w:val="true"/>
          <w:lang w:bidi="ar-SA"/>
        </w:rPr>
        <w:t xml:space="preserve">الطير فإنّا نكرهه ، وأمّا الجلود فاركبوا عليها ولا تلبسوا شيئا منها تصلّون فيه </w:t>
      </w:r>
      <w:r>
        <w:rPr>
          <w:rFonts w:eastAsia="Amiri" w:cs="Amiri" w:ascii="Amiri" w:hAnsi="Amiri"/>
          <w:color w:val="111111"/>
          <w:sz w:val="28"/>
          <w:szCs w:val="28"/>
          <w:rtl w:val="true"/>
          <w:lang w:bidi="ar-SA"/>
        </w:rPr>
        <w:t xml:space="preserve">»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ما ورد في جواز لبس جلود السمّور والثعالب ونحوهما في غير الصلاة </w:t>
      </w:r>
      <w:r>
        <w:rPr>
          <w:rStyle w:val="FootnoteAnchor"/>
          <w:rtl w:val="true"/>
        </w:rPr>
        <w:footnoteReference w:id="1714"/>
      </w:r>
      <w:r>
        <w:rPr>
          <w:rFonts w:ascii="Amiri" w:hAnsi="Amiri" w:eastAsia="Amiri" w:cs="Amiri"/>
          <w:color w:val="111111"/>
          <w:sz w:val="28"/>
          <w:sz w:val="28"/>
          <w:szCs w:val="28"/>
          <w:rtl w:val="true"/>
          <w:lang w:bidi="ar-SA"/>
        </w:rPr>
        <w:t>، فإنّه دليل على وقوع الذكاة عليها ، إذ لا يجوز استعمال شي‌ء من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أيضا رواية أبي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سرّاج أبيع جلود النمر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مدبوغة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به بأس </w:t>
      </w:r>
      <w:r>
        <w:rPr>
          <w:rFonts w:eastAsia="Amiri" w:cs="Amiri" w:ascii="Amiri" w:hAnsi="Amiri"/>
          <w:color w:val="111111"/>
          <w:sz w:val="28"/>
          <w:szCs w:val="28"/>
          <w:rtl w:val="true"/>
          <w:lang w:bidi="ar-SA"/>
        </w:rPr>
        <w:t xml:space="preserve">»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المسالك الميل إلى عدم وقوع الذكاة عليها ، لاستضعاف الموثّقتين بكون سماعة واقفيّا ، والروايتان موقوفتان مضمرتان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في الراوي غير مضرّ ، سيّما بعد كونه ثقة ، والإضمار في الرواية غير ضائر ، سيّما مع كونها في طريق آخر مسندة ، فإنّ الثانية في الفقيه مسندة وإن كانت مضمرة في التهذيب ، هذا مع كونهما منجبرتين بالاشتهار التامّ</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عدم وقوع الذكاة على المسوخات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عددها في كتاب المطاعم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لكلّ من قال بنجاستها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والديلمي وابن حمزة </w:t>
      </w:r>
      <w:r>
        <w:rPr>
          <w:rStyle w:val="FootnoteAnchor"/>
          <w:rtl w:val="true"/>
        </w:rPr>
        <w:footnoteReference w:id="1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من القائلين بطهارتها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والشهيد الثاني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للأصل المتقدّم ذكره الخالي عن 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وخلافا للسيّد والشهيد </w:t>
      </w:r>
      <w:r>
        <w:rPr>
          <w:rStyle w:val="FootnoteAnchor"/>
          <w:rtl w:val="true"/>
        </w:rPr>
        <w:footnoteReference w:id="1719"/>
      </w:r>
      <w:r>
        <w:rPr>
          <w:rFonts w:ascii="Amiri" w:hAnsi="Amiri" w:eastAsia="Amiri" w:cs="Amiri"/>
          <w:color w:val="111111"/>
          <w:sz w:val="28"/>
          <w:sz w:val="28"/>
          <w:szCs w:val="28"/>
          <w:rtl w:val="true"/>
          <w:lang w:bidi="ar-SA"/>
        </w:rPr>
        <w:t xml:space="preserve">وجماعة </w:t>
      </w:r>
      <w:r>
        <w:rPr>
          <w:rStyle w:val="FootnoteAnchor"/>
          <w:rtl w:val="true"/>
        </w:rPr>
        <w:footnoteReference w:id="1720"/>
      </w:r>
      <w:r>
        <w:rPr>
          <w:rFonts w:ascii="Amiri" w:hAnsi="Amiri" w:eastAsia="Amiri" w:cs="Amiri"/>
          <w:color w:val="111111"/>
          <w:sz w:val="28"/>
          <w:sz w:val="28"/>
          <w:szCs w:val="28"/>
          <w:rtl w:val="true"/>
          <w:lang w:bidi="ar-SA"/>
        </w:rPr>
        <w:t>، لما أشير إليه من الأصل ، ووجود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ولورود روايات بحلّ الأرنب والقنفذ والوطواط </w:t>
      </w:r>
      <w:r>
        <w:rPr>
          <w:rStyle w:val="FootnoteAnchor"/>
          <w:rtl w:val="true"/>
        </w:rPr>
        <w:footnoteReference w:id="1721"/>
      </w:r>
      <w:r>
        <w:rPr>
          <w:rFonts w:ascii="Amiri" w:hAnsi="Amiri" w:eastAsia="Amiri" w:cs="Amiri"/>
          <w:color w:val="111111"/>
          <w:sz w:val="28"/>
          <w:sz w:val="28"/>
          <w:szCs w:val="28"/>
          <w:rtl w:val="true"/>
          <w:lang w:bidi="ar-SA"/>
        </w:rPr>
        <w:t>، وهي مسوخ ، وليس ذلك في لحمها عندنا فيكون في جلدها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ولدلالة رواية عبد الحميد بن سعد على حلّ بيع عظام الفيل وشرائها واتّخاذ الأمشاط منها ، بل اتّخاذ الإمام عنها مشطا أو أمشاطا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 الكلّ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الأولان فلما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 فلأنّ الروايات إنّما تدلّ على حلّ الأكل ، وهو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 ، فلعدم توقّف استعمال العظم على التذكية ، لعدم كونها ممّا تحلّ فيه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استدلّوا على تلك الرواية بطهارة الفيل ، وهو صحيح</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الحشرات ، والمراد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يسكن باطن الأرض ،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كاليربوع والفأرة والحيّة ، والبحث في وقوع </w:t>
      </w:r>
    </w:p>
    <w:p>
      <w:pPr>
        <w:pStyle w:val="BookText"/>
        <w:rPr/>
      </w:pPr>
      <w:r>
        <w:rPr>
          <w:rFonts w:ascii="Amiri" w:hAnsi="Amiri" w:eastAsia="Amiri" w:cs="Amiri"/>
          <w:color w:val="111111"/>
          <w:sz w:val="28"/>
          <w:sz w:val="28"/>
          <w:szCs w:val="28"/>
          <w:rtl w:val="true"/>
          <w:lang w:bidi="ar-SA"/>
        </w:rPr>
        <w:t>الذكاة عليها وعدمه كالبحث في المسوخ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أكثر الأصحاب هنا على عدم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w:t>
      </w:r>
      <w:r>
        <w:rPr>
          <w:rStyle w:val="FootnoteAnchor"/>
          <w:rtl w:val="true"/>
        </w:rPr>
        <w:footnoteReference w:id="1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للتقريب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الثلاثة من الحيوانات ، وهو على قسمين ، لأنّه إمّا حرام عارضي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كالجلاّل والموطوءة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ذاتي ، كبعض أنواع الغراب على القول بحرمته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وقوع التذكية عليه ، كما مرّ في مسألة الجلاّل ، لاستصحاب وقوعها عليها ، وهو الرافع لأصالة عدم التذكية التي هي العمدة في ذلك المقام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عدم وقوعها ، لأصالة عدم ورودها عليه</w:t>
      </w:r>
      <w:r>
        <w:rPr>
          <w:rFonts w:eastAsia="Amiri" w:cs="Amiri" w:ascii="Amiri" w:hAnsi="Amiri"/>
          <w:color w:val="111111"/>
          <w:sz w:val="28"/>
          <w:szCs w:val="28"/>
          <w:rtl w:val="true"/>
          <w:lang w:bidi="ar-SA"/>
        </w:rPr>
        <w:t xml:space="preserve">. </w:t>
      </w:r>
      <w:bookmarkStart w:id="212" w:name="pg11667_135197"/>
    </w:p>
    <w:p>
      <w:pPr>
        <w:pStyle w:val="Heading4"/>
        <w:numPr>
          <w:ilvl w:val="3"/>
          <w:numId w:val="1"/>
        </w:numPr>
        <w:rPr/>
      </w:pPr>
      <w:bookmarkStart w:id="213" w:name="__RefHeading___Toc6556200_73709187"/>
      <w:bookmarkStart w:id="214" w:name="_Toc73"/>
      <w:bookmarkEnd w:id="212"/>
      <w:bookmarkEnd w:id="213"/>
      <w:r>
        <w:rPr>
          <w:rtl w:val="true"/>
        </w:rPr>
        <w:t xml:space="preserve">الفصل السادس </w:t>
      </w:r>
      <w:r>
        <w:rPr>
          <w:rtl w:val="true"/>
        </w:rPr>
        <w:t xml:space="preserve">: </w:t>
      </w:r>
      <w:r>
        <w:rPr>
          <w:rtl w:val="true"/>
        </w:rPr>
        <w:t>في بعض الأحكام المتعلّقة بالذبائح</w:t>
      </w:r>
      <w:bookmarkEnd w:id="214"/>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في التذكية أمور ، بعضها خاصّ ببعض ، وبعضها عامّ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فالمستحبّ في ذبح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تربط يداه وإحدى رجليه وتطلق الأخرى ، وأن يمسك صوفه أو شعره حتى يموت ويبرد من دون إمساك يده أو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ذبح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تعقل يداه ورجلاه جميعا ويطلق ذنبه يتحرّك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نحر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يشدّ خفّها إلى آباطها وتطلق رجلاها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ذبح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يرسل بعد 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تنحر الإبل قائمة من قبل يمينها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على جميع ذلك فتوى الجماعة ، والاشتهار بين الطائفة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رواية حمران بن أعين في الأكثر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ذبحت فأرسل ولا تكتف ، ولا تقلب السكّين لتدخلها من تحت الحلقوم وتقطعه إلى فوق ، والإرسال للطير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شي‌ء من الغنم فأمسك صوفه أو شعره ولا تمسكنّ يدا ولا رجلا ، وأمّا البقر فاعقلها وأطلق الذنب ، وأمّا البعير فشدّ أخفافه إلى آباطه وأطلق 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الدعائم المتقدّمة في نحر الإبل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تنحر البدنة؟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تنحر وهي قائمة من قبل اليمين </w:t>
      </w:r>
      <w:r>
        <w:rPr>
          <w:rFonts w:eastAsia="Amiri" w:cs="Amiri" w:ascii="Amiri" w:hAnsi="Amiri"/>
          <w:color w:val="111111"/>
          <w:sz w:val="28"/>
          <w:szCs w:val="28"/>
          <w:rtl w:val="true"/>
          <w:lang w:bidi="ar-SA"/>
        </w:rPr>
        <w:t xml:space="preserve">»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فَاذْكُرُوا اسْمَ اللهِ عَلَيْها صَوافَّ </w:t>
      </w:r>
      <w:r>
        <w:rPr>
          <w:rFonts w:eastAsia="Amiri" w:cs="Amiri" w:ascii="Amiri" w:hAnsi="Amiri"/>
          <w:color w:val="111111"/>
          <w:sz w:val="28"/>
          <w:szCs w:val="28"/>
          <w:rtl w:val="true"/>
          <w:lang w:bidi="ar-SA"/>
        </w:rPr>
        <w:t xml:space="preserve">) </w:t>
      </w:r>
      <w:r>
        <w:rPr>
          <w:rStyle w:val="FootnoteAnchor"/>
          <w:rtl w:val="true"/>
        </w:rPr>
        <w:footnoteReference w:id="17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حين تصفّ للنحر تربط يديها ما بين الخفّ إلى الركبة </w:t>
      </w:r>
      <w:r>
        <w:rPr>
          <w:rFonts w:eastAsia="Amiri" w:cs="Amiri" w:ascii="Amiri" w:hAnsi="Amiri"/>
          <w:color w:val="111111"/>
          <w:sz w:val="28"/>
          <w:szCs w:val="28"/>
          <w:rtl w:val="true"/>
          <w:lang w:bidi="ar-SA"/>
        </w:rPr>
        <w:t xml:space="preserve">»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أبا عبد الله عليه السلام وهو ينحر بدنته معقولة يدها اليسرى ، ثمَّ يقوم به من جانب يدها اليمنى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في شي‌ء من هذه الروايات حكاية ربط إحدى رجلي الغنم مع يديه ، فالدليل فيه منحصر بفتوى الأصحاب ، وكذا تقييد إمساك صوفه أو شعره إلى وقت الموت والبرد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عطف الشعر على الصوف إرادة مطلق الشاة من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وعقل البقر وإن كان مطلقا في الرواية ، إلاّ أنّ الظاهر من إطلاقها ما ذكروه من عقل اليدين والرّجلين ، ويشعر به تخصيص الإطلاق بالذنب</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شدّ يد الإبل من الخفّ إلى الركبتين فالمراد به إمّا ما قيل من أن </w:t>
      </w:r>
    </w:p>
    <w:p>
      <w:pPr>
        <w:pStyle w:val="BookText"/>
        <w:rPr/>
      </w:pPr>
      <w:r>
        <w:rPr>
          <w:rFonts w:ascii="Amiri" w:hAnsi="Amiri" w:eastAsia="Amiri" w:cs="Amiri"/>
          <w:color w:val="111111"/>
          <w:sz w:val="28"/>
          <w:sz w:val="28"/>
          <w:szCs w:val="28"/>
          <w:rtl w:val="true"/>
          <w:lang w:bidi="ar-SA"/>
        </w:rPr>
        <w:t xml:space="preserve">تجمع اليدان معا وتربطان من الخفّ إلى الركبة ، أي تربط إحداهما بالأخرى وتلفّان بحبل من غير أن تردّ اليد إلى الإبط ، ويلصق خفّه بإبطه ، ويشدّ ما بين الركبة والخف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تردّ إحدى اليدين إلى الإبط وتشدّ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محتمل روايتي حمران وابن سنان ، بل ظاهر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مصرّح به في رواية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مدلول روايتي أبي خديجة والدعائم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ردّ اليدين معا وشدّهما من الخفّ إلى الركبة فهو وإن كان أحد احتمالي روايتي حمران وابن سنان ، ولكنّه لا يلائم 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بعضهم </w:t>
      </w:r>
      <w:r>
        <w:rPr>
          <w:rStyle w:val="FootnoteAnchor"/>
          <w:rtl w:val="true"/>
        </w:rPr>
        <w:footnoteReference w:id="1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استحباب نحر الإبل قائمة ، ودلّت عليه روايتي الدعائم والكناني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 المرويّ في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البدنة كيف ينحرها قائمة أو باركة؟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يعقلها ، فإن شاء قائمة وإن شاء باركة </w:t>
      </w:r>
      <w:r>
        <w:rPr>
          <w:rFonts w:eastAsia="Amiri" w:cs="Amiri" w:ascii="Amiri" w:hAnsi="Amiri"/>
          <w:color w:val="111111"/>
          <w:sz w:val="28"/>
          <w:szCs w:val="28"/>
          <w:rtl w:val="true"/>
          <w:lang w:bidi="ar-SA"/>
        </w:rPr>
        <w:t xml:space="preserve">»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الاستحباب لا ينافي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حمل القيام على مقابل الاضطجاع حتى يشمل البروك أيضا أو تخصيص ردّ اليدين بما إذا نحره باركا فلا دليل عليه ، فالمستحبّ فيه أحد الأمرين إمّا جمع اليدين وشدّهما ، أو ردّ إحداهما من الخفّ إلى الركبة بحيث يجتمع نصفها الأسفل مع الأعلى</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العامّ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الشفرة وسرعة الفعل ، وأن يوارى الشفرة عن </w:t>
      </w:r>
    </w:p>
    <w:p>
      <w:pPr>
        <w:pStyle w:val="BookText"/>
        <w:rPr/>
      </w:pPr>
      <w:r>
        <w:rPr>
          <w:rFonts w:ascii="IRNazanin" w:hAnsi="IRNazanin" w:eastAsia="IRNazanin"/>
          <w:color w:val="111111"/>
          <w:sz w:val="28"/>
          <w:sz w:val="28"/>
          <w:szCs w:val="28"/>
          <w:rtl w:val="true"/>
          <w:lang w:bidi="fa-IR"/>
        </w:rPr>
        <w:t xml:space="preserve">البهيمة ، للمرويّ عن النبي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ذبحتم فأحسنوا الذبح ، وليحدّ أحدكم شفرته ، وليرح ذبيحته </w:t>
      </w:r>
      <w:r>
        <w:rPr>
          <w:rFonts w:eastAsia="IRNazanin" w:cs="IRNazanin"/>
          <w:color w:val="111111"/>
          <w:sz w:val="28"/>
          <w:szCs w:val="28"/>
          <w:rtl w:val="true"/>
          <w:lang w:bidi="fa-IR"/>
        </w:rPr>
        <w:t xml:space="preserve">»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 أن يحدّ الشفار ، وأن توارى عن البهائم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ذبح أحدكم فليجهز </w:t>
      </w:r>
      <w:r>
        <w:rPr>
          <w:rFonts w:eastAsia="Amiri" w:cs="Amiri" w:ascii="Amiri" w:hAnsi="Amiri"/>
          <w:color w:val="111111"/>
          <w:sz w:val="28"/>
          <w:szCs w:val="28"/>
          <w:rtl w:val="true"/>
          <w:lang w:bidi="ar-SA"/>
        </w:rPr>
        <w:t xml:space="preserve">»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ذبح ذبيحة فليحدّ شفرته ، وليرح ذبيحته </w:t>
      </w:r>
      <w:r>
        <w:rPr>
          <w:rFonts w:eastAsia="Amiri" w:cs="Amiri" w:ascii="Amiri" w:hAnsi="Amiri"/>
          <w:color w:val="111111"/>
          <w:sz w:val="28"/>
          <w:szCs w:val="28"/>
          <w:rtl w:val="true"/>
          <w:lang w:bidi="ar-SA"/>
        </w:rPr>
        <w:t xml:space="preserve">»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تذبح ذبيحة فلا تعذّب البهيمة ، أحدّ الشفرة واستقبل القبلة </w:t>
      </w:r>
      <w:r>
        <w:rPr>
          <w:rFonts w:eastAsia="Amiri" w:cs="Amiri" w:ascii="Amiri" w:hAnsi="Amiri"/>
          <w:color w:val="111111"/>
          <w:sz w:val="28"/>
          <w:szCs w:val="28"/>
          <w:rtl w:val="true"/>
          <w:lang w:bidi="ar-SA"/>
        </w:rPr>
        <w:t xml:space="preserve">»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استقبال الذابح للقبلة ، للرواية الأخيرة في الذبيحة ، ورواية الدعائم السابقة في المنحورة </w:t>
      </w:r>
      <w:r>
        <w:rPr>
          <w:rStyle w:val="FootnoteAnchor"/>
          <w:rtl w:val="true"/>
        </w:rPr>
        <w:footnoteReference w:id="1738"/>
      </w:r>
      <w:r>
        <w:rPr>
          <w:rFonts w:ascii="Amiri" w:hAnsi="Amiri" w:eastAsia="Amiri" w:cs="Amiri"/>
          <w:color w:val="111111"/>
          <w:sz w:val="28"/>
          <w:sz w:val="28"/>
          <w:szCs w:val="28"/>
          <w:rtl w:val="true"/>
          <w:lang w:bidi="ar-SA"/>
        </w:rPr>
        <w:t>، وقول الأصحاب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الذبيحة في مكانها إلى أن يفارقها الروح من غير تحريكها ، ولا جرّها من مكان إلى آخر ، وأن تساق إلى المذبح برفق بعد عرض الماء عليها ، وأن يمرّ السكّين في مذبحها بقوّة ، ويجدّ في الإسراع ليكون أسهل وأوحى ، أي أسرع وأعجل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لموافقته للإراحة وإحسان الذبح المأمور بهما فيما تقدّم ، ولترك التعذيب المنهيّ عنه ، وللرفق المأمور به في المرويّ في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يرفق بالذبيحة ولا يعنف بها قبل الذبح ولا بعده </w:t>
      </w:r>
      <w:r>
        <w:rPr>
          <w:rFonts w:eastAsia="Amiri" w:cs="Amiri" w:ascii="Amiri" w:hAnsi="Amiri"/>
          <w:color w:val="111111"/>
          <w:sz w:val="28"/>
          <w:szCs w:val="28"/>
          <w:rtl w:val="true"/>
          <w:lang w:bidi="ar-SA"/>
        </w:rPr>
        <w:t xml:space="preserve">»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في الذباحة أيضا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إبانة الرأس ، وقطع الجزء ، وسلخ الذبيحة ، وقد مرّ ما يدلّ عليها وقول طائفة بالحرمة فيها وأنّ الأقوى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الرقبة قبل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أعمّ من إبانة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الدعائم المتقدّمة </w:t>
      </w:r>
      <w:r>
        <w:rPr>
          <w:rStyle w:val="FootnoteAnchor"/>
          <w:rtl w:val="true"/>
        </w:rPr>
        <w:footnoteReference w:id="1740"/>
      </w:r>
      <w:r>
        <w:rPr>
          <w:rFonts w:ascii="Amiri" w:hAnsi="Amiri" w:eastAsia="Amiri" w:cs="Amiri"/>
          <w:color w:val="111111"/>
          <w:sz w:val="28"/>
          <w:sz w:val="28"/>
          <w:szCs w:val="28"/>
          <w:rtl w:val="true"/>
          <w:lang w:bidi="ar-SA"/>
        </w:rPr>
        <w:t xml:space="preserve">، وصحيحة الحلبي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تنخع ولا تكسر الرقبة حتى تبرد الذبيحة </w:t>
      </w:r>
      <w:r>
        <w:rPr>
          <w:rFonts w:eastAsia="Amiri" w:cs="Amiri" w:ascii="Amiri" w:hAnsi="Amiri"/>
          <w:color w:val="111111"/>
          <w:sz w:val="28"/>
          <w:szCs w:val="28"/>
          <w:rtl w:val="true"/>
          <w:lang w:bidi="ar-SA"/>
        </w:rPr>
        <w:t xml:space="preserve">»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نخع الذبيحة قبل الموت ، أي إبلاغ السكّين إلى أن يتجاوز منتهى الذبح ، فيصيب النخاع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الخيط الأبيض وسط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ممتدّا من الرقبة إلى عجز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المهملة وسكون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لصحيحتي محمّد والحلبي </w:t>
      </w:r>
      <w:r>
        <w:rPr>
          <w:rStyle w:val="FootnoteAnchor"/>
          <w:rtl w:val="true"/>
        </w:rPr>
        <w:footnoteReference w:id="1742"/>
      </w:r>
      <w:r>
        <w:rPr>
          <w:rFonts w:ascii="Amiri" w:hAnsi="Amiri" w:eastAsia="Amiri" w:cs="Amiri"/>
          <w:color w:val="111111"/>
          <w:sz w:val="28"/>
          <w:sz w:val="28"/>
          <w:szCs w:val="28"/>
          <w:rtl w:val="true"/>
          <w:lang w:bidi="ar-SA"/>
        </w:rPr>
        <w:t xml:space="preserve">المتقدّمتين ، وصحيحة محمد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تنخع الذبيحة حتى تموت ، فإذا ماتت فانخعها </w:t>
      </w:r>
      <w:r>
        <w:rPr>
          <w:rFonts w:eastAsia="Amiri" w:cs="Amiri" w:ascii="Amiri" w:hAnsi="Amiri"/>
          <w:color w:val="111111"/>
          <w:sz w:val="28"/>
          <w:szCs w:val="28"/>
          <w:rtl w:val="true"/>
          <w:lang w:bidi="ar-SA"/>
        </w:rPr>
        <w:t xml:space="preserve">»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w:t>
      </w:r>
      <w:r>
        <w:rPr>
          <w:rStyle w:val="FootnoteAnchor"/>
          <w:rtl w:val="true"/>
        </w:rPr>
        <w:footnoteReference w:id="1744"/>
      </w:r>
      <w:r>
        <w:rPr>
          <w:rFonts w:ascii="Amiri" w:hAnsi="Amiri" w:eastAsia="Amiri" w:cs="Amiri"/>
          <w:color w:val="111111"/>
          <w:sz w:val="28"/>
          <w:sz w:val="28"/>
          <w:szCs w:val="28"/>
          <w:rtl w:val="true"/>
          <w:lang w:bidi="ar-SA"/>
        </w:rPr>
        <w:t xml:space="preserve">والمحقّق الأردبيلي </w:t>
      </w:r>
      <w:r>
        <w:rPr>
          <w:rStyle w:val="FootnoteAnchor"/>
          <w:rtl w:val="true"/>
        </w:rPr>
        <w:footnoteReference w:id="1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الحرمة ، لظاهر النهي في تلك الصحاح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صراحة النهي فيها ، لاحتمال الجملة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السكّين في الذبح ليدخلها تحت الحلقوم ويقطعه من خارج عكس المتعارف ، فيقطع من التحت إلى الفوق ، لقوله في رواية حمران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تقلب السكّين لتدخلها من تحت الحلقوم وتقطعه إلى فوق </w:t>
      </w:r>
      <w:r>
        <w:rPr>
          <w:rFonts w:eastAsia="Amiri" w:cs="Amiri" w:ascii="Amiri" w:hAnsi="Amiri"/>
          <w:color w:val="111111"/>
          <w:sz w:val="28"/>
          <w:szCs w:val="28"/>
          <w:rtl w:val="true"/>
          <w:lang w:bidi="ar-SA"/>
        </w:rPr>
        <w:t xml:space="preserve">» </w:t>
      </w:r>
      <w:r>
        <w:rPr>
          <w:rStyle w:val="FootnoteAnchor"/>
          <w:rtl w:val="true"/>
        </w:rPr>
        <w:footnoteReference w:id="1746"/>
      </w:r>
      <w:r>
        <w:rPr>
          <w:rFonts w:ascii="Amiri" w:hAnsi="Amiri" w:eastAsia="Amiri" w:cs="Amiri"/>
          <w:color w:val="111111"/>
          <w:sz w:val="28"/>
          <w:sz w:val="28"/>
          <w:szCs w:val="28"/>
          <w:rtl w:val="true"/>
          <w:lang w:bidi="ar-SA"/>
        </w:rPr>
        <w:t>، والحمل على الكراهة ، لما مرّ غير مرّة من احتمال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النهاية والقاضي والغنية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w:t>
      </w:r>
      <w:r>
        <w:rPr>
          <w:rStyle w:val="FootnoteAnchor"/>
          <w:rtl w:val="true"/>
        </w:rPr>
        <w:footnoteReference w:id="1747"/>
      </w:r>
      <w:r>
        <w:rPr>
          <w:rFonts w:ascii="Amiri" w:hAnsi="Amiri" w:eastAsia="Amiri" w:cs="Amiri"/>
          <w:color w:val="111111"/>
          <w:sz w:val="28"/>
          <w:sz w:val="28"/>
          <w:szCs w:val="28"/>
          <w:rtl w:val="true"/>
          <w:lang w:bidi="ar-SA"/>
        </w:rPr>
        <w:t>، للنهي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الذبيحة أيضا ، مدّعيا عليه إجماع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دليل عليه ظاهرا ، بل لم نعثر على موافق له في أصل الفتوى ، ويحتمل إرجاعها في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شي‌ء آخر غير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 من القفاء ، لرواية الدعائم المتقدّمة في بحث محلّ التذكية </w:t>
      </w:r>
      <w:r>
        <w:rPr>
          <w:rStyle w:val="FootnoteAnchor"/>
          <w:rtl w:val="true"/>
        </w:rPr>
        <w:footnoteReference w:id="1748"/>
      </w:r>
      <w:r>
        <w:rPr>
          <w:rFonts w:ascii="Amiri" w:hAnsi="Amiri" w:eastAsia="Amiri" w:cs="Amiri"/>
          <w:color w:val="111111"/>
          <w:sz w:val="28"/>
          <w:sz w:val="28"/>
          <w:szCs w:val="28"/>
          <w:rtl w:val="true"/>
          <w:lang w:bidi="ar-SA"/>
        </w:rPr>
        <w:t>، وهو غير تقليب السكّين المتقدّم ذكره أو أخصّ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 الذباحة ليلا ويوم الجمعة قبل الصلاة ، إلاّ مع الضرورة ، بلا خلاف فيها ، له ، وللنبويّ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الذبح ليلا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والعلوي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عليه السلام كان يمرّ بالسمّاكين يوم الجمعة فينهاهم عن أن يتصيّدوا من السمك يوم الجمعة قبل الصلاة </w:t>
      </w:r>
      <w:r>
        <w:rPr>
          <w:rFonts w:eastAsia="Amiri" w:cs="Amiri" w:ascii="Amiri" w:hAnsi="Amiri"/>
          <w:color w:val="111111"/>
          <w:sz w:val="28"/>
          <w:szCs w:val="28"/>
          <w:rtl w:val="true"/>
          <w:lang w:bidi="ar-SA"/>
        </w:rPr>
        <w:t xml:space="preserve">»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تذبحوا حتى يطلع الفجر ، فإنّ الله جعل الليل سكنا لكلّ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وإن خفت؟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خفت الموت </w:t>
      </w:r>
    </w:p>
    <w:p>
      <w:pPr>
        <w:pStyle w:val="BookText"/>
        <w:rPr/>
      </w:pPr>
      <w:r>
        <w:rPr>
          <w:rFonts w:ascii="IRNazanin" w:hAnsi="IRNazanin" w:eastAsia="IRNazanin"/>
          <w:color w:val="111111"/>
          <w:sz w:val="28"/>
          <w:sz w:val="28"/>
          <w:szCs w:val="28"/>
          <w:rtl w:val="true"/>
          <w:lang w:bidi="fa-IR"/>
        </w:rPr>
        <w:t xml:space="preserve">فاذبح </w:t>
      </w:r>
      <w:r>
        <w:rPr>
          <w:rFonts w:eastAsia="IRNazanin" w:cs="IRNazanin"/>
          <w:color w:val="111111"/>
          <w:sz w:val="28"/>
          <w:szCs w:val="28"/>
          <w:rtl w:val="true"/>
          <w:lang w:bidi="fa-IR"/>
        </w:rPr>
        <w:t xml:space="preserve">»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محمّد الحلبي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صلی الله عليه وآله يكره الذبح وإراقة الدماء يوم الجمعة قبل الصلاة إلاّ من ضرورة </w:t>
      </w:r>
      <w:r>
        <w:rPr>
          <w:rFonts w:eastAsia="IRNazanin" w:cs="IRNazanin"/>
          <w:color w:val="111111"/>
          <w:sz w:val="28"/>
          <w:szCs w:val="28"/>
          <w:rtl w:val="true"/>
          <w:lang w:bidi="fa-IR"/>
        </w:rPr>
        <w:t xml:space="preserve">»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الذبيحة وحيوان آخر ينظر إليها من جنسه ، لرواية غياث ابن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تذبح الشاة عند الشاة ولا الجزور عن الجزور وهو ينظر إليه </w:t>
      </w:r>
      <w:r>
        <w:rPr>
          <w:rFonts w:eastAsia="Amiri" w:cs="Amiri" w:ascii="Amiri" w:hAnsi="Amiri"/>
          <w:color w:val="111111"/>
          <w:sz w:val="28"/>
          <w:szCs w:val="28"/>
          <w:rtl w:val="true"/>
          <w:lang w:bidi="ar-SA"/>
        </w:rPr>
        <w:t xml:space="preserve">»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طلحة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عليه السلام كان لا يذبح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لقصور دلالتهما على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تثبتان الأزيد من الكراهة ، كما عليه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النهاية ، فحرّمه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والمستفاد من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ذبح كل واحد من الإبل والغنم إذا نظر إليه غيره من جنسه ، فلا يكره ذبح الشاة إذا نظر إليه الجزور وبالعكس ، بل يحتمل التخصيص بالشاة والجزور أيضا ، إلاّ أنّ فتوى الأصحاب بالتعميمين يكفي لإثبات الكراهة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يذبح بيده ما ربّاه من النعم ، للنهي عنه في الخبر </w:t>
      </w:r>
      <w:r>
        <w:rPr>
          <w:rStyle w:val="FootnoteAnchor"/>
          <w:rtl w:val="true"/>
        </w:rPr>
        <w:footnoteReference w:id="1756"/>
      </w:r>
      <w:r>
        <w:rPr>
          <w:rFonts w:ascii="Amiri" w:hAnsi="Amiri" w:eastAsia="Amiri" w:cs="Amiri"/>
          <w:color w:val="111111"/>
          <w:sz w:val="28"/>
          <w:sz w:val="28"/>
          <w:szCs w:val="28"/>
          <w:rtl w:val="true"/>
          <w:lang w:bidi="ar-SA"/>
        </w:rPr>
        <w:t>المحمول على الكراهة إجماعا ، ولعلّه لإيراثه قساوة القلب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عرفت أنّ حلّ الذبائح والصيود يتوقّف على أمور وجوديّة مسبوقة بالأعدام ، تعلم أنّ الأصل في كلّ ذبيحة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التذكية ، إلاّ إذا علم تحقّقها بجميع شرائطها ، ودلّت على ذلك الأصل أيضا أخبار معتبرة ، مرّت في بحث الجلود من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تأمّل المحقّق الأردبيلي في ذلك الأصل </w:t>
      </w:r>
      <w:r>
        <w:rPr>
          <w:rStyle w:val="FootnoteAnchor"/>
          <w:rtl w:val="true"/>
        </w:rPr>
        <w:footnoteReference w:id="1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لمعارضته مع أصالة الحلّ والطهارة في جميع الأشياء إلاّ ما خرج بالدليل ، وحصر المحرّمات في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سديد البتّة ، لاندفاع الأصل الثاني بالأخبار المشار إليها وبالأصل الأول ، لكونه مزيلا للثاني ولا عكس ، ولدخول ما لم يعلم تذكيته بأدلّة الاستصحاب الواردة من أهل بيت العصمة وحكّام الشريعة فيما علم خروجه من الأصل الثاني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خرج من تحت الأصل الأول ما أخذ من يد مسلم لم يخبر عن عدم التذكية ، وما أخذ في سوق المسلمين ولو من يد مجهول الحال ، أو في سوق مجهول الحال ، بل الكفّار في بلد غالب أهله المسلمون ، أو ما وجد في أرض المسلمين ، أو في أرض كان الغالب عليها المسلمين ، أو من يد مجهول الحال إذا أخبر بالتذكية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 دليل كلّ واحد من ذلك في البحث المذكور ، فلا حاجة إلى التكرار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وتدلّ على خروج الأول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المستفيضة المتقدّمة في بيان شرائط الذبيحة ، المصرّحة بأنّه لا يؤمن على الذبيحة إلاّ المسلم ، كروايتي الحسين بن منذر </w:t>
      </w:r>
      <w:r>
        <w:rPr>
          <w:rStyle w:val="FootnoteAnchor"/>
          <w:rtl w:val="true"/>
        </w:rPr>
        <w:footnoteReference w:id="1758"/>
      </w:r>
      <w:r>
        <w:rPr>
          <w:rFonts w:ascii="Amiri" w:hAnsi="Amiri" w:eastAsia="Amiri" w:cs="Amiri"/>
          <w:color w:val="111111"/>
          <w:sz w:val="28"/>
          <w:sz w:val="28"/>
          <w:szCs w:val="28"/>
          <w:rtl w:val="true"/>
          <w:lang w:bidi="ar-SA"/>
        </w:rPr>
        <w:t xml:space="preserve">، والحسين بن عبد الله </w:t>
      </w:r>
      <w:r>
        <w:rPr>
          <w:rStyle w:val="FootnoteAnchor"/>
          <w:rtl w:val="true"/>
        </w:rPr>
        <w:footnoteReference w:id="1759"/>
      </w:r>
      <w:r>
        <w:rPr>
          <w:rFonts w:ascii="Amiri" w:hAnsi="Amiri" w:eastAsia="Amiri" w:cs="Amiri"/>
          <w:color w:val="111111"/>
          <w:sz w:val="28"/>
          <w:sz w:val="28"/>
          <w:szCs w:val="28"/>
          <w:rtl w:val="true"/>
          <w:lang w:bidi="ar-SA"/>
        </w:rPr>
        <w:t xml:space="preserve">، وصحيحة قتيبة </w:t>
      </w:r>
      <w:r>
        <w:rPr>
          <w:rStyle w:val="FootnoteAnchor"/>
          <w:rtl w:val="true"/>
        </w:rPr>
        <w:footnoteReference w:id="1760"/>
      </w:r>
      <w:r>
        <w:rPr>
          <w:rFonts w:ascii="Amiri" w:hAnsi="Amiri" w:eastAsia="Amiri" w:cs="Amiri"/>
          <w:color w:val="111111"/>
          <w:sz w:val="28"/>
          <w:sz w:val="28"/>
          <w:szCs w:val="28"/>
          <w:rtl w:val="true"/>
          <w:lang w:bidi="ar-SA"/>
        </w:rPr>
        <w:t xml:space="preserve">، فإنّ مفهومها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 مؤتمن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 الأخبار المتقدّمة الإشارة إليها عدم استحباب الاجتناب عن كثير ممّا ذكر أيضا ، كما صرّح به في الدروس </w:t>
      </w:r>
      <w:r>
        <w:rPr>
          <w:rStyle w:val="FootnoteAnchor"/>
          <w:rtl w:val="true"/>
        </w:rPr>
        <w:footnoteReference w:id="1761"/>
      </w:r>
      <w:r>
        <w:rPr>
          <w:rFonts w:ascii="Amiri" w:hAnsi="Amiri" w:eastAsia="Amiri" w:cs="Amiri"/>
          <w:color w:val="111111"/>
          <w:sz w:val="28"/>
          <w:sz w:val="28"/>
          <w:szCs w:val="28"/>
          <w:rtl w:val="true"/>
          <w:lang w:bidi="ar-SA"/>
        </w:rPr>
        <w:t xml:space="preserve">، بل قال في شرح الشرائع بكراهة الفحص والسؤال حتى في المأخوذ عن مجهول الحال أو عن المسلم المستحل لذبيحة الكتابي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جيّد ، سيّما نفي الاستحباب ، لقوله عليه السلام في بعض تلك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تسأل عنه </w:t>
      </w:r>
      <w:r>
        <w:rPr>
          <w:rFonts w:eastAsia="Amiri" w:cs="Amiri" w:ascii="Amiri" w:hAnsi="Amiri"/>
          <w:color w:val="111111"/>
          <w:sz w:val="28"/>
          <w:szCs w:val="28"/>
          <w:rtl w:val="true"/>
          <w:lang w:bidi="ar-SA"/>
        </w:rPr>
        <w:t xml:space="preserve">» </w:t>
      </w:r>
      <w:r>
        <w:rPr>
          <w:rStyle w:val="FootnoteAnchor"/>
          <w:rtl w:val="true"/>
        </w:rPr>
        <w:footnoteReference w:id="1763"/>
      </w:r>
      <w:r>
        <w:rPr>
          <w:rFonts w:ascii="Amiri" w:hAnsi="Amiri" w:eastAsia="Amiri" w:cs="Amiri"/>
          <w:color w:val="111111"/>
          <w:sz w:val="28"/>
          <w:sz w:val="28"/>
          <w:szCs w:val="28"/>
          <w:rtl w:val="true"/>
          <w:lang w:bidi="ar-SA"/>
        </w:rPr>
        <w:t xml:space="preserve">، وفي بعض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عليكم المسألة </w:t>
      </w:r>
      <w:r>
        <w:rPr>
          <w:rFonts w:eastAsia="Amiri" w:cs="Amiri" w:ascii="Amiri" w:hAnsi="Amiri"/>
          <w:color w:val="111111"/>
          <w:sz w:val="28"/>
          <w:szCs w:val="28"/>
          <w:rtl w:val="true"/>
          <w:lang w:bidi="ar-SA"/>
        </w:rPr>
        <w:t xml:space="preserve">» </w:t>
      </w:r>
      <w:r>
        <w:rPr>
          <w:rStyle w:val="FootnoteAnchor"/>
          <w:rtl w:val="true"/>
        </w:rPr>
        <w:footnoteReference w:id="1764"/>
      </w:r>
      <w:r>
        <w:rPr>
          <w:rFonts w:ascii="Amiri" w:hAnsi="Amiri" w:eastAsia="Amiri" w:cs="Amiri"/>
          <w:color w:val="111111"/>
          <w:sz w:val="28"/>
          <w:sz w:val="28"/>
          <w:szCs w:val="28"/>
          <w:rtl w:val="true"/>
          <w:lang w:bidi="ar-SA"/>
        </w:rPr>
        <w:t xml:space="preserve">، وفي البعض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الخوارج ضيّقوا على أنفسهم بجهالتهم وإنّ الدين أوسع من ذلك </w:t>
      </w:r>
      <w:r>
        <w:rPr>
          <w:rFonts w:eastAsia="Amiri" w:cs="Amiri" w:ascii="Amiri" w:hAnsi="Amiri"/>
          <w:color w:val="111111"/>
          <w:sz w:val="28"/>
          <w:szCs w:val="28"/>
          <w:rtl w:val="true"/>
          <w:lang w:bidi="ar-SA"/>
        </w:rPr>
        <w:t xml:space="preserve">»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وجه لاستبعاد المحقّق الأردبيلي الناشئ عن كثرة تورّعه ووفور احتياطه ، حيث قال بعد نقل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شعري كيف صار سوق الإسلام </w:t>
      </w:r>
    </w:p>
    <w:p>
      <w:pPr>
        <w:pStyle w:val="BookText"/>
        <w:rPr/>
      </w:pPr>
      <w:r>
        <w:rPr>
          <w:rFonts w:ascii="Amiri" w:hAnsi="Amiri" w:eastAsia="Amiri" w:cs="Amiri"/>
          <w:color w:val="111111"/>
          <w:sz w:val="28"/>
          <w:sz w:val="28"/>
          <w:szCs w:val="28"/>
          <w:rtl w:val="true"/>
          <w:lang w:bidi="ar-SA"/>
        </w:rPr>
        <w:t>بهذه المثابة؟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بأحوال الناس من عدم التقييد والمذاهب المشتبهة ، ومن أين سقط الاحتياط والزهد والورع والملاحظة؟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الاجتناب عن الحائض المتّهمة وعدم الوضوء بسؤرها ، بل قيل عن مطلق المتّهم ومن كان ماله لا يخلو عن شبهة </w:t>
      </w:r>
      <w:r>
        <w:rPr>
          <w:rStyle w:val="FootnoteAnchor"/>
          <w:rtl w:val="true"/>
        </w:rPr>
        <w:footnoteReference w:id="1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بعد أمر الشارع بعدم المسألة لا يبقى محلّ للتورّع والاحتياط ، فإنّ بعد تصريحه بحلّية ما ذكر والنهي عن السؤال يكون المأخوذ عن يد من ذكر بعينه كالمعلوم تذكيته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بعد حلّية الحيوان بعد قطع الأوداج مثلا بحكمه وانتفاء الاحتياط فيه وعدم اقتضاء التورّع لترك اللحم ، لم لا يحلّ بحكمه بحلّية المأخوذ عن يد فلان فلا ينبغي الاحتياط ، وأيّ تفرقة بين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يحلّ مقطوع الأوداج مثلا بحكمه من غير اقتضاء الورع والاحتياط تركه كذلك يحلّ المأخوذ عن يد المسلم أو في سوقهم بحكمه كذلك ، ويكون ذلك قائما مقام مشاهدة قطع الأوداج والاستقبال والتسمية إلى آخر الشرائط</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وليت شعري لم ينفي الأول الاحتياط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ترك قاعدة نفي العسر والحرج وسهولة الملّة الحنيفيّة ونحو ذلك؟</w:t>
      </w:r>
      <w:r>
        <w:rPr>
          <w:rFonts w:eastAsia="Amiri" w:cs="Amiri" w:ascii="Amiri" w:hAnsi="Amiri"/>
          <w:color w:val="111111"/>
          <w:sz w:val="28"/>
          <w:szCs w:val="28"/>
          <w:rtl w:val="true"/>
          <w:lang w:bidi="ar-SA"/>
        </w:rPr>
        <w:t xml:space="preserve">! </w:t>
      </w:r>
      <w:bookmarkStart w:id="215" w:name="pg11667_135218"/>
    </w:p>
    <w:p>
      <w:pPr>
        <w:pStyle w:val="Heading3"/>
        <w:numPr>
          <w:ilvl w:val="2"/>
          <w:numId w:val="1"/>
        </w:numPr>
        <w:rPr/>
      </w:pPr>
      <w:bookmarkStart w:id="216" w:name="__RefHeading___Toc6556202_73709187"/>
      <w:bookmarkStart w:id="217" w:name="_Toc74"/>
      <w:bookmarkEnd w:id="215"/>
      <w:bookmarkEnd w:id="216"/>
      <w:r>
        <w:rPr>
          <w:rtl w:val="true"/>
        </w:rPr>
        <w:t xml:space="preserve">الباب الثالث </w:t>
      </w:r>
      <w:r>
        <w:rPr>
          <w:rtl w:val="true"/>
        </w:rPr>
        <w:t xml:space="preserve">: </w:t>
      </w:r>
      <w:r>
        <w:rPr>
          <w:rtl w:val="true"/>
        </w:rPr>
        <w:t>في التذكية التبعيّة</w:t>
      </w:r>
      <w:bookmarkEnd w:id="217"/>
    </w:p>
    <w:p>
      <w:pPr>
        <w:pStyle w:val="BookText"/>
        <w:rPr/>
      </w:pPr>
      <w:r>
        <w:rPr>
          <w:rFonts w:ascii="Amiri" w:hAnsi="Amiri" w:eastAsia="Amiri" w:cs="Amiri"/>
          <w:color w:val="111111"/>
          <w:sz w:val="28"/>
          <w:sz w:val="28"/>
          <w:szCs w:val="28"/>
          <w:rtl w:val="true"/>
          <w:lang w:bidi="ar-SA"/>
        </w:rPr>
        <w:t>وهي تحصل للجنين في بطن امّه بعد تذكية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في بطن الحيوان ويخرج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يخرج من بطن الحيّ ، أو من بطن الميّت ، أو من بطن المذكّى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لم تتمّ خلقته بعد ولم يشعر ولم يؤبر ، أو تمّت وأشعر وأوبر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التقدير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لم يولج فيه الروح أو أولج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يخرج روحه قبل خروجه من البطن ، أو لا يخرج</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خرج من بطن الحيّ أو الميّت ، فإن لم يكن حيّا لم يحلّ بلا خلاف ، سواء لم يلج فيه الروح أو ولج وخرج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 صورة عدم ولوج الروح غير معلوم ، بل مقتضي أصالة حلّية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حلّيته ، واستصحاب حرمته حال كونه نطفة أو علقة غير صحيح ، لتغيّر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هو يصحّ إن علم ولوج الروح فيه وخروجه ، لصدق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لأنّه إن لم تتمّ خلقته فيحرم مع ذكاة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فبدونها أولى ، وإن تمّت فصرّح في الأخبار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ذكاته ذكاة أمّه ، فإذا لم تذكّ امّه لم يكن مذكّى ، مع دلالة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توقّف حلّه على الذكاة ، فيكون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على الحرمة مع خروجه عن الميّت الأخبار الكثيرة ، المتضمّنة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ينتفع من الميتة بشي‌ء ، والحاصرة لما يحلّ من الميتة بأشياء مخصوصة </w:t>
      </w:r>
      <w:r>
        <w:rPr>
          <w:rStyle w:val="FootnoteAnchor"/>
          <w:rtl w:val="true"/>
        </w:rPr>
        <w:footnoteReference w:id="1767"/>
      </w:r>
      <w:r>
        <w:rPr>
          <w:rFonts w:ascii="Amiri" w:hAnsi="Amiri" w:eastAsia="Amiri" w:cs="Amiri"/>
          <w:color w:val="111111"/>
          <w:sz w:val="28"/>
          <w:sz w:val="28"/>
          <w:szCs w:val="28"/>
          <w:rtl w:val="true"/>
          <w:lang w:bidi="ar-SA"/>
        </w:rPr>
        <w:t xml:space="preserve">ليس ذلك منها ، ومفهوم العلّة في رواية الثمالي الطويلة ، المعلّلة لحلّية إنفحة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عروق ، ولا فيها دم ، ولا لها عظم </w:t>
      </w:r>
      <w:r>
        <w:rPr>
          <w:rFonts w:eastAsia="Amiri" w:cs="Amiri" w:ascii="Amiri" w:hAnsi="Amiri"/>
          <w:color w:val="111111"/>
          <w:sz w:val="28"/>
          <w:szCs w:val="28"/>
          <w:rtl w:val="true"/>
          <w:lang w:bidi="ar-SA"/>
        </w:rPr>
        <w:t xml:space="preserve">»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حيّا فيحلّ مع تذكيته بنفسه ، وإلاّ فيحرم ، والوجه فيهما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خرج من بطن المذكّى فقد عرفت أنّ أقسامه أربعة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لم تتمّ خلقته ولم يشعر ولم يؤبر ، وهو حرام لا يجوز أكله ، بلا خلاف فيه بين الأصحاب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الكفاية </w:t>
      </w:r>
      <w:r>
        <w:rPr>
          <w:rStyle w:val="FootnoteAnchor"/>
          <w:rtl w:val="true"/>
        </w:rPr>
        <w:footnoteReference w:id="1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بلا خلاف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شرح الإرشاد للأردبيلي </w:t>
      </w:r>
      <w:r>
        <w:rPr>
          <w:rStyle w:val="FootnoteAnchor"/>
          <w:rtl w:val="true"/>
        </w:rPr>
        <w:footnoteReference w:id="1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 الانتصار </w:t>
      </w:r>
      <w:r>
        <w:rPr>
          <w:rStyle w:val="FootnoteAnchor"/>
          <w:rtl w:val="true"/>
        </w:rPr>
        <w:footnoteReference w:id="1771"/>
      </w:r>
    </w:p>
    <w:p>
      <w:pPr>
        <w:pStyle w:val="BookText"/>
        <w:rPr/>
      </w:pPr>
      <w:r>
        <w:rPr>
          <w:rFonts w:ascii="Amiri" w:hAnsi="Amiri" w:eastAsia="Amiri" w:cs="Amiri"/>
          <w:color w:val="111111"/>
          <w:sz w:val="28"/>
          <w:sz w:val="28"/>
          <w:szCs w:val="28"/>
          <w:rtl w:val="true"/>
          <w:lang w:bidi="ar-SA"/>
        </w:rPr>
        <w:t xml:space="preserve">وغيره </w:t>
      </w:r>
      <w:r>
        <w:rPr>
          <w:rStyle w:val="FootnoteAnchor"/>
          <w:rtl w:val="true"/>
        </w:rPr>
        <w:footnoteReference w:id="1772"/>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ويستدلّ له بصحيحة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ذبحت الذبيحة فوجدت في بطنها ولدا تامّا فكل ، وإن لم يكن تاما فلا تأكل </w:t>
      </w:r>
      <w:r>
        <w:rPr>
          <w:rFonts w:eastAsia="Amiri" w:cs="Amiri" w:ascii="Amiri" w:hAnsi="Amiri"/>
          <w:color w:val="111111"/>
          <w:sz w:val="28"/>
          <w:szCs w:val="28"/>
          <w:rtl w:val="true"/>
          <w:lang w:bidi="ar-SA"/>
        </w:rPr>
        <w:t xml:space="preserve">»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الحوار تذكّى أمّه ، أيؤكل بذكاتها؟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تامّا ونبت عليه الشعر فكل </w:t>
      </w:r>
      <w:r>
        <w:rPr>
          <w:rFonts w:eastAsia="Amiri" w:cs="Amiri" w:ascii="Amiri" w:hAnsi="Amiri"/>
          <w:color w:val="111111"/>
          <w:sz w:val="28"/>
          <w:szCs w:val="28"/>
          <w:rtl w:val="true"/>
          <w:lang w:bidi="ar-SA"/>
        </w:rPr>
        <w:t xml:space="preserve">»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الذبيحة تذبح وفي بطنها ولد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تامّا فكله ، فإنّ ذكاته ذكاة امّه ، وإن لم يكن تامّا فلا تأكله </w:t>
      </w:r>
      <w:r>
        <w:rPr>
          <w:rFonts w:eastAsia="Amiri" w:cs="Amiri" w:ascii="Amiri" w:hAnsi="Amiri"/>
          <w:color w:val="111111"/>
          <w:sz w:val="28"/>
          <w:szCs w:val="28"/>
          <w:rtl w:val="true"/>
          <w:lang w:bidi="ar-SA"/>
        </w:rPr>
        <w:t xml:space="preserve">» </w:t>
      </w:r>
      <w:r>
        <w:rPr>
          <w:rStyle w:val="FootnoteAnchor"/>
          <w:rtl w:val="true"/>
        </w:rPr>
        <w:footnoteReference w:id="1775"/>
      </w:r>
      <w:r>
        <w:rPr>
          <w:rFonts w:ascii="Amiri" w:hAnsi="Amiri" w:eastAsia="Amiri" w:cs="Amiri"/>
          <w:color w:val="111111"/>
          <w:sz w:val="28"/>
          <w:sz w:val="28"/>
          <w:szCs w:val="28"/>
          <w:rtl w:val="true"/>
          <w:lang w:bidi="ar-SA"/>
        </w:rPr>
        <w:t xml:space="preserve">، ونحوها خبر جرّاح المدائني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مسعدة بن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أشعر فكل ، وإلاّ فلا تأكل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يشعر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هذه الروايات عن إفادة حرمة الجنين الغير التامّ قاصرة ، لمكان الجملة الخبريّة أو ما يحتملها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يفيد مفهوم الشرط في صحيحة يعقوب ، لجواز كون الحكم في المفهوم نفي الإباحة بالمعنى الأخصّ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ولذا قال المحقّق الأردبيلي مشيرا إلى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الأول فإن كان إجماعيّا وإلاّ ففيه تأمّل ، للأصل ، والعمومات ، مع عدم ما يدلّ على التحريم </w:t>
      </w:r>
      <w:r>
        <w:rPr>
          <w:rStyle w:val="FootnoteAnchor"/>
          <w:rtl w:val="true"/>
        </w:rPr>
        <w:footnoteReference w:id="1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جيّد ، والاجتناب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تتمّ خلقته وأشعر وأوبر ولم يلجه الروح ، والظاهر عدم الخلاف في حلّيته وكون ذكاته ذكاة امّه ، وتدلّ عليه جميع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مضافة إلى 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لَكُمْ بَهِيمَةُ الْأَنْعامِ </w:t>
      </w:r>
      <w:r>
        <w:rPr>
          <w:rFonts w:eastAsia="Amiri" w:cs="Amiri" w:ascii="Amiri" w:hAnsi="Amiri"/>
          <w:color w:val="111111"/>
          <w:sz w:val="28"/>
          <w:szCs w:val="28"/>
          <w:rtl w:val="true"/>
          <w:lang w:bidi="ar-SA"/>
        </w:rPr>
        <w:t xml:space="preserve">) </w:t>
      </w:r>
      <w:r>
        <w:rPr>
          <w:rStyle w:val="FootnoteAnchor"/>
          <w:rtl w:val="true"/>
        </w:rPr>
        <w:footnoteReference w:id="177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الجنين في بطن امّه إذا أشعر وأوبر فذكاته ذكاة امّه </w:t>
      </w:r>
      <w:r>
        <w:rPr>
          <w:rFonts w:eastAsia="Amiri" w:cs="Amiri" w:ascii="Amiri" w:hAnsi="Amiri"/>
          <w:color w:val="111111"/>
          <w:sz w:val="28"/>
          <w:szCs w:val="28"/>
          <w:rtl w:val="true"/>
          <w:lang w:bidi="ar-SA"/>
        </w:rPr>
        <w:t xml:space="preserve">»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المضمرة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الشاة نذبحها وفي بطنها ولد وقد أشعر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ذكاته ذكاة امّه </w:t>
      </w:r>
      <w:r>
        <w:rPr>
          <w:rFonts w:eastAsia="Amiri" w:cs="Amiri" w:ascii="Amiri" w:hAnsi="Amiri"/>
          <w:color w:val="111111"/>
          <w:sz w:val="28"/>
          <w:szCs w:val="28"/>
          <w:rtl w:val="true"/>
          <w:lang w:bidi="ar-SA"/>
        </w:rPr>
        <w:t xml:space="preserve">»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اختلاف تلك الروايات باعتبار اشتراط تمام الخلقة وحده في بعضها ، والإشعار وحده أو مع الإيبار في بعض آخر ، أو ذكر الأمرين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لتلازم الأمرين ، وكذا اختلاف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بعدم التلازم ، كما هو ظاهر الجمع بينهما في صحيحة يعقوب ، وهو أيضا ظاهر كلام الصدوق في المقنع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بتعيّن اعتبار الأمرين معا ، للأصل ، والجمع بين الأخبار بتقييد بعضها ببعض بشهادة الصحيح الجامع ، أي صحيحة يعقوب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نظر ، لمنع الأصل ، بل هو مع الحلّية كما مرّت إليه الإشارة ،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منطوقا ومفهوما متعارضة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إفادة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قاصرة ، إلاّ بضميمة الإجماع ، الذي لو ثبت في صورة انتفاء الأمرين فعدمه مع تحقّق أحدهما واضح ، فالحلّ من أحد الأمرين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تتمّ خلقته أو أشعر وأوبر وأولجه الروح ، ولكن لم يخرج من البطن حيّا ، بل مات في بطنه ، وهو أيضا كسابقه في الحلّية على الأقوى ، وفاقا للمحكيّ عن الصدوق والعماني والسيّد والمحقّق </w:t>
      </w:r>
      <w:r>
        <w:rPr>
          <w:rStyle w:val="FootnoteAnchor"/>
          <w:rtl w:val="true"/>
        </w:rPr>
        <w:footnoteReference w:id="1784"/>
      </w:r>
      <w:r>
        <w:rPr>
          <w:rFonts w:ascii="Amiri" w:hAnsi="Amiri" w:eastAsia="Amiri" w:cs="Amiri"/>
          <w:color w:val="111111"/>
          <w:sz w:val="28"/>
          <w:sz w:val="28"/>
          <w:szCs w:val="28"/>
          <w:rtl w:val="true"/>
          <w:lang w:bidi="ar-SA"/>
        </w:rPr>
        <w:t xml:space="preserve">، وعليه كافة متأخّري أصحابنا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لإطلاقات جميع النصوص السابقة الشاملة لصورة ولوج الروح ، بل الظاهرة منها خاصّة ، لأنّ الروح لا ينفكّ عن تمام الخلقة عادة ، كما صرّح به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 والروضة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وخصوص 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الشاة تذبح ويموت ولدها في بطنها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 فإنّه حلال ، لأنّ ذكاته ذكاة امّه ، فإن خرج وهو حيّ فاذبحه وكله ، فإن مات قبل أن تذبحه فلا تأكله ، وكذلك البقر والإبل </w:t>
      </w:r>
      <w:r>
        <w:rPr>
          <w:rFonts w:eastAsia="Amiri" w:cs="Amiri" w:ascii="Amiri" w:hAnsi="Amiri"/>
          <w:color w:val="111111"/>
          <w:sz w:val="28"/>
          <w:szCs w:val="28"/>
          <w:rtl w:val="true"/>
          <w:lang w:bidi="ar-SA"/>
        </w:rPr>
        <w:t xml:space="preserve">»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الشيخ والقاضي وابن حمزة والديلمي والحلّي </w:t>
      </w:r>
      <w:r>
        <w:rPr>
          <w:rStyle w:val="FootnoteAnchor"/>
          <w:rtl w:val="true"/>
        </w:rPr>
        <w:footnoteReference w:id="178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فاشترطوا في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تمام الخلقة والإشعار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ولوج الروح فيه ، لأدلّة اشتراط تذكية الحيّ مطلقا ، فتعارض بها الإطلاقات المتقدّمة ، وترجّح الاولى بالأكثريّة وموافقة الكتاب والسنّة ، حيث لم يذكر اسم الله على ذلك الجنين ، بل من حيث إنّه ميتة أيضا ، بل هو مقتضى الأصل الذي يرجع إليه لو لا الترجيح لصدق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كان حسنا لو لا الموثّقة الخاصّة ، ولكن معها يجب تخصيص أدلّة التذكية ، مع أنّ ذلك أيضا مذكّى ، مضافا إلى إمكان الخدش في انصراف مطلقات الذبح والتذكية إلى مثل ذلك ، لندرته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حيّا ، وهو إن كان حيّا مستقرّ الحياة يتّسع الزمان لتذكيته لم يحلّ إلاّ بالتذكية إجماعا ، لعدم دخول مثله في النصوص المتقدّمة ، فيشمله عموم ما دلّ على حرمة الميتة وما لم يذكر اسم الله عليه ، مضافا إلى الموثّقة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إن كان غير مستقرّ الحياة ولا يتّسع الزمان للتذكية على الأظهر ، لإطلاق الموثّقة ، ومعارضة العمومات المشار إليها مع إطلاقات الأخبار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تجب المبادرة إلى شقّ جوف الذبيحة لإخراج ما ولج فيه الروح زائدا على المعتاد ، أم لا؟</w:t>
      </w:r>
    </w:p>
    <w:p>
      <w:pPr>
        <w:pStyle w:val="BookText"/>
        <w:rPr/>
      </w:pPr>
      <w:r>
        <w:rPr>
          <w:rFonts w:ascii="Amiri" w:hAnsi="Amiri" w:eastAsia="Amiri" w:cs="Amiri"/>
          <w:color w:val="111111"/>
          <w:sz w:val="28"/>
          <w:sz w:val="28"/>
          <w:szCs w:val="28"/>
          <w:rtl w:val="true"/>
          <w:lang w:bidi="ar-SA"/>
        </w:rPr>
        <w:t xml:space="preserve">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للأصل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إذا علم الولوج</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يعلم واحتمله فلا تجب المبادرة إلى الشقّ البتّة ، لأصالة عدم الولوج</w:t>
      </w:r>
      <w:r>
        <w:rPr>
          <w:rFonts w:eastAsia="Amiri" w:cs="Amiri" w:ascii="Amiri" w:hAnsi="Amiri"/>
          <w:color w:val="111111"/>
          <w:sz w:val="28"/>
          <w:szCs w:val="28"/>
          <w:rtl w:val="true"/>
          <w:lang w:bidi="ar-SA"/>
        </w:rPr>
        <w:t xml:space="preserve">. </w:t>
      </w:r>
      <w:bookmarkStart w:id="218" w:name="pg11667_135230"/>
    </w:p>
    <w:p>
      <w:pPr>
        <w:pStyle w:val="Heading3"/>
        <w:numPr>
          <w:ilvl w:val="2"/>
          <w:numId w:val="1"/>
        </w:numPr>
        <w:rPr/>
      </w:pPr>
      <w:bookmarkStart w:id="219" w:name="__RefHeading___Toc6556204_73709187"/>
      <w:bookmarkStart w:id="220" w:name="_Toc75"/>
      <w:bookmarkEnd w:id="218"/>
      <w:bookmarkEnd w:id="219"/>
      <w:r>
        <w:rPr>
          <w:rtl w:val="true"/>
        </w:rPr>
        <w:t xml:space="preserve">الباب الرابع </w:t>
      </w:r>
      <w:r>
        <w:rPr>
          <w:rtl w:val="true"/>
        </w:rPr>
        <w:t xml:space="preserve">: </w:t>
      </w:r>
      <w:r>
        <w:rPr>
          <w:rtl w:val="true"/>
        </w:rPr>
        <w:t>في التذكية بالأخذ والقبض حيّا</w:t>
      </w:r>
      <w:bookmarkEnd w:id="220"/>
    </w:p>
    <w:p>
      <w:pPr>
        <w:pStyle w:val="Heading4"/>
        <w:numPr>
          <w:ilvl w:val="3"/>
          <w:numId w:val="1"/>
        </w:numPr>
        <w:rPr/>
      </w:pPr>
      <w:bookmarkStart w:id="221" w:name="__RefHeading___Toc6556206_73709187"/>
      <w:bookmarkStart w:id="222" w:name="_Toc76"/>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وهي إنّما تكون في السمك والجراد</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فهاهنا فصلان </w:t>
      </w:r>
      <w:r>
        <w:rPr>
          <w:rFonts w:eastAsia="IRNazanin" w:cs="IRNazanin"/>
          <w:color w:val="111111"/>
          <w:sz w:val="28"/>
          <w:szCs w:val="28"/>
          <w:rtl w:val="true"/>
          <w:lang w:bidi="fa-IR"/>
        </w:rPr>
        <w:t xml:space="preserve">: </w:t>
      </w:r>
      <w:bookmarkStart w:id="223" w:name="pg11667_135232"/>
    </w:p>
    <w:p>
      <w:pPr>
        <w:pStyle w:val="Heading4"/>
        <w:numPr>
          <w:ilvl w:val="3"/>
          <w:numId w:val="1"/>
        </w:numPr>
        <w:rPr/>
      </w:pPr>
      <w:bookmarkStart w:id="224" w:name="__RefHeading___Toc6556208_73709187"/>
      <w:bookmarkStart w:id="225" w:name="_Toc77"/>
      <w:bookmarkEnd w:id="223"/>
      <w:bookmarkEnd w:id="224"/>
      <w:r>
        <w:rPr>
          <w:rtl w:val="true"/>
        </w:rPr>
        <w:t xml:space="preserve">الفصل الأول </w:t>
      </w:r>
      <w:r>
        <w:rPr>
          <w:rtl w:val="true"/>
        </w:rPr>
        <w:t xml:space="preserve">: </w:t>
      </w:r>
      <w:r>
        <w:rPr>
          <w:rtl w:val="true"/>
        </w:rPr>
        <w:t>في تذكية السمك</w:t>
      </w:r>
      <w:bookmarkEnd w:id="225"/>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ذكاة 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اليد عليه حيّا خارج الماء ، فإذا أثبتت عليه اليد كذلك فهو ذكي حلال ، والحكم مجمع عليه بل ضروري ، لإطلاق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صَيْدُ الْبَحْرِ </w:t>
      </w:r>
      <w:r>
        <w:rPr>
          <w:rFonts w:eastAsia="Amiri" w:cs="Amiri" w:ascii="Amiri" w:hAnsi="Amiri"/>
          <w:color w:val="111111"/>
          <w:sz w:val="28"/>
          <w:szCs w:val="28"/>
          <w:rtl w:val="true"/>
          <w:lang w:bidi="ar-SA"/>
        </w:rPr>
        <w:t xml:space="preserve">) </w:t>
      </w:r>
      <w:r>
        <w:rPr>
          <w:rStyle w:val="FootnoteAnchor"/>
          <w:rtl w:val="true"/>
        </w:rPr>
        <w:footnoteReference w:id="1789"/>
      </w:r>
      <w:r>
        <w:rPr>
          <w:rFonts w:ascii="Amiri" w:hAnsi="Amiri" w:eastAsia="Amiri" w:cs="Amiri"/>
          <w:color w:val="111111"/>
          <w:sz w:val="28"/>
          <w:sz w:val="28"/>
          <w:szCs w:val="28"/>
          <w:rtl w:val="true"/>
          <w:lang w:bidi="ar-SA"/>
        </w:rPr>
        <w:t>، وكون ذلك صيدا عرفا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والنصوص المتضمّنة لقولهم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صيد الحيتان أخذها </w:t>
      </w:r>
      <w:r>
        <w:rPr>
          <w:rFonts w:eastAsia="Amiri" w:cs="Amiri" w:ascii="Amiri" w:hAnsi="Amiri"/>
          <w:color w:val="111111"/>
          <w:sz w:val="28"/>
          <w:szCs w:val="28"/>
          <w:rtl w:val="true"/>
          <w:lang w:bidi="ar-SA"/>
        </w:rPr>
        <w:t xml:space="preserve">» </w:t>
      </w:r>
      <w:r>
        <w:rPr>
          <w:rStyle w:val="FootnoteAnchor"/>
          <w:rtl w:val="true"/>
        </w:rPr>
        <w:footnoteReference w:id="1790"/>
      </w:r>
      <w:r>
        <w:rPr>
          <w:rFonts w:ascii="Amiri" w:hAnsi="Amiri" w:eastAsia="Amiri" w:cs="Amiri"/>
          <w:color w:val="111111"/>
          <w:sz w:val="28"/>
          <w:sz w:val="28"/>
          <w:szCs w:val="28"/>
          <w:rtl w:val="true"/>
          <w:lang w:bidi="ar-SA"/>
        </w:rPr>
        <w:t>صريحة فيه ، دالّة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قولهم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الحيتان والجراد ذكي </w:t>
      </w:r>
      <w:r>
        <w:rPr>
          <w:rFonts w:eastAsia="Amiri" w:cs="Amiri" w:ascii="Amiri" w:hAnsi="Amiri"/>
          <w:color w:val="111111"/>
          <w:sz w:val="28"/>
          <w:szCs w:val="28"/>
          <w:rtl w:val="true"/>
          <w:lang w:bidi="ar-SA"/>
        </w:rPr>
        <w:t xml:space="preserve">» </w:t>
      </w:r>
      <w:r>
        <w:rPr>
          <w:rStyle w:val="FootnoteAnchor"/>
          <w:rtl w:val="true"/>
        </w:rPr>
        <w:footnoteReference w:id="1791"/>
      </w:r>
      <w:r>
        <w:rPr>
          <w:rFonts w:ascii="Amiri" w:hAnsi="Amiri" w:eastAsia="Amiri" w:cs="Amiri"/>
          <w:color w:val="111111"/>
          <w:sz w:val="28"/>
          <w:sz w:val="28"/>
          <w:szCs w:val="28"/>
          <w:rtl w:val="true"/>
          <w:lang w:bidi="ar-SA"/>
        </w:rPr>
        <w:t>، يدلّ على كونها ذكيّة مطلقا ، خرج ما خرج بالدليل ،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حفص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صيد السمكة إذا أدركتها وهي تضطرب وتضرب بيدها وتحرّك ذنبها وتطرف بعينها فهي ذكاتها </w:t>
      </w:r>
      <w:r>
        <w:rPr>
          <w:rFonts w:eastAsia="Amiri" w:cs="Amiri" w:ascii="Amiri" w:hAnsi="Amiri"/>
          <w:color w:val="111111"/>
          <w:sz w:val="28"/>
          <w:szCs w:val="28"/>
          <w:rtl w:val="true"/>
          <w:lang w:bidi="ar-SA"/>
        </w:rPr>
        <w:t xml:space="preserve">»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مسعدة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السمك والجراد إذا خرج من الماء فهو ذكي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سمكة وثبت من نهر فوقعت على الجدّ من النهر فماتت ، هل يصلح أكلها؟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أخذتها قبل أن تموت ثمَّ ماتت فكلها ، وإن ماتت من قبل أن تأخذها فلا تأكلها </w:t>
      </w:r>
      <w:r>
        <w:rPr>
          <w:rFonts w:eastAsia="Amiri" w:cs="Amiri" w:ascii="Amiri" w:hAnsi="Amiri"/>
          <w:color w:val="111111"/>
          <w:sz w:val="28"/>
          <w:szCs w:val="28"/>
          <w:rtl w:val="true"/>
          <w:lang w:bidi="ar-SA"/>
        </w:rPr>
        <w:t xml:space="preserve">»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اليد أعمّ من أن يكون بأخذه من الماء باليد ، أو بنصب شبكة ، أو آلة أخرى ، أو تهيئة حظيرة ووقوعه فيها وإخراجه منها حيّا ، لصدق الأخذ والإدراك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وخصوص موثّقة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المجوسي للسمك حين يضربون بالشبكة ولا يسمّي وكذلك اليهودي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إنّما صيد الحيتان أخذها </w:t>
      </w:r>
      <w:r>
        <w:rPr>
          <w:rFonts w:eastAsia="Amiri" w:cs="Amiri" w:ascii="Amiri" w:hAnsi="Amiri"/>
          <w:color w:val="111111"/>
          <w:sz w:val="28"/>
          <w:szCs w:val="28"/>
          <w:rtl w:val="true"/>
          <w:lang w:bidi="ar-SA"/>
        </w:rPr>
        <w:t xml:space="preserve">»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وصحيحتي الحلبي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المجوسي للحيتان حين يضربون عليها بالشباك ويسمّون بالشرك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بصيدهم ، إنّما صيد الحيتان 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الحظيرة من القصب تجعل في الماء تدخل فيها الحيتان فيموت بعضها فيها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 إنّما جعلت تلك الحظيرة ليصاد بها </w:t>
      </w:r>
      <w:r>
        <w:rPr>
          <w:rFonts w:eastAsia="Amiri" w:cs="Amiri" w:ascii="Amiri" w:hAnsi="Amiri"/>
          <w:color w:val="111111"/>
          <w:sz w:val="28"/>
          <w:szCs w:val="28"/>
          <w:rtl w:val="true"/>
          <w:lang w:bidi="ar-SA"/>
        </w:rPr>
        <w:t xml:space="preserve">»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الحظيرة من القصب إلى آخر ما مرّ في السابقة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ونحو الأخيرة صحيحة ابن سنان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ينصب شبكة في الماء ، ثمَّ يرجع إلى بيته ويتركها منصوبة ، ويأتيها بعد ذلك وقد وقع فيها سمك فيمتن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عملت يده فلا بأس بأكل ما وقع فيها </w:t>
      </w:r>
      <w:r>
        <w:rPr>
          <w:rFonts w:eastAsia="Amiri" w:cs="Amiri" w:ascii="Amiri" w:hAnsi="Amiri"/>
          <w:color w:val="111111"/>
          <w:sz w:val="28"/>
          <w:szCs w:val="28"/>
          <w:rtl w:val="true"/>
          <w:lang w:bidi="ar-SA"/>
        </w:rPr>
        <w:t xml:space="preserve">»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مسعدة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ضرب صاحب الشبكة بالشبكة فما أصاب فيها من حيّ أو ميّت فهو حلال ، ما خلا ما ليس له قشر ، ولا يؤكل الطافي من السمك </w:t>
      </w:r>
      <w:r>
        <w:rPr>
          <w:rFonts w:eastAsia="Amiri" w:cs="Amiri" w:ascii="Amiri" w:hAnsi="Amiri"/>
          <w:color w:val="111111"/>
          <w:sz w:val="28"/>
          <w:szCs w:val="28"/>
          <w:rtl w:val="true"/>
          <w:lang w:bidi="ar-SA"/>
        </w:rPr>
        <w:t xml:space="preserve">»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حلّية ما مات في الشبكة وسائر الآلات بعد إخراجها عن الماء وحياة السمكة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أخبار الشبكة والحظيرة المتقدّمة حلّية ما مات فيها ولو في الماء أيضا ، كما هو المحكيّ عن العماني </w:t>
      </w:r>
      <w:r>
        <w:rPr>
          <w:rStyle w:val="FootnoteAnchor"/>
          <w:rtl w:val="true"/>
        </w:rPr>
        <w:footnoteReference w:id="1801"/>
      </w:r>
      <w:r>
        <w:rPr>
          <w:rFonts w:ascii="Amiri" w:hAnsi="Amiri" w:eastAsia="Amiri" w:cs="Amiri"/>
          <w:color w:val="111111"/>
          <w:sz w:val="28"/>
          <w:sz w:val="28"/>
          <w:szCs w:val="28"/>
          <w:rtl w:val="true"/>
          <w:lang w:bidi="ar-SA"/>
        </w:rPr>
        <w:t xml:space="preserve">، ونفى عنه البعد في الكفاية </w:t>
      </w:r>
      <w:r>
        <w:rPr>
          <w:rStyle w:val="FootnoteAnchor"/>
          <w:rtl w:val="true"/>
        </w:rPr>
        <w:footnoteReference w:id="1802"/>
      </w:r>
      <w:r>
        <w:rPr>
          <w:rFonts w:ascii="Amiri" w:hAnsi="Amiri" w:eastAsia="Amiri" w:cs="Amiri"/>
          <w:color w:val="111111"/>
          <w:sz w:val="28"/>
          <w:sz w:val="28"/>
          <w:szCs w:val="28"/>
          <w:rtl w:val="true"/>
          <w:lang w:bidi="ar-SA"/>
        </w:rPr>
        <w:t xml:space="preserve">، ومال إليه المحقّق الأردبيلي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للشيخ وابن حمزة والحلّي </w:t>
      </w:r>
      <w:r>
        <w:rPr>
          <w:rStyle w:val="FootnoteAnchor"/>
          <w:rtl w:val="true"/>
        </w:rPr>
        <w:footnoteReference w:id="1804"/>
      </w:r>
      <w:r>
        <w:rPr>
          <w:rFonts w:ascii="Amiri" w:hAnsi="Amiri" w:eastAsia="Amiri" w:cs="Amiri"/>
          <w:color w:val="111111"/>
          <w:sz w:val="28"/>
          <w:sz w:val="28"/>
          <w:szCs w:val="28"/>
          <w:rtl w:val="true"/>
          <w:lang w:bidi="ar-SA"/>
        </w:rPr>
        <w:t xml:space="preserve">وحكي عن أكثر المتأخّرين </w:t>
      </w:r>
      <w:r>
        <w:rPr>
          <w:rStyle w:val="FootnoteAnchor"/>
          <w:rtl w:val="true"/>
        </w:rPr>
        <w:footnoteReference w:id="180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فقالوا بحرمة ما مات في الماء ولو في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للعلّة المنصوصة في رواية عبد الرحمن بن سيابة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السمك يصاد ، ثمَّ يجعل في شي‌ء ، ثمَّ يعاد إلى الماء فيموت فيه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تأكله ، لأنّه مات في الذي فيه حياته </w:t>
      </w:r>
      <w:r>
        <w:rPr>
          <w:rFonts w:eastAsia="Amiri" w:cs="Amiri" w:ascii="Amiri" w:hAnsi="Amiri"/>
          <w:color w:val="111111"/>
          <w:sz w:val="28"/>
          <w:szCs w:val="28"/>
          <w:rtl w:val="true"/>
          <w:lang w:bidi="ar-SA"/>
        </w:rPr>
        <w:t xml:space="preserve">»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عبد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رجلا يسأل لي أبا عبد الله عليه السلام عن رجل صاد سمكا وهنّ أحياء ثمَّ أخرجهنّ بعد ما مات بعضهنّ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مات فلا تأكل ، فإنّه مات فيما كان فيه حياته </w:t>
      </w:r>
      <w:r>
        <w:rPr>
          <w:rFonts w:eastAsia="Amiri" w:cs="Amiri" w:ascii="Amiri" w:hAnsi="Amiri"/>
          <w:color w:val="111111"/>
          <w:sz w:val="28"/>
          <w:szCs w:val="28"/>
          <w:rtl w:val="true"/>
          <w:lang w:bidi="ar-SA"/>
        </w:rPr>
        <w:t xml:space="preserve">»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 ، إلى آخره ، في تلك الرواية أيضا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يدلّ عليه فحوى ما دلّ على حرمة ما صيد ثمَّ في الماء أعيد ، كصدر الرواية الاولى ، وصحيحة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اصطاد سمكة فربطها بخيط وأرسلها في الماء فماتت ، أتوكل؟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ويتأيّد أيضا بإطلاق ما دلّ على حرمة ما مات من السمك في الماء ، من دون تقييد بصورة عدم الأخذ والإخراج</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بعض هؤلاء الأخبار الأولى على صورة الموت خارجا قطعا أو احتمالا ، بناء على أصالة تأخّر الحادث ، ولا يخفى بعد ذلك الحمل جدّا ، بل عدم تحمّله في بعض ما مرّ ، وليس ذلك الحمل بأولى من الحمل في الأخيرة بالموت بعد الصيد ثمَّ الخروج عن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ثمَّ </w:t>
      </w:r>
    </w:p>
    <w:p>
      <w:pPr>
        <w:pStyle w:val="BookText"/>
        <w:rPr/>
      </w:pPr>
      <w:r>
        <w:rPr>
          <w:rFonts w:ascii="Amiri" w:hAnsi="Amiri" w:eastAsia="Amiri" w:cs="Amiri"/>
          <w:color w:val="111111"/>
          <w:sz w:val="28"/>
          <w:sz w:val="28"/>
          <w:szCs w:val="28"/>
          <w:rtl w:val="true"/>
          <w:lang w:bidi="ar-SA"/>
        </w:rPr>
        <w:t xml:space="preserve">أطلق ثمَّ مات فاخرج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النظر عن جميع ذلك فيرجع إلى أصالة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بالرجوع إلى أصالة حرمة الميتة غير جيّد ، لإمكان منع صدق الميتة على السمك مطلقا من جهة الأخبار المتضمّنة لقولهم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الحيتان ذكي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مطلق ، كصحيحة 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الحيتان يصيدها المجوس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الحيتان والجراد ذكي </w:t>
      </w:r>
      <w:r>
        <w:rPr>
          <w:rFonts w:eastAsia="Amiri" w:cs="Amiri" w:ascii="Amiri" w:hAnsi="Amiri"/>
          <w:color w:val="111111"/>
          <w:sz w:val="28"/>
          <w:szCs w:val="28"/>
          <w:rtl w:val="true"/>
          <w:lang w:bidi="ar-SA"/>
        </w:rPr>
        <w:t xml:space="preserve">» </w:t>
      </w:r>
      <w:r>
        <w:rPr>
          <w:rStyle w:val="FootnoteAnchor"/>
          <w:rtl w:val="true"/>
        </w:rPr>
        <w:footnoteReference w:id="1809"/>
      </w:r>
      <w:r>
        <w:rPr>
          <w:rFonts w:ascii="Amiri" w:hAnsi="Amiri" w:eastAsia="Amiri" w:cs="Amiri"/>
          <w:color w:val="111111"/>
          <w:sz w:val="28"/>
          <w:sz w:val="28"/>
          <w:szCs w:val="28"/>
          <w:rtl w:val="true"/>
          <w:lang w:bidi="ar-SA"/>
        </w:rPr>
        <w:t xml:space="preserve">، وقريبة منها موثّقة أبي مريم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مقيّدة بصورة خروجه من الماء حيّا ، لمفهوم الشرط في رواية مسعدة المتقدّمة ، ولكنها غير مقيّدة بالخروج حيّا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وترجيح أخبار الحرمة بموافقة الشهرة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يحسن ، لأنّ الشهرة في الفتوى لا تصلح للترجيح ، مع أنّ كونها عظيمة غير ثابتة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ممّا ذكر أنّ الترجيح بقاعدة الاستدلال لجانب الحلّية ، وإن كان الاحتياط في جهة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المسألة السابقة إنّما هو فيما إذا كان الواقع في الآلة هو الميّت في الماء خاصّة ، أو الميّت فيه وفي خارج الماء ، وتميّز كلّ منهما عن الآخر</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اشتملت الآلة على الميّت في الماء وفي خارجه واشتبه ، ففيه </w:t>
      </w:r>
    </w:p>
    <w:p>
      <w:pPr>
        <w:pStyle w:val="BookText"/>
        <w:rPr/>
      </w:pPr>
      <w:r>
        <w:rPr>
          <w:rFonts w:ascii="Amiri" w:hAnsi="Amiri" w:eastAsia="Amiri" w:cs="Amiri"/>
          <w:color w:val="111111"/>
          <w:sz w:val="28"/>
          <w:sz w:val="28"/>
          <w:szCs w:val="28"/>
          <w:rtl w:val="true"/>
          <w:lang w:bidi="ar-SA"/>
        </w:rPr>
        <w:t xml:space="preserve">أيضا خلاف ، فكلّ من قال في الأول بالحلّية قال بها هنا أيضا ، وكذا بعض من كان يقول في الأول بالحرمة ، كالشيخ في النهاية والقاضي والمحقّق في الشرائع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ما مرّ الحلّية هنا أيضا ، بل بطريق أولى ، لعدم تميّز الميّت في الماء ، وأكثريّة الشركاء من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ترك من المجموع بقدر يتيقّن موته في الماء وأكل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طريقتنا في المحصور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احتياطا ، والأحوط ترك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صيد حيّا ، ثمَّ دخل في الماء مع الانطلاق أو مربوطا بشي‌ء ومات في الماء ، حرم ، بلا خلاف فيه يوجد ، كما صرّح به بعضهم </w:t>
      </w:r>
      <w:r>
        <w:rPr>
          <w:rStyle w:val="FootnoteAnchor"/>
          <w:rtl w:val="true"/>
        </w:rPr>
        <w:footnoteReference w:id="1813"/>
      </w:r>
      <w:r>
        <w:rPr>
          <w:rFonts w:ascii="Amiri" w:hAnsi="Amiri" w:eastAsia="Amiri" w:cs="Amiri"/>
          <w:color w:val="111111"/>
          <w:sz w:val="28"/>
          <w:sz w:val="28"/>
          <w:szCs w:val="28"/>
          <w:rtl w:val="true"/>
          <w:lang w:bidi="ar-SA"/>
        </w:rPr>
        <w:t>، وتدلّ عليه عمومات حرمة ما مات في الماء ، وخصوص الخزّاز ورواية ابن سيابة المتقدّمتين ، وبها يقيّد إطلاق ما مرّ من أنّ ذكاته أخذه ، أو هو ذكي من دون تقييد له بعدم موته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وثب السمك من الماء على الجدّ أو السفينة ونحوهما أو نضب وانحسر عنه الماء وغار وبقي السمك ، فإن أخذ حيّا حلّ ، وميّتا لم يحلّ ، بالإجماع المحقّق في الأول ، والمحكيّ عن الخلاف </w:t>
      </w:r>
      <w:r>
        <w:rPr>
          <w:rStyle w:val="FootnoteAnchor"/>
          <w:rtl w:val="true"/>
        </w:rPr>
        <w:footnoteReference w:id="1814"/>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لصحيحة عليّ المتقدّمة في المسألة الأولى ، مضافا في الأول إلى ما مضى من أدلّة ذكاة السمك بالأخذ حيّا</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وبتلك الصحيحة الخاصّة تقيّد مطلقات المنع عن أكل المنبوذ </w:t>
      </w:r>
    </w:p>
    <w:p>
      <w:pPr>
        <w:pStyle w:val="BookText"/>
        <w:rPr/>
      </w:pPr>
      <w:r>
        <w:rPr>
          <w:rFonts w:ascii="Amiri" w:hAnsi="Amiri" w:eastAsia="Amiri" w:cs="Amiri"/>
          <w:color w:val="111111"/>
          <w:sz w:val="28"/>
          <w:sz w:val="28"/>
          <w:szCs w:val="28"/>
          <w:rtl w:val="true"/>
          <w:lang w:bidi="ar-SA"/>
        </w:rPr>
        <w:t xml:space="preserve">والمنضوب عنه ، كموثّقة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ينضب عنه الماء من سمك البحر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تأكله </w:t>
      </w:r>
      <w:r>
        <w:rPr>
          <w:rFonts w:eastAsia="Amiri" w:cs="Amiri" w:ascii="Amiri" w:hAnsi="Amiri"/>
          <w:color w:val="111111"/>
          <w:sz w:val="28"/>
          <w:szCs w:val="28"/>
          <w:rtl w:val="true"/>
          <w:lang w:bidi="ar-SA"/>
        </w:rPr>
        <w:t xml:space="preserve">»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ما نبذه الماء من الحيتان وما نضب الماء عنه فذلك المتروك </w:t>
      </w:r>
      <w:r>
        <w:rPr>
          <w:rFonts w:eastAsia="Amiri" w:cs="Amiri" w:ascii="Amiri" w:hAnsi="Amiri"/>
          <w:color w:val="111111"/>
          <w:sz w:val="28"/>
          <w:szCs w:val="28"/>
          <w:rtl w:val="true"/>
          <w:lang w:bidi="ar-SA"/>
        </w:rPr>
        <w:t xml:space="preserve">»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النهاية ونكت النهاية </w:t>
      </w:r>
      <w:r>
        <w:rPr>
          <w:rStyle w:val="FootnoteAnchor"/>
          <w:rtl w:val="true"/>
        </w:rPr>
        <w:footnoteReference w:id="1817"/>
      </w:r>
      <w:r>
        <w:rPr>
          <w:rFonts w:ascii="Amiri" w:hAnsi="Amiri" w:eastAsia="Amiri" w:cs="Amiri"/>
          <w:color w:val="111111"/>
          <w:sz w:val="28"/>
          <w:sz w:val="28"/>
          <w:szCs w:val="28"/>
          <w:rtl w:val="true"/>
          <w:lang w:bidi="ar-SA"/>
        </w:rPr>
        <w:t xml:space="preserve">وبعض كتب المحقّق في الثاني ، فقالا بالحلّ إذا أدركه وهو يضطرب وإن مات قبل الأخذ ، 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w:t>
      </w:r>
      <w:r>
        <w:rPr>
          <w:rStyle w:val="FootnoteAnchor"/>
          <w:rtl w:val="true"/>
        </w:rPr>
        <w:footnoteReference w:id="1818"/>
      </w:r>
      <w:r>
        <w:rPr>
          <w:rFonts w:ascii="Amiri" w:hAnsi="Amiri" w:eastAsia="Amiri" w:cs="Amiri"/>
          <w:color w:val="111111"/>
          <w:sz w:val="28"/>
          <w:sz w:val="28"/>
          <w:szCs w:val="28"/>
          <w:rtl w:val="true"/>
          <w:lang w:bidi="ar-SA"/>
        </w:rPr>
        <w:t xml:space="preserve">، وغيره </w:t>
      </w:r>
      <w:r>
        <w:rPr>
          <w:rStyle w:val="FootnoteAnchor"/>
          <w:rtl w:val="true"/>
        </w:rPr>
        <w:footnoteReference w:id="1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ذكاة السمك خروجه من الماء حيّا من غير اشتراط إخراجه كذلك ، واشتراط إدراك الاضطراب للعلم بخروجه حيّا لا لكونه شرطا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النافع والكفاية </w:t>
      </w:r>
      <w:r>
        <w:rPr>
          <w:rStyle w:val="FootnoteAnchor"/>
          <w:rtl w:val="true"/>
        </w:rPr>
        <w:footnoteReference w:id="1820"/>
      </w:r>
      <w:r>
        <w:rPr>
          <w:rFonts w:ascii="Amiri" w:hAnsi="Amiri" w:eastAsia="Amiri" w:cs="Amiri"/>
          <w:color w:val="111111"/>
          <w:sz w:val="28"/>
          <w:sz w:val="28"/>
          <w:szCs w:val="28"/>
          <w:rtl w:val="true"/>
          <w:lang w:bidi="ar-SA"/>
        </w:rPr>
        <w:t>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بروايتي أبي حفص ومسعدة المتقدّمتين في المسألة الاولى ، وموثّقة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سمكة ارتفعت فوقعت على الجدّ فاضطربت حتى ماتت آكلها؟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821"/>
      </w:r>
      <w:r>
        <w:rPr>
          <w:rFonts w:ascii="Amiri" w:hAnsi="Amiri" w:eastAsia="Amiri" w:cs="Amiri"/>
          <w:color w:val="111111"/>
          <w:sz w:val="28"/>
          <w:sz w:val="28"/>
          <w:szCs w:val="28"/>
          <w:rtl w:val="true"/>
          <w:lang w:bidi="ar-SA"/>
        </w:rPr>
        <w:t xml:space="preserve">، وقريبة منها روايته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العمومات المتقدّمة المصرّحة بأنّ الحيتان ذكية ، وبأنّ ذكاتها أخذها الشامل للأخذ ميتة وحيّا ، خرج ما مات في الماء بما ذكر </w:t>
      </w:r>
    </w:p>
    <w:p>
      <w:pPr>
        <w:pStyle w:val="BookText"/>
        <w:rPr/>
      </w:pPr>
      <w:r>
        <w:rPr>
          <w:rFonts w:ascii="Amiri" w:hAnsi="Amiri" w:eastAsia="Amiri" w:cs="Amiri"/>
          <w:color w:val="111111"/>
          <w:sz w:val="28"/>
          <w:sz w:val="28"/>
          <w:szCs w:val="28"/>
          <w:rtl w:val="true"/>
          <w:lang w:bidi="ar-SA"/>
        </w:rPr>
        <w:t>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أعمّ مطلقا من الصحيحة المتقدّمة ، لشمول الإدراك في الاولى والخروج في الثانية والاضطراب حتى يموت في الثالثة والرابعة لما إذا كان بعد الأخذ أو قبله ، فيجب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المسؤول عنه في الأولى صيد السمكة ، وقبل الأخذ حيّا لا يصدق الصيد ، إلاّ أن تمنع دلالة الصحيحة وما بمعناها على الحرمة ، وغايتها المرجوحيّة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فتبقى الروايات الأخيرة خالية عن المعارض في أصل الحلّ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في رواية الشحّام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الحيتان إن لم يسمّ عليه؟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إن كان حيّا أن يأخذه </w:t>
      </w:r>
      <w:r>
        <w:rPr>
          <w:rFonts w:eastAsia="Amiri" w:cs="Amiri" w:ascii="Amiri" w:hAnsi="Amiri"/>
          <w:color w:val="111111"/>
          <w:sz w:val="28"/>
          <w:szCs w:val="28"/>
          <w:rtl w:val="true"/>
          <w:lang w:bidi="ar-SA"/>
        </w:rPr>
        <w:t xml:space="preserve">»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دلّت بالمفهوم على ثبوت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أخذه إن لم يكن حيّا ، سواء كان موته في الماء أو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تظهر قوّة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مات في الماء بلا أخذ ولا الوقوع في آلة ، محرّم إجماعا ، وتدلّ عليه أخبار متكثّرة ، كروايتي الثقفي ومسعدة المتقدّمتين </w:t>
      </w:r>
      <w:r>
        <w:rPr>
          <w:rStyle w:val="FootnoteAnchor"/>
          <w:rtl w:val="true"/>
        </w:rPr>
        <w:footnoteReference w:id="1824"/>
      </w:r>
      <w:r>
        <w:rPr>
          <w:rFonts w:ascii="Amiri" w:hAnsi="Amiri" w:eastAsia="Amiri" w:cs="Amiri"/>
          <w:color w:val="111111"/>
          <w:sz w:val="28"/>
          <w:sz w:val="28"/>
          <w:szCs w:val="28"/>
          <w:rtl w:val="true"/>
          <w:lang w:bidi="ar-SA"/>
        </w:rPr>
        <w:t xml:space="preserve">، ورواية الشحّام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يوجد من الحيتان طافيا على الماء ويلقيه البحر ميتا آكله؟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صيد الحيتان وأخذها وإخراجها من </w:t>
      </w:r>
    </w:p>
    <w:p>
      <w:pPr>
        <w:pStyle w:val="BookText"/>
        <w:rPr/>
      </w:pP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 ولا الاستقبال ، ولا الإسلام ، بلا خلاف أجده في الأولين ، وعلى الأصحّ الأشهر في الثالث ، وعن الحلّي الإجماع عليه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صَيْدُ الْبَحْرِ </w:t>
      </w:r>
      <w:r>
        <w:rPr>
          <w:rFonts w:eastAsia="Amiri" w:cs="Amiri" w:ascii="Amiri" w:hAnsi="Amiri"/>
          <w:color w:val="111111"/>
          <w:sz w:val="28"/>
          <w:szCs w:val="28"/>
          <w:rtl w:val="true"/>
          <w:lang w:bidi="ar-SA"/>
        </w:rPr>
        <w:t xml:space="preserve">) </w:t>
      </w:r>
      <w:r>
        <w:rPr>
          <w:rStyle w:val="FootnoteAnchor"/>
          <w:rtl w:val="true"/>
        </w:rPr>
        <w:footnoteReference w:id="1827"/>
      </w:r>
      <w:r>
        <w:rPr>
          <w:rFonts w:ascii="Amiri" w:hAnsi="Amiri" w:eastAsia="Amiri" w:cs="Amiri"/>
          <w:color w:val="111111"/>
          <w:sz w:val="28"/>
          <w:sz w:val="28"/>
          <w:szCs w:val="28"/>
          <w:rtl w:val="true"/>
          <w:lang w:bidi="ar-SA"/>
        </w:rPr>
        <w:t>، وعمومات حلّ السمك ، وإطلاقات ذكاته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ويزاد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موثّقة أبي بصير المتقدّمة في المسألة الثانية ، ورواية الشحّام السابقة في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الحيتان وإن لم يسمّ عليه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السمك ولا يسمّي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وبها يخصّص عموم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مِمّا لَمْ يُذْكَرِ اسْمُ اللهِ عَلَيْهِ </w:t>
      </w:r>
      <w:r>
        <w:rPr>
          <w:rFonts w:eastAsia="Amiri" w:cs="Amiri" w:ascii="Amiri" w:hAnsi="Amiri"/>
          <w:color w:val="111111"/>
          <w:sz w:val="28"/>
          <w:szCs w:val="28"/>
          <w:rtl w:val="true"/>
          <w:lang w:bidi="ar-SA"/>
        </w:rPr>
        <w:t xml:space="preserve">)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مجوسيّ يصيد السمك أيؤكل منه؟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لآكله حتى أنظر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أسمعه يسمّي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تضرّ ، لأنّ التفسير من حمّاد ، وهو ليس بحجّة ، ولذا نفى صحته في التهذيبين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المستفيضة المعتبرة ، كموثّقة أبي بصير وصحيحة الحلبي المتقدّمتين في الثانية </w:t>
      </w:r>
      <w:r>
        <w:rPr>
          <w:rStyle w:val="FootnoteAnchor"/>
          <w:rtl w:val="true"/>
        </w:rPr>
        <w:footnoteReference w:id="1832"/>
      </w:r>
      <w:r>
        <w:rPr>
          <w:rFonts w:ascii="Amiri" w:hAnsi="Amiri" w:eastAsia="Amiri" w:cs="Amiri"/>
          <w:color w:val="111111"/>
          <w:sz w:val="28"/>
          <w:sz w:val="28"/>
          <w:szCs w:val="28"/>
          <w:rtl w:val="true"/>
          <w:lang w:bidi="ar-SA"/>
        </w:rPr>
        <w:t xml:space="preserve">، وصحيحة سليمان وموثّقة أبي مريم المتقدّمتين في الثالثة </w:t>
      </w:r>
      <w:r>
        <w:rPr>
          <w:rStyle w:val="FootnoteAnchor"/>
          <w:rtl w:val="true"/>
        </w:rPr>
        <w:footnoteReference w:id="1833"/>
      </w:r>
      <w:r>
        <w:rPr>
          <w:rFonts w:ascii="Amiri" w:hAnsi="Amiri" w:eastAsia="Amiri" w:cs="Amiri"/>
          <w:color w:val="111111"/>
          <w:sz w:val="28"/>
          <w:sz w:val="28"/>
          <w:szCs w:val="28"/>
          <w:rtl w:val="true"/>
          <w:lang w:bidi="ar-SA"/>
        </w:rPr>
        <w:t xml:space="preserve">، ومرسلة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الحيتان يصيدها المجوس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إنّما صيد الحيتان أخذها </w:t>
      </w:r>
      <w:r>
        <w:rPr>
          <w:rFonts w:eastAsia="Amiri" w:cs="Amiri" w:ascii="Amiri" w:hAnsi="Amiri"/>
          <w:color w:val="111111"/>
          <w:sz w:val="28"/>
          <w:szCs w:val="28"/>
          <w:rtl w:val="true"/>
          <w:lang w:bidi="ar-SA"/>
        </w:rPr>
        <w:t xml:space="preserve">»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بالسمك الذي يصيده المجوسي </w:t>
      </w:r>
      <w:r>
        <w:rPr>
          <w:rFonts w:eastAsia="Amiri" w:cs="Amiri" w:ascii="Amiri" w:hAnsi="Amiri"/>
          <w:color w:val="111111"/>
          <w:sz w:val="28"/>
          <w:szCs w:val="28"/>
          <w:rtl w:val="true"/>
          <w:lang w:bidi="ar-SA"/>
        </w:rPr>
        <w:t xml:space="preserve">»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بكواميخ المجوس ، ولا بأس بصيدهم السمك </w:t>
      </w:r>
      <w:r>
        <w:rPr>
          <w:rFonts w:eastAsia="Amiri" w:cs="Amiri" w:ascii="Amiri" w:hAnsi="Amiri"/>
          <w:color w:val="111111"/>
          <w:sz w:val="28"/>
          <w:szCs w:val="28"/>
          <w:rtl w:val="true"/>
          <w:lang w:bidi="ar-SA"/>
        </w:rPr>
        <w:t xml:space="preserve">»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في الثالث للمفيد </w:t>
      </w:r>
      <w:r>
        <w:rPr>
          <w:rStyle w:val="FootnoteAnchor"/>
          <w:rtl w:val="true"/>
        </w:rPr>
        <w:footnoteReference w:id="1837"/>
      </w:r>
      <w:r>
        <w:rPr>
          <w:rFonts w:ascii="Amiri" w:hAnsi="Amiri" w:eastAsia="Amiri" w:cs="Amiri"/>
          <w:color w:val="111111"/>
          <w:sz w:val="28"/>
          <w:sz w:val="28"/>
          <w:szCs w:val="28"/>
          <w:rtl w:val="true"/>
          <w:lang w:bidi="ar-SA"/>
        </w:rPr>
        <w:t xml:space="preserve">، فاعتبر الإسلام ، واحتاط به ابن زهرة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لأصالة حرمة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صيد السمك أيضا من التذكية المعتبر فيها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ولصحيحتي محمّد والحلبي ، المتقدّمتين في بحث شرائط الصائد </w:t>
      </w:r>
      <w:r>
        <w:rPr>
          <w:rStyle w:val="FootnoteAnchor"/>
          <w:rtl w:val="true"/>
        </w:rPr>
        <w:footnoteReference w:id="1839"/>
      </w:r>
      <w:r>
        <w:rPr>
          <w:rFonts w:ascii="Amiri" w:hAnsi="Amiri" w:eastAsia="Amiri" w:cs="Amiri"/>
          <w:color w:val="111111"/>
          <w:sz w:val="28"/>
          <w:sz w:val="28"/>
          <w:szCs w:val="28"/>
          <w:rtl w:val="true"/>
          <w:lang w:bidi="ar-SA"/>
        </w:rPr>
        <w:t>، الناهية عن أكل صيد النصارى وكون أخذ السمك صيدا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عيسى المتقدّمة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المجوس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p>
    <w:p>
      <w:pPr>
        <w:pStyle w:val="BookText"/>
        <w:rPr/>
      </w:pPr>
      <w:r>
        <w:rPr>
          <w:rFonts w:ascii="Amiri" w:hAnsi="Amiri" w:eastAsia="Amiri" w:cs="Amiri"/>
          <w:color w:val="111111"/>
          <w:sz w:val="28"/>
          <w:sz w:val="28"/>
          <w:szCs w:val="28"/>
          <w:rtl w:val="true"/>
          <w:lang w:bidi="ar-SA"/>
        </w:rPr>
        <w:t xml:space="preserve">إذا أعطوكه حيّا ، والسمك أيضا ، وإلاّ فلا تجز شهادتهم إلاّ أن تشهده </w:t>
      </w:r>
      <w:r>
        <w:rPr>
          <w:rFonts w:eastAsia="Amiri" w:cs="Amiri" w:ascii="Amiri" w:hAnsi="Amiri"/>
          <w:color w:val="111111"/>
          <w:sz w:val="28"/>
          <w:szCs w:val="28"/>
          <w:rtl w:val="true"/>
          <w:lang w:bidi="ar-SA"/>
        </w:rPr>
        <w:t xml:space="preserve">»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ذلك الأصل في السمك ، كما مرّت إليه الإشارة ، ولو سلّمت فيندفع بحصول التذكية المحلّلة بمثل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صيد الحيتان أخذها </w:t>
      </w:r>
      <w:r>
        <w:rPr>
          <w:rFonts w:eastAsia="Amiri" w:cs="Amiri" w:ascii="Amiri" w:hAnsi="Amiri"/>
          <w:color w:val="111111"/>
          <w:sz w:val="28"/>
          <w:szCs w:val="28"/>
          <w:rtl w:val="true"/>
          <w:lang w:bidi="ar-SA"/>
        </w:rPr>
        <w:t xml:space="preserve">»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المدلول عليه في الأخبار اشتراط الذبيحة بالإسلام دون التذكية ، مع أنّ المستفاد من الأخبار كما مرّ أنّ الحيتان والجراد ذكيّة ، ومقتضاه عدم احتياجهما إلى التذكية ، ولو سلّم فغايتها العموم اللازم تخصيصه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الجواب عن الصحيحتين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رواية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فبعدم الدلالة ، أمّا بالمنطوق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بالمفهوم فلأنّ المفهوم إنّما يعتبر لو لم يبيّن خلاف المنطوق في الكلام ، وإلاّ فالمعتبر هو المذكور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فلا تجز شهادتهم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هو بيان حكم خلاف المنطوق ، فمفهومه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لم يعطوكه حيّا لا تجز شهادتهم بالأخذ حيّا إلاّ أن تشهد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أخذهم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كاف</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 فهو على خلاف ما استدلّوا له به أدلّ ، بل يمكن الخدش في الدلالة مع قطع النظر عن ذلك أيضا ، إذ ليس في لفظ الإعطاء دلالة على التسليم وأخذ المسلم له صريحا ، بل ولا ظاهرا ، فغايتها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يشترط العلم بأخذهم حيّا ، كما هو المعتبر في ذكاة السمك ، ولمّا لم يكن الكافر مقبول الشهادة في ذلك اعتبر مشاهدة حياته في يده ، كما ادعي عليه الإجماع </w:t>
      </w:r>
    </w:p>
    <w:p>
      <w:pPr>
        <w:pStyle w:val="BookText"/>
        <w:rPr/>
      </w:pPr>
      <w:r>
        <w:rPr>
          <w:rFonts w:ascii="Amiri" w:hAnsi="Amiri" w:eastAsia="Amiri" w:cs="Amiri"/>
          <w:color w:val="111111"/>
          <w:sz w:val="28"/>
          <w:sz w:val="28"/>
          <w:szCs w:val="28"/>
          <w:rtl w:val="true"/>
          <w:lang w:bidi="ar-SA"/>
        </w:rPr>
        <w:t xml:space="preserve">أيضا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صحيحة محمّد المتقدّمة في صدر المسألة ، 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المجوس للسمك آكله؟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لآكله حتى أنظر إليه </w:t>
      </w:r>
      <w:r>
        <w:rPr>
          <w:rFonts w:eastAsia="Amiri" w:cs="Amiri" w:ascii="Amiri" w:hAnsi="Amiri"/>
          <w:color w:val="111111"/>
          <w:sz w:val="28"/>
          <w:szCs w:val="28"/>
          <w:rtl w:val="true"/>
          <w:lang w:bidi="ar-SA"/>
        </w:rPr>
        <w:t xml:space="preserve">»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وفيهما أيضا دلالة على كفاية النظر وإن صاده الكافر ، وذلك وإن جرى في المسلم أيضا إلاّ أنّه ثبت بالإجماع والأدلّة المتقدّمة في الذبيحة كفاية كونه في يده أو سوقه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حلّية السمك وذكاته موته ، بل يجوز أكله حيّا وفاقا للأكثر ، كما صرّح به في المسالك والكفاية والمفاتيح </w:t>
      </w:r>
      <w:r>
        <w:rPr>
          <w:rStyle w:val="FootnoteAnchor"/>
          <w:rtl w:val="true"/>
        </w:rPr>
        <w:footnoteReference w:id="1844"/>
      </w:r>
      <w:r>
        <w:rPr>
          <w:rFonts w:ascii="IRNazanin" w:hAnsi="IRNazanin" w:eastAsia="IRNazanin"/>
          <w:color w:val="111111"/>
          <w:sz w:val="28"/>
          <w:sz w:val="28"/>
          <w:szCs w:val="28"/>
          <w:rtl w:val="true"/>
          <w:lang w:bidi="fa-IR"/>
        </w:rPr>
        <w:t>وشرحه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للأصل ، وعموم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صَيْدُ الْبَحْرِ </w:t>
      </w:r>
      <w:r>
        <w:rPr>
          <w:rFonts w:eastAsia="Amiri" w:cs="Amiri" w:ascii="Amiri" w:hAnsi="Amiri"/>
          <w:color w:val="111111"/>
          <w:sz w:val="28"/>
          <w:szCs w:val="28"/>
          <w:rtl w:val="true"/>
          <w:lang w:bidi="ar-SA"/>
        </w:rPr>
        <w:t xml:space="preserve">) </w:t>
      </w:r>
      <w:r>
        <w:rPr>
          <w:rStyle w:val="FootnoteAnchor"/>
          <w:rtl w:val="true"/>
        </w:rPr>
        <w:footnoteReference w:id="1845"/>
      </w:r>
      <w:r>
        <w:rPr>
          <w:rFonts w:ascii="Amiri" w:hAnsi="Amiri" w:eastAsia="Amiri" w:cs="Amiri"/>
          <w:color w:val="111111"/>
          <w:sz w:val="28"/>
          <w:sz w:val="28"/>
          <w:szCs w:val="28"/>
          <w:rtl w:val="true"/>
          <w:lang w:bidi="ar-SA"/>
        </w:rPr>
        <w:t xml:space="preserve">، وعموم ما مرّ من أنّ صيد الحيتان أخذه ، وأنّ الحيتان والجراد ذكي ، والمرويّ في محاسن البرقي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الحوت ذكي حيّه وميّته </w:t>
      </w:r>
      <w:r>
        <w:rPr>
          <w:rFonts w:eastAsia="Amiri" w:cs="Amiri" w:ascii="Amiri" w:hAnsi="Amiri"/>
          <w:color w:val="111111"/>
          <w:sz w:val="28"/>
          <w:szCs w:val="28"/>
          <w:rtl w:val="true"/>
          <w:lang w:bidi="ar-SA"/>
        </w:rPr>
        <w:t xml:space="preserve">»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 الذكي على المعنى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في الأخير ولكنه لا يمكن فيما تقدّم عليه ، لورود أكثره في جواب السؤال عن صيد اليهودي والمجوسي للسمك</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أيضا بموثّقتي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السمك يشوى وهو حيّ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لا بأس </w:t>
      </w:r>
      <w:r>
        <w:rPr>
          <w:rFonts w:eastAsia="IRNazanin" w:cs="IRNazanin"/>
          <w:color w:val="111111"/>
          <w:sz w:val="28"/>
          <w:szCs w:val="28"/>
          <w:rtl w:val="true"/>
          <w:lang w:bidi="fa-IR"/>
        </w:rPr>
        <w:t xml:space="preserve">» </w:t>
      </w:r>
      <w:r>
        <w:rPr>
          <w:rStyle w:val="FootnoteAnchor"/>
          <w:rtl w:val="true"/>
        </w:rPr>
        <w:footnoteReference w:id="1847"/>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الأطعمة المحرّمة 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دلالتهما نظر ، لأنّ الكلام في الأكل حيّا ولا حياة بعد الشواء ، غاية الأمر أنّه نوع إماتة ، والظاهر أنّ السؤال إنّما هو لأجل ما فيه من تعذيب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الشيخ في المبسوط ، فحرّم الحيّ منه ، استنادا إلى أنّ ذكاته إنّما هو إخراجه من الماء بشرط موته خارج الماء ، إذ لو لم يكن الإخراج مشروطا بموته خارج الماء لزم منه حلّه لو مات في الماء بعد إخراجه منه ، وهو باطل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حصول ذكاته إلاّ بتحقّق الإخراج والموت خارجه معا ممنوع ، بل المعتبر فيها إنّما هو الإخراج بشرط عدم موته في الماء عائدا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تدلّ على ما قاله رواية ابن أبي يعفور الواردة في الخزّ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تبارك وتعالى أحلّه وجعل ذكاته موته ، كما أحلّ الحيتان وجعل ذكاتها موتها </w:t>
      </w:r>
      <w:r>
        <w:rPr>
          <w:rFonts w:eastAsia="Amiri" w:cs="Amiri" w:ascii="Amiri" w:hAnsi="Amiri"/>
          <w:color w:val="111111"/>
          <w:sz w:val="28"/>
          <w:szCs w:val="28"/>
          <w:rtl w:val="true"/>
          <w:lang w:bidi="ar-SA"/>
        </w:rPr>
        <w:t xml:space="preserve">»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هذه أخصّ مطلقا ممّا مرّ من أدلّة الحلّية التامّة دلالتها ، ومقتضى القاعدة تخصيصها بها ، فقول الشيخ قويّ جدّا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أيضا ظاهر ما رواه الطبرسي في الاحتجاج في حديث </w:t>
      </w:r>
    </w:p>
    <w:p>
      <w:pPr>
        <w:pStyle w:val="BookText"/>
        <w:rPr/>
      </w:pPr>
      <w:r>
        <w:rPr>
          <w:rFonts w:ascii="Amiri" w:hAnsi="Amiri" w:eastAsia="Amiri" w:cs="Amiri"/>
          <w:color w:val="111111"/>
          <w:sz w:val="28"/>
          <w:sz w:val="28"/>
          <w:szCs w:val="28"/>
          <w:rtl w:val="true"/>
          <w:lang w:bidi="ar-SA"/>
        </w:rPr>
        <w:t xml:space="preserve">الزنديق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السمك ذكاته إخراجه حيّا من الماء ، ثمَّ يترك حتى يموت من ذات نفسه ، وذلك أنّه ليس له دم ، وكذلك الجراد </w:t>
      </w:r>
      <w:r>
        <w:rPr>
          <w:rFonts w:eastAsia="Amiri" w:cs="Amiri" w:ascii="Amiri" w:hAnsi="Amiri"/>
          <w:color w:val="111111"/>
          <w:sz w:val="28"/>
          <w:szCs w:val="28"/>
          <w:rtl w:val="true"/>
          <w:lang w:bidi="ar-SA"/>
        </w:rPr>
        <w:t xml:space="preserve">»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وجعله مؤيّدا لأنّه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فيه دلالة على لزوم الترك إلى الموت ، وأنّه أيضا جزء التذكية ، فلعل المراد أنّه يحسن ذلك</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حلّيته حيّا على القول به بين ما إذا أكل بجميعه أو أبين منه جزء وأكل ولو كان باقيه حيّا ، للأصل ، وعدم شمول أخبار حرمة الأجزاء المبانة من الحيّ لمثل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26" w:name="pg11667_135260"/>
    </w:p>
    <w:p>
      <w:pPr>
        <w:pStyle w:val="Heading4"/>
        <w:numPr>
          <w:ilvl w:val="3"/>
          <w:numId w:val="1"/>
        </w:numPr>
        <w:rPr/>
      </w:pPr>
      <w:bookmarkStart w:id="227" w:name="__RefHeading___Toc6556210_73709187"/>
      <w:bookmarkStart w:id="228" w:name="_Toc78"/>
      <w:bookmarkEnd w:id="226"/>
      <w:bookmarkEnd w:id="227"/>
      <w:r>
        <w:rPr>
          <w:rtl w:val="true"/>
        </w:rPr>
        <w:t xml:space="preserve">الفصل الثاني </w:t>
      </w:r>
      <w:r>
        <w:rPr>
          <w:rtl w:val="true"/>
        </w:rPr>
        <w:t xml:space="preserve">: </w:t>
      </w:r>
      <w:r>
        <w:rPr>
          <w:rtl w:val="true"/>
        </w:rPr>
        <w:t>في تذكية الجراد</w:t>
      </w:r>
      <w:bookmarkEnd w:id="228"/>
    </w:p>
    <w:p>
      <w:pPr>
        <w:pStyle w:val="BookText"/>
        <w:rPr/>
      </w:pPr>
      <w:r>
        <w:rPr>
          <w:rFonts w:ascii="Amiri" w:hAnsi="Amiri" w:eastAsia="Amiri" w:cs="Amiri"/>
          <w:color w:val="111111"/>
          <w:sz w:val="28"/>
          <w:sz w:val="28"/>
          <w:szCs w:val="28"/>
          <w:rtl w:val="true"/>
          <w:lang w:bidi="ar-SA"/>
        </w:rPr>
        <w:t xml:space="preserve">اعلم أنّ الكلام في الجراد كالكلام في السمك في جميع الأحكام ، من كون ذكاته إثبات اليد عليه حيّا خارج الماء ، سواء كان باليد أو بغيرها ، ومن عدم حلّ ما مات قبل الأخذ أو بعده ثمَّ مات في الماء ، ومن عدم اشتراط التسمية والاستقبال والإسلام في الآخذ حتى عند المفيد أيضا </w:t>
      </w:r>
      <w:r>
        <w:rPr>
          <w:rStyle w:val="FootnoteAnchor"/>
          <w:rtl w:val="true"/>
        </w:rPr>
        <w:footnoteReference w:id="1851"/>
      </w:r>
      <w:r>
        <w:rPr>
          <w:rFonts w:ascii="Amiri" w:hAnsi="Amiri" w:eastAsia="Amiri" w:cs="Amiri"/>
          <w:color w:val="111111"/>
          <w:sz w:val="28"/>
          <w:sz w:val="28"/>
          <w:szCs w:val="28"/>
          <w:rtl w:val="true"/>
          <w:lang w:bidi="ar-SA"/>
        </w:rPr>
        <w:t>، واشتراط مشاهدته حيّا إذا كان في يد الكافر ، وجواز أكله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 خلاف يوجد في شي‌ء ممّا ذكر ، كما صرّح به بعضهم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ما مرّ في صحيحة سليمان وموثّقة أبي مريم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الحيتان والجراد ذكي </w:t>
      </w:r>
      <w:r>
        <w:rPr>
          <w:rFonts w:eastAsia="Amiri" w:cs="Amiri" w:ascii="Amiri" w:hAnsi="Amiri"/>
          <w:color w:val="111111"/>
          <w:sz w:val="28"/>
          <w:szCs w:val="28"/>
          <w:rtl w:val="true"/>
          <w:lang w:bidi="ar-SA"/>
        </w:rPr>
        <w:t xml:space="preserve">»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الثقفي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الجراد ذكي كلّه ، فأمّا ما هلك في البحر فلا تأكله </w:t>
      </w:r>
      <w:r>
        <w:rPr>
          <w:rFonts w:eastAsia="Amiri" w:cs="Amiri" w:ascii="Amiri" w:hAnsi="Amiri"/>
          <w:color w:val="111111"/>
          <w:sz w:val="28"/>
          <w:szCs w:val="28"/>
          <w:rtl w:val="true"/>
          <w:lang w:bidi="ar-SA"/>
        </w:rPr>
        <w:t xml:space="preserve">»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على كون الجراد ذكيّا مطلقا ، خرج ما مات بنفسه من غير أخذ بالإجماع</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الجراد نصيبه ميّتا في الصحراء أو في الماء فيؤكل؟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تأكله </w:t>
      </w:r>
      <w:r>
        <w:rPr>
          <w:rFonts w:eastAsia="Amiri" w:cs="Amiri" w:ascii="Amiri" w:hAnsi="Amiri"/>
          <w:color w:val="111111"/>
          <w:sz w:val="28"/>
          <w:szCs w:val="28"/>
          <w:rtl w:val="true"/>
          <w:lang w:bidi="ar-SA"/>
        </w:rPr>
        <w:t xml:space="preserve">»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والمرويّ في كتاب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أصاب المجوس من الجراد والسمك أيحلّ أكله؟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صيده ذكاته لا بأس به </w:t>
      </w:r>
      <w:r>
        <w:rPr>
          <w:rFonts w:eastAsia="Amiri" w:cs="Amiri" w:ascii="Amiri" w:hAnsi="Amiri"/>
          <w:color w:val="111111"/>
          <w:sz w:val="28"/>
          <w:szCs w:val="28"/>
          <w:rtl w:val="true"/>
          <w:lang w:bidi="ar-SA"/>
        </w:rPr>
        <w:t xml:space="preserve">»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 على أنّ ذكاته تحصل بصيده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إثبات اليد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ذكاة بدون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يدلاّن على اشتراط الأخذ حيّا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أيضا موثّقة الساباطي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الجراد إذا كان في قراح ، فيحرق ذلك القراح ، فيحترق ذلك الجراد وينضج بتلك النار ، هل يؤكل؟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على اشتراط كون الموت خارج الماء رواية الثقفي وصحيحة عليّ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تعميم الأخذ بكونه باليد أو بالآلة الإطلاق المذكور ، وصدق الصيد المذكور في رواية علي مع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عدم اشتراط الشرائط المذكورة الأصل والعمومات والإجماع ورواية عليّ فيما أخذه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يحلّ من الجراد ما لا يستقلّ بالطيران ويسمّى بالدّبى بفتح الدال المهملة على وزن العصا وهو الجراد إذا تحرّك قبل أن تنبت أجنحته بالإجماع</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الدّبى من الجراد أيؤكل؟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حتى يستقل </w:t>
      </w:r>
    </w:p>
    <w:p>
      <w:pPr>
        <w:pStyle w:val="BookText"/>
        <w:rPr/>
      </w:pPr>
      <w:r>
        <w:rPr>
          <w:rFonts w:ascii="Amiri" w:hAnsi="Amiri" w:eastAsia="Amiri" w:cs="Amiri"/>
          <w:color w:val="111111"/>
          <w:sz w:val="28"/>
          <w:sz w:val="28"/>
          <w:szCs w:val="28"/>
          <w:rtl w:val="true"/>
          <w:lang w:bidi="ar-SA"/>
        </w:rPr>
        <w:t xml:space="preserve">بالطيران </w:t>
      </w:r>
      <w:r>
        <w:rPr>
          <w:rFonts w:eastAsia="Amiri" w:cs="Amiri" w:ascii="Amiri" w:hAnsi="Amiri"/>
          <w:color w:val="111111"/>
          <w:sz w:val="28"/>
          <w:szCs w:val="28"/>
          <w:rtl w:val="true"/>
          <w:lang w:bidi="ar-SA"/>
        </w:rPr>
        <w:t xml:space="preserve">»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 يشبه الجراد وهو الذي يسمّى الدّبى ليس له جناح يطير به إلاّ أنّه يقفز قفزا ، أيحلّ أكله؟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يؤكل ذلك ، لأنّه مسخ </w:t>
      </w:r>
      <w:r>
        <w:rPr>
          <w:rFonts w:eastAsia="Amiri" w:cs="Amiri" w:ascii="Amiri" w:hAnsi="Amiri"/>
          <w:color w:val="111111"/>
          <w:sz w:val="28"/>
          <w:szCs w:val="28"/>
          <w:rtl w:val="true"/>
          <w:lang w:bidi="ar-SA"/>
        </w:rPr>
        <w:t xml:space="preserve">»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الموثقة مع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للدبى نوعين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الجراد ، إلاّ أنّه يشبّه به ، وليس له جناح يطير به ، وهو مسخ لا يحلّ أكله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الجراد ، إلاّ أنّه لا يستقلّ بالطيران ، لصغره ، فهو ما لم يستقلّ به لا يحلّ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الموافق لقول صاحب الصحاح </w:t>
      </w:r>
      <w:r>
        <w:rPr>
          <w:rStyle w:val="FootnoteAnchor"/>
          <w:rtl w:val="true"/>
        </w:rPr>
        <w:footnoteReference w:id="1860"/>
      </w:r>
      <w:r>
        <w:rPr>
          <w:rFonts w:ascii="Amiri" w:hAnsi="Amiri" w:eastAsia="Amiri" w:cs="Amiri"/>
          <w:color w:val="111111"/>
          <w:sz w:val="28"/>
          <w:sz w:val="28"/>
          <w:szCs w:val="28"/>
          <w:rtl w:val="true"/>
          <w:lang w:bidi="ar-SA"/>
        </w:rPr>
        <w:t>والمذكور في كتب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كتاب الصيد والذباحة</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والصلاة على رسول الله وآله</w:t>
      </w:r>
      <w:r>
        <w:rPr>
          <w:rFonts w:eastAsia="Amiri" w:cs="Amiri" w:ascii="Amiri" w:hAnsi="Amiri"/>
          <w:color w:val="111111"/>
          <w:sz w:val="28"/>
          <w:szCs w:val="28"/>
          <w:rtl w:val="true"/>
          <w:lang w:bidi="ar-SA"/>
        </w:rPr>
        <w:t xml:space="preserve">. </w:t>
      </w:r>
      <w:bookmarkStart w:id="229" w:name="pg11667_135266"/>
    </w:p>
    <w:p>
      <w:pPr>
        <w:pStyle w:val="Heading2"/>
        <w:numPr>
          <w:ilvl w:val="1"/>
          <w:numId w:val="1"/>
        </w:numPr>
        <w:rPr/>
      </w:pPr>
      <w:bookmarkStart w:id="230" w:name="__RefHeading___Toc6556212_73709187"/>
      <w:bookmarkStart w:id="231" w:name="_Toc79"/>
      <w:bookmarkEnd w:id="229"/>
      <w:bookmarkEnd w:id="230"/>
      <w:r>
        <w:rPr>
          <w:rtl w:val="true"/>
        </w:rPr>
        <w:t>فهرس الموضوعات</w:t>
      </w:r>
      <w:bookmarkEnd w:id="231"/>
    </w:p>
    <w:p>
      <w:pPr>
        <w:pStyle w:val="BookText"/>
        <w:rPr/>
      </w:pPr>
      <w:r>
        <w:rPr>
          <w:rFonts w:ascii="Amiri" w:hAnsi="Amiri" w:eastAsia="Amiri" w:cs="Amiri"/>
          <w:color w:val="111111"/>
          <w:sz w:val="28"/>
          <w:sz w:val="28"/>
          <w:szCs w:val="28"/>
          <w:rtl w:val="true"/>
          <w:lang w:bidi="ar-SA"/>
        </w:rPr>
        <w:t>كتاب المطاعم والمشارب</w:t>
      </w:r>
    </w:p>
    <w:p>
      <w:pPr>
        <w:pStyle w:val="BookText"/>
        <w:rPr/>
      </w:pPr>
      <w:r>
        <w:rPr>
          <w:rFonts w:ascii="Amiri" w:hAnsi="Amiri" w:eastAsia="Amiri" w:cs="Amiri"/>
          <w:color w:val="111111"/>
          <w:sz w:val="28"/>
          <w:sz w:val="28"/>
          <w:szCs w:val="28"/>
          <w:rtl w:val="true"/>
          <w:lang w:bidi="ar-SA"/>
        </w:rPr>
        <w:t>الأصول العامة</w:t>
      </w:r>
    </w:p>
    <w:p>
      <w:pPr>
        <w:pStyle w:val="BookText"/>
        <w:rPr/>
      </w:pPr>
      <w:r>
        <w:rPr>
          <w:rFonts w:ascii="Amiri" w:hAnsi="Amiri" w:eastAsia="Amiri" w:cs="Amiri"/>
          <w:color w:val="111111"/>
          <w:sz w:val="28"/>
          <w:sz w:val="28"/>
          <w:szCs w:val="28"/>
          <w:rtl w:val="true"/>
          <w:lang w:bidi="ar-SA"/>
        </w:rPr>
        <w:t>أصالة حلية المأكول والمشروب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أصالة حرمة الخبائث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أصالة حرمة الأعيان النجسة والمتنجسة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أصالة حرمة الأشياء الضارة بالبدن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أصالة حرمة أكل مال الغير المحترم بدون إذنه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استثناء ما اضطر إليه من الأصول المذكورة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لا فرق بين المحرمات لو اضطر إليها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حلية تناول المضطر قدر الضرورة من المحرمات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التناول في محل الضرورة على وجه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لو لم يجد المضطر إلا مال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جواز أخذ المضطر مال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وجد المضطر مال الغير والميتة ونحوها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المراد من الباغي والعادي والمتجانف لاثم الذين لا يشملهم إباحة المحرم إن اضطروا إليه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إباحة كل محرم للمضطر في الأكل والشرب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استثناء ما دعت إلى تناوله التقية من الأصول المذكورة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استثناء ما اضطر إليه للتداوي من الأصول الثلاثة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لو علم الطبيب بانحصار العلاج في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استثناء الاكل مع عدم العلم بالاذن من بيوت من تضمنته الآية الشريفة من الأصل الرابع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جواز تناول كل مأكول من البيوت المذكورة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تعميم النص إلى الشرب المتعارف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اختصاص الجواز بالاكل من بيوت المذكورين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بيان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هل يختص ذلك بالنسبي أم يشمل الرضاعي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اختصاص الحلية بالاكل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هل يجوز التصدق المرأة عن بيت زوجها بغير إذنه؟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استثناء الاكل مما يمر به الانسان من ثمر النخل والشجر والمباطخ والزرع من الأصل الرابع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عدم جواز التعدي عن النخل والسنبل والثمر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رخصة الاكل مطلقة غير محدودة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الأمور المعتبرة في جواز الأكل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ما يحل من الحيوانات ولا يحل</w:t>
      </w:r>
    </w:p>
    <w:p>
      <w:pPr>
        <w:pStyle w:val="BookText"/>
        <w:rPr/>
      </w:pPr>
      <w:r>
        <w:rPr>
          <w:rFonts w:ascii="Amiri" w:hAnsi="Amiri" w:eastAsia="Amiri" w:cs="Amiri"/>
          <w:color w:val="111111"/>
          <w:sz w:val="28"/>
          <w:sz w:val="28"/>
          <w:szCs w:val="28"/>
          <w:rtl w:val="true"/>
          <w:lang w:bidi="ar-SA"/>
        </w:rPr>
        <w:t>الحيوان البحري غير الطير</w:t>
      </w:r>
    </w:p>
    <w:p>
      <w:pPr>
        <w:pStyle w:val="BookText"/>
        <w:rPr/>
      </w:pPr>
      <w:r>
        <w:rPr>
          <w:rFonts w:ascii="Amiri" w:hAnsi="Amiri" w:eastAsia="Amiri" w:cs="Amiri"/>
          <w:color w:val="111111"/>
          <w:sz w:val="28"/>
          <w:sz w:val="28"/>
          <w:szCs w:val="28"/>
          <w:rtl w:val="true"/>
          <w:lang w:bidi="ar-SA"/>
        </w:rPr>
        <w:t>هل تختص الحلية بما كان على صورة السمك؟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حلية كل ما له فلس من السمك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حرمة الجري والمارماهي والزمير والزهو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حرمة الطافي من السمك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المناط في حلية كلب الماء وحرمته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ما يحرم في البر يحرم مثله في البحر والماء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حرمة السلحفاة والسرطان والضفادع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حلية بيض السمك المحلل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طير البر والبحر</w:t>
      </w:r>
    </w:p>
    <w:p>
      <w:pPr>
        <w:pStyle w:val="BookText"/>
        <w:rPr/>
      </w:pPr>
      <w:r>
        <w:rPr>
          <w:rFonts w:ascii="Amiri" w:hAnsi="Amiri" w:eastAsia="Amiri" w:cs="Amiri"/>
          <w:color w:val="111111"/>
          <w:sz w:val="28"/>
          <w:sz w:val="28"/>
          <w:szCs w:val="28"/>
          <w:rtl w:val="true"/>
          <w:lang w:bidi="ar-SA"/>
        </w:rPr>
        <w:t>حرمة السبع من الطيور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حرمة المسوخ من الطيور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حرمة ما صف حال طيرانه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حرمة ما لم يكن له قانصة ولا حوصلة ولا صيصية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حرمة الذباب والبق والبرغوث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حكم الغراب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كراهة الهدهد والقبرة والصرد والصوام والشقراق والفاختة والحباري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حلية الحمام بلا كراهة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حكم طير البحر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تبعية البيض للمبيض في الحل والحرمة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الحيوان البري غير الطير</w:t>
      </w:r>
    </w:p>
    <w:p>
      <w:pPr>
        <w:pStyle w:val="BookText"/>
        <w:rPr/>
      </w:pPr>
      <w:r>
        <w:rPr>
          <w:rFonts w:ascii="Amiri" w:hAnsi="Amiri" w:eastAsia="Amiri" w:cs="Amiri"/>
          <w:color w:val="111111"/>
          <w:sz w:val="28"/>
          <w:sz w:val="28"/>
          <w:szCs w:val="28"/>
          <w:rtl w:val="true"/>
          <w:lang w:bidi="ar-SA"/>
        </w:rPr>
        <w:t>حرمة السباع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حرمة المسوخ من الحيوانات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حرمة حشرات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حرمة القمل والدود الخارج من الانسان والحيوانات الصغار التي تلصق بأبدان الحيوانات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الديدان المتكونة في الفواكه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حرمة الخز والسمور والفنك والسنجاب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حلية الإبل والبقر والغنم من الضروريات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حلية الخيل والبغال والحمير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ما يحل من البهائم الوحشية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التحريم العارض للحيوانات المحللة</w:t>
      </w:r>
    </w:p>
    <w:p>
      <w:pPr>
        <w:pStyle w:val="BookText"/>
        <w:rPr/>
      </w:pPr>
      <w:r>
        <w:rPr>
          <w:rFonts w:ascii="Amiri" w:hAnsi="Amiri" w:eastAsia="Amiri" w:cs="Amiri"/>
          <w:color w:val="111111"/>
          <w:sz w:val="28"/>
          <w:sz w:val="28"/>
          <w:szCs w:val="28"/>
          <w:rtl w:val="true"/>
          <w:lang w:bidi="ar-SA"/>
        </w:rPr>
        <w:t>الجلل موجب لعروض الحرمة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مناط التحريم بصدق الجلل لا بالذات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تحقق الجلل بأكل العذرة من النجاسات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تحقق الجلل لكل حيوان يغتذي بالعذرة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هل تقع الذكاة على الجلال؟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هل يشترط الربط أو الحبس أو القيد في حصول الاستبراء؟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هل يشترط في تحقق الاستبراء العلف بالطاهر أم يحصل بالمتنجس؟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حرمة لبن الجلال وبيضه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استحباب ربط الدجاجة المراد أكلها أياما قبل ذبحها وإن لم يعلم جللها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وطء الانسان الحيوان المحلل موجب لعروض الحرمة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حرمة لحم نسل الموطوء المتجدد بعد الوطء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بيان أفراد الواطئ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بيان أفراد الوطء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بيان أفراد الموطوء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لو كان الواطئ مالك البهيمة أو غيره ، وكان المقصود منها لحمها ولبنها أو ظهرها وركوبها </w:t>
      </w:r>
      <w:r>
        <w:rPr>
          <w:rFonts w:eastAsia="Amiri" w:cs="Amiri" w:ascii="Amiri" w:hAnsi="Amiri"/>
          <w:color w:val="111111"/>
          <w:sz w:val="28"/>
          <w:szCs w:val="28"/>
          <w:lang w:bidi="ar-SA"/>
        </w:rPr>
        <w:t>123</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اشتبه الموطوء بغيره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شرب الحيوان المحلل خمرا أو بولا نجسا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عدم حرمة الجدي أو العناق أو العجل بإرضاعه من لبن إنسان حتى فطم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مسائل متفرقة</w:t>
      </w:r>
    </w:p>
    <w:p>
      <w:pPr>
        <w:pStyle w:val="BookText"/>
        <w:rPr/>
      </w:pPr>
      <w:r>
        <w:rPr>
          <w:rFonts w:ascii="Amiri" w:hAnsi="Amiri" w:eastAsia="Amiri" w:cs="Amiri"/>
          <w:color w:val="111111"/>
          <w:sz w:val="28"/>
          <w:sz w:val="28"/>
          <w:szCs w:val="28"/>
          <w:rtl w:val="true"/>
          <w:lang w:bidi="ar-SA"/>
        </w:rPr>
        <w:t>حرمة الميتة من الحيوانات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طهارة ما لا تحله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حكم البول واللبن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ما يحرم من أجزاء الحيوان المحلل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حرمة الأشياء المذكورة بكونها من الذبيحة والمنحورة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هل يشمل إطلاق التحريم كبير الحيوان وصغيره أم يختص بالنعم والوحشي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أصالة حرمة مطلق الدم وما يخرج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حكم بول ما يؤكل لحمه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تبعية لبن الحيوان للحمه في الحل والكراهة والحرمة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حكم القبح والوسخ والبلغم والنخامة والبصاق والعرق الرجيع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حكم المشتبه من الحيوان وأجزائه</w:t>
      </w:r>
    </w:p>
    <w:p>
      <w:pPr>
        <w:pStyle w:val="BookText"/>
        <w:rPr/>
      </w:pPr>
      <w:r>
        <w:rPr>
          <w:rFonts w:ascii="Amiri" w:hAnsi="Amiri" w:eastAsia="Amiri" w:cs="Amiri"/>
          <w:color w:val="111111"/>
          <w:sz w:val="28"/>
          <w:sz w:val="28"/>
          <w:szCs w:val="28"/>
          <w:rtl w:val="true"/>
          <w:lang w:bidi="ar-SA"/>
        </w:rPr>
        <w:t>أقسام الأشياء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كيفية تمييز اللحم المذكى عن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لو اختلط المذكى من اللحم وشبهه بالميتة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ما يحل من غير الحيوانات وما يحرم</w:t>
      </w:r>
    </w:p>
    <w:p>
      <w:pPr>
        <w:pStyle w:val="BookText"/>
        <w:rPr/>
      </w:pPr>
      <w:r>
        <w:rPr>
          <w:rFonts w:ascii="IRNazanin" w:hAnsi="IRNazanin" w:eastAsia="IRNazanin"/>
          <w:color w:val="111111"/>
          <w:sz w:val="28"/>
          <w:sz w:val="28"/>
          <w:szCs w:val="28"/>
          <w:rtl w:val="true"/>
          <w:lang w:bidi="fa-IR"/>
        </w:rPr>
        <w:t>الجوامد</w:t>
      </w:r>
    </w:p>
    <w:p>
      <w:pPr>
        <w:pStyle w:val="BookText"/>
        <w:rPr/>
      </w:pPr>
      <w:r>
        <w:rPr>
          <w:rFonts w:ascii="Amiri" w:hAnsi="Amiri" w:eastAsia="Amiri" w:cs="Amiri"/>
          <w:color w:val="111111"/>
          <w:sz w:val="28"/>
          <w:sz w:val="28"/>
          <w:szCs w:val="28"/>
          <w:rtl w:val="true"/>
          <w:lang w:bidi="ar-SA"/>
        </w:rPr>
        <w:t>أجزاء الحيوانات وفضلاتها من الجوامد المحرمة أو المحللة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حرمة الطين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يشترط في استثناء طين قبر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بيان المراد من طين القبر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هل يختص ذلك بالتربة الحسينية أم يعم تربة سائر الأئمةعلهيم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آداب وشرائط استعمال طين القبر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هل يستثنى الطين الأرمني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حرمة المسكر والنجس من الجوامد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المائعات</w:t>
      </w:r>
    </w:p>
    <w:p>
      <w:pPr>
        <w:pStyle w:val="BookText"/>
        <w:rPr/>
      </w:pPr>
      <w:r>
        <w:rPr>
          <w:rFonts w:ascii="Amiri" w:hAnsi="Amiri" w:eastAsia="Amiri" w:cs="Amiri"/>
          <w:color w:val="111111"/>
          <w:sz w:val="28"/>
          <w:sz w:val="28"/>
          <w:szCs w:val="28"/>
          <w:rtl w:val="true"/>
          <w:lang w:bidi="ar-SA"/>
        </w:rPr>
        <w:t>حرمة المائعات من فضلات الحيوانات والنجسة غير القابلة للتطهير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حرمة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حرمة العصير العنبي إذا غلى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تحقق ذهاب الثلثين بنقصهما كيلا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لو صب قدر آخر من العصير بعد غليان القدر الأول وقبل ذهاب ثلثيه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لو طرح في العصير جسم قبل ذهاب الثلثين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اختصاص التحريم بالغليان مطلقا بالعصير العنبي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حكم انقلاب الخمر خلا بنفسه أو بالعلاج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حكم ما لو ألقي في الخمر خل كثير حتى استهلكها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علاج الخمر بشئ نجس</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وقوع جسم في الخمر وبقاؤه فيها حتى انقلابها خلا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نجاسة الظرف الذي فيه الخمر قبل انقلابها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ذهاب جماعة إلى حرمة استئمان من يستحل العصير قبل ذهاب ثلثيه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بعض الأحكام المتعلقة بالمطاعم والمشارب</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جواز سقي الدواب واطعامها المسكر وسائر المحرمات والمنجسات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حرمة سقي الأطفال المسكر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كراهة أكل وشرب ما باشره الجنب أو الحائض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طهارة بصاق من شرب خمرا أو شيئا نجسا ما لم يتغير بالنجاسة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كراهة الاستشفاء بالمياه الحارة التي تشم منها رائحة الكبريت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بعض الآداب المتعلقة بالاكل والشرب</w:t>
      </w:r>
    </w:p>
    <w:p>
      <w:pPr>
        <w:pStyle w:val="BookText"/>
        <w:rPr/>
      </w:pPr>
      <w:r>
        <w:rPr>
          <w:rFonts w:ascii="Amiri" w:hAnsi="Amiri" w:eastAsia="Amiri" w:cs="Amiri"/>
          <w:color w:val="111111"/>
          <w:sz w:val="28"/>
          <w:sz w:val="28"/>
          <w:szCs w:val="28"/>
          <w:rtl w:val="true"/>
          <w:lang w:bidi="ar-SA"/>
        </w:rPr>
        <w:t>الأمور المستحبة في الاكل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الأمور المكروهة في الاكل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مستحبات الشرب</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مكروهات الشرب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كتاب الصيد والذباحة</w:t>
      </w:r>
    </w:p>
    <w:p>
      <w:pPr>
        <w:pStyle w:val="BookText"/>
        <w:rPr/>
      </w:pPr>
      <w:r>
        <w:rPr>
          <w:rFonts w:ascii="Amiri" w:hAnsi="Amiri" w:eastAsia="Amiri" w:cs="Amiri"/>
          <w:color w:val="111111"/>
          <w:sz w:val="28"/>
          <w:sz w:val="28"/>
          <w:szCs w:val="28"/>
          <w:rtl w:val="true"/>
          <w:lang w:bidi="ar-SA"/>
        </w:rPr>
        <w:t>مقدمة في ثلاثة أصول</w:t>
      </w:r>
    </w:p>
    <w:p>
      <w:pPr>
        <w:pStyle w:val="BookText"/>
        <w:rPr/>
      </w:pPr>
      <w:r>
        <w:rPr>
          <w:rFonts w:ascii="Amiri" w:hAnsi="Amiri" w:eastAsia="Amiri" w:cs="Amiri"/>
          <w:color w:val="111111"/>
          <w:sz w:val="28"/>
          <w:sz w:val="28"/>
          <w:szCs w:val="28"/>
          <w:rtl w:val="true"/>
          <w:lang w:bidi="ar-SA"/>
        </w:rPr>
        <w:t>أصالة حيوان مأكول اللحم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أصالة عدم التذكية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أصالة عدم وقوع التذكية الثابتة كونها تذكية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الصيد</w:t>
      </w:r>
    </w:p>
    <w:p>
      <w:pPr>
        <w:pStyle w:val="BookText"/>
        <w:rPr/>
      </w:pPr>
      <w:r>
        <w:rPr>
          <w:rFonts w:ascii="Amiri" w:hAnsi="Amiri" w:eastAsia="Amiri" w:cs="Amiri"/>
          <w:color w:val="111111"/>
          <w:sz w:val="28"/>
          <w:sz w:val="28"/>
          <w:szCs w:val="28"/>
          <w:rtl w:val="true"/>
          <w:lang w:bidi="ar-SA"/>
        </w:rPr>
        <w:t>آلة الصيد</w:t>
      </w:r>
    </w:p>
    <w:p>
      <w:pPr>
        <w:pStyle w:val="BookText"/>
        <w:rPr/>
      </w:pPr>
      <w:r>
        <w:rPr>
          <w:rFonts w:ascii="Amiri" w:hAnsi="Amiri" w:eastAsia="Amiri" w:cs="Amiri"/>
          <w:color w:val="111111"/>
          <w:sz w:val="28"/>
          <w:sz w:val="28"/>
          <w:szCs w:val="28"/>
          <w:rtl w:val="true"/>
          <w:lang w:bidi="ar-SA"/>
        </w:rPr>
        <w:t>الآلة الحيوانية</w:t>
      </w:r>
    </w:p>
    <w:p>
      <w:pPr>
        <w:pStyle w:val="BookText"/>
        <w:rPr/>
      </w:pPr>
      <w:r>
        <w:rPr>
          <w:rFonts w:ascii="Amiri" w:hAnsi="Amiri" w:eastAsia="Amiri" w:cs="Amiri"/>
          <w:color w:val="111111"/>
          <w:sz w:val="28"/>
          <w:sz w:val="28"/>
          <w:szCs w:val="28"/>
          <w:rtl w:val="true"/>
          <w:lang w:bidi="ar-SA"/>
        </w:rPr>
        <w:t>حصول التذكية بالكلب المعلم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اشتراط حلية صيد الكلب بكونه معلما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الاختلاف فيما يعتبر في صيرورة الكلب معلما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تحقق التذكية بغير الكلب من جوارح البهائم والسباع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بيان المراد من معلم الكلب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الآلة الجمادية</w:t>
      </w:r>
    </w:p>
    <w:p>
      <w:pPr>
        <w:pStyle w:val="BookText"/>
        <w:rPr/>
      </w:pPr>
      <w:r>
        <w:rPr>
          <w:rFonts w:ascii="Amiri" w:hAnsi="Amiri" w:eastAsia="Amiri" w:cs="Amiri"/>
          <w:color w:val="111111"/>
          <w:sz w:val="28"/>
          <w:sz w:val="28"/>
          <w:szCs w:val="28"/>
          <w:rtl w:val="true"/>
          <w:lang w:bidi="ar-SA"/>
        </w:rPr>
        <w:t>حصول التذكية بالسيف والرمح والسهم مطلقا بشرائطها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حلية مقتول الآلة المحددة غير المشتملة على حديد بخرقها للصيد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حكم المقتول بكل آلة جمادية غير ذي حدين ولا محددة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حكم المقتول بآلة لها حدة وثقل معا ولم يعلم أن القتل بأيهما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قول بعض شراح المفاتيح بحرمة ما يقتل بالثقل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المصيد</w:t>
      </w:r>
    </w:p>
    <w:p>
      <w:pPr>
        <w:pStyle w:val="BookText"/>
        <w:rPr/>
      </w:pPr>
      <w:r>
        <w:rPr>
          <w:rFonts w:ascii="Amiri" w:hAnsi="Amiri" w:eastAsia="Amiri" w:cs="Amiri"/>
          <w:color w:val="111111"/>
          <w:sz w:val="28"/>
          <w:sz w:val="28"/>
          <w:szCs w:val="28"/>
          <w:rtl w:val="true"/>
          <w:lang w:bidi="ar-SA"/>
        </w:rPr>
        <w:t>عدم تحقق الصيد المحلل إلا فيما يقبل الذكاة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ما يحل من الحيوان الوحشي بالأصل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اشتراط تذكية الذبحية في حلية المصيد من الحيوان المقدور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عدم حلية كل حيوان مستأنس ما لم يذبح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حلية كل وحشي بالعارض ما يحل به الوحشي الأصلي من الاصطياد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الصائد</w:t>
      </w:r>
    </w:p>
    <w:p>
      <w:pPr>
        <w:pStyle w:val="BookText"/>
        <w:rPr/>
      </w:pPr>
      <w:r>
        <w:rPr>
          <w:rFonts w:ascii="Amiri" w:hAnsi="Amiri" w:eastAsia="Amiri" w:cs="Amiri"/>
          <w:color w:val="111111"/>
          <w:sz w:val="28"/>
          <w:sz w:val="28"/>
          <w:szCs w:val="28"/>
          <w:rtl w:val="true"/>
          <w:lang w:bidi="ar-SA"/>
        </w:rPr>
        <w:t>ما يشترط في الصائد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سائر شرائط الصيد</w:t>
      </w:r>
    </w:p>
    <w:p>
      <w:pPr>
        <w:pStyle w:val="BookText"/>
        <w:rPr/>
      </w:pPr>
      <w:r>
        <w:rPr>
          <w:rFonts w:ascii="Amiri" w:hAnsi="Amiri" w:eastAsia="Amiri" w:cs="Amiri"/>
          <w:color w:val="111111"/>
          <w:sz w:val="28"/>
          <w:sz w:val="28"/>
          <w:szCs w:val="28"/>
          <w:rtl w:val="true"/>
          <w:lang w:bidi="ar-SA"/>
        </w:rPr>
        <w:t>اعتبار كون الصيد باستعمال الصائد للآلة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القصد بإرسال الكلب أو رمي السهم الصيد المحلل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التسمية عند إرسال الآلة أو استعمالها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استقلال السبب المحلل في إزهاق الروح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العلم باستناد موت الصيد إلى السبب المحلل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عدم إدراك الصائد المتمكن من التذكية والذبح مع اتساع الوقت لها للصيد حيا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سائر أحكام الصيد وما يتعلق به</w:t>
      </w:r>
    </w:p>
    <w:p>
      <w:pPr>
        <w:pStyle w:val="BookText"/>
        <w:rPr/>
      </w:pPr>
      <w:r>
        <w:rPr>
          <w:rFonts w:ascii="Amiri" w:hAnsi="Amiri" w:eastAsia="Amiri" w:cs="Amiri"/>
          <w:color w:val="111111"/>
          <w:sz w:val="28"/>
          <w:sz w:val="28"/>
          <w:szCs w:val="28"/>
          <w:rtl w:val="true"/>
          <w:lang w:bidi="ar-SA"/>
        </w:rPr>
        <w:t>هل يشترط في حل الصيد اصطياده بآلة مباحة؟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هل يجب غسل موضع عض الكلب من الصيد؟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كراهة رمي الصيد بآلة أكبر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هل يحل الصيد لو تقاطعت الكلاب أو السيوف مع اجتماع الشرائط؟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حرمة الاجزاء المبانة من الحي بلا فرق بين آلات الصيد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معنى الصيد والاصطياد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الذباحة</w:t>
      </w:r>
    </w:p>
    <w:p>
      <w:pPr>
        <w:pStyle w:val="BookText"/>
        <w:rPr/>
      </w:pPr>
      <w:r>
        <w:rPr>
          <w:rFonts w:ascii="IRNazanin" w:hAnsi="IRNazanin" w:eastAsia="IRNazanin"/>
          <w:color w:val="111111"/>
          <w:sz w:val="28"/>
          <w:sz w:val="28"/>
          <w:szCs w:val="28"/>
          <w:rtl w:val="true"/>
          <w:lang w:bidi="fa-IR"/>
        </w:rPr>
        <w:t>الذابح والناحر</w:t>
      </w:r>
    </w:p>
    <w:p>
      <w:pPr>
        <w:pStyle w:val="BookText"/>
        <w:rPr/>
      </w:pPr>
      <w:r>
        <w:rPr>
          <w:rFonts w:ascii="Amiri" w:hAnsi="Amiri" w:eastAsia="Amiri" w:cs="Amiri"/>
          <w:color w:val="111111"/>
          <w:sz w:val="28"/>
          <w:sz w:val="28"/>
          <w:szCs w:val="28"/>
          <w:rtl w:val="true"/>
          <w:lang w:bidi="ar-SA"/>
        </w:rPr>
        <w:t>هل يشترط في الذابح الاسلام أو حكمه؟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هل يشترط في الذابح أن لا يكون من النواصب؟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هل يشترط فيه التميز؟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هل يشترط فيه الايمان؟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هل يشترط اعتقاد الذابح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التسمية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هل تشترط فيه الذكورة والفحولة والبلوغ وكمال العقل والحرية والطهارة وطهارة المولد والبصر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الآلة</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تجوز التذكية بغير الحديد مع 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جواز التذكية في حال الاضطرار بغير الحديدة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هل يجوز الذبح بالسن والظفر عند الاضطرار؟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محل التذكية الذبيحة والنحرية وكيفيتهما</w:t>
      </w:r>
    </w:p>
    <w:p>
      <w:pPr>
        <w:pStyle w:val="BookText"/>
        <w:rPr/>
      </w:pPr>
      <w:r>
        <w:rPr>
          <w:rFonts w:ascii="Amiri" w:hAnsi="Amiri" w:eastAsia="Amiri" w:cs="Amiri"/>
          <w:color w:val="111111"/>
          <w:sz w:val="28"/>
          <w:sz w:val="28"/>
          <w:szCs w:val="28"/>
          <w:rtl w:val="true"/>
          <w:lang w:bidi="ar-SA"/>
        </w:rPr>
        <w:t>محل التذكية الذبيحة</w:t>
      </w:r>
    </w:p>
    <w:p>
      <w:pPr>
        <w:pStyle w:val="BookText"/>
        <w:rPr/>
      </w:pPr>
      <w:r>
        <w:rPr>
          <w:rFonts w:ascii="Amiri" w:hAnsi="Amiri" w:eastAsia="Amiri" w:cs="Amiri"/>
          <w:color w:val="111111"/>
          <w:sz w:val="28"/>
          <w:sz w:val="28"/>
          <w:szCs w:val="28"/>
          <w:rtl w:val="true"/>
          <w:lang w:bidi="ar-SA"/>
        </w:rPr>
        <w:t>وجوب قطع الحلقوم في التذكية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في تحديد محل الذبح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هل يجب قطع الأوداج الأربعة كلا؟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وجوب متابعة الذبح حتى يستوفي الأعضاء الأربعة قبل خروج الحياة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هل يشترط أن يكون الذبح من القدام؟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حكم قطع الأوداج أو واحد منها محرفا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محل التذكية النحرية</w:t>
      </w:r>
    </w:p>
    <w:p>
      <w:pPr>
        <w:pStyle w:val="BookText"/>
        <w:rPr/>
      </w:pPr>
      <w:r>
        <w:rPr>
          <w:rFonts w:ascii="IRNazanin" w:hAnsi="IRNazanin" w:eastAsia="IRNazanin"/>
          <w:color w:val="111111"/>
          <w:sz w:val="28"/>
          <w:sz w:val="28"/>
          <w:szCs w:val="28"/>
          <w:rtl w:val="true"/>
          <w:lang w:bidi="fa-IR"/>
        </w:rPr>
        <w:t>محل النحر</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ما يشترط في الذابح وآلته يشترط في الناحر وآلته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هل يختص النحر بالإبل؟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حكم ما لو نحر ما يذبح أو 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سائر شرائط الذبح والنحر</w:t>
      </w:r>
    </w:p>
    <w:p>
      <w:pPr>
        <w:pStyle w:val="BookText"/>
        <w:rPr/>
      </w:pPr>
      <w:r>
        <w:rPr>
          <w:rFonts w:ascii="Amiri" w:hAnsi="Amiri" w:eastAsia="Amiri" w:cs="Amiri"/>
          <w:color w:val="111111"/>
          <w:sz w:val="28"/>
          <w:sz w:val="28"/>
          <w:szCs w:val="28"/>
          <w:rtl w:val="true"/>
          <w:lang w:bidi="ar-SA"/>
        </w:rPr>
        <w:t>استقبال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التسمية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حركة الذبيحة أو المنحورة وخروج الدم المعتدل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هل يشترط استقرار حياة الذبيحة قبل ذبحها ،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يشترط في حلية الذبيحة أو أجزائها خروج روحها بذلك الذبح؟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اشتراط الذبح سببا مستقلا في إزهاق الروح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هل يشترط في حلية الذبيحة خروج روحها؟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ما تقع عليه الذكاة</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عدم وقوع الذكاة على المسوخات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عدم وقوع الذكاة على الحشرات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حكم غير السباع والمسوخات والحشرات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بعض الأحكام المتعلقة الذبائح</w:t>
      </w:r>
    </w:p>
    <w:p>
      <w:pPr>
        <w:pStyle w:val="BookText"/>
        <w:rPr/>
      </w:pPr>
      <w:r>
        <w:rPr>
          <w:rFonts w:ascii="Amiri" w:hAnsi="Amiri" w:eastAsia="Amiri" w:cs="Amiri"/>
          <w:color w:val="111111"/>
          <w:sz w:val="28"/>
          <w:sz w:val="28"/>
          <w:szCs w:val="28"/>
          <w:rtl w:val="true"/>
          <w:lang w:bidi="ar-SA"/>
        </w:rPr>
        <w:t>مستحبات التذكية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مكروهات الذباحة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أصالة عدم التذكية إلا بتحقيق جميع شرائطها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التذكية التبعية</w:t>
      </w:r>
    </w:p>
    <w:p>
      <w:pPr>
        <w:pStyle w:val="BookText"/>
        <w:rPr/>
      </w:pPr>
      <w:r>
        <w:rPr>
          <w:rFonts w:ascii="Amiri" w:hAnsi="Amiri" w:eastAsia="Amiri" w:cs="Amiri"/>
          <w:color w:val="111111"/>
          <w:sz w:val="28"/>
          <w:sz w:val="28"/>
          <w:szCs w:val="28"/>
          <w:rtl w:val="true"/>
          <w:lang w:bidi="ar-SA"/>
        </w:rPr>
        <w:t>التذكية بالاخذ والقبض حيا</w:t>
      </w:r>
    </w:p>
    <w:p>
      <w:pPr>
        <w:pStyle w:val="BookText"/>
        <w:rPr/>
      </w:pPr>
      <w:r>
        <w:rPr>
          <w:rFonts w:ascii="Amiri" w:hAnsi="Amiri" w:eastAsia="Amiri" w:cs="Amiri"/>
          <w:color w:val="111111"/>
          <w:sz w:val="28"/>
          <w:sz w:val="28"/>
          <w:szCs w:val="28"/>
          <w:rtl w:val="true"/>
          <w:lang w:bidi="ar-SA"/>
        </w:rPr>
        <w:t>تذكية السمك</w:t>
      </w:r>
    </w:p>
    <w:p>
      <w:pPr>
        <w:pStyle w:val="BookText"/>
        <w:rPr/>
      </w:pPr>
      <w:r>
        <w:rPr>
          <w:rFonts w:ascii="Amiri" w:hAnsi="Amiri" w:eastAsia="Amiri" w:cs="Amiri"/>
          <w:color w:val="111111"/>
          <w:sz w:val="28"/>
          <w:sz w:val="28"/>
          <w:szCs w:val="28"/>
          <w:rtl w:val="true"/>
          <w:lang w:bidi="ar-SA"/>
        </w:rPr>
        <w:t>كيفية تذكية السمك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إثبات اليد أعم من أن يكون بأخذه من الماء باليد أو بالشبكة ، أو آلة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حكم ما مات في الشبكة وسائر الآلات قبل وبعد إخراجها عن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حكم اشتمال الآلة على الميت في الماء وفي خارجه مع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حرمة ما صيد حيا ثم دخل في الماء مع الانطلاق أو مربوطا بشئ ومات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ما لو وثب السمك من الماء على الجد أو السفينة ونحوهما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حرمة ما مات في الماء بلا أخذ ولا الوقوع في آلة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هل يعتبر في صيد الحيتان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والاستقبال والاسلام؟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هل يجوز أكل السمك حيا؟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تذكية الجراد</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في أحكام الجراد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الأردبيلي في زبدة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والفاضل الجواد في مسالك الافهام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الإهليلج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عقير من الأدوية معروف وهو 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لاستقامة المتن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واستصبحت بالدهن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نوّرت به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ثردا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والثرد ما صغر من الثريد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تطهيره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الروضة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اكتفى به وتجزّأ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عصارة لبنيّة تستخرج من الخشخاش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السّقمونيا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يستخرج من تجاويفه رطوبة دبقة وتجفف وتدعى باسم نباتها ، وله 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الشهيد الثاني مرسلا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الفقهية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ويحيى بن سعيد في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تقاومه ، ولعل 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مقاومة لأخبار الحلّية لها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كالفخر الرّازي في التفسير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الزمخشري في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العدو وما يناسبه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فعل المعروف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فعل المعروف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المقابلة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وما يناسبهما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ظاهر كلامه الاختصاص بخوف تلف النفس فراجع ،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 المصدر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يتهم ، وما أثبتناه من المصدر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الجرعة من الشراب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يخشى عليه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في الروضة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إدريس</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الروضة البهية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في التفسير الكبير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قتيبة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التجارة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الروضة البهية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إدريس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بيع الثمار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بيع الثمار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زكاة الغلات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بيع الثمار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زكاة الغلات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بيع الثمار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بيع الثمار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المسائل الصيداويّة للسيّد المرتضى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يحيى بن سعيد الحلي في 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ولده في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بيع الثمار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بيع الثمار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المسائل الحائريات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اللاحق ، والصحيح ما أثبتناه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الفيض الكاشاني في 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دابّة من دواب الماء تمشي على أربع ، تشبه الثعلب وترعى من البرّ وتنزل البحر ، لها وبر يعمل منه الثياب ، تعيش بالماء ولا تعيش خارجه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الفيض الكاشاني في 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المحرّمة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والسرطان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حيوان معروف ، ويسمّى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عقرب الماء ، وكنيته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بحر ، وهو من خلق الماء ، ويعيش في البرّ أيضا ، وهو جيّد المشي سريع العدو ذو فكّين ومخاليب وأظفار حداد ، كثير الأسنان صلب الظهر ، من رآه رأى حيوانا بلا رأس ولا ذنب ، عيناه في كتفيه وفمه في صدره ، له ثمان أرجل ، وهو يمشي على جانب واحد ، ويستنشق الماء والهواء 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الفيض الكاشاني في 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الرخمة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أبقع يشبه النسر في الخلقة ، وكنيتها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جعران وأم رسالة وأم عجيبة وأم قيس وأم كبير ، ويقال لها الأنوق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أغبر دون الرخمة ، بطي‌ء الطيران ، وهو من شرار الطير ومما لا يصيد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المصدر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الأردبيلي في 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الجراد قبل أن يطير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الروضة البهية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الأردبيلي في 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لاستقامة العبارة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طويلة ، وهي في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مقطوعة ، ونقلها الصدوق كاملة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المفيد في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الأول في اللمعة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الروضة البهية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والظاهر لزوم تقديم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وكون ذرقه طاهرا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يدلّ عليه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الأول في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الدواب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الدواب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الروضة البهية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 والصحيح ما أثبتناه ، كما في التهذيب والوسائل</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ونبّه المصنّف بتخصيصه على خلاف بعض العامة حيث ذهب إلى حلّه كلّه كحيوانه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بشرح النووي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الفيض الكاشاني في الوافي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غير موجودة ، لكن في متن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المراد بالحشرات ما سكن باطن الأرض من الدواب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الفيض في 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يستفاد من كلام المحقق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دابة تشبه العنز</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عجائب المخلوقات وهو موجود في حياة الحيوان الكبرى للدميري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 وأمّا 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والأرز</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الآمص والآميص طعام يتخذ من لحم عجل بجلده ، انظر 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الفيض في الوافي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إليهم الفاضل المقداد السيوري في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في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الروضة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كالمقداد السيوري في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الروضة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عنهما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الأردبيلي في 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البهائم ووطء الأموات والاستمناء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وأخرجت ، وما أثبتناه من المصدر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البهائم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الأردبيلي في 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عنه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الأردبيلي في 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أولاد المعز ، وهو ما بلغ ستة أشهر أو سبعة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الأنثى من ولد المعز قبل استكمالها الحول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الفيض في 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المختصر النافع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طهارة ، في جميع النسخ ، ولم نعرف له وجها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البعير والغنم بمنزلة العذرة من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الصيمري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غير أنّ فيه أيضا كالمختلف ادعاء الشهرة العظيمة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في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وجوب الاجتناب عنها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لاستقامة المتن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الرائب يستخرج منه ماؤه ، 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 يغلي حتى يثخن ثمَّ ينشف حتى ينتقب ويميل طعمه إلى الحموضة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بولا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المردودة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ووقت الإمساك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والظاهر زيادتها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الصيمري وأبي العبّاس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في 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المجلسي في البحار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أكله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الأردبيلي في 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عليها بهذا النص في كامل الزيارات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مسافة ما بين الكفّين إذا بسطهما يمينا وشمالا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طين قبر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طين قبور آبائي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مشايخه وهو الشيخ سليمان البحراني</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أن يدّعى الاستلزام لو لا الإجماع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والبختج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العصير المطبوخ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بالفارسية ميبخته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الأول في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فخر المحققين في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السيوري في 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الصيمري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الثاني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في 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الصيمري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والروضة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لاستقامة المتن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لاستقامة المتن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المباحة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المشارب 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وعقاب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بين الأربعين إلى الثمانين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القربة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الصفة التي ذكرها ابن عبّاس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ومرست التمر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دلكته بالماء حتى تتحلّل أجزاؤه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الكافي 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الداذي</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الدازي ، وفي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الدادي</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يسار ، والصحيح ما أثبتناه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كتاب زيد النرسي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الرجال للقهپائي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يمتشطن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العقيقة بدل العتيقة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 ابن زرارة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الروضة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والشرح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كهيئة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أطول منه وأوسع رأسا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 والظاهر الصحيح ما أثبتناه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فخر المحقّقين في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الإشربة المحرّمة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والبُختُج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العصير المطبوخ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بالفارسية ميبُخته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أخذ العشر من أموال الناس بأمر الظالم ، ومنه 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الدسم والزهومة من اللحم كالوضر من السمن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الحديثين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أجرك ، في آخر الحديث</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دعوات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ومرء الطعام مراء فهو مري‌ء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 لذيذا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وأمرأني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يثقل على المعدة وانحدر عليها طيبا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العود يخلّل به الثوب والأسنان وخلّل الشخص أسنانه تخليلا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أخرج ما يبقى من المأكول بينها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والدّبيلة هي خراج ودمّل كبير ، تظهر في الجوف فتقتل صاحبها غالبا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الترياق وهو أيضا بمعنى الدرياق ، والمراد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يستعمل لدفع السم من الأدوية والمعاجين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يحضر 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المصدر ، والمراد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النماء والبركة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يؤكل عليه ، 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والنّمش 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 بيض وسود تقع في الجلد يخالف لونه لونه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الأرمني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الأرجاني ، والصحيح ما أثبتناه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المباحة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كالقصعة الكبيرة ، منبسطة تشبع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والجشاء كغراب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مع ريح يخرج من الفم عند شدة الامتلاء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الأسئار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تنهكوا العظام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تبالغوا في أكلها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نهكت من الطعام أي بالغت في أكله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قمتم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المصادر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المحاسن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العزرمي بدل العرزمي</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محبوب ، عن عبد الله بن سنان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فأته بما عندك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المباحة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المباحة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المباحة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المباحة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المباحة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المباحة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بين المعقوفين أضفناه من المصدر ،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المباحة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المباحة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المباحة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المباحة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المباحة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المباحة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المباحة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المباحة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المباحة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المباحة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المباحة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المباحة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المباحة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المباحة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المباحة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المباحة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المباحة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باليمن ينسب إليها الدروع والكلاب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ترون ما يرون</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وصحيحة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ابن حجر العسقلاني في 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إسحاق والظاهر أنّه إسحاق بن إبراهيم المعروف بابن راهويه أحد أئمّة الفقه والحديث ومن أصحاب الشافعي</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علي بن إبراهيم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كالفيض في 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والسيوري في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المقنع والهداية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حكاه عنهما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اعتبار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والفيض في 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ما أثبتناه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لاستقامة المتن</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في 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والكاشاني في 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المقداد في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في الجميع</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خشبة يضرب بها الإنسان ليذلّ ويهان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والبندق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يرمى به عن الجلاهق ، الواحدة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بندقة ،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طينة مدوّرة مجفّفة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وأنكى والاسم النكاية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قتلت واثخنت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 والصحيح ما أثبتناه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في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الثانية في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بالوحيّة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15600</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 والصحيح ما أثبتناه</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ما بين المعقوفين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وخير ، وما أثبتناه من المصدر</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الروضة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كالفيض في 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عنهما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لاستقامة المتن</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الامتناع ، والظاهر ما أثبتناه</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ميت</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والفيض في 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رواها في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مسندة عن ابن بكير ، عن زرارة ، وكذا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مرسلة ابن بكير ، والصحيح ما أثبتناه</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والكاشاني في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اليد</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الحدّة والبطش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الأردبيلي في 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والفيض في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الأوّل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والكسر ، جانب الفم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الذبائح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المهذب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والكاشاني في 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الأردبيلي في 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والظفر ، غير موجودة في المصدر</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المنحر وموضع القلادة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المقدّس الأردبيلي في 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والشفرة بالفتح فالسكون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السكين العريض وما عرض من الحديد وحدّد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الشهيد الثاني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بعض حواشيه على ما حكاه عنه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نحب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يجب</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والكاشاني في 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والنخع للذبيحة أن يعجل الذابح فيبلغ القطع إلى النّخاع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المصادر</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الأردبيلي في 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المجلسي في البحار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الحركة والضرب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الأثيرية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التهذيب والوسائل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مسلم</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حكاها 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في 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الروضة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الصيمري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والكاشاني في 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الموقوذة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المضروبة حتى تشرف على الموت ثمَّ تترك حتى تموت وتؤكل بغير ذكاة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كفخر المحققين في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والكاشاني في 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والوحيّ بتشديد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صدر الرواية غير موجود في المصدر</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والفيض في 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في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كفخر المحققين في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والكاشاني في 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الروضة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الروضة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السيد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وفخر المحققين في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والمراد بجملة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شدّ يد الحيوان إلى خلفه بحبل ونحوه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وقد يكسر ، ولد النّاقة ساعة تضعه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 شاطئ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والكاشاني في 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نكت 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يؤتدم به ، 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المزرعة التي ليس عليها بناء ولا فيها شجر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image" Target="media/image2.jpeg"/><Relationship Id="rId497" Type="http://schemas.openxmlformats.org/officeDocument/2006/relationships/image" Target="media/image2.jpeg"/><Relationship Id="rId498" Type="http://schemas.openxmlformats.org/officeDocument/2006/relationships/footer" Target="footer491.xml"/><Relationship Id="rId499" Type="http://schemas.openxmlformats.org/officeDocument/2006/relationships/footnotes" Target="footnotes.xml"/><Relationship Id="rId500" Type="http://schemas.openxmlformats.org/officeDocument/2006/relationships/numbering" Target="numbering.xml"/><Relationship Id="rId501" Type="http://schemas.openxmlformats.org/officeDocument/2006/relationships/fontTable" Target="fontTable.xml"/><Relationship Id="rId502" Type="http://schemas.openxmlformats.org/officeDocument/2006/relationships/settings" Target="settings.xml"/><Relationship Id="rId5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496</Pages>
  <Words>116613</Words>
  <Characters>422951</Characters>
  <CharactersWithSpaces>536103</CharactersWithSpaces>
  <Paragraphs>5795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2026-08-22T04:03:45Z</dcterms:created>
  <dc:creator>ghaemiyeh.com</dc:creator>
  <dc:description/>
  <dc:language>en-US</dc:language>
  <cp:lastModifiedBy/>
  <dcterms:modified xsi:type="dcterms:W3CDTF">2026-08-22T07:34:05Z</dcterms:modified>
  <cp:revision>1</cp:revision>
  <dc:subject/>
  <dc:title>مستند الشیعه جلد 15</dc:title>
</cp:coreProperties>
</file>

<file path=docProps/custom.xml><?xml version="1.0" encoding="utf-8"?>
<Properties xmlns="http://schemas.openxmlformats.org/officeDocument/2006/custom-properties" xmlns:vt="http://schemas.openxmlformats.org/officeDocument/2006/docPropsVTypes"/>
</file>