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45.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360.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455.xml" ContentType="application/vnd.openxmlformats-officedocument.wordprocessingml.footer+xml"/>
  <Override PartName="/word/footer443.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54.xml" ContentType="application/vnd.openxmlformats-officedocument.wordprocessingml.footer+xml"/>
  <Override PartName="/word/footer442.xml" ContentType="application/vnd.openxmlformats-officedocument.wordprocessingml.footer+xml"/>
  <Override PartName="/word/footer453.xml" ContentType="application/vnd.openxmlformats-officedocument.wordprocessingml.footer+xml"/>
  <Override PartName="/word/footer441.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0.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361.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مستند الشیعه جلد </w:t>
      </w:r>
      <w:r>
        <w:rPr/>
        <w:t>14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448637_73709187">
            <w:r>
              <w:rPr>
                <w:webHidden/>
                <w:rStyle w:val="IndexLink"/>
                <w:rtl w:val="true"/>
              </w:rPr>
              <w:t>هوية الكتاب</w:t>
            </w:r>
            <w:r>
              <w:rPr>
                <w:rStyle w:val="IndexLink"/>
                <w:rtl w:val="true"/>
              </w:rPr>
              <w:tab/>
            </w:r>
            <w:r>
              <w:rPr>
                <w:rStyle w:val="IndexLink"/>
              </w:rPr>
              <w:t>5</w:t>
            </w:r>
          </w:hyperlink>
        </w:p>
        <w:p>
          <w:pPr>
            <w:pStyle w:val="Contents2"/>
            <w:tabs>
              <w:tab w:val="clear" w:pos="8743"/>
              <w:tab w:val="right" w:pos="9026" w:leader="dot"/>
            </w:tabs>
            <w:rPr/>
          </w:pPr>
          <w:hyperlink w:anchor="__RefHeading___Toc6448639_73709187">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6448641_73709187">
            <w:r>
              <w:rPr>
                <w:webHidden/>
                <w:rStyle w:val="IndexLink"/>
                <w:rtl w:val="true"/>
              </w:rPr>
              <w:t>كتاب مطلق الكسب والاقتناء</w:t>
            </w:r>
            <w:r>
              <w:rPr>
                <w:rStyle w:val="IndexLink"/>
                <w:rtl w:val="true"/>
              </w:rPr>
              <w:tab/>
            </w:r>
            <w:r>
              <w:rPr>
                <w:rStyle w:val="IndexLink"/>
              </w:rPr>
              <w:t>13</w:t>
            </w:r>
          </w:hyperlink>
        </w:p>
        <w:p>
          <w:pPr>
            <w:pStyle w:val="Contents3"/>
            <w:tabs>
              <w:tab w:val="clear" w:pos="8459"/>
              <w:tab w:val="right" w:pos="9026" w:leader="dot"/>
            </w:tabs>
            <w:rPr/>
          </w:pPr>
          <w:hyperlink w:anchor="__RefHeading___Toc6448643_73709187">
            <w:r>
              <w:rPr>
                <w:webHidden/>
                <w:rStyle w:val="IndexLink"/>
                <w:rtl w:val="true"/>
              </w:rPr>
              <w:t>اشارة</w:t>
            </w:r>
            <w:r>
              <w:rPr>
                <w:rStyle w:val="IndexLink"/>
                <w:rtl w:val="true"/>
              </w:rPr>
              <w:tab/>
            </w:r>
            <w:r>
              <w:rPr>
                <w:rStyle w:val="IndexLink"/>
              </w:rPr>
              <w:t>13</w:t>
            </w:r>
          </w:hyperlink>
        </w:p>
        <w:p>
          <w:pPr>
            <w:pStyle w:val="Contents3"/>
            <w:tabs>
              <w:tab w:val="clear" w:pos="8459"/>
              <w:tab w:val="right" w:pos="9026" w:leader="dot"/>
            </w:tabs>
            <w:rPr/>
          </w:pPr>
          <w:hyperlink w:anchor="__RefHeading___Toc6448645_73709187">
            <w:r>
              <w:rPr>
                <w:webHidden/>
                <w:rStyle w:val="IndexLink"/>
                <w:rtl w:val="true"/>
              </w:rPr>
              <w:t xml:space="preserve">المقصد الأول </w:t>
            </w:r>
            <w:r>
              <w:rPr>
                <w:rStyle w:val="IndexLink"/>
                <w:rtl w:val="true"/>
              </w:rPr>
              <w:t xml:space="preserve">: </w:t>
            </w:r>
            <w:r>
              <w:rPr>
                <w:rStyle w:val="IndexLink"/>
                <w:rtl w:val="true"/>
              </w:rPr>
              <w:t>في الحثّ على الكسب والترغيب إليه</w:t>
            </w:r>
            <w:r>
              <w:rPr>
                <w:rStyle w:val="IndexLink"/>
                <w:rtl w:val="true"/>
              </w:rPr>
              <w:tab/>
            </w:r>
            <w:r>
              <w:rPr>
                <w:rStyle w:val="IndexLink"/>
              </w:rPr>
              <w:t>18</w:t>
            </w:r>
          </w:hyperlink>
        </w:p>
        <w:p>
          <w:pPr>
            <w:pStyle w:val="Contents3"/>
            <w:tabs>
              <w:tab w:val="clear" w:pos="8459"/>
              <w:tab w:val="right" w:pos="9026" w:leader="dot"/>
            </w:tabs>
            <w:rPr/>
          </w:pPr>
          <w:hyperlink w:anchor="__RefHeading___Toc6448647_73709187">
            <w:r>
              <w:rPr>
                <w:webHidden/>
                <w:rStyle w:val="IndexLink"/>
                <w:rtl w:val="true"/>
              </w:rPr>
              <w:t xml:space="preserve">المقصد الثاني </w:t>
            </w:r>
            <w:r>
              <w:rPr>
                <w:rStyle w:val="IndexLink"/>
                <w:rtl w:val="true"/>
              </w:rPr>
              <w:t xml:space="preserve">: </w:t>
            </w:r>
            <w:r>
              <w:rPr>
                <w:rStyle w:val="IndexLink"/>
                <w:rtl w:val="true"/>
              </w:rPr>
              <w:t>في آداب مطلق الكسب والبيع</w:t>
            </w:r>
            <w:r>
              <w:rPr>
                <w:rStyle w:val="IndexLink"/>
                <w:rtl w:val="true"/>
              </w:rPr>
              <w:tab/>
            </w:r>
            <w:r>
              <w:rPr>
                <w:rStyle w:val="IndexLink"/>
              </w:rPr>
              <w:t>22</w:t>
            </w:r>
          </w:hyperlink>
        </w:p>
        <w:p>
          <w:pPr>
            <w:pStyle w:val="Contents4"/>
            <w:tabs>
              <w:tab w:val="clear" w:pos="8176"/>
              <w:tab w:val="right" w:pos="9026" w:leader="dot"/>
            </w:tabs>
            <w:rPr/>
          </w:pPr>
          <w:hyperlink w:anchor="__RefHeading___Toc6448649_73709187">
            <w:r>
              <w:rPr>
                <w:webHidden/>
                <w:rStyle w:val="IndexLink"/>
                <w:rtl w:val="true"/>
              </w:rPr>
              <w:t>اشارة</w:t>
            </w:r>
            <w:r>
              <w:rPr>
                <w:rStyle w:val="IndexLink"/>
                <w:rtl w:val="true"/>
              </w:rPr>
              <w:tab/>
            </w:r>
            <w:r>
              <w:rPr>
                <w:rStyle w:val="IndexLink"/>
              </w:rPr>
              <w:t>22</w:t>
            </w:r>
          </w:hyperlink>
        </w:p>
        <w:p>
          <w:pPr>
            <w:pStyle w:val="Contents4"/>
            <w:tabs>
              <w:tab w:val="clear" w:pos="8176"/>
              <w:tab w:val="right" w:pos="9026" w:leader="dot"/>
            </w:tabs>
            <w:rPr/>
          </w:pPr>
          <w:hyperlink w:anchor="__RefHeading___Toc6448651_73709187">
            <w:r>
              <w:rPr>
                <w:webHidden/>
                <w:rStyle w:val="IndexLink"/>
                <w:rtl w:val="true"/>
              </w:rPr>
              <w:t xml:space="preserve">الفصل الأول </w:t>
            </w:r>
            <w:r>
              <w:rPr>
                <w:rStyle w:val="IndexLink"/>
                <w:rtl w:val="true"/>
              </w:rPr>
              <w:t xml:space="preserve">: </w:t>
            </w:r>
            <w:r>
              <w:rPr>
                <w:rStyle w:val="IndexLink"/>
                <w:rtl w:val="true"/>
              </w:rPr>
              <w:t>في المستحبّات</w:t>
            </w:r>
            <w:r>
              <w:rPr>
                <w:rStyle w:val="IndexLink"/>
                <w:rtl w:val="true"/>
              </w:rPr>
              <w:tab/>
            </w:r>
            <w:r>
              <w:rPr>
                <w:rStyle w:val="IndexLink"/>
              </w:rPr>
              <w:t>22</w:t>
            </w:r>
          </w:hyperlink>
        </w:p>
        <w:p>
          <w:pPr>
            <w:pStyle w:val="Contents4"/>
            <w:tabs>
              <w:tab w:val="clear" w:pos="8176"/>
              <w:tab w:val="right" w:pos="9026" w:leader="dot"/>
            </w:tabs>
            <w:rPr/>
          </w:pPr>
          <w:hyperlink w:anchor="__RefHeading___Toc6448653_73709187">
            <w:r>
              <w:rPr>
                <w:webHidden/>
                <w:rStyle w:val="IndexLink"/>
                <w:rtl w:val="true"/>
              </w:rPr>
              <w:t xml:space="preserve">الفصل الثاني </w:t>
            </w:r>
            <w:r>
              <w:rPr>
                <w:rStyle w:val="IndexLink"/>
                <w:rtl w:val="true"/>
              </w:rPr>
              <w:t xml:space="preserve">: </w:t>
            </w:r>
            <w:r>
              <w:rPr>
                <w:rStyle w:val="IndexLink"/>
                <w:rtl w:val="true"/>
              </w:rPr>
              <w:t>فيما يكره ارتكابه</w:t>
            </w:r>
            <w:r>
              <w:rPr>
                <w:rStyle w:val="IndexLink"/>
                <w:rtl w:val="true"/>
              </w:rPr>
              <w:tab/>
            </w:r>
            <w:r>
              <w:rPr>
                <w:rStyle w:val="IndexLink"/>
              </w:rPr>
              <w:t>27</w:t>
            </w:r>
          </w:hyperlink>
        </w:p>
        <w:p>
          <w:pPr>
            <w:pStyle w:val="Contents4"/>
            <w:tabs>
              <w:tab w:val="clear" w:pos="8176"/>
              <w:tab w:val="right" w:pos="9026" w:leader="dot"/>
            </w:tabs>
            <w:rPr/>
          </w:pPr>
          <w:hyperlink w:anchor="__RefHeading___Toc6448655_73709187">
            <w:r>
              <w:rPr>
                <w:webHidden/>
                <w:rStyle w:val="IndexLink"/>
                <w:rtl w:val="true"/>
              </w:rPr>
              <w:t xml:space="preserve">الفصل الثالث </w:t>
            </w:r>
            <w:r>
              <w:rPr>
                <w:rStyle w:val="IndexLink"/>
                <w:rtl w:val="true"/>
              </w:rPr>
              <w:t xml:space="preserve">: </w:t>
            </w:r>
            <w:r>
              <w:rPr>
                <w:rStyle w:val="IndexLink"/>
                <w:rtl w:val="true"/>
              </w:rPr>
              <w:t>فيما يحرم ارتكابه</w:t>
            </w:r>
            <w:r>
              <w:rPr>
                <w:rStyle w:val="IndexLink"/>
                <w:rtl w:val="true"/>
              </w:rPr>
              <w:tab/>
            </w:r>
            <w:r>
              <w:rPr>
                <w:rStyle w:val="IndexLink"/>
              </w:rPr>
              <w:t>43</w:t>
            </w:r>
          </w:hyperlink>
        </w:p>
        <w:p>
          <w:pPr>
            <w:pStyle w:val="Contents5"/>
            <w:tabs>
              <w:tab w:val="clear" w:pos="7892"/>
              <w:tab w:val="right" w:pos="9026" w:leader="dot"/>
            </w:tabs>
            <w:rPr/>
          </w:pPr>
          <w:hyperlink w:anchor="__RefHeading___Toc6448657_73709187">
            <w:r>
              <w:rPr>
                <w:webHidden/>
                <w:rStyle w:val="IndexLink"/>
                <w:rtl w:val="true"/>
              </w:rPr>
              <w:t>اشارة</w:t>
            </w:r>
            <w:r>
              <w:rPr>
                <w:rStyle w:val="IndexLink"/>
                <w:rtl w:val="true"/>
              </w:rPr>
              <w:tab/>
            </w:r>
            <w:r>
              <w:rPr>
                <w:rStyle w:val="IndexLink"/>
              </w:rPr>
              <w:t>43</w:t>
            </w:r>
          </w:hyperlink>
        </w:p>
        <w:p>
          <w:pPr>
            <w:pStyle w:val="Contents5"/>
            <w:tabs>
              <w:tab w:val="clear" w:pos="7892"/>
              <w:tab w:val="right" w:pos="9026" w:leader="dot"/>
            </w:tabs>
            <w:rPr/>
          </w:pPr>
          <w:hyperlink w:anchor="__RefHeading___Toc6448659_73709187">
            <w:r>
              <w:rPr>
                <w:webHidden/>
                <w:rStyle w:val="IndexLink"/>
                <w:rtl w:val="true"/>
              </w:rPr>
              <w:t xml:space="preserve">فروع </w:t>
            </w:r>
            <w:r>
              <w:rPr>
                <w:rStyle w:val="IndexLink"/>
                <w:rtl w:val="true"/>
              </w:rPr>
              <w:t>:</w:t>
              <w:tab/>
            </w:r>
            <w:r>
              <w:rPr>
                <w:rStyle w:val="IndexLink"/>
              </w:rPr>
              <w:t>53</w:t>
            </w:r>
          </w:hyperlink>
        </w:p>
        <w:p>
          <w:pPr>
            <w:pStyle w:val="Contents3"/>
            <w:tabs>
              <w:tab w:val="clear" w:pos="8459"/>
              <w:tab w:val="right" w:pos="9026" w:leader="dot"/>
            </w:tabs>
            <w:rPr/>
          </w:pPr>
          <w:hyperlink w:anchor="__RefHeading___Toc6448661_73709187">
            <w:r>
              <w:rPr>
                <w:webHidden/>
                <w:rStyle w:val="IndexLink"/>
                <w:rtl w:val="true"/>
              </w:rPr>
              <w:t xml:space="preserve">المقصد الثالث </w:t>
            </w:r>
            <w:r>
              <w:rPr>
                <w:rStyle w:val="IndexLink"/>
                <w:rtl w:val="true"/>
              </w:rPr>
              <w:t xml:space="preserve">: </w:t>
            </w:r>
            <w:r>
              <w:rPr>
                <w:rStyle w:val="IndexLink"/>
                <w:rtl w:val="true"/>
              </w:rPr>
              <w:t>في بيان المكاسب المكروهة والمحرّمة</w:t>
            </w:r>
            <w:r>
              <w:rPr>
                <w:rStyle w:val="IndexLink"/>
                <w:rtl w:val="true"/>
              </w:rPr>
              <w:tab/>
            </w:r>
            <w:r>
              <w:rPr>
                <w:rStyle w:val="IndexLink"/>
              </w:rPr>
              <w:t>58</w:t>
            </w:r>
          </w:hyperlink>
        </w:p>
        <w:p>
          <w:pPr>
            <w:pStyle w:val="Contents4"/>
            <w:tabs>
              <w:tab w:val="clear" w:pos="8176"/>
              <w:tab w:val="right" w:pos="9026" w:leader="dot"/>
            </w:tabs>
            <w:rPr/>
          </w:pPr>
          <w:hyperlink w:anchor="__RefHeading___Toc6448663_73709187">
            <w:r>
              <w:rPr>
                <w:webHidden/>
                <w:rStyle w:val="IndexLink"/>
                <w:rtl w:val="true"/>
              </w:rPr>
              <w:t>اشارة</w:t>
            </w:r>
            <w:r>
              <w:rPr>
                <w:rStyle w:val="IndexLink"/>
                <w:rtl w:val="true"/>
              </w:rPr>
              <w:tab/>
            </w:r>
            <w:r>
              <w:rPr>
                <w:rStyle w:val="IndexLink"/>
              </w:rPr>
              <w:t>58</w:t>
            </w:r>
          </w:hyperlink>
        </w:p>
        <w:p>
          <w:pPr>
            <w:pStyle w:val="Contents4"/>
            <w:tabs>
              <w:tab w:val="clear" w:pos="8176"/>
              <w:tab w:val="right" w:pos="9026" w:leader="dot"/>
            </w:tabs>
            <w:rPr/>
          </w:pPr>
          <w:hyperlink w:anchor="__RefHeading___Toc6448665_73709187">
            <w:r>
              <w:rPr>
                <w:webHidden/>
                <w:rStyle w:val="IndexLink"/>
                <w:rtl w:val="true"/>
              </w:rPr>
              <w:t xml:space="preserve">الفصل الأول </w:t>
            </w:r>
            <w:r>
              <w:rPr>
                <w:rStyle w:val="IndexLink"/>
                <w:rtl w:val="true"/>
              </w:rPr>
              <w:t xml:space="preserve">: </w:t>
            </w:r>
            <w:r>
              <w:rPr>
                <w:rStyle w:val="IndexLink"/>
                <w:rtl w:val="true"/>
              </w:rPr>
              <w:t>فيما يكره التكسّب به</w:t>
            </w:r>
            <w:r>
              <w:rPr>
                <w:rStyle w:val="IndexLink"/>
                <w:rtl w:val="true"/>
              </w:rPr>
              <w:tab/>
            </w:r>
            <w:r>
              <w:rPr>
                <w:rStyle w:val="IndexLink"/>
              </w:rPr>
              <w:t>60</w:t>
            </w:r>
          </w:hyperlink>
        </w:p>
        <w:p>
          <w:pPr>
            <w:pStyle w:val="Contents4"/>
            <w:tabs>
              <w:tab w:val="clear" w:pos="8176"/>
              <w:tab w:val="right" w:pos="9026" w:leader="dot"/>
            </w:tabs>
            <w:rPr/>
          </w:pPr>
          <w:hyperlink w:anchor="__RefHeading___Toc6448667_73709187">
            <w:r>
              <w:rPr>
                <w:webHidden/>
                <w:rStyle w:val="IndexLink"/>
                <w:rtl w:val="true"/>
              </w:rPr>
              <w:t xml:space="preserve">الفصل الثاني </w:t>
            </w:r>
            <w:r>
              <w:rPr>
                <w:rStyle w:val="IndexLink"/>
                <w:rtl w:val="true"/>
              </w:rPr>
              <w:t xml:space="preserve">: </w:t>
            </w:r>
            <w:r>
              <w:rPr>
                <w:rStyle w:val="IndexLink"/>
                <w:rtl w:val="true"/>
              </w:rPr>
              <w:t>فيما يحرم التكسّب به</w:t>
            </w:r>
            <w:r>
              <w:rPr>
                <w:rStyle w:val="IndexLink"/>
                <w:rtl w:val="true"/>
              </w:rPr>
              <w:tab/>
            </w:r>
            <w:r>
              <w:rPr>
                <w:rStyle w:val="IndexLink"/>
              </w:rPr>
              <w:t>68</w:t>
            </w:r>
          </w:hyperlink>
        </w:p>
        <w:p>
          <w:pPr>
            <w:pStyle w:val="Contents5"/>
            <w:tabs>
              <w:tab w:val="clear" w:pos="7892"/>
              <w:tab w:val="right" w:pos="9026" w:leader="dot"/>
            </w:tabs>
            <w:rPr/>
          </w:pPr>
          <w:hyperlink w:anchor="__RefHeading___Toc6448669_73709187">
            <w:r>
              <w:rPr>
                <w:webHidden/>
                <w:rStyle w:val="IndexLink"/>
                <w:rtl w:val="true"/>
              </w:rPr>
              <w:t>اشارة</w:t>
            </w:r>
            <w:r>
              <w:rPr>
                <w:rStyle w:val="IndexLink"/>
                <w:rtl w:val="true"/>
              </w:rPr>
              <w:tab/>
            </w:r>
            <w:r>
              <w:rPr>
                <w:rStyle w:val="IndexLink"/>
              </w:rPr>
              <w:t>68</w:t>
            </w:r>
          </w:hyperlink>
        </w:p>
        <w:p>
          <w:pPr>
            <w:pStyle w:val="Contents5"/>
            <w:tabs>
              <w:tab w:val="clear" w:pos="7892"/>
              <w:tab w:val="right" w:pos="9026" w:leader="dot"/>
            </w:tabs>
            <w:rPr/>
          </w:pPr>
          <w:hyperlink w:anchor="__RefHeading___Toc6448671_73709187">
            <w:r>
              <w:rPr>
                <w:webHidden/>
                <w:rStyle w:val="IndexLink"/>
                <w:rtl w:val="true"/>
              </w:rPr>
              <w:t xml:space="preserve">فرعان </w:t>
            </w:r>
            <w:r>
              <w:rPr>
                <w:rStyle w:val="IndexLink"/>
                <w:rtl w:val="true"/>
              </w:rPr>
              <w:t>:</w:t>
              <w:tab/>
            </w:r>
            <w:r>
              <w:rPr>
                <w:rStyle w:val="IndexLink"/>
              </w:rPr>
              <w:t>81</w:t>
            </w:r>
          </w:hyperlink>
        </w:p>
        <w:p>
          <w:pPr>
            <w:pStyle w:val="Contents5"/>
            <w:tabs>
              <w:tab w:val="clear" w:pos="7892"/>
              <w:tab w:val="right" w:pos="9026" w:leader="dot"/>
            </w:tabs>
            <w:rPr/>
          </w:pPr>
          <w:hyperlink w:anchor="__RefHeading___Toc6448673_73709187">
            <w:r>
              <w:rPr>
                <w:webHidden/>
                <w:rStyle w:val="IndexLink"/>
                <w:rtl w:val="true"/>
              </w:rPr>
              <w:t xml:space="preserve">فروع </w:t>
            </w:r>
            <w:r>
              <w:rPr>
                <w:rStyle w:val="IndexLink"/>
                <w:rtl w:val="true"/>
              </w:rPr>
              <w:t>:</w:t>
              <w:tab/>
            </w:r>
            <w:r>
              <w:rPr>
                <w:rStyle w:val="IndexLink"/>
              </w:rPr>
              <w:t>168</w:t>
            </w:r>
          </w:hyperlink>
        </w:p>
        <w:p>
          <w:pPr>
            <w:pStyle w:val="Contents3"/>
            <w:tabs>
              <w:tab w:val="clear" w:pos="8459"/>
              <w:tab w:val="right" w:pos="9026" w:leader="dot"/>
            </w:tabs>
            <w:rPr/>
          </w:pPr>
          <w:hyperlink w:anchor="__RefHeading___Toc6448675_73709187">
            <w:r>
              <w:rPr>
                <w:webHidden/>
                <w:rStyle w:val="IndexLink"/>
                <w:rtl w:val="true"/>
              </w:rPr>
              <w:t xml:space="preserve">المقصد الرابع </w:t>
            </w:r>
            <w:r>
              <w:rPr>
                <w:rStyle w:val="IndexLink"/>
                <w:rtl w:val="true"/>
              </w:rPr>
              <w:t xml:space="preserve">: </w:t>
            </w:r>
            <w:r>
              <w:rPr>
                <w:rStyle w:val="IndexLink"/>
                <w:rtl w:val="true"/>
              </w:rPr>
              <w:t>في بعض ما يتعلّق بهذا المقام</w:t>
            </w:r>
            <w:r>
              <w:rPr>
                <w:rStyle w:val="IndexLink"/>
                <w:rtl w:val="true"/>
              </w:rPr>
              <w:tab/>
            </w:r>
            <w:r>
              <w:rPr>
                <w:rStyle w:val="IndexLink"/>
              </w:rPr>
              <w:t>180</w:t>
            </w:r>
          </w:hyperlink>
        </w:p>
        <w:p>
          <w:pPr>
            <w:pStyle w:val="Contents4"/>
            <w:tabs>
              <w:tab w:val="clear" w:pos="8176"/>
              <w:tab w:val="right" w:pos="9026" w:leader="dot"/>
            </w:tabs>
            <w:rPr/>
          </w:pPr>
          <w:hyperlink w:anchor="__RefHeading___Toc6448677_73709187">
            <w:r>
              <w:rPr>
                <w:webHidden/>
                <w:rStyle w:val="IndexLink"/>
                <w:rtl w:val="true"/>
              </w:rPr>
              <w:t>اشارة</w:t>
            </w:r>
            <w:r>
              <w:rPr>
                <w:rStyle w:val="IndexLink"/>
                <w:rtl w:val="true"/>
              </w:rPr>
              <w:tab/>
            </w:r>
            <w:r>
              <w:rPr>
                <w:rStyle w:val="IndexLink"/>
              </w:rPr>
              <w:t>180</w:t>
            </w:r>
          </w:hyperlink>
        </w:p>
        <w:p>
          <w:pPr>
            <w:pStyle w:val="Contents4"/>
            <w:tabs>
              <w:tab w:val="clear" w:pos="8176"/>
              <w:tab w:val="right" w:pos="9026" w:leader="dot"/>
            </w:tabs>
            <w:rPr/>
          </w:pPr>
          <w:hyperlink w:anchor="__RefHeading___Toc6448679_73709187">
            <w:r>
              <w:rPr>
                <w:webHidden/>
                <w:rStyle w:val="IndexLink"/>
                <w:rtl w:val="true"/>
              </w:rPr>
              <w:t xml:space="preserve">فرعان </w:t>
            </w:r>
            <w:r>
              <w:rPr>
                <w:rStyle w:val="IndexLink"/>
                <w:rtl w:val="true"/>
              </w:rPr>
              <w:t>:</w:t>
              <w:tab/>
            </w:r>
            <w:r>
              <w:rPr>
                <w:rStyle w:val="IndexLink"/>
              </w:rPr>
              <w:t>188</w:t>
            </w:r>
          </w:hyperlink>
        </w:p>
        <w:p>
          <w:pPr>
            <w:pStyle w:val="Contents2"/>
            <w:tabs>
              <w:tab w:val="clear" w:pos="8743"/>
              <w:tab w:val="right" w:pos="9026" w:leader="dot"/>
            </w:tabs>
            <w:rPr/>
          </w:pPr>
          <w:hyperlink w:anchor="__RefHeading___Toc6448681_73709187">
            <w:r>
              <w:rPr>
                <w:webHidden/>
                <w:rStyle w:val="IndexLink"/>
                <w:rtl w:val="true"/>
              </w:rPr>
              <w:t>كتاب البيع</w:t>
            </w:r>
            <w:r>
              <w:rPr>
                <w:rStyle w:val="IndexLink"/>
                <w:rtl w:val="true"/>
              </w:rPr>
              <w:tab/>
            </w:r>
            <w:r>
              <w:rPr>
                <w:rStyle w:val="IndexLink"/>
              </w:rPr>
              <w:t>248</w:t>
            </w:r>
          </w:hyperlink>
        </w:p>
        <w:p>
          <w:pPr>
            <w:pStyle w:val="Contents3"/>
            <w:tabs>
              <w:tab w:val="clear" w:pos="8459"/>
              <w:tab w:val="right" w:pos="9026" w:leader="dot"/>
            </w:tabs>
            <w:rPr/>
          </w:pPr>
          <w:hyperlink w:anchor="__RefHeading___Toc6448683_73709187">
            <w:r>
              <w:rPr>
                <w:webHidden/>
                <w:rStyle w:val="IndexLink"/>
                <w:rtl w:val="true"/>
              </w:rPr>
              <w:t>اشارة</w:t>
            </w:r>
            <w:r>
              <w:rPr>
                <w:rStyle w:val="IndexLink"/>
                <w:rtl w:val="true"/>
              </w:rPr>
              <w:tab/>
            </w:r>
            <w:r>
              <w:rPr>
                <w:rStyle w:val="IndexLink"/>
              </w:rPr>
              <w:t>248</w:t>
            </w:r>
          </w:hyperlink>
        </w:p>
        <w:p>
          <w:pPr>
            <w:pStyle w:val="Contents3"/>
            <w:tabs>
              <w:tab w:val="clear" w:pos="8459"/>
              <w:tab w:val="right" w:pos="9026" w:leader="dot"/>
            </w:tabs>
            <w:rPr/>
          </w:pPr>
          <w:hyperlink w:anchor="__RefHeading___Toc6448685_73709187">
            <w:r>
              <w:rPr>
                <w:webHidden/>
                <w:rStyle w:val="IndexLink"/>
                <w:rtl w:val="true"/>
              </w:rPr>
              <w:t xml:space="preserve">المقصد الأول </w:t>
            </w:r>
            <w:r>
              <w:rPr>
                <w:rStyle w:val="IndexLink"/>
                <w:rtl w:val="true"/>
              </w:rPr>
              <w:t xml:space="preserve">: </w:t>
            </w:r>
            <w:r>
              <w:rPr>
                <w:rStyle w:val="IndexLink"/>
                <w:rtl w:val="true"/>
              </w:rPr>
              <w:t>في عقد البيع وشرائطه</w:t>
            </w:r>
            <w:r>
              <w:rPr>
                <w:rStyle w:val="IndexLink"/>
                <w:rtl w:val="true"/>
              </w:rPr>
              <w:tab/>
            </w:r>
            <w:r>
              <w:rPr>
                <w:rStyle w:val="IndexLink"/>
              </w:rPr>
              <w:t>250</w:t>
            </w:r>
          </w:hyperlink>
        </w:p>
        <w:p>
          <w:pPr>
            <w:pStyle w:val="Contents4"/>
            <w:tabs>
              <w:tab w:val="clear" w:pos="8176"/>
              <w:tab w:val="right" w:pos="9026" w:leader="dot"/>
            </w:tabs>
            <w:rPr/>
          </w:pPr>
          <w:hyperlink w:anchor="__RefHeading___Toc6448687_73709187">
            <w:r>
              <w:rPr>
                <w:webHidden/>
                <w:rStyle w:val="IndexLink"/>
                <w:rtl w:val="true"/>
              </w:rPr>
              <w:t>اشارة</w:t>
            </w:r>
            <w:r>
              <w:rPr>
                <w:rStyle w:val="IndexLink"/>
                <w:rtl w:val="true"/>
              </w:rPr>
              <w:tab/>
            </w:r>
            <w:r>
              <w:rPr>
                <w:rStyle w:val="IndexLink"/>
              </w:rPr>
              <w:t>250</w:t>
            </w:r>
          </w:hyperlink>
        </w:p>
        <w:p>
          <w:pPr>
            <w:pStyle w:val="Contents4"/>
            <w:tabs>
              <w:tab w:val="clear" w:pos="8176"/>
              <w:tab w:val="right" w:pos="9026" w:leader="dot"/>
            </w:tabs>
            <w:rPr/>
          </w:pPr>
          <w:hyperlink w:anchor="__RefHeading___Toc6448689_73709187">
            <w:r>
              <w:rPr>
                <w:webHidden/>
                <w:rStyle w:val="IndexLink"/>
                <w:rtl w:val="true"/>
              </w:rPr>
              <w:t xml:space="preserve">الفصل الأول </w:t>
            </w:r>
            <w:r>
              <w:rPr>
                <w:rStyle w:val="IndexLink"/>
                <w:rtl w:val="true"/>
              </w:rPr>
              <w:t xml:space="preserve">: </w:t>
            </w:r>
            <w:r>
              <w:rPr>
                <w:rStyle w:val="IndexLink"/>
                <w:rtl w:val="true"/>
              </w:rPr>
              <w:t>في بيان ما يتحقّق به البيع ، أي العقد المخصوص</w:t>
            </w:r>
            <w:r>
              <w:rPr>
                <w:rStyle w:val="IndexLink"/>
                <w:rtl w:val="true"/>
              </w:rPr>
              <w:tab/>
            </w:r>
            <w:r>
              <w:rPr>
                <w:rStyle w:val="IndexLink"/>
              </w:rPr>
              <w:t>252</w:t>
            </w:r>
          </w:hyperlink>
        </w:p>
        <w:p>
          <w:pPr>
            <w:pStyle w:val="Contents4"/>
            <w:tabs>
              <w:tab w:val="clear" w:pos="8176"/>
              <w:tab w:val="right" w:pos="9026" w:leader="dot"/>
            </w:tabs>
            <w:rPr/>
          </w:pPr>
          <w:hyperlink w:anchor="__RefHeading___Toc6448691_73709187">
            <w:r>
              <w:rPr>
                <w:webHidden/>
                <w:rStyle w:val="IndexLink"/>
                <w:rtl w:val="true"/>
              </w:rPr>
              <w:t xml:space="preserve">الفصل الثاني </w:t>
            </w:r>
            <w:r>
              <w:rPr>
                <w:rStyle w:val="IndexLink"/>
                <w:rtl w:val="true"/>
              </w:rPr>
              <w:t xml:space="preserve">: </w:t>
            </w:r>
            <w:r>
              <w:rPr>
                <w:rStyle w:val="IndexLink"/>
                <w:rtl w:val="true"/>
              </w:rPr>
              <w:t>في شرائط المتعاقدين</w:t>
            </w:r>
            <w:r>
              <w:rPr>
                <w:rStyle w:val="IndexLink"/>
                <w:rtl w:val="true"/>
              </w:rPr>
              <w:tab/>
            </w:r>
            <w:r>
              <w:rPr>
                <w:rStyle w:val="IndexLink"/>
              </w:rPr>
              <w:t>268</w:t>
            </w:r>
          </w:hyperlink>
        </w:p>
        <w:p>
          <w:pPr>
            <w:pStyle w:val="Contents5"/>
            <w:tabs>
              <w:tab w:val="clear" w:pos="7892"/>
              <w:tab w:val="right" w:pos="9026" w:leader="dot"/>
            </w:tabs>
            <w:rPr/>
          </w:pPr>
          <w:hyperlink w:anchor="__RefHeading___Toc6448693_73709187">
            <w:r>
              <w:rPr>
                <w:webHidden/>
                <w:rStyle w:val="IndexLink"/>
                <w:rtl w:val="true"/>
              </w:rPr>
              <w:t>اشارة</w:t>
            </w:r>
            <w:r>
              <w:rPr>
                <w:rStyle w:val="IndexLink"/>
                <w:rtl w:val="true"/>
              </w:rPr>
              <w:tab/>
            </w:r>
            <w:r>
              <w:rPr>
                <w:rStyle w:val="IndexLink"/>
              </w:rPr>
              <w:t>268</w:t>
            </w:r>
          </w:hyperlink>
        </w:p>
        <w:p>
          <w:pPr>
            <w:pStyle w:val="Contents5"/>
            <w:tabs>
              <w:tab w:val="clear" w:pos="7892"/>
              <w:tab w:val="right" w:pos="9026" w:leader="dot"/>
            </w:tabs>
            <w:rPr/>
          </w:pPr>
          <w:hyperlink w:anchor="__RefHeading___Toc6448695_73709187">
            <w:r>
              <w:rPr>
                <w:webHidden/>
                <w:rStyle w:val="IndexLink"/>
                <w:rtl w:val="true"/>
              </w:rPr>
              <w:t xml:space="preserve">فروع </w:t>
            </w:r>
            <w:r>
              <w:rPr>
                <w:rStyle w:val="IndexLink"/>
                <w:rtl w:val="true"/>
              </w:rPr>
              <w:t>:</w:t>
              <w:tab/>
            </w:r>
            <w:r>
              <w:rPr>
                <w:rStyle w:val="IndexLink"/>
              </w:rPr>
              <w:t>283</w:t>
            </w:r>
          </w:hyperlink>
        </w:p>
        <w:p>
          <w:pPr>
            <w:pStyle w:val="Contents4"/>
            <w:tabs>
              <w:tab w:val="clear" w:pos="8176"/>
              <w:tab w:val="right" w:pos="9026" w:leader="dot"/>
            </w:tabs>
            <w:rPr/>
          </w:pPr>
          <w:hyperlink w:anchor="__RefHeading___Toc6448697_73709187">
            <w:r>
              <w:rPr>
                <w:webHidden/>
                <w:rStyle w:val="IndexLink"/>
                <w:rtl w:val="true"/>
              </w:rPr>
              <w:t xml:space="preserve">الفصل الثالث </w:t>
            </w:r>
            <w:r>
              <w:rPr>
                <w:rStyle w:val="IndexLink"/>
                <w:rtl w:val="true"/>
              </w:rPr>
              <w:t xml:space="preserve">: </w:t>
            </w:r>
            <w:r>
              <w:rPr>
                <w:rStyle w:val="IndexLink"/>
                <w:rtl w:val="true"/>
              </w:rPr>
              <w:t>في شرائط العوضين</w:t>
            </w:r>
            <w:r>
              <w:rPr>
                <w:rStyle w:val="IndexLink"/>
                <w:rtl w:val="true"/>
              </w:rPr>
              <w:tab/>
            </w:r>
            <w:r>
              <w:rPr>
                <w:rStyle w:val="IndexLink"/>
              </w:rPr>
              <w:t>309</w:t>
            </w:r>
          </w:hyperlink>
        </w:p>
        <w:p>
          <w:pPr>
            <w:pStyle w:val="Contents5"/>
            <w:tabs>
              <w:tab w:val="clear" w:pos="7892"/>
              <w:tab w:val="right" w:pos="9026" w:leader="dot"/>
            </w:tabs>
            <w:rPr/>
          </w:pPr>
          <w:hyperlink w:anchor="__RefHeading___Toc6448699_73709187">
            <w:r>
              <w:rPr>
                <w:webHidden/>
                <w:rStyle w:val="IndexLink"/>
                <w:rtl w:val="true"/>
              </w:rPr>
              <w:t>اشارة</w:t>
            </w:r>
            <w:r>
              <w:rPr>
                <w:rStyle w:val="IndexLink"/>
                <w:rtl w:val="true"/>
              </w:rPr>
              <w:tab/>
            </w:r>
            <w:r>
              <w:rPr>
                <w:rStyle w:val="IndexLink"/>
              </w:rPr>
              <w:t>309</w:t>
            </w:r>
          </w:hyperlink>
        </w:p>
        <w:p>
          <w:pPr>
            <w:pStyle w:val="Contents5"/>
            <w:tabs>
              <w:tab w:val="clear" w:pos="7892"/>
              <w:tab w:val="right" w:pos="9026" w:leader="dot"/>
            </w:tabs>
            <w:rPr/>
          </w:pPr>
          <w:hyperlink w:anchor="__RefHeading___Toc6448701_73709187">
            <w:r>
              <w:rPr>
                <w:webHidden/>
                <w:rStyle w:val="IndexLink"/>
                <w:rtl w:val="true"/>
              </w:rPr>
              <w:t xml:space="preserve">فروع </w:t>
            </w:r>
            <w:r>
              <w:rPr>
                <w:rStyle w:val="IndexLink"/>
                <w:rtl w:val="true"/>
              </w:rPr>
              <w:t>:</w:t>
              <w:tab/>
            </w:r>
            <w:r>
              <w:rPr>
                <w:rStyle w:val="IndexLink"/>
              </w:rPr>
              <w:t>322</w:t>
            </w:r>
          </w:hyperlink>
        </w:p>
        <w:p>
          <w:pPr>
            <w:pStyle w:val="Contents5"/>
            <w:tabs>
              <w:tab w:val="clear" w:pos="7892"/>
              <w:tab w:val="right" w:pos="9026" w:leader="dot"/>
            </w:tabs>
            <w:rPr/>
          </w:pPr>
          <w:hyperlink w:anchor="__RefHeading___Toc6448703_73709187">
            <w:r>
              <w:rPr>
                <w:webHidden/>
                <w:rStyle w:val="IndexLink"/>
                <w:rtl w:val="true"/>
              </w:rPr>
              <w:t xml:space="preserve">فروع </w:t>
            </w:r>
            <w:r>
              <w:rPr>
                <w:rStyle w:val="IndexLink"/>
                <w:rtl w:val="true"/>
              </w:rPr>
              <w:t>:</w:t>
              <w:tab/>
            </w:r>
            <w:r>
              <w:rPr>
                <w:rStyle w:val="IndexLink"/>
              </w:rPr>
              <w:t>338</w:t>
            </w:r>
          </w:hyperlink>
        </w:p>
        <w:p>
          <w:pPr>
            <w:pStyle w:val="Contents3"/>
            <w:tabs>
              <w:tab w:val="clear" w:pos="8459"/>
              <w:tab w:val="right" w:pos="9026" w:leader="dot"/>
            </w:tabs>
            <w:rPr/>
          </w:pPr>
          <w:hyperlink w:anchor="__RefHeading___Toc6448705_73709187">
            <w:r>
              <w:rPr>
                <w:webHidden/>
                <w:rStyle w:val="IndexLink"/>
                <w:rtl w:val="true"/>
              </w:rPr>
              <w:t xml:space="preserve">المقصد الثاني </w:t>
            </w:r>
            <w:r>
              <w:rPr>
                <w:rStyle w:val="IndexLink"/>
                <w:rtl w:val="true"/>
              </w:rPr>
              <w:t xml:space="preserve">: </w:t>
            </w:r>
            <w:r>
              <w:rPr>
                <w:rStyle w:val="IndexLink"/>
                <w:rtl w:val="true"/>
              </w:rPr>
              <w:t>في الخيار</w:t>
            </w:r>
            <w:r>
              <w:rPr>
                <w:rStyle w:val="IndexLink"/>
                <w:rtl w:val="true"/>
              </w:rPr>
              <w:tab/>
            </w:r>
            <w:r>
              <w:rPr>
                <w:rStyle w:val="IndexLink"/>
              </w:rPr>
              <w:t>368</w:t>
            </w:r>
          </w:hyperlink>
        </w:p>
        <w:p>
          <w:pPr>
            <w:pStyle w:val="Contents4"/>
            <w:tabs>
              <w:tab w:val="clear" w:pos="8176"/>
              <w:tab w:val="right" w:pos="9026" w:leader="dot"/>
            </w:tabs>
            <w:rPr/>
          </w:pPr>
          <w:hyperlink w:anchor="__RefHeading___Toc6448707_73709187">
            <w:r>
              <w:rPr>
                <w:webHidden/>
                <w:rStyle w:val="IndexLink"/>
                <w:rtl w:val="true"/>
              </w:rPr>
              <w:t>اشارة</w:t>
            </w:r>
            <w:r>
              <w:rPr>
                <w:rStyle w:val="IndexLink"/>
                <w:rtl w:val="true"/>
              </w:rPr>
              <w:tab/>
            </w:r>
            <w:r>
              <w:rPr>
                <w:rStyle w:val="IndexLink"/>
              </w:rPr>
              <w:t>368</w:t>
            </w:r>
          </w:hyperlink>
        </w:p>
        <w:p>
          <w:pPr>
            <w:pStyle w:val="Contents4"/>
            <w:tabs>
              <w:tab w:val="clear" w:pos="8176"/>
              <w:tab w:val="right" w:pos="9026" w:leader="dot"/>
            </w:tabs>
            <w:rPr/>
          </w:pPr>
          <w:hyperlink w:anchor="__RefHeading___Toc6448709_73709187">
            <w:r>
              <w:rPr>
                <w:webHidden/>
                <w:rStyle w:val="IndexLink"/>
                <w:rtl w:val="true"/>
              </w:rPr>
              <w:t xml:space="preserve">الفصل الأول </w:t>
            </w:r>
            <w:r>
              <w:rPr>
                <w:rStyle w:val="IndexLink"/>
                <w:rtl w:val="true"/>
              </w:rPr>
              <w:t xml:space="preserve">: </w:t>
            </w:r>
            <w:r>
              <w:rPr>
                <w:rStyle w:val="IndexLink"/>
                <w:rtl w:val="true"/>
              </w:rPr>
              <w:t>في أقسامه</w:t>
            </w:r>
            <w:r>
              <w:rPr>
                <w:rStyle w:val="IndexLink"/>
                <w:rtl w:val="true"/>
              </w:rPr>
              <w:tab/>
            </w:r>
            <w:r>
              <w:rPr>
                <w:rStyle w:val="IndexLink"/>
              </w:rPr>
              <w:t>370</w:t>
            </w:r>
          </w:hyperlink>
        </w:p>
        <w:p>
          <w:pPr>
            <w:pStyle w:val="Contents5"/>
            <w:tabs>
              <w:tab w:val="clear" w:pos="7892"/>
              <w:tab w:val="right" w:pos="9026" w:leader="dot"/>
            </w:tabs>
            <w:rPr/>
          </w:pPr>
          <w:hyperlink w:anchor="__RefHeading___Toc6448711_73709187">
            <w:r>
              <w:rPr>
                <w:webHidden/>
                <w:rStyle w:val="IndexLink"/>
                <w:rtl w:val="true"/>
              </w:rPr>
              <w:t>اشارة</w:t>
            </w:r>
            <w:r>
              <w:rPr>
                <w:rStyle w:val="IndexLink"/>
                <w:rtl w:val="true"/>
              </w:rPr>
              <w:tab/>
            </w:r>
            <w:r>
              <w:rPr>
                <w:rStyle w:val="IndexLink"/>
              </w:rPr>
              <w:t>370</w:t>
            </w:r>
          </w:hyperlink>
        </w:p>
        <w:p>
          <w:pPr>
            <w:pStyle w:val="Contents5"/>
            <w:tabs>
              <w:tab w:val="clear" w:pos="7892"/>
              <w:tab w:val="right" w:pos="9026" w:leader="dot"/>
            </w:tabs>
            <w:rPr/>
          </w:pPr>
          <w:hyperlink w:anchor="__RefHeading___Toc6448713_73709187">
            <w:r>
              <w:rPr>
                <w:webHidden/>
                <w:rStyle w:val="IndexLink"/>
                <w:rtl w:val="true"/>
              </w:rPr>
              <w:t xml:space="preserve">الأول </w:t>
            </w:r>
            <w:r>
              <w:rPr>
                <w:rStyle w:val="IndexLink"/>
                <w:rtl w:val="true"/>
              </w:rPr>
              <w:t xml:space="preserve">: </w:t>
            </w:r>
            <w:r>
              <w:rPr>
                <w:rStyle w:val="IndexLink"/>
                <w:rtl w:val="true"/>
              </w:rPr>
              <w:t>خيار المجلس</w:t>
            </w:r>
            <w:r>
              <w:rPr>
                <w:rStyle w:val="IndexLink"/>
                <w:rtl w:val="true"/>
              </w:rPr>
              <w:tab/>
            </w:r>
            <w:r>
              <w:rPr>
                <w:rStyle w:val="IndexLink"/>
              </w:rPr>
              <w:t>370</w:t>
            </w:r>
          </w:hyperlink>
        </w:p>
        <w:p>
          <w:pPr>
            <w:pStyle w:val="Contents6"/>
            <w:tabs>
              <w:tab w:val="clear" w:pos="7609"/>
              <w:tab w:val="right" w:pos="9026" w:leader="dot"/>
            </w:tabs>
            <w:rPr/>
          </w:pPr>
          <w:hyperlink w:anchor="__RefHeading___Toc6448715_73709187">
            <w:r>
              <w:rPr>
                <w:webHidden/>
                <w:rStyle w:val="IndexLink"/>
                <w:rtl w:val="true"/>
              </w:rPr>
              <w:t>اشارة</w:t>
            </w:r>
            <w:r>
              <w:rPr>
                <w:rStyle w:val="IndexLink"/>
                <w:rtl w:val="true"/>
              </w:rPr>
              <w:tab/>
            </w:r>
            <w:r>
              <w:rPr>
                <w:rStyle w:val="IndexLink"/>
              </w:rPr>
              <w:t>370</w:t>
            </w:r>
          </w:hyperlink>
        </w:p>
        <w:p>
          <w:pPr>
            <w:pStyle w:val="Contents6"/>
            <w:tabs>
              <w:tab w:val="clear" w:pos="7609"/>
              <w:tab w:val="right" w:pos="9026" w:leader="dot"/>
            </w:tabs>
            <w:rPr/>
          </w:pPr>
          <w:hyperlink w:anchor="__RefHeading___Toc6448717_73709187">
            <w:r>
              <w:rPr>
                <w:webHidden/>
                <w:rStyle w:val="IndexLink"/>
                <w:rtl w:val="true"/>
              </w:rPr>
              <w:t xml:space="preserve">وهاهنا فروع </w:t>
            </w:r>
            <w:r>
              <w:rPr>
                <w:rStyle w:val="IndexLink"/>
                <w:rtl w:val="true"/>
              </w:rPr>
              <w:t>:</w:t>
              <w:tab/>
            </w:r>
            <w:r>
              <w:rPr>
                <w:rStyle w:val="IndexLink"/>
              </w:rPr>
              <w:t>371</w:t>
            </w:r>
          </w:hyperlink>
        </w:p>
        <w:p>
          <w:pPr>
            <w:pStyle w:val="Contents5"/>
            <w:tabs>
              <w:tab w:val="clear" w:pos="7892"/>
              <w:tab w:val="right" w:pos="9026" w:leader="dot"/>
            </w:tabs>
            <w:rPr/>
          </w:pPr>
          <w:hyperlink w:anchor="__RefHeading___Toc6448719_73709187">
            <w:r>
              <w:rPr>
                <w:webHidden/>
                <w:rStyle w:val="IndexLink"/>
                <w:rtl w:val="true"/>
              </w:rPr>
              <w:t xml:space="preserve">الثاني </w:t>
            </w:r>
            <w:r>
              <w:rPr>
                <w:rStyle w:val="IndexLink"/>
                <w:rtl w:val="true"/>
              </w:rPr>
              <w:t xml:space="preserve">: </w:t>
            </w:r>
            <w:r>
              <w:rPr>
                <w:rStyle w:val="IndexLink"/>
                <w:rtl w:val="true"/>
              </w:rPr>
              <w:t>خيار الحيوان</w:t>
            </w:r>
            <w:r>
              <w:rPr>
                <w:rStyle w:val="IndexLink"/>
                <w:rtl w:val="true"/>
              </w:rPr>
              <w:tab/>
            </w:r>
            <w:r>
              <w:rPr>
                <w:rStyle w:val="IndexLink"/>
              </w:rPr>
              <w:t>378</w:t>
            </w:r>
          </w:hyperlink>
        </w:p>
        <w:p>
          <w:pPr>
            <w:pStyle w:val="Contents6"/>
            <w:tabs>
              <w:tab w:val="clear" w:pos="7609"/>
              <w:tab w:val="right" w:pos="9026" w:leader="dot"/>
            </w:tabs>
            <w:rPr/>
          </w:pPr>
          <w:hyperlink w:anchor="__RefHeading___Toc6448721_73709187">
            <w:r>
              <w:rPr>
                <w:webHidden/>
                <w:rStyle w:val="IndexLink"/>
                <w:rtl w:val="true"/>
              </w:rPr>
              <w:t>اشارة</w:t>
            </w:r>
            <w:r>
              <w:rPr>
                <w:rStyle w:val="IndexLink"/>
                <w:rtl w:val="true"/>
              </w:rPr>
              <w:tab/>
            </w:r>
            <w:r>
              <w:rPr>
                <w:rStyle w:val="IndexLink"/>
              </w:rPr>
              <w:t>378</w:t>
            </w:r>
          </w:hyperlink>
        </w:p>
        <w:p>
          <w:pPr>
            <w:pStyle w:val="Contents6"/>
            <w:tabs>
              <w:tab w:val="clear" w:pos="7609"/>
              <w:tab w:val="right" w:pos="9026" w:leader="dot"/>
            </w:tabs>
            <w:rPr/>
          </w:pPr>
          <w:hyperlink w:anchor="__RefHeading___Toc6448723_73709187">
            <w:r>
              <w:rPr>
                <w:webHidden/>
                <w:rStyle w:val="IndexLink"/>
                <w:rtl w:val="true"/>
              </w:rPr>
              <w:t xml:space="preserve">فروع </w:t>
            </w:r>
            <w:r>
              <w:rPr>
                <w:rStyle w:val="IndexLink"/>
                <w:rtl w:val="true"/>
              </w:rPr>
              <w:t>:</w:t>
              <w:tab/>
            </w:r>
            <w:r>
              <w:rPr>
                <w:rStyle w:val="IndexLink"/>
              </w:rPr>
              <w:t>380</w:t>
            </w:r>
          </w:hyperlink>
        </w:p>
        <w:p>
          <w:pPr>
            <w:pStyle w:val="Contents5"/>
            <w:tabs>
              <w:tab w:val="clear" w:pos="7892"/>
              <w:tab w:val="right" w:pos="9026" w:leader="dot"/>
            </w:tabs>
            <w:rPr/>
          </w:pPr>
          <w:hyperlink w:anchor="__RefHeading___Toc6448725_73709187">
            <w:r>
              <w:rPr>
                <w:webHidden/>
                <w:rStyle w:val="IndexLink"/>
                <w:rtl w:val="true"/>
              </w:rPr>
              <w:t xml:space="preserve">الثالث </w:t>
            </w:r>
            <w:r>
              <w:rPr>
                <w:rStyle w:val="IndexLink"/>
                <w:rtl w:val="true"/>
              </w:rPr>
              <w:t xml:space="preserve">: </w:t>
            </w:r>
            <w:r>
              <w:rPr>
                <w:rStyle w:val="IndexLink"/>
                <w:rtl w:val="true"/>
              </w:rPr>
              <w:t>خيار الشرط الثابت به</w:t>
            </w:r>
            <w:r>
              <w:rPr>
                <w:rStyle w:val="IndexLink"/>
                <w:rtl w:val="true"/>
              </w:rPr>
              <w:tab/>
            </w:r>
            <w:r>
              <w:rPr>
                <w:rStyle w:val="IndexLink"/>
              </w:rPr>
              <w:t>386</w:t>
            </w:r>
          </w:hyperlink>
        </w:p>
        <w:p>
          <w:pPr>
            <w:pStyle w:val="Contents6"/>
            <w:tabs>
              <w:tab w:val="clear" w:pos="7609"/>
              <w:tab w:val="right" w:pos="9026" w:leader="dot"/>
            </w:tabs>
            <w:rPr/>
          </w:pPr>
          <w:hyperlink w:anchor="__RefHeading___Toc6448727_73709187">
            <w:r>
              <w:rPr>
                <w:webHidden/>
                <w:rStyle w:val="IndexLink"/>
                <w:rtl w:val="true"/>
              </w:rPr>
              <w:t>اشارة</w:t>
            </w:r>
            <w:r>
              <w:rPr>
                <w:rStyle w:val="IndexLink"/>
                <w:rtl w:val="true"/>
              </w:rPr>
              <w:tab/>
            </w:r>
            <w:r>
              <w:rPr>
                <w:rStyle w:val="IndexLink"/>
              </w:rPr>
              <w:t>386</w:t>
            </w:r>
          </w:hyperlink>
        </w:p>
        <w:p>
          <w:pPr>
            <w:pStyle w:val="Contents6"/>
            <w:tabs>
              <w:tab w:val="clear" w:pos="7609"/>
              <w:tab w:val="right" w:pos="9026" w:leader="dot"/>
            </w:tabs>
            <w:rPr/>
          </w:pPr>
          <w:hyperlink w:anchor="__RefHeading___Toc6448729_73709187">
            <w:r>
              <w:rPr>
                <w:webHidden/>
                <w:rStyle w:val="IndexLink"/>
                <w:rtl w:val="true"/>
              </w:rPr>
              <w:t xml:space="preserve">فروع </w:t>
            </w:r>
            <w:r>
              <w:rPr>
                <w:rStyle w:val="IndexLink"/>
                <w:rtl w:val="true"/>
              </w:rPr>
              <w:t>:</w:t>
              <w:tab/>
            </w:r>
            <w:r>
              <w:rPr>
                <w:rStyle w:val="IndexLink"/>
              </w:rPr>
              <w:t>387</w:t>
            </w:r>
          </w:hyperlink>
        </w:p>
        <w:p>
          <w:pPr>
            <w:pStyle w:val="Contents5"/>
            <w:tabs>
              <w:tab w:val="clear" w:pos="7892"/>
              <w:tab w:val="right" w:pos="9026" w:leader="dot"/>
            </w:tabs>
            <w:rPr/>
          </w:pPr>
          <w:hyperlink w:anchor="__RefHeading___Toc6448731_73709187">
            <w:r>
              <w:rPr>
                <w:webHidden/>
                <w:rStyle w:val="IndexLink"/>
                <w:rtl w:val="true"/>
              </w:rPr>
              <w:t xml:space="preserve">الرابع </w:t>
            </w:r>
            <w:r>
              <w:rPr>
                <w:rStyle w:val="IndexLink"/>
                <w:rtl w:val="true"/>
              </w:rPr>
              <w:t xml:space="preserve">: </w:t>
            </w:r>
            <w:r>
              <w:rPr>
                <w:rStyle w:val="IndexLink"/>
                <w:rtl w:val="true"/>
              </w:rPr>
              <w:t>خيار الغبن</w:t>
            </w:r>
            <w:r>
              <w:rPr>
                <w:rStyle w:val="IndexLink"/>
                <w:rtl w:val="true"/>
              </w:rPr>
              <w:tab/>
            </w:r>
            <w:r>
              <w:rPr>
                <w:rStyle w:val="IndexLink"/>
              </w:rPr>
              <w:t>393</w:t>
            </w:r>
          </w:hyperlink>
        </w:p>
        <w:p>
          <w:pPr>
            <w:pStyle w:val="Contents6"/>
            <w:tabs>
              <w:tab w:val="clear" w:pos="7609"/>
              <w:tab w:val="right" w:pos="9026" w:leader="dot"/>
            </w:tabs>
            <w:rPr/>
          </w:pPr>
          <w:hyperlink w:anchor="__RefHeading___Toc6448733_73709187">
            <w:r>
              <w:rPr>
                <w:webHidden/>
                <w:rStyle w:val="IndexLink"/>
                <w:rtl w:val="true"/>
              </w:rPr>
              <w:t>اشارة</w:t>
            </w:r>
            <w:r>
              <w:rPr>
                <w:rStyle w:val="IndexLink"/>
                <w:rtl w:val="true"/>
              </w:rPr>
              <w:tab/>
            </w:r>
            <w:r>
              <w:rPr>
                <w:rStyle w:val="IndexLink"/>
              </w:rPr>
              <w:t>393</w:t>
            </w:r>
          </w:hyperlink>
        </w:p>
        <w:p>
          <w:pPr>
            <w:pStyle w:val="Contents6"/>
            <w:tabs>
              <w:tab w:val="clear" w:pos="7609"/>
              <w:tab w:val="right" w:pos="9026" w:leader="dot"/>
            </w:tabs>
            <w:rPr/>
          </w:pPr>
          <w:hyperlink w:anchor="__RefHeading___Toc6448735_73709187">
            <w:r>
              <w:rPr>
                <w:webHidden/>
                <w:rStyle w:val="IndexLink"/>
                <w:rtl w:val="true"/>
              </w:rPr>
              <w:t xml:space="preserve">فروع </w:t>
            </w:r>
            <w:r>
              <w:rPr>
                <w:rStyle w:val="IndexLink"/>
                <w:rtl w:val="true"/>
              </w:rPr>
              <w:t>:</w:t>
              <w:tab/>
            </w:r>
            <w:r>
              <w:rPr>
                <w:rStyle w:val="IndexLink"/>
              </w:rPr>
              <w:t>396</w:t>
            </w:r>
          </w:hyperlink>
        </w:p>
        <w:p>
          <w:pPr>
            <w:pStyle w:val="Contents5"/>
            <w:tabs>
              <w:tab w:val="clear" w:pos="7892"/>
              <w:tab w:val="right" w:pos="9026" w:leader="dot"/>
            </w:tabs>
            <w:rPr/>
          </w:pPr>
          <w:hyperlink w:anchor="__RefHeading___Toc6448737_73709187">
            <w:r>
              <w:rPr>
                <w:webHidden/>
                <w:rStyle w:val="IndexLink"/>
                <w:rtl w:val="true"/>
              </w:rPr>
              <w:t xml:space="preserve">الخامس </w:t>
            </w:r>
            <w:r>
              <w:rPr>
                <w:rStyle w:val="IndexLink"/>
                <w:rtl w:val="true"/>
              </w:rPr>
              <w:t xml:space="preserve">: </w:t>
            </w:r>
            <w:r>
              <w:rPr>
                <w:rStyle w:val="IndexLink"/>
                <w:rtl w:val="true"/>
              </w:rPr>
              <w:t>خيار تأخير إقباض الثمن والمثمن عن ثلاثة أيّام</w:t>
            </w:r>
            <w:r>
              <w:rPr>
                <w:rStyle w:val="IndexLink"/>
                <w:rtl w:val="true"/>
              </w:rPr>
              <w:tab/>
            </w:r>
            <w:r>
              <w:rPr>
                <w:rStyle w:val="IndexLink"/>
              </w:rPr>
              <w:t>401</w:t>
            </w:r>
          </w:hyperlink>
        </w:p>
        <w:p>
          <w:pPr>
            <w:pStyle w:val="Contents6"/>
            <w:tabs>
              <w:tab w:val="clear" w:pos="7609"/>
              <w:tab w:val="right" w:pos="9026" w:leader="dot"/>
            </w:tabs>
            <w:rPr/>
          </w:pPr>
          <w:hyperlink w:anchor="__RefHeading___Toc6448739_73709187">
            <w:r>
              <w:rPr>
                <w:webHidden/>
                <w:rStyle w:val="IndexLink"/>
                <w:rtl w:val="true"/>
              </w:rPr>
              <w:t>اشارة</w:t>
            </w:r>
            <w:r>
              <w:rPr>
                <w:rStyle w:val="IndexLink"/>
                <w:rtl w:val="true"/>
              </w:rPr>
              <w:tab/>
            </w:r>
            <w:r>
              <w:rPr>
                <w:rStyle w:val="IndexLink"/>
              </w:rPr>
              <w:t>401</w:t>
            </w:r>
          </w:hyperlink>
        </w:p>
        <w:p>
          <w:pPr>
            <w:pStyle w:val="Contents6"/>
            <w:tabs>
              <w:tab w:val="clear" w:pos="7609"/>
              <w:tab w:val="right" w:pos="9026" w:leader="dot"/>
            </w:tabs>
            <w:rPr/>
          </w:pPr>
          <w:hyperlink w:anchor="__RefHeading___Toc6448741_73709187">
            <w:r>
              <w:rPr>
                <w:webHidden/>
                <w:rStyle w:val="IndexLink"/>
                <w:rtl w:val="true"/>
              </w:rPr>
              <w:t xml:space="preserve">فروع </w:t>
            </w:r>
            <w:r>
              <w:rPr>
                <w:rStyle w:val="IndexLink"/>
                <w:rtl w:val="true"/>
              </w:rPr>
              <w:t>:</w:t>
              <w:tab/>
            </w:r>
            <w:r>
              <w:rPr>
                <w:rStyle w:val="IndexLink"/>
              </w:rPr>
              <w:t>405</w:t>
            </w:r>
          </w:hyperlink>
        </w:p>
        <w:p>
          <w:pPr>
            <w:pStyle w:val="Contents5"/>
            <w:tabs>
              <w:tab w:val="clear" w:pos="7892"/>
              <w:tab w:val="right" w:pos="9026" w:leader="dot"/>
            </w:tabs>
            <w:rPr/>
          </w:pPr>
          <w:hyperlink w:anchor="__RefHeading___Toc6448743_73709187">
            <w:r>
              <w:rPr>
                <w:webHidden/>
                <w:rStyle w:val="IndexLink"/>
                <w:rtl w:val="true"/>
              </w:rPr>
              <w:t xml:space="preserve">السادس </w:t>
            </w:r>
            <w:r>
              <w:rPr>
                <w:rStyle w:val="IndexLink"/>
                <w:rtl w:val="true"/>
              </w:rPr>
              <w:t xml:space="preserve">: </w:t>
            </w:r>
            <w:r>
              <w:rPr>
                <w:rStyle w:val="IndexLink"/>
                <w:rtl w:val="true"/>
              </w:rPr>
              <w:t>خيار ما يفسد من يومه</w:t>
            </w:r>
            <w:r>
              <w:rPr>
                <w:rStyle w:val="IndexLink"/>
                <w:rtl w:val="true"/>
              </w:rPr>
              <w:tab/>
            </w:r>
            <w:r>
              <w:rPr>
                <w:rStyle w:val="IndexLink"/>
              </w:rPr>
              <w:t>407</w:t>
            </w:r>
          </w:hyperlink>
        </w:p>
        <w:p>
          <w:pPr>
            <w:pStyle w:val="Contents5"/>
            <w:tabs>
              <w:tab w:val="clear" w:pos="7892"/>
              <w:tab w:val="right" w:pos="9026" w:leader="dot"/>
            </w:tabs>
            <w:rPr/>
          </w:pPr>
          <w:hyperlink w:anchor="__RefHeading___Toc6448745_73709187">
            <w:r>
              <w:rPr>
                <w:webHidden/>
                <w:rStyle w:val="IndexLink"/>
                <w:rtl w:val="true"/>
              </w:rPr>
              <w:t xml:space="preserve">السابع </w:t>
            </w:r>
            <w:r>
              <w:rPr>
                <w:rStyle w:val="IndexLink"/>
                <w:rtl w:val="true"/>
              </w:rPr>
              <w:t xml:space="preserve">: </w:t>
            </w:r>
            <w:r>
              <w:rPr>
                <w:rStyle w:val="IndexLink"/>
                <w:rtl w:val="true"/>
              </w:rPr>
              <w:t>خيار الرؤية</w:t>
            </w:r>
            <w:r>
              <w:rPr>
                <w:rStyle w:val="IndexLink"/>
                <w:rtl w:val="true"/>
              </w:rPr>
              <w:tab/>
            </w:r>
            <w:r>
              <w:rPr>
                <w:rStyle w:val="IndexLink"/>
              </w:rPr>
              <w:t>410</w:t>
            </w:r>
          </w:hyperlink>
        </w:p>
        <w:p>
          <w:pPr>
            <w:pStyle w:val="Contents6"/>
            <w:tabs>
              <w:tab w:val="clear" w:pos="7609"/>
              <w:tab w:val="right" w:pos="9026" w:leader="dot"/>
            </w:tabs>
            <w:rPr/>
          </w:pPr>
          <w:hyperlink w:anchor="__RefHeading___Toc6448747_73709187">
            <w:r>
              <w:rPr>
                <w:webHidden/>
                <w:rStyle w:val="IndexLink"/>
                <w:rtl w:val="true"/>
              </w:rPr>
              <w:t>اشارة</w:t>
            </w:r>
            <w:r>
              <w:rPr>
                <w:rStyle w:val="IndexLink"/>
                <w:rtl w:val="true"/>
              </w:rPr>
              <w:tab/>
            </w:r>
            <w:r>
              <w:rPr>
                <w:rStyle w:val="IndexLink"/>
              </w:rPr>
              <w:t>410</w:t>
            </w:r>
          </w:hyperlink>
        </w:p>
        <w:p>
          <w:pPr>
            <w:pStyle w:val="Contents6"/>
            <w:tabs>
              <w:tab w:val="clear" w:pos="7609"/>
              <w:tab w:val="right" w:pos="9026" w:leader="dot"/>
            </w:tabs>
            <w:rPr/>
          </w:pPr>
          <w:hyperlink w:anchor="__RefHeading___Toc6448749_73709187">
            <w:r>
              <w:rPr>
                <w:webHidden/>
                <w:rStyle w:val="IndexLink"/>
                <w:rtl w:val="true"/>
              </w:rPr>
              <w:t xml:space="preserve">فروع </w:t>
            </w:r>
            <w:r>
              <w:rPr>
                <w:rStyle w:val="IndexLink"/>
                <w:rtl w:val="true"/>
              </w:rPr>
              <w:t>:</w:t>
              <w:tab/>
            </w:r>
            <w:r>
              <w:rPr>
                <w:rStyle w:val="IndexLink"/>
              </w:rPr>
              <w:t>412</w:t>
            </w:r>
          </w:hyperlink>
        </w:p>
        <w:p>
          <w:pPr>
            <w:pStyle w:val="Contents5"/>
            <w:tabs>
              <w:tab w:val="clear" w:pos="7892"/>
              <w:tab w:val="right" w:pos="9026" w:leader="dot"/>
            </w:tabs>
            <w:rPr/>
          </w:pPr>
          <w:hyperlink w:anchor="__RefHeading___Toc6448751_73709187">
            <w:r>
              <w:rPr>
                <w:webHidden/>
                <w:rStyle w:val="IndexLink"/>
                <w:rtl w:val="true"/>
              </w:rPr>
              <w:t xml:space="preserve">الثامن </w:t>
            </w:r>
            <w:r>
              <w:rPr>
                <w:rStyle w:val="IndexLink"/>
                <w:rtl w:val="true"/>
              </w:rPr>
              <w:t xml:space="preserve">: </w:t>
            </w:r>
            <w:r>
              <w:rPr>
                <w:rStyle w:val="IndexLink"/>
                <w:rtl w:val="true"/>
              </w:rPr>
              <w:t>خيار الاشتراط</w:t>
            </w:r>
            <w:r>
              <w:rPr>
                <w:rStyle w:val="IndexLink"/>
                <w:rtl w:val="true"/>
              </w:rPr>
              <w:t>.</w:t>
              <w:tab/>
            </w:r>
            <w:r>
              <w:rPr>
                <w:rStyle w:val="IndexLink"/>
              </w:rPr>
              <w:t>414</w:t>
            </w:r>
          </w:hyperlink>
        </w:p>
        <w:p>
          <w:pPr>
            <w:pStyle w:val="Contents6"/>
            <w:tabs>
              <w:tab w:val="clear" w:pos="7609"/>
              <w:tab w:val="right" w:pos="9026" w:leader="dot"/>
            </w:tabs>
            <w:rPr/>
          </w:pPr>
          <w:hyperlink w:anchor="__RefHeading___Toc6448753_73709187">
            <w:r>
              <w:rPr>
                <w:webHidden/>
                <w:rStyle w:val="IndexLink"/>
                <w:rtl w:val="true"/>
              </w:rPr>
              <w:t>اشارة</w:t>
            </w:r>
            <w:r>
              <w:rPr>
                <w:rStyle w:val="IndexLink"/>
                <w:rtl w:val="true"/>
              </w:rPr>
              <w:tab/>
            </w:r>
            <w:r>
              <w:rPr>
                <w:rStyle w:val="IndexLink"/>
              </w:rPr>
              <w:t>414</w:t>
            </w:r>
          </w:hyperlink>
        </w:p>
        <w:p>
          <w:pPr>
            <w:pStyle w:val="Contents6"/>
            <w:tabs>
              <w:tab w:val="clear" w:pos="7609"/>
              <w:tab w:val="right" w:pos="9026" w:leader="dot"/>
            </w:tabs>
            <w:rPr/>
          </w:pPr>
          <w:hyperlink w:anchor="__RefHeading___Toc6448755_73709187">
            <w:r>
              <w:rPr>
                <w:webHidden/>
                <w:rStyle w:val="IndexLink"/>
                <w:rtl w:val="true"/>
              </w:rPr>
              <w:t xml:space="preserve">فروع </w:t>
            </w:r>
            <w:r>
              <w:rPr>
                <w:rStyle w:val="IndexLink"/>
                <w:rtl w:val="true"/>
              </w:rPr>
              <w:t>:</w:t>
              <w:tab/>
            </w:r>
            <w:r>
              <w:rPr>
                <w:rStyle w:val="IndexLink"/>
              </w:rPr>
              <w:t>418</w:t>
            </w:r>
          </w:hyperlink>
        </w:p>
        <w:p>
          <w:pPr>
            <w:pStyle w:val="Contents6"/>
            <w:tabs>
              <w:tab w:val="clear" w:pos="7609"/>
              <w:tab w:val="right" w:pos="9026" w:leader="dot"/>
            </w:tabs>
            <w:rPr/>
          </w:pPr>
          <w:hyperlink w:anchor="__RefHeading___Toc6448757_73709187">
            <w:r>
              <w:rPr>
                <w:webHidden/>
                <w:rStyle w:val="IndexLink"/>
                <w:rtl w:val="true"/>
              </w:rPr>
              <w:t xml:space="preserve">فروع </w:t>
            </w:r>
            <w:r>
              <w:rPr>
                <w:rStyle w:val="IndexLink"/>
                <w:rtl w:val="true"/>
              </w:rPr>
              <w:t>:</w:t>
              <w:tab/>
            </w:r>
            <w:r>
              <w:rPr>
                <w:rStyle w:val="IndexLink"/>
              </w:rPr>
              <w:t>426</w:t>
            </w:r>
          </w:hyperlink>
        </w:p>
        <w:p>
          <w:pPr>
            <w:pStyle w:val="Contents6"/>
            <w:tabs>
              <w:tab w:val="clear" w:pos="7609"/>
              <w:tab w:val="right" w:pos="9026" w:leader="dot"/>
            </w:tabs>
            <w:rPr/>
          </w:pPr>
          <w:hyperlink w:anchor="__RefHeading___Toc6448759_73709187">
            <w:r>
              <w:rPr>
                <w:webHidden/>
                <w:rStyle w:val="IndexLink"/>
                <w:rtl w:val="true"/>
              </w:rPr>
              <w:t xml:space="preserve">فروع </w:t>
            </w:r>
            <w:r>
              <w:rPr>
                <w:rStyle w:val="IndexLink"/>
                <w:rtl w:val="true"/>
              </w:rPr>
              <w:t>:</w:t>
              <w:tab/>
            </w:r>
            <w:r>
              <w:rPr>
                <w:rStyle w:val="IndexLink"/>
              </w:rPr>
              <w:t>432</w:t>
            </w:r>
          </w:hyperlink>
        </w:p>
        <w:p>
          <w:pPr>
            <w:pStyle w:val="Contents3"/>
            <w:tabs>
              <w:tab w:val="clear" w:pos="8459"/>
              <w:tab w:val="right" w:pos="9026" w:leader="dot"/>
            </w:tabs>
            <w:rPr/>
          </w:pPr>
          <w:hyperlink w:anchor="__RefHeading___Toc6448761_73709187">
            <w:r>
              <w:rPr>
                <w:webHidden/>
                <w:rStyle w:val="IndexLink"/>
                <w:rtl w:val="true"/>
              </w:rPr>
              <w:t xml:space="preserve">المقصد الثالث </w:t>
            </w:r>
            <w:r>
              <w:rPr>
                <w:rStyle w:val="IndexLink"/>
                <w:rtl w:val="true"/>
              </w:rPr>
              <w:t xml:space="preserve">: </w:t>
            </w:r>
            <w:r>
              <w:rPr>
                <w:rStyle w:val="IndexLink"/>
                <w:rtl w:val="true"/>
              </w:rPr>
              <w:t>في النقد والنسيئة</w:t>
            </w:r>
            <w:r>
              <w:rPr>
                <w:rStyle w:val="IndexLink"/>
                <w:rtl w:val="true"/>
              </w:rPr>
              <w:tab/>
            </w:r>
            <w:r>
              <w:rPr>
                <w:rStyle w:val="IndexLink"/>
              </w:rPr>
              <w:t>436</w:t>
            </w:r>
          </w:hyperlink>
        </w:p>
        <w:p>
          <w:pPr>
            <w:pStyle w:val="Contents4"/>
            <w:tabs>
              <w:tab w:val="clear" w:pos="8176"/>
              <w:tab w:val="right" w:pos="9026" w:leader="dot"/>
            </w:tabs>
            <w:rPr/>
          </w:pPr>
          <w:hyperlink w:anchor="__RefHeading___Toc6448763_73709187">
            <w:r>
              <w:rPr>
                <w:webHidden/>
                <w:rStyle w:val="IndexLink"/>
                <w:rtl w:val="true"/>
              </w:rPr>
              <w:t>اشارة</w:t>
            </w:r>
            <w:r>
              <w:rPr>
                <w:rStyle w:val="IndexLink"/>
                <w:rtl w:val="true"/>
              </w:rPr>
              <w:tab/>
            </w:r>
            <w:r>
              <w:rPr>
                <w:rStyle w:val="IndexLink"/>
              </w:rPr>
              <w:t>436</w:t>
            </w:r>
          </w:hyperlink>
        </w:p>
        <w:p>
          <w:pPr>
            <w:pStyle w:val="Contents4"/>
            <w:tabs>
              <w:tab w:val="clear" w:pos="8176"/>
              <w:tab w:val="right" w:pos="9026" w:leader="dot"/>
            </w:tabs>
            <w:rPr/>
          </w:pPr>
          <w:hyperlink w:anchor="__RefHeading___Toc6448765_73709187">
            <w:r>
              <w:rPr>
                <w:webHidden/>
                <w:rStyle w:val="IndexLink"/>
                <w:rtl w:val="true"/>
              </w:rPr>
              <w:t xml:space="preserve">فروع </w:t>
            </w:r>
            <w:r>
              <w:rPr>
                <w:rStyle w:val="IndexLink"/>
                <w:rtl w:val="true"/>
              </w:rPr>
              <w:t>:</w:t>
              <w:tab/>
            </w:r>
            <w:r>
              <w:rPr>
                <w:rStyle w:val="IndexLink"/>
              </w:rPr>
              <w:t>443</w:t>
            </w:r>
          </w:hyperlink>
        </w:p>
        <w:p>
          <w:pPr>
            <w:pStyle w:val="Contents2"/>
            <w:tabs>
              <w:tab w:val="clear" w:pos="8743"/>
              <w:tab w:val="right" w:pos="9026" w:leader="dot"/>
            </w:tabs>
            <w:rPr/>
          </w:pPr>
          <w:hyperlink w:anchor="__RefHeading___Toc6448767_73709187">
            <w:r>
              <w:rPr>
                <w:webHidden/>
                <w:rStyle w:val="IndexLink"/>
                <w:rtl w:val="true"/>
              </w:rPr>
              <w:t>الفهرس</w:t>
            </w:r>
            <w:r>
              <w:rPr>
                <w:rStyle w:val="IndexLink"/>
                <w:rtl w:val="true"/>
              </w:rPr>
              <w:tab/>
            </w:r>
            <w:r>
              <w:rPr>
                <w:rStyle w:val="IndexLink"/>
              </w:rPr>
              <w:t>452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663_169943"/>
      <w:bookmarkStart w:id="1" w:name="pg11663_169943"/>
      <w:bookmarkEnd w:id="1"/>
    </w:p>
    <w:p>
      <w:pPr>
        <w:pStyle w:val="Heading2"/>
        <w:numPr>
          <w:ilvl w:val="1"/>
          <w:numId w:val="1"/>
        </w:numPr>
        <w:rPr/>
      </w:pPr>
      <w:bookmarkStart w:id="2" w:name="pg11663_169943"/>
      <w:bookmarkStart w:id="3" w:name="__RefHeading___Toc6448637_73709187"/>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مستند الشيعة</w:t>
      </w:r>
    </w:p>
    <w:p>
      <w:pPr>
        <w:pStyle w:val="BookText"/>
        <w:rPr/>
      </w:pPr>
      <w:r>
        <w:rPr>
          <w:rFonts w:ascii="Amiri" w:hAnsi="Amiri" w:eastAsia="Amiri" w:cs="Amiri"/>
          <w:color w:val="111111"/>
          <w:sz w:val="28"/>
          <w:sz w:val="28"/>
          <w:szCs w:val="28"/>
          <w:rtl w:val="true"/>
          <w:lang w:bidi="ar-SA"/>
        </w:rPr>
        <w:t>في أحكام الشريعة</w:t>
      </w:r>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نراقي، احمدبن محمد مهدي، </w:t>
      </w:r>
      <w:r>
        <w:rPr>
          <w:rFonts w:ascii="Amiri" w:hAnsi="Amiri" w:eastAsia="Amiri" w:cs="Amiri"/>
          <w:color w:val="111111"/>
          <w:sz w:val="28"/>
          <w:sz w:val="28"/>
          <w:szCs w:val="28"/>
          <w:lang w:bidi="ar-SA"/>
        </w:rPr>
        <w:t>۱۱۸۵</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۱۲۴۵</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مستند‌الشيعه في احكام الشريعه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تاليف احمدبن محمدمهدي النراقي؛ تحقيق موسسه آل‌البيت عليهم‌السلام لاحياء‌التراث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موسسه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لاحياء الثرات، </w:t>
      </w:r>
      <w:r>
        <w:rPr>
          <w:rFonts w:ascii="Amiri" w:hAnsi="Amiri" w:eastAsia="Amiri" w:cs="Amiri"/>
          <w:color w:val="111111"/>
          <w:sz w:val="28"/>
          <w:sz w:val="28"/>
          <w:szCs w:val="28"/>
          <w:lang w:bidi="ar-SA"/>
        </w:rPr>
        <w:t>۱۴۱۵</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۱۳۷۳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فروست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موسسه آل‌البيت لاحياء التراث؛ </w:t>
      </w:r>
      <w:r>
        <w:rPr>
          <w:rFonts w:ascii="Amiri" w:hAnsi="Amiri" w:eastAsia="Amiri" w:cs="Amiri"/>
          <w:color w:val="111111"/>
          <w:sz w:val="28"/>
          <w:sz w:val="28"/>
          <w:szCs w:val="28"/>
          <w:lang w:bidi="ar-SA"/>
        </w:rPr>
        <w:t>۱۵۶</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۱۵۷</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۱۵۸</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۱۶۰</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۱۶۵</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۱۶۶</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۱۶۷</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۱۶۸</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۱۷۱</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۲۴۲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۲۵۰۰</w:t>
      </w:r>
      <w:r>
        <w:rPr>
          <w:rFonts w:ascii="Amiri" w:hAnsi="Amiri" w:eastAsia="Amiri" w:cs="Amiri"/>
          <w:color w:val="111111"/>
          <w:sz w:val="28"/>
          <w:sz w:val="28"/>
          <w:szCs w:val="28"/>
          <w:rtl w:val="true"/>
          <w:lang w:bidi="ar-SA"/>
        </w:rPr>
        <w:t>ريال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۴۰۰۰</w:t>
      </w:r>
      <w:r>
        <w:rPr>
          <w:rFonts w:ascii="Amiri" w:hAnsi="Amiri" w:eastAsia="Amiri" w:cs="Amiri"/>
          <w:color w:val="111111"/>
          <w:sz w:val="28"/>
          <w:sz w:val="28"/>
          <w:szCs w:val="28"/>
          <w:rtl w:val="true"/>
          <w:lang w:bidi="ar-SA"/>
        </w:rPr>
        <w:t xml:space="preserve"> ريال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۴۰۰۰</w:t>
      </w:r>
      <w:r>
        <w:rPr>
          <w:rFonts w:ascii="Amiri" w:hAnsi="Amiri" w:eastAsia="Amiri" w:cs="Amiri"/>
          <w:color w:val="111111"/>
          <w:sz w:val="28"/>
          <w:sz w:val="28"/>
          <w:szCs w:val="28"/>
          <w:rtl w:val="true"/>
          <w:lang w:bidi="ar-SA"/>
        </w:rPr>
        <w:t xml:space="preserve"> ريال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۴۰۰۰</w:t>
      </w:r>
      <w:r>
        <w:rPr>
          <w:rFonts w:ascii="Amiri" w:hAnsi="Amiri" w:eastAsia="Amiri" w:cs="Amiri"/>
          <w:color w:val="111111"/>
          <w:sz w:val="28"/>
          <w:sz w:val="28"/>
          <w:szCs w:val="28"/>
          <w:rtl w:val="true"/>
          <w:lang w:bidi="ar-SA"/>
        </w:rPr>
        <w:t xml:space="preserve"> ريال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۵۰۰۰</w:t>
      </w:r>
      <w:r>
        <w:rPr>
          <w:rFonts w:ascii="Amiri" w:hAnsi="Amiri" w:eastAsia="Amiri" w:cs="Amiri"/>
          <w:color w:val="111111"/>
          <w:sz w:val="28"/>
          <w:sz w:val="28"/>
          <w:szCs w:val="28"/>
          <w:rtl w:val="true"/>
          <w:lang w:bidi="ar-SA"/>
        </w:rPr>
        <w:t xml:space="preserve"> ريال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۵۰۰۰</w:t>
      </w:r>
      <w:r>
        <w:rPr>
          <w:rFonts w:ascii="Amiri" w:hAnsi="Amiri" w:eastAsia="Amiri" w:cs="Amiri"/>
          <w:color w:val="111111"/>
          <w:sz w:val="28"/>
          <w:sz w:val="28"/>
          <w:szCs w:val="28"/>
          <w:rtl w:val="true"/>
          <w:lang w:bidi="ar-SA"/>
        </w:rPr>
        <w:t xml:space="preserve"> ريال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۶۰۰۰</w:t>
      </w:r>
      <w:r>
        <w:rPr>
          <w:rFonts w:ascii="Amiri" w:hAnsi="Amiri" w:eastAsia="Amiri" w:cs="Amiri"/>
          <w:color w:val="111111"/>
          <w:sz w:val="28"/>
          <w:sz w:val="28"/>
          <w:szCs w:val="28"/>
          <w:rtl w:val="true"/>
          <w:lang w:bidi="ar-SA"/>
        </w:rPr>
        <w:t xml:space="preserve"> ريال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۱۱‌</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۵۵۰۰</w:t>
      </w:r>
      <w:r>
        <w:rPr>
          <w:rFonts w:ascii="Amiri" w:hAnsi="Amiri" w:eastAsia="Amiri" w:cs="Amiri"/>
          <w:color w:val="111111"/>
          <w:sz w:val="28"/>
          <w:sz w:val="28"/>
          <w:szCs w:val="28"/>
          <w:rtl w:val="true"/>
          <w:lang w:bidi="ar-SA"/>
        </w:rPr>
        <w:t xml:space="preserve"> ريال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۵۵۰۰</w:t>
      </w:r>
      <w:r>
        <w:rPr>
          <w:rFonts w:ascii="Amiri" w:hAnsi="Amiri" w:eastAsia="Amiri" w:cs="Amiri"/>
          <w:color w:val="111111"/>
          <w:sz w:val="28"/>
          <w:sz w:val="28"/>
          <w:szCs w:val="28"/>
          <w:rtl w:val="true"/>
          <w:lang w:bidi="ar-SA"/>
        </w:rPr>
        <w:t xml:space="preserve"> ريال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۷۵۰۰</w:t>
      </w:r>
      <w:r>
        <w:rPr>
          <w:rFonts w:ascii="Amiri" w:hAnsi="Amiri" w:eastAsia="Amiri" w:cs="Amiri"/>
          <w:color w:val="111111"/>
          <w:sz w:val="28"/>
          <w:sz w:val="28"/>
          <w:szCs w:val="28"/>
          <w:rtl w:val="true"/>
          <w:lang w:bidi="ar-SA"/>
        </w:rPr>
        <w:t xml:space="preserve"> ريال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۷۵۰۰</w:t>
      </w:r>
      <w:r>
        <w:rPr>
          <w:rFonts w:ascii="Amiri" w:hAnsi="Amiri" w:eastAsia="Amiri" w:cs="Amiri"/>
          <w:color w:val="111111"/>
          <w:sz w:val="28"/>
          <w:sz w:val="28"/>
          <w:szCs w:val="28"/>
          <w:rtl w:val="true"/>
          <w:lang w:bidi="ar-SA"/>
        </w:rPr>
        <w:t xml:space="preserve"> ريال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۳۵۰۰۰</w:t>
      </w:r>
      <w:r>
        <w:rPr>
          <w:rFonts w:ascii="Amiri" w:hAnsi="Amiri" w:eastAsia="Amiri" w:cs="Amiri"/>
          <w:color w:val="111111"/>
          <w:sz w:val="28"/>
          <w:sz w:val="28"/>
          <w:szCs w:val="28"/>
          <w:rtl w:val="true"/>
          <w:lang w:bidi="ar-SA"/>
        </w:rPr>
        <w:t xml:space="preserve"> ريال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۲۰‌</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وضعيت فهرست نويسي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برونسپاري</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۱۴۱۵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۱۳۷۳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۱۴۱۵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۱۳۷۳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۱۴۱۶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۱۳۷۴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۱۴۱۶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۱۳۷۵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و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و </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۱۴۱۷</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۱۳۷۶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۱۴۱۷</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۱۳۷۵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۱۴۱۹</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۱۳۷۷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v. 5):)ISBN 964-5503-75-2 (set): ISBN 964-5503-75-2 (8 vols): ISBN 964-5503-82-5 (v.7): ISBN 964-5503-81-7 (v. 6): ISBN 964-5503-80-9</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فقه جعفري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موسسة آل البيت عليهم‌السلام لاحياء التراث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۱۸۳</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۱۳۷۳</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۳۴۲</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‌۷۴</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۱۲۵۶</w:t>
      </w:r>
    </w:p>
    <w:p>
      <w:pPr>
        <w:pStyle w:val="BookText"/>
        <w:rPr/>
      </w:pPr>
      <w:r>
        <w:rPr>
          <w:rFonts w:ascii="Amiri" w:hAnsi="Amiri" w:eastAsia="Amiri" w:cs="Amiri"/>
          <w:color w:val="111111"/>
          <w:sz w:val="28"/>
          <w:sz w:val="28"/>
          <w:szCs w:val="28"/>
          <w:rtl w:val="true"/>
          <w:lang w:bidi="ar-SA"/>
        </w:rPr>
        <w:t>المحرّر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علي ملك محمّد</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448639_73709187"/>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مستند الشيعة</w:t>
      </w:r>
    </w:p>
    <w:p>
      <w:pPr>
        <w:pStyle w:val="BookText"/>
        <w:rPr/>
      </w:pPr>
      <w:r>
        <w:rPr>
          <w:rFonts w:ascii="Amiri" w:hAnsi="Amiri" w:eastAsia="Amiri" w:cs="Amiri"/>
          <w:color w:val="111111"/>
          <w:sz w:val="28"/>
          <w:sz w:val="28"/>
          <w:szCs w:val="28"/>
          <w:rtl w:val="true"/>
          <w:lang w:bidi="ar-SA"/>
        </w:rPr>
        <w:t>في أحكام الشريعة</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الفقيه المولى أحمد بن محمد مهدي النراقي</w:t>
      </w:r>
    </w:p>
    <w:p>
      <w:pPr>
        <w:pStyle w:val="BookText"/>
        <w:rPr/>
      </w:pP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1245</w:t>
      </w:r>
      <w:r>
        <w:rPr>
          <w:rFonts w:ascii="Amiri" w:hAnsi="Amiri" w:eastAsia="Amiri" w:cs="Amiri"/>
          <w:color w:val="111111"/>
          <w:sz w:val="28"/>
          <w:sz w:val="28"/>
          <w:szCs w:val="28"/>
          <w:rtl w:val="true"/>
          <w:lang w:bidi="ar-SA"/>
        </w:rPr>
        <w:t>ه</w:t>
      </w:r>
    </w:p>
    <w:p>
      <w:pPr>
        <w:pStyle w:val="BookText"/>
        <w:rPr/>
      </w:pPr>
      <w:r>
        <w:rPr>
          <w:rFonts w:ascii="IRNazanin" w:hAnsi="IRNazanin" w:eastAsia="IRNazanin"/>
          <w:color w:val="111111"/>
          <w:sz w:val="28"/>
          <w:sz w:val="28"/>
          <w:szCs w:val="28"/>
          <w:rtl w:val="true"/>
          <w:lang w:bidi="fa-IR"/>
        </w:rPr>
        <w:t>الجزء الرابع عشر</w:t>
      </w:r>
    </w:p>
    <w:p>
      <w:pPr>
        <w:pStyle w:val="BookText"/>
        <w:rPr/>
      </w:pPr>
      <w:r>
        <w:rPr>
          <w:rFonts w:ascii="Amiri" w:hAnsi="Amiri" w:eastAsia="Amiri" w:cs="Amiri"/>
          <w:color w:val="111111"/>
          <w:sz w:val="28"/>
          <w:sz w:val="28"/>
          <w:szCs w:val="28"/>
          <w:rtl w:val="true"/>
          <w:lang w:bidi="ar-SA"/>
        </w:rPr>
        <w:t>تحقيق</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موسسة آل البيت عليهم السلام لإحياء التراث </w:t>
      </w:r>
    </w:p>
    <w:p>
      <w:pPr>
        <w:pStyle w:val="BookText"/>
        <w:rPr/>
      </w:pPr>
      <w:r>
        <w:rPr>
          <w:rFonts w:ascii="Amiri" w:hAnsi="Amiri" w:eastAsia="Amiri" w:cs="Amiri"/>
          <w:color w:val="111111"/>
          <w:sz w:val="28"/>
          <w:sz w:val="28"/>
          <w:szCs w:val="28"/>
          <w:rtl w:val="true"/>
          <w:lang w:bidi="ar-SA"/>
        </w:rPr>
        <w:t>حقوق الطبع محفوظة</w:t>
      </w:r>
    </w:p>
    <w:p>
      <w:pPr>
        <w:pStyle w:val="BookText"/>
        <w:rPr/>
      </w:pPr>
      <w:r>
        <w:rPr>
          <w:rFonts w:ascii="Amiri" w:hAnsi="Amiri" w:eastAsia="Amiri" w:cs="Amiri"/>
          <w:color w:val="111111"/>
          <w:sz w:val="28"/>
          <w:sz w:val="28"/>
          <w:szCs w:val="28"/>
          <w:rtl w:val="true"/>
          <w:lang w:bidi="ar-SA"/>
        </w:rPr>
        <w:t>الطبعة الأولى</w:t>
      </w:r>
    </w:p>
    <w:p>
      <w:pPr>
        <w:pStyle w:val="BookText"/>
        <w:rPr/>
      </w:pP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موسسة آل البيت عليهم السلام لإحياء التراث</w:t>
      </w:r>
    </w:p>
    <w:p>
      <w:pPr>
        <w:pStyle w:val="BookText"/>
        <w:rPr/>
      </w:pP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ب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تلفاكس </w:t>
      </w:r>
      <w:r>
        <w:rPr>
          <w:rFonts w:eastAsia="Amiri" w:cs="Amiri" w:ascii="Amiri" w:hAnsi="Amiri"/>
          <w:color w:val="111111"/>
          <w:sz w:val="28"/>
          <w:szCs w:val="28"/>
          <w:lang w:bidi="ar-SA"/>
        </w:rPr>
        <w:t>541431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هاتف </w:t>
      </w:r>
      <w:r>
        <w:rPr>
          <w:rFonts w:eastAsia="Amiri" w:cs="Amiri" w:ascii="Amiri" w:hAnsi="Amiri"/>
          <w:color w:val="111111"/>
          <w:sz w:val="28"/>
          <w:szCs w:val="28"/>
          <w:lang w:bidi="ar-SA"/>
        </w:rPr>
        <w:t>544805</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E-mail:alalbayt@inco.com.lb</w:t>
      </w:r>
      <w:r>
        <w:rPr>
          <w:rFonts w:eastAsia="Times New Roman" w:cs="Times New Roman" w:ascii="Times New Roman" w:hAnsi="Times New Roman"/>
          <w:color w:val="111111"/>
          <w:sz w:val="28"/>
          <w:szCs w:val="28"/>
          <w:rtl w:val="true"/>
          <w:lang w:val="en-US" w:bidi="en-US"/>
        </w:rPr>
        <w:t xml:space="preserve"> </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 نستعين </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1663_169950"/>
      <w:bookmarkStart w:id="8" w:name="pg11663_169950"/>
      <w:bookmarkEnd w:id="8"/>
    </w:p>
    <w:p>
      <w:pPr>
        <w:pStyle w:val="Heading2"/>
        <w:numPr>
          <w:ilvl w:val="1"/>
          <w:numId w:val="1"/>
        </w:numPr>
        <w:rPr/>
      </w:pPr>
      <w:bookmarkStart w:id="9" w:name="pg11663_169950"/>
      <w:bookmarkStart w:id="10" w:name="__RefHeading___Toc6448641_73709187"/>
      <w:bookmarkStart w:id="11" w:name="_Toc3"/>
      <w:bookmarkEnd w:id="9"/>
      <w:bookmarkEnd w:id="10"/>
      <w:r>
        <w:rPr>
          <w:rtl w:val="true"/>
        </w:rPr>
        <w:t>كتاب مطلق الكسب والاقتناء</w:t>
      </w:r>
      <w:bookmarkEnd w:id="11"/>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 w:name="__RefHeading___Toc6448643_73709187"/>
      <w:bookmarkStart w:id="13" w:name="_Toc4"/>
      <w:bookmarkEnd w:id="12"/>
      <w:r>
        <w:rPr>
          <w:rtl w:val="true"/>
        </w:rPr>
        <w:t>اشارة</w:t>
      </w:r>
      <w:bookmarkEnd w:id="13"/>
    </w:p>
    <w:p>
      <w:pPr>
        <w:pStyle w:val="BookText"/>
        <w:rPr/>
      </w:pPr>
      <w:r>
        <w:rPr>
          <w:rFonts w:ascii="Amiri" w:hAnsi="Amiri" w:eastAsia="Amiri" w:cs="Amiri"/>
          <w:color w:val="111111"/>
          <w:sz w:val="28"/>
          <w:sz w:val="28"/>
          <w:szCs w:val="28"/>
          <w:rtl w:val="true"/>
          <w:lang w:bidi="ar-SA"/>
        </w:rPr>
        <w:t xml:space="preserve">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الكسب جنس تحته أنواع كثيرة ، ولكلّ نوع منه متعلّق ، هو ما يكتسب به ، فهذه أمور ثلاثة ، والأولان من فعل المكلّف ، والثالث ليس كذلك ، بل هو الأعيان والمنافع الخارجيّة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ولكلّ من الأولين آداب ،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لمطلق الكسب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تخصيص بنوع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أمورا يرجح فيها ارتكابه أو تركه مع المنع من النقيض أو بدونه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ولكلّ نوع منه أيضا آداب مختصّة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ولكلّ من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الأحكام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أقسام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فينقسم مطلق الكسب من حيث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مع قطع النظر عن أنواعه ومتعلّقاته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خمسة أقسام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الواجب ، والمندوب ، والحرام ، والمكروه ، والمباح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يكون واجبا ، وقد يكون مندوبا ،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 ينقسم إلى أربعة أقسام ، هي غير الواجب ، إذ ليس من أنواع التكسّب ما يكون واجبا من حيث هو إلاّ على الوجوب الكفائي في بعض الأنواع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ينقسم إلى أقسام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الحرام ، والمكروه ، والمباح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يحرم جعله متعلّقا للكسب ، أو يكره ، أو يباح</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يرد استحباب جعل شي‌ء من الأعيان أو المنافع متعلّقا له ، أو وجوبه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وهذا أيضا على قسمين ، لأنّه إمّا يكون في مطلق الكسب ،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يحرم أو يكره أو يباح جعله متعلّقا وموردا لمطلق الكسب من غير اختصاص بنوع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يكون في نوع خاص ، أو أنواع خاصّة منه ، كالأراضي الموات ، فإنّها لا يجوز بيعها وإجارتها ونحوهما ، ويجوز تحجيرها وإحياؤها ، وكالوقف العام يجوز إجارتها والزراعة فيها ، ولا يجوز بيعها وهبتها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الأول وإن انقسم باعتبار أقسام الثانيين إلى أقسامهما والثاني باعتبار الثالث إلى أقسامه ، إلاّ أنّ المتعارف تقسيم كلّ منها إلى أقسامه الحاصلة له مع قطع النظر عن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وقع في هذا المقام خلط وتخليط واختلاف كثير في كثير من كتب الأصحاب من وجوه عديدة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فترى منهم من يعنون كتاب الكسب ويذكر فيه بعض آدابه وأقسام أنواعه ، ثمَّ يذكر فيه ما يتعلّق بعقد البيع وأحكامه ، ويعنون للصلح والإجارة وغيرها من المعاوضات كتابا على حدة ، مع أنّ نسبتها إلى مطلق الكسب كنسبة البيع إليه ، فلا وجه للتفرقة ، على أنّ البيع كغيره من المعاوضات أعمّ من وجه من مطلق الكسب ، فجعله من أفراده غير 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من ذكر آدابا لمطلق الكسب ، وترى بعضها مخصوصا ببعض أنواعه ، مع أنّه قد يذكر في باب هذا النوع بعض ما يختصّ به من الآداب ، بل قد يذكر فيه بعض ما هو آداب للمطلق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ترى منهم من خلط بين كثير من أقسام أنواع الكسب وأقسام ما يكتسب به ، مع أنّه عنون لكلّ منهما عنوانا على حدة</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وأيضا ترى منهم من يذكر بعض أقسام ما يكتسب به في عنوان </w:t>
      </w:r>
    </w:p>
    <w:p>
      <w:pPr>
        <w:pStyle w:val="BookText"/>
        <w:rPr/>
      </w:pPr>
      <w:r>
        <w:rPr>
          <w:rFonts w:ascii="Amiri" w:hAnsi="Amiri" w:eastAsia="Amiri" w:cs="Amiri"/>
          <w:color w:val="111111"/>
          <w:sz w:val="28"/>
          <w:sz w:val="28"/>
          <w:szCs w:val="28"/>
          <w:rtl w:val="true"/>
          <w:lang w:bidi="ar-SA"/>
        </w:rPr>
        <w:t>مطلق الكسب ، وبعضها في عنوان نوع خاصّ منه ، مع اشتراكهما في الاختصاص أو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ترى منهم من خلط بين أقسام الكسب وبين آدابه ، فجعل بعض ما يحرم ارتكابه أو يكره في مطلق الكسب أو نوع منه من أنواع الكسب المحرّم أو المكروه أو بالعكس ، إلى غير ذلك من الوجوه الظاهرة للمتتبّع</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والأولى أن يعنون لمطلق الكسب كتابا ، ولكلّ من عقود المعاوضات كتابا على حدة ، ويذكر ما يرد على المطلق من الآداب والأقسام في كتابه ، وما يرد على نوع خاصّ منه في كتابه الخاصّ ، ونحن معنونون كذلك ، إلاّ أنّا نذكر آداب مطلق الكسب والبيع في عنوان واحد اتباعا للأكثر وحفظا عن التشتّت ، ونذكرها مع ما يجري مجراها في مقاصد </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 w:name="pg11663_169955"/>
      <w:bookmarkStart w:id="15" w:name="pg11663_169955"/>
      <w:bookmarkEnd w:id="15"/>
    </w:p>
    <w:p>
      <w:pPr>
        <w:pStyle w:val="Heading3"/>
        <w:numPr>
          <w:ilvl w:val="2"/>
          <w:numId w:val="1"/>
        </w:numPr>
        <w:rPr/>
      </w:pPr>
      <w:bookmarkStart w:id="16" w:name="pg11663_169955"/>
      <w:bookmarkStart w:id="17" w:name="__RefHeading___Toc6448645_73709187"/>
      <w:bookmarkStart w:id="18" w:name="_Toc5"/>
      <w:bookmarkEnd w:id="16"/>
      <w:bookmarkEnd w:id="17"/>
      <w:r>
        <w:rPr>
          <w:rtl w:val="true"/>
        </w:rPr>
        <w:t xml:space="preserve">المقصد الأول </w:t>
      </w:r>
      <w:r>
        <w:rPr>
          <w:rtl w:val="true"/>
        </w:rPr>
        <w:t xml:space="preserve">: </w:t>
      </w:r>
      <w:r>
        <w:rPr>
          <w:rtl w:val="true"/>
        </w:rPr>
        <w:t>في الحثّ على الكسب والترغيب إليه</w:t>
      </w:r>
      <w:bookmarkEnd w:id="18"/>
    </w:p>
    <w:p>
      <w:pPr>
        <w:pStyle w:val="BookText"/>
        <w:rPr/>
      </w:pPr>
      <w:r>
        <w:rPr>
          <w:rFonts w:ascii="Amiri" w:hAnsi="Amiri" w:eastAsia="Amiri" w:cs="Amiri"/>
          <w:color w:val="111111"/>
          <w:sz w:val="28"/>
          <w:sz w:val="28"/>
          <w:szCs w:val="28"/>
          <w:rtl w:val="true"/>
          <w:lang w:bidi="ar-SA"/>
        </w:rPr>
        <w:t>ويقسّم مطلقه إلى الأقسام الخمسة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فَامْشُوا فِي مَناكِبِها وَكُلُوا مِنْ رِزْقِهِ </w:t>
      </w:r>
      <w:r>
        <w:rPr>
          <w:rFonts w:eastAsia="Amiri" w:cs="Amiri" w:ascii="Amiri" w:hAnsi="Amiri"/>
          <w:color w:val="111111"/>
          <w:sz w:val="28"/>
          <w:szCs w:val="28"/>
          <w:rtl w:val="true"/>
          <w:lang w:bidi="ar-SA"/>
        </w:rPr>
        <w:t xml:space="preserve">)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فَانْتَشِرُوا فِي الْأَرْضِ وَابْتَغُوا مِنْ فَضْلِ اللّهِ </w:t>
      </w:r>
      <w:r>
        <w:rPr>
          <w:rFonts w:eastAsia="Amiri" w:cs="Amiri" w:ascii="Amiri" w:hAnsi="Amiri"/>
          <w:color w:val="111111"/>
          <w:sz w:val="28"/>
          <w:szCs w:val="28"/>
          <w:rtl w:val="true"/>
          <w:lang w:bidi="ar-SA"/>
        </w:rPr>
        <w:t xml:space="preserve">)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الخبر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اعمل لدنياك كأنّك تعيش أبدا ، واعمل لآخرتك كأنّك تموت غدا </w:t>
      </w:r>
      <w:r>
        <w:rPr>
          <w:rFonts w:eastAsia="Amiri" w:cs="Amiri" w:ascii="Amiri" w:hAnsi="Amiri"/>
          <w:color w:val="111111"/>
          <w:sz w:val="28"/>
          <w:szCs w:val="28"/>
          <w:rtl w:val="true"/>
          <w:lang w:bidi="ar-SA"/>
        </w:rPr>
        <w:t xml:space="preserve">»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تبارك وتعالى ليحبّ الاغتراب في طلب الرزق </w:t>
      </w:r>
      <w:r>
        <w:rPr>
          <w:rFonts w:eastAsia="Amiri" w:cs="Amiri" w:ascii="Amiri" w:hAnsi="Amiri"/>
          <w:color w:val="111111"/>
          <w:sz w:val="28"/>
          <w:szCs w:val="28"/>
          <w:rtl w:val="true"/>
          <w:lang w:bidi="ar-SA"/>
        </w:rPr>
        <w:t xml:space="preserve">»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ثالث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تكسلوا في طلب معايشكم ، فإنّ آباءنا كانوا يركضون </w:t>
      </w:r>
    </w:p>
    <w:p>
      <w:pPr>
        <w:pStyle w:val="BookText"/>
        <w:rPr/>
      </w:pPr>
      <w:r>
        <w:rPr>
          <w:rFonts w:ascii="Amiri" w:hAnsi="Amiri" w:eastAsia="Amiri" w:cs="Amiri"/>
          <w:color w:val="111111"/>
          <w:sz w:val="28"/>
          <w:sz w:val="28"/>
          <w:szCs w:val="28"/>
          <w:rtl w:val="true"/>
          <w:lang w:bidi="ar-SA"/>
        </w:rPr>
        <w:t xml:space="preserve">فيها ويطلبونها </w:t>
      </w:r>
      <w:r>
        <w:rPr>
          <w:rFonts w:eastAsia="Amiri" w:cs="Amiri" w:ascii="Amiri" w:hAnsi="Amiri"/>
          <w:color w:val="111111"/>
          <w:sz w:val="28"/>
          <w:szCs w:val="28"/>
          <w:rtl w:val="true"/>
          <w:lang w:bidi="ar-SA"/>
        </w:rPr>
        <w:t xml:space="preserve">»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رابع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يحبّ المحترف الأمين </w:t>
      </w:r>
      <w:r>
        <w:rPr>
          <w:rFonts w:eastAsia="Amiri" w:cs="Amiri" w:ascii="Amiri" w:hAnsi="Amiri"/>
          <w:color w:val="111111"/>
          <w:sz w:val="28"/>
          <w:szCs w:val="28"/>
          <w:rtl w:val="true"/>
          <w:lang w:bidi="ar-SA"/>
        </w:rPr>
        <w:t xml:space="preserve">»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خامس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أجدني أمقت الرجل يتعذّر عليه المكاسب ، فيستلقي على قفاه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ارزقني ، ويدع أن ينتشر في الأرض ويلتمس من فضل اللّه ، والذرة </w:t>
      </w:r>
      <w:r>
        <w:rPr>
          <w:rStyle w:val="FootnoteAnchor"/>
          <w:rtl w:val="true"/>
        </w:rPr>
        <w:footnoteReference w:id="8"/>
      </w:r>
      <w:r>
        <w:rPr>
          <w:rFonts w:ascii="IRNazanin" w:hAnsi="IRNazanin" w:eastAsia="IRNazanin"/>
          <w:color w:val="111111"/>
          <w:sz w:val="28"/>
          <w:sz w:val="28"/>
          <w:szCs w:val="28"/>
          <w:rtl w:val="true"/>
          <w:lang w:bidi="fa-IR"/>
        </w:rPr>
        <w:t xml:space="preserve">تخرج من جحرها تلتمس رزقها </w:t>
      </w:r>
      <w:r>
        <w:rPr>
          <w:rFonts w:eastAsia="IRNazanin" w:cs="IRNazanin"/>
          <w:color w:val="111111"/>
          <w:sz w:val="28"/>
          <w:szCs w:val="28"/>
          <w:rtl w:val="true"/>
          <w:lang w:bidi="fa-IR"/>
        </w:rPr>
        <w:t xml:space="preserve">»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 أقبل على العبادة وترك التجارة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علم أنّ تارك الطلب لا يستجاب له </w:t>
      </w:r>
      <w:r>
        <w:rPr>
          <w:rFonts w:eastAsia="Amiri" w:cs="Amiri" w:ascii="Amiri" w:hAnsi="Amiri"/>
          <w:color w:val="111111"/>
          <w:sz w:val="28"/>
          <w:szCs w:val="28"/>
          <w:rtl w:val="true"/>
          <w:lang w:bidi="ar-SA"/>
        </w:rPr>
        <w:t xml:space="preserve">»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سابع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لأبغض الرجل أن يكون كسلانا في أمر دنياه ، ومن كسل عن أمر دنياه كان من أمر آخرته أكسل </w:t>
      </w:r>
      <w:r>
        <w:rPr>
          <w:rFonts w:eastAsia="Amiri" w:cs="Amiri" w:ascii="Amiri" w:hAnsi="Amiri"/>
          <w:color w:val="111111"/>
          <w:sz w:val="28"/>
          <w:szCs w:val="28"/>
          <w:rtl w:val="true"/>
          <w:lang w:bidi="ar-SA"/>
        </w:rPr>
        <w:t xml:space="preserve">» </w:t>
      </w:r>
      <w:r>
        <w:rPr>
          <w:rStyle w:val="FootnoteAnchor"/>
          <w:rtl w:val="true"/>
        </w:rPr>
        <w:footnoteReference w:id="11"/>
      </w:r>
      <w:r>
        <w:rPr>
          <w:rFonts w:ascii="Amiri" w:hAnsi="Amiri" w:eastAsia="Amiri" w:cs="Amiri"/>
          <w:color w:val="111111"/>
          <w:sz w:val="28"/>
          <w:sz w:val="28"/>
          <w:szCs w:val="28"/>
          <w:rtl w:val="true"/>
          <w:lang w:bidi="ar-SA"/>
        </w:rPr>
        <w:t xml:space="preserve">، إلى غير ذلك من الأخبار المتواترة معنى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قد يجب إن اضطرّ إليه في إبقاء مهجته ومهجة عياله ومن يجري مجراها ، قال النبيّ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ملعون من ألقى كلّه على الناس </w:t>
      </w:r>
      <w:r>
        <w:rPr>
          <w:rFonts w:eastAsia="Amiri" w:cs="Amiri" w:ascii="Amiri" w:hAnsi="Amiri"/>
          <w:color w:val="111111"/>
          <w:sz w:val="28"/>
          <w:szCs w:val="28"/>
          <w:rtl w:val="true"/>
          <w:lang w:bidi="ar-SA"/>
        </w:rPr>
        <w:t xml:space="preserve">»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مرسلة الفقيه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ملعون ملعون من ضيّع من يعول </w:t>
      </w:r>
      <w:r>
        <w:rPr>
          <w:rFonts w:eastAsia="Amiri" w:cs="Amiri" w:ascii="Amiri" w:hAnsi="Amiri"/>
          <w:color w:val="111111"/>
          <w:sz w:val="28"/>
          <w:szCs w:val="28"/>
          <w:rtl w:val="true"/>
          <w:lang w:bidi="ar-SA"/>
        </w:rPr>
        <w:t xml:space="preserve">»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وعن الصادق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كفى بالمرء إثما أن يضيّع من يعول </w:t>
      </w:r>
      <w:r>
        <w:rPr>
          <w:rFonts w:eastAsia="Amiri" w:cs="Amiri" w:ascii="Amiri" w:hAnsi="Amiri"/>
          <w:color w:val="111111"/>
          <w:sz w:val="28"/>
          <w:szCs w:val="28"/>
          <w:rtl w:val="true"/>
          <w:lang w:bidi="ar-SA"/>
        </w:rPr>
        <w:t xml:space="preserve">»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وكذلك إذا توقّفت عليه الواجبات المطلقة ، كالحجّ بعد فقد الاستطاعة مع التقصير ، والماء للطهارة ، والساتر للعورة ،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ويستحبّ للتوسعة في المعاش بلا خلاف ظاهر ، وفي الأخبار دلالة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رواية أبي حمزة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طلب الرزق في الدنيا استعفافا عن الناس وسعة على أهله وتعطّفا على جاره لقي اللّه عزّ وجلّ يوم القيامة ووجهه مثل القمر ليلة البدر </w:t>
      </w:r>
      <w:r>
        <w:rPr>
          <w:rFonts w:eastAsia="Amiri" w:cs="Amiri" w:ascii="Amiri" w:hAnsi="Amiri"/>
          <w:color w:val="111111"/>
          <w:sz w:val="28"/>
          <w:szCs w:val="28"/>
          <w:rtl w:val="true"/>
          <w:lang w:bidi="ar-SA"/>
        </w:rPr>
        <w:t xml:space="preserve">»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ومثل التوسعة تحصيل ما يتوقّف عليه من العبادات المستحبّة ، كالبرّ ، والصدقة ، والحجّ المستحبّ ، والعتق ، وبناء المساجد والمدارس ، وأمثالها ، وفي الأخبار المستفيضة تصريح به </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الصحيح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أمير المؤمنين عليه السلام أعتق ألف مملوك من كدّ يده </w:t>
      </w:r>
      <w:r>
        <w:rPr>
          <w:rFonts w:eastAsia="Amiri" w:cs="Amiri" w:ascii="Amiri" w:hAnsi="Amiri"/>
          <w:color w:val="111111"/>
          <w:sz w:val="28"/>
          <w:szCs w:val="28"/>
          <w:rtl w:val="true"/>
          <w:lang w:bidi="ar-SA"/>
        </w:rPr>
        <w:t xml:space="preserve">» </w:t>
      </w:r>
      <w:r>
        <w:rPr>
          <w:rStyle w:val="FootnoteAnchor"/>
          <w:rtl w:val="true"/>
        </w:rPr>
        <w:footnoteReference w:id="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رجل لأبي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إنّا لنطلب الدنيا ونحبّ أن نؤتى بها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تحبّ أن تصنع بها ما 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أعود بها على نفسي وعيالي ، وأصل بها ، وأتصدّق ، وأحجّ وأعتمر ، فقال أبو عبد اللّه عليه السلام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هذا طلب الدنيا ، هذا طلب الآخرة </w:t>
      </w:r>
      <w:r>
        <w:rPr>
          <w:rFonts w:eastAsia="Amiri" w:cs="Amiri" w:ascii="Amiri" w:hAnsi="Amiri"/>
          <w:color w:val="111111"/>
          <w:sz w:val="28"/>
          <w:szCs w:val="28"/>
          <w:rtl w:val="true"/>
          <w:lang w:bidi="ar-SA"/>
        </w:rPr>
        <w:t xml:space="preserve">»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ويكره لمجرّد إكثار المال وجمعه وزينة الدنيا وسائر ما يكون مكروها ، كما يحرم إذا كان سببا لترك واجب ، ويباح فيما سوى ذلك</w:t>
      </w:r>
      <w:r>
        <w:rPr>
          <w:rFonts w:eastAsia="Amiri" w:cs="Amiri" w:ascii="Amiri" w:hAnsi="Amiri"/>
          <w:color w:val="111111"/>
          <w:sz w:val="28"/>
          <w:szCs w:val="28"/>
          <w:rtl w:val="true"/>
          <w:lang w:bidi="ar-SA"/>
        </w:rPr>
        <w:t xml:space="preserve">. </w:t>
      </w:r>
      <w:bookmarkStart w:id="19" w:name="pg11663_169959"/>
    </w:p>
    <w:p>
      <w:pPr>
        <w:pStyle w:val="Heading3"/>
        <w:numPr>
          <w:ilvl w:val="2"/>
          <w:numId w:val="1"/>
        </w:numPr>
        <w:rPr/>
      </w:pPr>
      <w:bookmarkStart w:id="20" w:name="__RefHeading___Toc6448647_73709187"/>
      <w:bookmarkStart w:id="21" w:name="_Toc6"/>
      <w:bookmarkEnd w:id="19"/>
      <w:bookmarkEnd w:id="20"/>
      <w:r>
        <w:rPr>
          <w:rtl w:val="true"/>
        </w:rPr>
        <w:t xml:space="preserve">المقصد الثاني </w:t>
      </w:r>
      <w:r>
        <w:rPr>
          <w:rtl w:val="true"/>
        </w:rPr>
        <w:t xml:space="preserve">: </w:t>
      </w:r>
      <w:r>
        <w:rPr>
          <w:rtl w:val="true"/>
        </w:rPr>
        <w:t>في آداب مطلق الكسب والبيع</w:t>
      </w:r>
      <w:bookmarkEnd w:id="21"/>
    </w:p>
    <w:p>
      <w:pPr>
        <w:pStyle w:val="Heading4"/>
        <w:numPr>
          <w:ilvl w:val="3"/>
          <w:numId w:val="1"/>
        </w:numPr>
        <w:rPr/>
      </w:pPr>
      <w:bookmarkStart w:id="22" w:name="__RefHeading___Toc6448649_73709187"/>
      <w:bookmarkStart w:id="23" w:name="_Toc7"/>
      <w:bookmarkEnd w:id="22"/>
      <w:r>
        <w:rPr>
          <w:rtl w:val="true"/>
        </w:rPr>
        <w:t>اشارة</w:t>
      </w:r>
      <w:bookmarkEnd w:id="23"/>
    </w:p>
    <w:p>
      <w:pPr>
        <w:pStyle w:val="BookText"/>
        <w:rPr/>
      </w:pPr>
      <w:r>
        <w:rPr>
          <w:rFonts w:ascii="Amiri" w:hAnsi="Amiri" w:eastAsia="Amiri" w:cs="Amiri"/>
          <w:color w:val="111111"/>
          <w:sz w:val="28"/>
          <w:sz w:val="28"/>
          <w:szCs w:val="28"/>
          <w:rtl w:val="true"/>
          <w:lang w:bidi="ar-SA"/>
        </w:rPr>
        <w:t xml:space="preserve">وفيه فصول </w:t>
      </w:r>
      <w:r>
        <w:rPr>
          <w:rFonts w:eastAsia="Amiri" w:cs="Amiri" w:ascii="Amiri" w:hAnsi="Amiri"/>
          <w:color w:val="111111"/>
          <w:sz w:val="28"/>
          <w:szCs w:val="28"/>
          <w:rtl w:val="true"/>
          <w:lang w:bidi="ar-SA"/>
        </w:rPr>
        <w:t>:</w:t>
      </w:r>
    </w:p>
    <w:p>
      <w:pPr>
        <w:pStyle w:val="Heading4"/>
        <w:numPr>
          <w:ilvl w:val="3"/>
          <w:numId w:val="1"/>
        </w:numPr>
        <w:rPr/>
      </w:pPr>
      <w:bookmarkStart w:id="24" w:name="__RefHeading___Toc6448651_73709187"/>
      <w:bookmarkStart w:id="25" w:name="_Toc8"/>
      <w:bookmarkEnd w:id="24"/>
      <w:r>
        <w:rPr>
          <w:rtl w:val="true"/>
        </w:rPr>
        <w:t xml:space="preserve">الفصل الأول </w:t>
      </w:r>
      <w:r>
        <w:rPr>
          <w:rtl w:val="true"/>
        </w:rPr>
        <w:t xml:space="preserve">: </w:t>
      </w:r>
      <w:r>
        <w:rPr>
          <w:rtl w:val="true"/>
        </w:rPr>
        <w:t>في المستحبّات</w:t>
      </w:r>
      <w:bookmarkEnd w:id="25"/>
    </w:p>
    <w:p>
      <w:pPr>
        <w:pStyle w:val="BookText"/>
        <w:rPr/>
      </w:pPr>
      <w:r>
        <w:rPr>
          <w:rFonts w:ascii="Amiri" w:hAnsi="Amiri" w:eastAsia="Amiri" w:cs="Amiri"/>
          <w:color w:val="111111"/>
          <w:sz w:val="28"/>
          <w:sz w:val="28"/>
          <w:szCs w:val="28"/>
          <w:rtl w:val="true"/>
          <w:lang w:bidi="ar-SA"/>
        </w:rPr>
        <w:t xml:space="preserve">وهي أمور </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التفقّه أولا ولو تقليدا فيما يتولاّه بنفسه ، بالإجماع والأخبار </w:t>
      </w:r>
      <w:r>
        <w:rPr>
          <w:rStyle w:val="FootnoteAnchor"/>
          <w:rtl w:val="true"/>
        </w:rPr>
        <w:footnoteReference w:id="19"/>
      </w:r>
      <w:r>
        <w:rPr>
          <w:rFonts w:ascii="Amiri" w:hAnsi="Amiri" w:eastAsia="Amiri" w:cs="Amiri"/>
          <w:color w:val="111111"/>
          <w:sz w:val="28"/>
          <w:sz w:val="28"/>
          <w:szCs w:val="28"/>
          <w:rtl w:val="true"/>
          <w:lang w:bidi="ar-SA"/>
        </w:rPr>
        <w:t>، ليعرف كيفيّة الاكتساب ، ويميّز بين العقود الصحيحة والفاسدة ، ويسلم من الربا الموبق ، ولا يرتكب المآثم من حيث لا يعلم ، وهذا إنّما هو قبل الدخول في الواقعة والاحتياج إليه في خصوص المعاملة ، وإلاّ فيكون التفقّه واجبا من باب المقدّمة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المستحبّ هو معرفة الأحكام المفصّلة لجميع أفراد ما يمكن أن يتّفق له في هذا النوع ، لئلاّ يدخل في الحرام من حيث لا يعلم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الإجمال في الطلب ، بأن لا يصرف أكثر أوقاته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صحيحة الثمالي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فاتّقوا اللّه عزّ وجلّ وأجملوا في الطلب </w:t>
      </w:r>
      <w:r>
        <w:rPr>
          <w:rFonts w:eastAsia="Amiri" w:cs="Amiri" w:ascii="Amiri" w:hAnsi="Amiri"/>
          <w:color w:val="111111"/>
          <w:sz w:val="28"/>
          <w:szCs w:val="28"/>
          <w:rtl w:val="true"/>
          <w:lang w:bidi="ar-SA"/>
        </w:rPr>
        <w:t xml:space="preserve">»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مرسلة ابن فضّال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فليكن طلب المعيشة فوق كسب المضيّع ودون طلب الحريص الراضي بدنياه المطمئنّ إليها </w:t>
      </w:r>
      <w:r>
        <w:rPr>
          <w:rFonts w:eastAsia="Amiri" w:cs="Amiri" w:ascii="Amiri" w:hAnsi="Amiri"/>
          <w:color w:val="111111"/>
          <w:sz w:val="28"/>
          <w:szCs w:val="28"/>
          <w:rtl w:val="true"/>
          <w:lang w:bidi="ar-SA"/>
        </w:rPr>
        <w:t xml:space="preserve">»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النفقة والسعة ودفع الضرورة أو ما يتقرّب به إلى اللّه ، دون زينة الدنيا والتفاخر والتكاثر والملاهي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الثقة باللّه والتوكّل عليه ، وعدم الاعتماد على عمله وفطانته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عبد اللّه بن سليمان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عزّ وجلّ وسّع في أرزاق الحمقى ليعتبر العقلاء ، ويعلموا أنّ الدنيا ليس ينال ما فيها بعمل ولا حيلة </w:t>
      </w:r>
      <w:r>
        <w:rPr>
          <w:rFonts w:eastAsia="Amiri" w:cs="Amiri" w:ascii="Amiri" w:hAnsi="Amiri"/>
          <w:color w:val="111111"/>
          <w:sz w:val="28"/>
          <w:szCs w:val="28"/>
          <w:rtl w:val="true"/>
          <w:lang w:bidi="ar-SA"/>
        </w:rPr>
        <w:t xml:space="preserve">»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مرفوعة ابن جمهور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لن يزداد امرؤ نقيرا بحذقه ولم ينقص امرؤ نقيرا بحمقه </w:t>
      </w:r>
      <w:r>
        <w:rPr>
          <w:rFonts w:eastAsia="Amiri" w:cs="Amiri" w:ascii="Amiri" w:hAnsi="Amiri"/>
          <w:color w:val="111111"/>
          <w:sz w:val="28"/>
          <w:szCs w:val="28"/>
          <w:rtl w:val="true"/>
          <w:lang w:bidi="ar-SA"/>
        </w:rPr>
        <w:t xml:space="preserve">»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إقالة النادم مؤمنا كان أو غيره ، لرواية الجعفري </w:t>
      </w:r>
      <w:r>
        <w:rPr>
          <w:rStyle w:val="FootnoteAnchor"/>
          <w:rtl w:val="true"/>
        </w:rPr>
        <w:footnoteReference w:id="24"/>
      </w:r>
      <w:r>
        <w:rPr>
          <w:rFonts w:ascii="Amiri" w:hAnsi="Amiri" w:eastAsia="Amiri" w:cs="Amiri"/>
          <w:color w:val="111111"/>
          <w:sz w:val="28"/>
          <w:sz w:val="28"/>
          <w:szCs w:val="28"/>
          <w:rtl w:val="true"/>
          <w:lang w:bidi="ar-SA"/>
        </w:rPr>
        <w:t xml:space="preserve">، ولما فيه </w:t>
      </w:r>
    </w:p>
    <w:p>
      <w:pPr>
        <w:pStyle w:val="BookText"/>
        <w:rPr/>
      </w:pPr>
      <w:r>
        <w:rPr>
          <w:rFonts w:ascii="Amiri" w:hAnsi="Amiri" w:eastAsia="Amiri" w:cs="Amiri"/>
          <w:color w:val="111111"/>
          <w:sz w:val="28"/>
          <w:sz w:val="28"/>
          <w:szCs w:val="28"/>
          <w:rtl w:val="true"/>
          <w:lang w:bidi="ar-SA"/>
        </w:rPr>
        <w:t xml:space="preserve">من جبر قلب المسلم ، سيّما في البيع ، لخصوص رواية أبي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أيّما عبد أقال مسلما في بيع أقاله اللّه عثرته يوم القيامة </w:t>
      </w:r>
      <w:r>
        <w:rPr>
          <w:rFonts w:eastAsia="Amiri" w:cs="Amiri" w:ascii="Amiri" w:hAnsi="Amiri"/>
          <w:color w:val="111111"/>
          <w:sz w:val="28"/>
          <w:szCs w:val="28"/>
          <w:rtl w:val="true"/>
          <w:lang w:bidi="ar-SA"/>
        </w:rPr>
        <w:t xml:space="preserve">»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والتقييد بالنادم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إطلاق بعض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استحبابها إنّما هو بعد الاستقالة ، ولا استقالة لغير النادم ، فإثبات استحبابها مطلقا لا وجه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التسوية بين كلّ الناس في البيع والشراء ، فيكون الساكت عنده بمنزلة المماكس </w:t>
      </w:r>
      <w:r>
        <w:rPr>
          <w:rStyle w:val="FootnoteAnchor"/>
          <w:rtl w:val="true"/>
        </w:rPr>
        <w:footnoteReference w:id="26"/>
      </w:r>
      <w:r>
        <w:rPr>
          <w:rFonts w:ascii="Amiri" w:hAnsi="Amiri" w:eastAsia="Amiri" w:cs="Amiri"/>
          <w:color w:val="111111"/>
          <w:sz w:val="28"/>
          <w:sz w:val="28"/>
          <w:szCs w:val="28"/>
          <w:rtl w:val="true"/>
          <w:lang w:bidi="ar-SA"/>
        </w:rPr>
        <w:t>، وغير البصير بمنزلة البصير ، والمستحيي بمنزلة المداقّ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لرواية ميسر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ولّيت أخاك فحسن ، وإلاّ فبع بيع البصير المداقّ </w:t>
      </w:r>
      <w:r>
        <w:rPr>
          <w:rFonts w:eastAsia="Amiri" w:cs="Amiri" w:ascii="Amiri" w:hAnsi="Amiri"/>
          <w:color w:val="111111"/>
          <w:sz w:val="28"/>
          <w:szCs w:val="28"/>
          <w:rtl w:val="true"/>
          <w:lang w:bidi="ar-SA"/>
        </w:rPr>
        <w:t xml:space="preserve">» </w:t>
      </w:r>
      <w:r>
        <w:rPr>
          <w:rStyle w:val="FootnoteAnchor"/>
          <w:rtl w:val="true"/>
        </w:rPr>
        <w:footnoteReference w:id="27"/>
      </w:r>
      <w:r>
        <w:rPr>
          <w:rFonts w:ascii="Amiri" w:hAnsi="Amiri" w:eastAsia="Amiri" w:cs="Amiri"/>
          <w:color w:val="111111"/>
          <w:sz w:val="28"/>
          <w:sz w:val="28"/>
          <w:szCs w:val="28"/>
          <w:rtl w:val="true"/>
          <w:lang w:bidi="ar-SA"/>
        </w:rPr>
        <w:t>، ودلالتها إنّما هي على كون إضافة البيع إلى المفعول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ورواية ابن جذاعة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عنده بيع فسعّره سعرا معلوما فمن سكت عنه ممّن يشتري منه فباعه بذلك السعر ومن ماكسه فأبى أن يبتاع منه زاده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يزيد الرجلين والثلاثة لم يكن بذلك بأس ، وأمّا أن يفعله بمن أبى عليه وكايسه ويمنعه ممّن لم يفعل ذلك فلا يعجبني </w:t>
      </w:r>
      <w:r>
        <w:rPr>
          <w:rFonts w:eastAsia="Amiri" w:cs="Amiri" w:ascii="Amiri" w:hAnsi="Amiri"/>
          <w:color w:val="111111"/>
          <w:sz w:val="28"/>
          <w:szCs w:val="28"/>
          <w:rtl w:val="true"/>
          <w:lang w:bidi="ar-SA"/>
        </w:rPr>
        <w:t xml:space="preserve">»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واستحباب التسوية إنّما هو لأجل ما ذكر</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لو كان التفاوت من جهة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كالفضل والإيمان والورع والقرابة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فلعلّه لا مانع منه كما ذكره جماعة </w:t>
      </w:r>
      <w:r>
        <w:rPr>
          <w:rStyle w:val="FootnoteAnchor"/>
          <w:rtl w:val="true"/>
        </w:rPr>
        <w:footnoteReference w:id="29"/>
      </w:r>
      <w:r>
        <w:rPr>
          <w:rFonts w:ascii="Amiri" w:hAnsi="Amiri" w:eastAsia="Amiri" w:cs="Amiri"/>
          <w:color w:val="111111"/>
          <w:sz w:val="28"/>
          <w:sz w:val="28"/>
          <w:szCs w:val="28"/>
          <w:rtl w:val="true"/>
          <w:lang w:bidi="ar-SA"/>
        </w:rPr>
        <w:t xml:space="preserve">، ولكن يكره للآخذ قبوله ، </w:t>
      </w:r>
    </w:p>
    <w:p>
      <w:pPr>
        <w:pStyle w:val="BookText"/>
        <w:rPr/>
      </w:pPr>
      <w:r>
        <w:rPr>
          <w:rFonts w:ascii="Amiri" w:hAnsi="Amiri" w:eastAsia="Amiri" w:cs="Amiri"/>
          <w:color w:val="111111"/>
          <w:sz w:val="28"/>
          <w:sz w:val="28"/>
          <w:szCs w:val="28"/>
          <w:rtl w:val="true"/>
          <w:lang w:bidi="ar-SA"/>
        </w:rPr>
        <w:t>ولقد كان السلف يوكّلون في الشراء ممّن لا يعرف هربا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اللّه سبحانه في السوق ، والدعاء بالمأثور عند دخول السوق ، والجلوس في مكانه ، وعند الشراء وبعده ، وعند شراء الدابّة أو الرأس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يأخذ ناقصا ويعطي راجحا بحيث لا يؤدّي إلى الجهالة ، للأمر بإيفاء الكيل والوزن ، مع ما ورد من أنّه لا يكون الوفاء حتى يميل الميزان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السكوني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 أمير المؤمنين عليه السلام على جارية قد اشترت لحما من قصّاب وهي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زدني ، فقال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زدها ، فإنّه أعظم للبركة </w:t>
      </w:r>
      <w:r>
        <w:rPr>
          <w:rFonts w:eastAsia="Amiri" w:cs="Amiri" w:ascii="Amiri" w:hAnsi="Amiri"/>
          <w:color w:val="111111"/>
          <w:sz w:val="28"/>
          <w:szCs w:val="28"/>
          <w:rtl w:val="true"/>
          <w:lang w:bidi="ar-SA"/>
        </w:rPr>
        <w:t xml:space="preserve">» </w:t>
      </w:r>
      <w:r>
        <w:rPr>
          <w:rStyle w:val="FootnoteAnchor"/>
          <w:rtl w:val="true"/>
        </w:rPr>
        <w:footnoteReference w:id="32"/>
      </w:r>
      <w:r>
        <w:rPr>
          <w:rFonts w:ascii="Amiri" w:hAnsi="Amiri" w:eastAsia="Amiri" w:cs="Amiri"/>
          <w:color w:val="111111"/>
          <w:sz w:val="28"/>
          <w:sz w:val="28"/>
          <w:szCs w:val="28"/>
          <w:rtl w:val="true"/>
          <w:lang w:bidi="ar-SA"/>
        </w:rPr>
        <w:t>، وكانت الجارية أمة للغير ، فلا ينافي ذلك استحباب الأخذ ناقصا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صحيحة ابن عمّار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أخذ الميزان بيده فنوى أن يأخذ لنفسه وافيا لم يأخذ إلاّ راجحا ، ومن أعطى فنوى أن يعطي سواء لم يعط إلاّ ناقصا </w:t>
      </w:r>
      <w:r>
        <w:rPr>
          <w:rFonts w:eastAsia="Amiri" w:cs="Amiri" w:ascii="Amiri" w:hAnsi="Amiri"/>
          <w:color w:val="111111"/>
          <w:sz w:val="28"/>
          <w:szCs w:val="28"/>
          <w:rtl w:val="true"/>
          <w:lang w:bidi="ar-SA"/>
        </w:rPr>
        <w:t xml:space="preserve">»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الزيادة والنقصان غير ما يجب من باب المقدّمة </w:t>
      </w:r>
      <w:r>
        <w:rPr>
          <w:rStyle w:val="FootnoteAnchor"/>
          <w:rtl w:val="true"/>
        </w:rPr>
        <w:footnoteReference w:id="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أنّ وجوبها من باب المقدّمة ممنوع ، إذ ليس الواجب المساواة</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الحقيقيّة ، بل العرفيّة ، المتحقّقة بالتساوي في النظر بتفاوت قليل يسامح فيه عرفا ، سيّما مع حصول التراضي ، ومع ما تشعر به أخبار كثيرة من نفي البأس عن القليل من الزيادة والنقصان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التشاحّ في درك الفضيلة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يقدّم من بيده المكيال والميزان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لا يقطع التشاحّ إذا وقع في المباشرة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البائع ، لأنّ الوزن عليه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لا ينفي استحباب الأخذ ناقصا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بالقرعة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تقديم الاستخارة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طلب الخيرة من اللّه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والوضوء والتكبير في طلب الرزق ، وكونه سهل البيع ، سهل الشراء ، سهل القضاء ، سهل الاقتضاء ، للأخبار وفتاوى الأصحاب</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ورد من الأمر بمماكسة المشتري وإن أعطى الجزيل </w:t>
      </w:r>
      <w:r>
        <w:rPr>
          <w:rStyle w:val="FootnoteAnchor"/>
          <w:rtl w:val="true"/>
        </w:rPr>
        <w:footnoteReference w:id="38"/>
      </w:r>
      <w:r>
        <w:rPr>
          <w:rFonts w:ascii="Amiri" w:hAnsi="Amiri" w:eastAsia="Amiri" w:cs="Amiri"/>
          <w:color w:val="111111"/>
          <w:sz w:val="28"/>
          <w:sz w:val="28"/>
          <w:szCs w:val="28"/>
          <w:rtl w:val="true"/>
          <w:lang w:bidi="ar-SA"/>
        </w:rPr>
        <w:t xml:space="preserve">فمحمول على الجواز ، أو على ما رواه السكوني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أنزل اللّه تعالى على بعض أنبيائه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للكريم فكارم ، وللسمح فسامح ، وعند الشكس فالتو </w:t>
      </w:r>
      <w:r>
        <w:rPr>
          <w:rFonts w:eastAsia="Amiri" w:cs="Amiri" w:ascii="Amiri" w:hAnsi="Amiri"/>
          <w:color w:val="111111"/>
          <w:sz w:val="28"/>
          <w:szCs w:val="28"/>
          <w:rtl w:val="true"/>
          <w:lang w:bidi="ar-SA"/>
        </w:rPr>
        <w:t xml:space="preserve">»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 xml:space="preserve">. </w:t>
      </w:r>
      <w:bookmarkStart w:id="26" w:name="pg11663_169964"/>
    </w:p>
    <w:p>
      <w:pPr>
        <w:pStyle w:val="Heading4"/>
        <w:numPr>
          <w:ilvl w:val="3"/>
          <w:numId w:val="1"/>
        </w:numPr>
        <w:rPr/>
      </w:pPr>
      <w:bookmarkStart w:id="27" w:name="__RefHeading___Toc6448653_73709187"/>
      <w:bookmarkStart w:id="28" w:name="_Toc9"/>
      <w:bookmarkEnd w:id="26"/>
      <w:bookmarkEnd w:id="27"/>
      <w:r>
        <w:rPr>
          <w:rtl w:val="true"/>
        </w:rPr>
        <w:t xml:space="preserve">الفصل الثاني </w:t>
      </w:r>
      <w:r>
        <w:rPr>
          <w:rtl w:val="true"/>
        </w:rPr>
        <w:t xml:space="preserve">: </w:t>
      </w:r>
      <w:r>
        <w:rPr>
          <w:rtl w:val="true"/>
        </w:rPr>
        <w:t>فيما يكره ارتكابه</w:t>
      </w:r>
      <w:bookmarkEnd w:id="28"/>
    </w:p>
    <w:p>
      <w:pPr>
        <w:pStyle w:val="BookText"/>
        <w:rPr/>
      </w:pPr>
      <w:r>
        <w:rPr>
          <w:rFonts w:ascii="Amiri" w:hAnsi="Amiri" w:eastAsia="Amiri" w:cs="Amiri"/>
          <w:color w:val="111111"/>
          <w:sz w:val="28"/>
          <w:sz w:val="28"/>
          <w:szCs w:val="28"/>
          <w:rtl w:val="true"/>
          <w:lang w:bidi="ar-SA"/>
        </w:rPr>
        <w:t xml:space="preserve">وهي أيضا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عيب ما يشتري وحمد ما يبيع وإن كان صادقا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لإطلاق مرفوعة ابن عيسى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أربع من كنّ فيه طاب مكسبه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اشترى لم يعب ، وإذا باع لم يحمد ، ولم يدلّس ، وفيما بين ذلك لا يحلف </w:t>
      </w:r>
      <w:r>
        <w:rPr>
          <w:rFonts w:eastAsia="Amiri" w:cs="Amiri" w:ascii="Amiri" w:hAnsi="Amiri"/>
          <w:color w:val="111111"/>
          <w:sz w:val="28"/>
          <w:szCs w:val="28"/>
          <w:rtl w:val="true"/>
          <w:lang w:bidi="ar-SA"/>
        </w:rPr>
        <w:t xml:space="preserve">»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السكوني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باع واشترى فليحفظ خمس خصال وإلاّ فلا يبيعنّ ولا يشترينّ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الربا ، والحلف ، وكتمان العيب ، والحمد إذا باع ، والذمّ إذا اشترى </w:t>
      </w:r>
      <w:r>
        <w:rPr>
          <w:rFonts w:eastAsia="Amiri" w:cs="Amiri" w:ascii="Amiri" w:hAnsi="Amiri"/>
          <w:color w:val="111111"/>
          <w:sz w:val="28"/>
          <w:szCs w:val="28"/>
          <w:rtl w:val="true"/>
          <w:lang w:bidi="ar-SA"/>
        </w:rPr>
        <w:t xml:space="preserve">» </w:t>
      </w:r>
      <w:r>
        <w:rPr>
          <w:rStyle w:val="FootnoteAnchor"/>
          <w:rtl w:val="true"/>
        </w:rPr>
        <w:footnoteReference w:id="41"/>
      </w:r>
      <w:r>
        <w:rPr>
          <w:rFonts w:ascii="Amiri" w:hAnsi="Amiri" w:eastAsia="Amiri" w:cs="Amiri"/>
          <w:color w:val="111111"/>
          <w:sz w:val="28"/>
          <w:sz w:val="28"/>
          <w:szCs w:val="28"/>
          <w:rtl w:val="true"/>
          <w:lang w:bidi="ar-SA"/>
        </w:rPr>
        <w:t>، وهي وإن تضمّنت للأمر والنهي إلاّ أنّ الإجماع على عدم الحرمة عند الصدق يعيّن حملها على مطلق الطلب أو التخصيص بالكذب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الحلف بالبيع والشراء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صدق فيه ، لما مرّ ، ولأنّه يذهب بالبركة ، كما نطقت به المستفيضة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وروى الصدوق عن رسول اللّه صلی اللّه عليه وآله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ويل لتجّار أمّتي من لا واللّه بلى واللّه </w:t>
      </w:r>
      <w:r>
        <w:rPr>
          <w:rFonts w:eastAsia="IRNazanin" w:cs="IRNazanin"/>
          <w:color w:val="111111"/>
          <w:sz w:val="28"/>
          <w:szCs w:val="28"/>
          <w:rtl w:val="true"/>
          <w:lang w:bidi="fa-IR"/>
        </w:rPr>
        <w:t xml:space="preserve">»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الأمالي عن الصادق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تبارك وتعالى ليبغض المنفق سلعته بالأيمان </w:t>
      </w:r>
      <w:r>
        <w:rPr>
          <w:rFonts w:eastAsia="Amiri" w:cs="Amiri" w:ascii="Amiri" w:hAnsi="Amiri"/>
          <w:color w:val="111111"/>
          <w:sz w:val="28"/>
          <w:szCs w:val="28"/>
          <w:rtl w:val="true"/>
          <w:lang w:bidi="ar-SA"/>
        </w:rPr>
        <w:t xml:space="preserve">» </w:t>
      </w:r>
      <w:r>
        <w:rPr>
          <w:rStyle w:val="FootnoteAnchor"/>
          <w:rtl w:val="true"/>
        </w:rPr>
        <w:footnoteReference w:id="44"/>
      </w:r>
      <w:r>
        <w:rPr>
          <w:rFonts w:ascii="Amiri" w:hAnsi="Amiri" w:eastAsia="Amiri" w:cs="Amiri"/>
          <w:color w:val="111111"/>
          <w:sz w:val="28"/>
          <w:sz w:val="28"/>
          <w:szCs w:val="28"/>
          <w:rtl w:val="true"/>
          <w:lang w:bidi="ar-SA"/>
        </w:rPr>
        <w:t>، 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البيع في الظلمة وموضع يستر فيه العيب ، لأنّه مظنّة ستر العيب ، ولصحيحة هشام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البيع في الظلال غشّ ، والغشّ حرام </w:t>
      </w:r>
      <w:r>
        <w:rPr>
          <w:rFonts w:eastAsia="Amiri" w:cs="Amiri" w:ascii="Amiri" w:hAnsi="Amiri"/>
          <w:color w:val="111111"/>
          <w:sz w:val="28"/>
          <w:szCs w:val="28"/>
          <w:rtl w:val="true"/>
          <w:lang w:bidi="ar-SA"/>
        </w:rPr>
        <w:t xml:space="preserve">» </w:t>
      </w:r>
      <w:r>
        <w:rPr>
          <w:rStyle w:val="FootnoteAnchor"/>
          <w:rtl w:val="true"/>
        </w:rPr>
        <w:footnoteReference w:id="45"/>
      </w:r>
      <w:r>
        <w:rPr>
          <w:rFonts w:ascii="Amiri" w:hAnsi="Amiri" w:eastAsia="Amiri" w:cs="Amiri"/>
          <w:color w:val="111111"/>
          <w:sz w:val="28"/>
          <w:sz w:val="28"/>
          <w:szCs w:val="28"/>
          <w:rtl w:val="true"/>
          <w:lang w:bidi="ar-SA"/>
        </w:rPr>
        <w:t>، وحملها على الكراهة لعدم كونه غشّا حقيقة ولا تدليسا ، فعلى المشتري أن يخرج المتاع إلى حيث يتمكّن من ملاحظته ، ولعدم القائل به من الأصحاب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تزيين متاعه بأن يظهر جيّده ويكتم رديّه ، بل ينبغي إظهار الكلّ ، لما مرّ ، ولما روي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النبيّ صلی اللّه عليه وآله قال لفاعل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أراك إلاّ قد جمعت خيانة وغشّا للمسلمين </w:t>
      </w:r>
      <w:r>
        <w:rPr>
          <w:rFonts w:eastAsia="IRNazanin" w:cs="IRNazanin"/>
          <w:color w:val="111111"/>
          <w:sz w:val="28"/>
          <w:szCs w:val="28"/>
          <w:rtl w:val="true"/>
          <w:lang w:bidi="fa-IR"/>
        </w:rPr>
        <w:t xml:space="preserve">» </w:t>
      </w:r>
      <w:r>
        <w:rPr>
          <w:rStyle w:val="FootnoteAnchor"/>
          <w:rtl w:val="true"/>
        </w:rPr>
        <w:footnoteReference w:id="46"/>
      </w:r>
      <w:r>
        <w:rPr>
          <w:rFonts w:ascii="Amiri" w:hAnsi="Amiri" w:eastAsia="Amiri" w:cs="Amiri"/>
          <w:color w:val="111111"/>
          <w:sz w:val="28"/>
          <w:sz w:val="28"/>
          <w:szCs w:val="28"/>
          <w:rtl w:val="true"/>
          <w:lang w:bidi="ar-SA"/>
        </w:rPr>
        <w:t>، والتقريب 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الربح على المؤمن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إذا كان شراؤه للتجارة أو يشتري بأكثر من مائة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لرواية سليمان بن صالح وأبي شبل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ربح المؤمن على المؤمن ربا ، إلاّ أن يشتري بأكثر من مائة درهم ، فاربح عليه قوت يومك ، أو يشتريه للتجارة فاربحوا عليهم وارفقوا بهم </w:t>
      </w:r>
      <w:r>
        <w:rPr>
          <w:rFonts w:eastAsia="Amiri" w:cs="Amiri" w:ascii="Amiri" w:hAnsi="Amiri"/>
          <w:color w:val="111111"/>
          <w:sz w:val="28"/>
          <w:szCs w:val="28"/>
          <w:rtl w:val="true"/>
          <w:lang w:bidi="ar-SA"/>
        </w:rPr>
        <w:t xml:space="preserve">»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أن فاعل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يشتريه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يكون </w:t>
      </w:r>
    </w:p>
    <w:p>
      <w:pPr>
        <w:pStyle w:val="BookText"/>
        <w:rPr/>
      </w:pPr>
      <w:r>
        <w:rPr>
          <w:rFonts w:ascii="Amiri" w:hAnsi="Amiri" w:eastAsia="Amiri" w:cs="Amiri"/>
          <w:color w:val="111111"/>
          <w:sz w:val="28"/>
          <w:sz w:val="28"/>
          <w:szCs w:val="28"/>
          <w:rtl w:val="true"/>
          <w:lang w:bidi="ar-SA"/>
        </w:rPr>
        <w:t>المؤمن الأول وأن يكون الثاني ، والأكثر حملوه على الثاني ، ولاحتمال الأمرين يشكل استثناء كلّ منهما ، وإن كان الظاهر ما فهمه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لا إشكال إذا كانا معا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المحاسن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ربح المؤمن على المؤمن ربا </w:t>
      </w:r>
      <w:r>
        <w:rPr>
          <w:rFonts w:eastAsia="Amiri" w:cs="Amiri" w:ascii="Amiri" w:hAnsi="Amiri"/>
          <w:color w:val="111111"/>
          <w:sz w:val="28"/>
          <w:szCs w:val="28"/>
          <w:rtl w:val="true"/>
          <w:lang w:bidi="ar-SA"/>
        </w:rPr>
        <w:t xml:space="preserve">»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عقاب الأعمال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ربح المؤمن ربا </w:t>
      </w:r>
      <w:r>
        <w:rPr>
          <w:rFonts w:eastAsia="Amiri" w:cs="Amiri" w:ascii="Amiri" w:hAnsi="Amiri"/>
          <w:color w:val="111111"/>
          <w:sz w:val="28"/>
          <w:szCs w:val="28"/>
          <w:rtl w:val="true"/>
          <w:lang w:bidi="ar-SA"/>
        </w:rPr>
        <w:t xml:space="preserve">»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وإنّما حملوها على الكراهة قيل </w:t>
      </w:r>
      <w:r>
        <w:rPr>
          <w:rStyle w:val="FootnoteAnchor"/>
          <w:rtl w:val="true"/>
        </w:rPr>
        <w:footnoteReference w:id="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للتصريح بالجواز في رواية عمر السابري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الناس يزعمون أنّ الربح على المضطرّ حرام هو من الربا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رأيت أحدا اشترى غنيّا أو فقيرا إلاّ من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عمر قد أحلّ اللّه البيع وحرّم الربا ، واربح ولا ترب </w:t>
      </w:r>
      <w:r>
        <w:rPr>
          <w:rFonts w:eastAsia="Amiri" w:cs="Amiri" w:ascii="Amiri" w:hAnsi="Amiri"/>
          <w:color w:val="111111"/>
          <w:sz w:val="28"/>
          <w:szCs w:val="28"/>
          <w:rtl w:val="true"/>
          <w:lang w:bidi="ar-SA"/>
        </w:rPr>
        <w:t xml:space="preserve">» </w:t>
      </w:r>
      <w:r>
        <w:rPr>
          <w:rStyle w:val="FootnoteAnchor"/>
          <w:rtl w:val="true"/>
        </w:rPr>
        <w:footnoteReference w:id="51"/>
      </w:r>
      <w:r>
        <w:rPr>
          <w:rFonts w:ascii="Amiri" w:hAnsi="Amiri" w:eastAsia="Amiri" w:cs="Amiri"/>
          <w:color w:val="111111"/>
          <w:sz w:val="28"/>
          <w:sz w:val="28"/>
          <w:szCs w:val="28"/>
          <w:rtl w:val="true"/>
          <w:lang w:bidi="ar-SA"/>
        </w:rPr>
        <w:t xml:space="preserve">ورواية ميسر </w:t>
      </w:r>
      <w:r>
        <w:rPr>
          <w:rStyle w:val="FootnoteAnchor"/>
          <w:rtl w:val="true"/>
        </w:rPr>
        <w:footnoteReference w:id="52"/>
      </w:r>
      <w:r>
        <w:rPr>
          <w:rFonts w:ascii="Amiri" w:hAnsi="Amiri" w:eastAsia="Amiri" w:cs="Amiri"/>
          <w:color w:val="111111"/>
          <w:sz w:val="28"/>
          <w:sz w:val="28"/>
          <w:szCs w:val="28"/>
          <w:rtl w:val="true"/>
          <w:lang w:bidi="ar-SA"/>
        </w:rPr>
        <w:t xml:space="preserve">المتقدّمة ، ولسائر عمومات المرابحة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يخفى أنّ دليل المنع أخصّ ، لاختصاصه بالمؤمن ، ولمكان الاستثناء ، فكما يمكن الجمع بالحمل على الكراهة يمكن بالتخصيص أيضا</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أنّ دليل المنع أخصّ ، لاختصاصه بالمؤمن ، ولمكان الاستثناء ، فكما يمكن الجمع بالحمل على الكراهة يمكن بالتخصيص </w:t>
      </w:r>
    </w:p>
    <w:p>
      <w:pPr>
        <w:pStyle w:val="BookText"/>
        <w:rPr/>
      </w:pP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فالأولى أن يستند في الجواز إلى الإجماع ، وبرواية سالم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سؤاله عن الخبر الذي روي أنّ ربح المؤمن ربا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ذاك إذا ظهر الحقّ وقام قائمنا أهل البيت ، فأمّا اليوم فلا بأس أن يبيع من الأخ المؤمن ويربح عليه </w:t>
      </w:r>
      <w:r>
        <w:rPr>
          <w:rFonts w:eastAsia="Amiri" w:cs="Amiri" w:ascii="Amiri" w:hAnsi="Amiri"/>
          <w:color w:val="111111"/>
          <w:sz w:val="28"/>
          <w:szCs w:val="28"/>
          <w:rtl w:val="true"/>
          <w:lang w:bidi="ar-SA"/>
        </w:rPr>
        <w:t xml:space="preserve">» </w:t>
      </w:r>
      <w:r>
        <w:rPr>
          <w:rStyle w:val="FootnoteAnchor"/>
          <w:rtl w:val="true"/>
        </w:rPr>
        <w:footnoteReference w:id="54"/>
      </w:r>
      <w:r>
        <w:rPr>
          <w:rFonts w:ascii="Amiri" w:hAnsi="Amiri" w:eastAsia="Amiri" w:cs="Amiri"/>
          <w:color w:val="111111"/>
          <w:sz w:val="28"/>
          <w:sz w:val="28"/>
          <w:szCs w:val="28"/>
          <w:rtl w:val="true"/>
          <w:lang w:bidi="ar-SA"/>
        </w:rPr>
        <w:t xml:space="preserve">، بل يمكن نفي الكراهة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Style w:val="FootnoteAnchor"/>
          <w:rtl w:val="true"/>
        </w:rPr>
        <w:footnoteReference w:id="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تضعّف الكراهة أيضا بعمل المسلمين والمؤمنين في الأعصار والأمصار من دون التزام ذلك ، بل ولا مراعاته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ويكره الربح على من يعده بالإحسان في البيع ، لقول الصادق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قال الرجل للرجل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هلمّ أحسن بيعك ، حرم عليه الربح </w:t>
      </w:r>
      <w:r>
        <w:rPr>
          <w:rFonts w:eastAsia="Amiri" w:cs="Amiri" w:ascii="Amiri" w:hAnsi="Amiri"/>
          <w:color w:val="111111"/>
          <w:sz w:val="28"/>
          <w:szCs w:val="28"/>
          <w:rtl w:val="true"/>
          <w:lang w:bidi="ar-SA"/>
        </w:rPr>
        <w:t xml:space="preserve">» </w:t>
      </w:r>
      <w:r>
        <w:rPr>
          <w:rStyle w:val="FootnoteAnchor"/>
          <w:rtl w:val="true"/>
        </w:rPr>
        <w:footnoteReference w:id="56"/>
      </w:r>
      <w:r>
        <w:rPr>
          <w:rFonts w:ascii="Amiri" w:hAnsi="Amiri" w:eastAsia="Amiri" w:cs="Amiri"/>
          <w:color w:val="111111"/>
          <w:sz w:val="28"/>
          <w:sz w:val="28"/>
          <w:szCs w:val="28"/>
          <w:rtl w:val="true"/>
          <w:lang w:bidi="ar-SA"/>
        </w:rPr>
        <w:t>، والحمل على الكراهة للإجماع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والاستدلال بأنّ أقلّ الإحسان إليه التولية ، ضعيف</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السوم ما بين الطلوعين ، لمرفوعة ابن أسباط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نهى رسول اللّه صلی اللّه عليه وآله عن السوم ما بين طلوع الفجر إلى طلوع الشمس </w:t>
      </w:r>
      <w:r>
        <w:rPr>
          <w:rFonts w:eastAsia="IRNazanin" w:cs="IRNazanin"/>
          <w:color w:val="111111"/>
          <w:sz w:val="28"/>
          <w:szCs w:val="28"/>
          <w:rtl w:val="true"/>
          <w:lang w:bidi="fa-IR"/>
        </w:rPr>
        <w:t xml:space="preserve">» </w:t>
      </w:r>
      <w:r>
        <w:rPr>
          <w:rStyle w:val="FootnoteAnchor"/>
          <w:rtl w:val="true"/>
        </w:rPr>
        <w:footnoteReference w:id="57"/>
      </w:r>
      <w:r>
        <w:rPr>
          <w:rFonts w:ascii="Amiri" w:hAnsi="Amiri" w:eastAsia="Amiri" w:cs="Amiri"/>
          <w:color w:val="111111"/>
          <w:sz w:val="28"/>
          <w:sz w:val="28"/>
          <w:szCs w:val="28"/>
          <w:rtl w:val="true"/>
          <w:lang w:bidi="ar-SA"/>
        </w:rPr>
        <w:t xml:space="preserve">، والمستفيضة المصرّحة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الجلوس للتعقيب بعد صلاة الصبح أبلغ في طلب الرزق من الضرب في الأرض وركوب البحر </w:t>
      </w:r>
      <w:r>
        <w:rPr>
          <w:rStyle w:val="FootnoteAnchor"/>
          <w:rtl w:val="true"/>
        </w:rPr>
        <w:footnoteReference w:id="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ينافي ذلك استحباب التبكير ، </w:t>
      </w:r>
    </w:p>
    <w:p>
      <w:pPr>
        <w:pStyle w:val="BookText"/>
        <w:rPr/>
      </w:pPr>
      <w:r>
        <w:rPr>
          <w:rFonts w:ascii="IRNazanin" w:hAnsi="IRNazanin" w:eastAsia="IRNazanin"/>
          <w:color w:val="111111"/>
          <w:sz w:val="28"/>
          <w:sz w:val="28"/>
          <w:szCs w:val="28"/>
          <w:rtl w:val="true"/>
          <w:lang w:bidi="fa-IR"/>
        </w:rPr>
        <w:t>لأنّه محمول على أول النهار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الاشتغال بالكسب في الليل كلّه ، لرواية البصري الشعيري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بات ساهرا في كسب ولم يعط العين حظّها من النوم فكسبه ذلك حرام </w:t>
      </w:r>
      <w:r>
        <w:rPr>
          <w:rFonts w:eastAsia="Amiri" w:cs="Amiri" w:ascii="Amiri" w:hAnsi="Amiri"/>
          <w:color w:val="111111"/>
          <w:sz w:val="28"/>
          <w:szCs w:val="28"/>
          <w:rtl w:val="true"/>
          <w:lang w:bidi="ar-SA"/>
        </w:rPr>
        <w:t xml:space="preserve">»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الاستهانة بقليل الرزق ، لرواية إسحاق بن عمّار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استقلّ قليل الرزق حرم الكثير </w:t>
      </w:r>
      <w:r>
        <w:rPr>
          <w:rFonts w:eastAsia="Amiri" w:cs="Amiri" w:ascii="Amiri" w:hAnsi="Amiri"/>
          <w:color w:val="111111"/>
          <w:sz w:val="28"/>
          <w:szCs w:val="28"/>
          <w:rtl w:val="true"/>
          <w:lang w:bidi="ar-SA"/>
        </w:rPr>
        <w:t xml:space="preserve">»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ركوب البحر للتجارة ، لما رواه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جعفر وأبا عبد اللّه كرها ركوب البحر للتجارة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ومرفوعة عليّ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أجمل في طلب الرزق من ركب البحر للتجارة </w:t>
      </w:r>
      <w:r>
        <w:rPr>
          <w:rFonts w:eastAsia="Amiri" w:cs="Amiri" w:ascii="Amiri" w:hAnsi="Amiri"/>
          <w:color w:val="111111"/>
          <w:sz w:val="28"/>
          <w:szCs w:val="28"/>
          <w:rtl w:val="true"/>
          <w:lang w:bidi="ar-SA"/>
        </w:rPr>
        <w:t xml:space="preserve">» </w:t>
      </w:r>
      <w:r>
        <w:rPr>
          <w:rStyle w:val="FootnoteAnchor"/>
          <w:rtl w:val="true"/>
        </w:rPr>
        <w:footnoteReference w:id="62"/>
      </w:r>
      <w:r>
        <w:rPr>
          <w:rFonts w:ascii="Amiri" w:hAnsi="Amiri" w:eastAsia="Amiri" w:cs="Amiri"/>
          <w:color w:val="111111"/>
          <w:sz w:val="28"/>
          <w:sz w:val="28"/>
          <w:szCs w:val="28"/>
          <w:rtl w:val="true"/>
          <w:lang w:bidi="ar-SA"/>
        </w:rPr>
        <w:t>، وغيرهما من المستفيضة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دخول السوق أولا والخروج آخرا ، بل يبادر إلى قضاء حاجته ويخرج منه سريعا ، لأنّه مأوى الشياطين كما أنّ المسجد مأوى الملائكة ، فيكون على العكس</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المرسل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 بقاع الأرض الأسواق ، وهي ميدان إبليس ، يغدو برايته ويضع كرسيّه ويبثّ ذريته ، فبين مطفّف في قفيز ، أو طائش في ميزان ، أو سارق في ذرع ، أو كاذب في سلعة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 برجل مات </w:t>
      </w:r>
    </w:p>
    <w:p>
      <w:pPr>
        <w:pStyle w:val="BookText"/>
        <w:rPr/>
      </w:pPr>
      <w:r>
        <w:rPr>
          <w:rFonts w:ascii="Amiri" w:hAnsi="Amiri" w:eastAsia="Amiri" w:cs="Amiri"/>
          <w:color w:val="111111"/>
          <w:sz w:val="28"/>
          <w:sz w:val="28"/>
          <w:szCs w:val="28"/>
          <w:rtl w:val="true"/>
          <w:lang w:bidi="ar-SA"/>
        </w:rPr>
        <w:t xml:space="preserve">أبوه وأبوكم حيّ ، فلا يزال مع ذلك أول داخل وآخر خارج </w:t>
      </w:r>
      <w:r>
        <w:rPr>
          <w:rFonts w:eastAsia="Amiri" w:cs="Amiri" w:ascii="Amiri" w:hAnsi="Amiri"/>
          <w:color w:val="111111"/>
          <w:sz w:val="28"/>
          <w:szCs w:val="28"/>
          <w:rtl w:val="true"/>
          <w:lang w:bidi="ar-SA"/>
        </w:rPr>
        <w:t xml:space="preserve">»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ونحوه المروي في المجالس بزيادة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أبغض أهل الأسواق أولهم دخولا إليها وآخرهم خروجا منها </w:t>
      </w:r>
      <w:r>
        <w:rPr>
          <w:rFonts w:eastAsia="Amiri" w:cs="Amiri" w:ascii="Amiri" w:hAnsi="Amiri"/>
          <w:color w:val="111111"/>
          <w:sz w:val="28"/>
          <w:szCs w:val="28"/>
          <w:rtl w:val="true"/>
          <w:lang w:bidi="ar-SA"/>
        </w:rPr>
        <w:t xml:space="preserve">»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فرق في ذلك بين التاجر وغيره ، ولا بين أهل السوق عادة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معاملة السفلة ، وهم الذين لا يسرّهم الإحسان ولا تسوؤهم الإساءة ، أو من يضرب بالطنبور ، أو من لا يبالي بما قال ولا ما قيل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الفقيه نسب التفاسير الثلاثة إلى الأخبار </w:t>
      </w:r>
      <w:r>
        <w:rPr>
          <w:rStyle w:val="FootnoteAnchor"/>
          <w:rtl w:val="true"/>
        </w:rPr>
        <w:footnoteReference w:id="65"/>
      </w:r>
      <w:r>
        <w:rPr>
          <w:rFonts w:ascii="Amiri" w:hAnsi="Amiri" w:eastAsia="Amiri" w:cs="Amiri"/>
          <w:color w:val="111111"/>
          <w:sz w:val="28"/>
          <w:sz w:val="28"/>
          <w:szCs w:val="28"/>
          <w:rtl w:val="true"/>
          <w:lang w:bidi="ar-SA"/>
        </w:rPr>
        <w:t xml:space="preserve">، ولكن في رواية السيّاري </w:t>
      </w:r>
      <w:r>
        <w:rPr>
          <w:rStyle w:val="FootnoteAnchor"/>
          <w:rtl w:val="true"/>
        </w:rPr>
        <w:footnoteReference w:id="66"/>
      </w:r>
      <w:r>
        <w:rPr>
          <w:rFonts w:ascii="Amiri" w:hAnsi="Amiri" w:eastAsia="Amiri" w:cs="Amiri"/>
          <w:color w:val="111111"/>
          <w:sz w:val="28"/>
          <w:sz w:val="28"/>
          <w:szCs w:val="28"/>
          <w:rtl w:val="true"/>
          <w:lang w:bidi="ar-SA"/>
        </w:rPr>
        <w:t>ما يدلّ على اختصاصه بالأخير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كلام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الأدنين </w:t>
      </w:r>
      <w:r>
        <w:rPr>
          <w:rStyle w:val="FootnoteAnchor"/>
          <w:rtl w:val="true"/>
        </w:rPr>
        <w:footnoteReference w:id="67"/>
      </w:r>
      <w:r>
        <w:rPr>
          <w:rFonts w:ascii="Amiri" w:hAnsi="Amiri" w:eastAsia="Amiri" w:cs="Amiri"/>
          <w:color w:val="111111"/>
          <w:sz w:val="28"/>
          <w:sz w:val="28"/>
          <w:szCs w:val="28"/>
          <w:rtl w:val="true"/>
          <w:lang w:bidi="ar-SA"/>
        </w:rPr>
        <w:t xml:space="preserve">، بدل السفلة ، وفسّر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بالذين يحاسبون على الشي‌ء الدون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وذوي العاهات ، أي النقص في أبدانهم ، والآفة فيها من البرص ، والجذام ، والعمى ، والعرج ،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والأكراد ، وهم معروفون</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 ذلك للأخبار </w:t>
      </w:r>
      <w:r>
        <w:rPr>
          <w:rStyle w:val="FootnoteAnchor"/>
          <w:rtl w:val="true"/>
        </w:rPr>
        <w:footnoteReference w:id="68"/>
      </w:r>
      <w:r>
        <w:rPr>
          <w:rFonts w:ascii="Amiri" w:hAnsi="Amiri" w:eastAsia="Amiri" w:cs="Amiri"/>
          <w:color w:val="111111"/>
          <w:sz w:val="28"/>
          <w:sz w:val="28"/>
          <w:szCs w:val="28"/>
          <w:rtl w:val="true"/>
          <w:lang w:bidi="ar-SA"/>
        </w:rPr>
        <w:t>، إلاّ أنّ المنهيّ عنه في الأخير المخالطة دون المعاملة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وكذا تكره معاملة المحارف ، وهو المحروم الممنوع ، وهو خلاف المبارك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وخصوص الاستقراض ، بل مطلق طلب الحاجة ممّن لم يكن فكان ، أي من أصاب ماله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ومشاركة الذمّي ، وإيضاعه ، وإيداعه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والاستعانة بالمجوس ولو على أخذ قوائم شاتك وأنت تريد ذبحها ، كما في المرسل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الشكوى على إنفاق رأس المال وعدم الربح ، ففي رواية جابر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على الناس زمان يشكون فيه ربّهم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يشكون ربّهم؟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يقول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ربحت شيئا منذ كذا وكذا ، ولا آكل ولا أشرب إلاّ من رأس مالي ، ويحك هل أصل مالك وذروته إلاّ من ربّك؟</w:t>
      </w:r>
      <w:r>
        <w:rPr>
          <w:rFonts w:eastAsia="Amiri" w:cs="Amiri" w:ascii="Amiri" w:hAnsi="Amiri"/>
          <w:color w:val="111111"/>
          <w:sz w:val="28"/>
          <w:szCs w:val="28"/>
          <w:rtl w:val="true"/>
          <w:lang w:bidi="ar-SA"/>
        </w:rPr>
        <w:t xml:space="preserve">! »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التعرّض للكيل والوزن إذا لم يحسنه ، للمرسل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من نيّته الوفاء ، وهو إذا كال لم يحسن الكيل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فما يقول الذين حوله؟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يوفي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لا ينبغي أن يكيل </w:t>
      </w:r>
      <w:r>
        <w:rPr>
          <w:rFonts w:eastAsia="Amiri" w:cs="Amiri" w:ascii="Amiri" w:hAnsi="Amiri"/>
          <w:color w:val="111111"/>
          <w:sz w:val="28"/>
          <w:szCs w:val="28"/>
          <w:rtl w:val="true"/>
          <w:lang w:bidi="ar-SA"/>
        </w:rPr>
        <w:t xml:space="preserve">»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الروضة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 للنهي عنه في الأخبار المقتضي للتحريم ، وحمل على الكراهة </w:t>
      </w:r>
      <w:r>
        <w:rPr>
          <w:rStyle w:val="FootnoteAnchor"/>
          <w:rtl w:val="true"/>
        </w:rPr>
        <w:footnoteReference w:id="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ولم نقف على هذا النهي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المرسل ، فمع اختصاصه بالكيل غير ظاهر في النهي ، بل مشعر بالكراهة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الوفاء واجب يجب امتثاله ، وحصل الاشتغال به ، فلا بدّ من تحصيل البراءة اليقينيّة أو الظنّية المعتبرة ، وهي غير حاصلة بالنسبة إلى هذا الشخص ، فالقاعدة تقتضي تحريمه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تحصيل البراءة بالتراضي أو الزيادة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يحصل العلم بالوفاء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الاستحطاط من الثمن بعد العقد ، لأنّه صار ملكا للبائع ، فيندرج تحت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تَبْخَسُوا النّاسَ أَشْياءَهُمْ </w:t>
      </w:r>
      <w:r>
        <w:rPr>
          <w:rFonts w:eastAsia="Amiri" w:cs="Amiri" w:ascii="Amiri" w:hAnsi="Amiri"/>
          <w:color w:val="111111"/>
          <w:sz w:val="28"/>
          <w:szCs w:val="28"/>
          <w:rtl w:val="true"/>
          <w:lang w:bidi="ar-SA"/>
        </w:rPr>
        <w:t xml:space="preserve">)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ولرواية الكرخي الصحيحة عمّن أجمعت العصابة على تصحيح ما يصحّ عنه ، وفيها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السؤال عن الاستحطاط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 إنّ رسول اللّه صلی اللّه عليه وآله نهى عن الاستحطاط بعد الصفقة </w:t>
      </w:r>
      <w:r>
        <w:rPr>
          <w:rFonts w:eastAsia="IRNazanin" w:cs="IRNazanin"/>
          <w:color w:val="111111"/>
          <w:sz w:val="28"/>
          <w:szCs w:val="28"/>
          <w:rtl w:val="true"/>
          <w:lang w:bidi="fa-IR"/>
        </w:rPr>
        <w:t xml:space="preserve">»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الشحّام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الوضيعة بعد الصفقة حرام </w:t>
      </w:r>
      <w:r>
        <w:rPr>
          <w:rFonts w:eastAsia="Amiri" w:cs="Amiri" w:ascii="Amiri" w:hAnsi="Amiri"/>
          <w:color w:val="111111"/>
          <w:sz w:val="28"/>
          <w:szCs w:val="28"/>
          <w:rtl w:val="true"/>
          <w:lang w:bidi="ar-SA"/>
        </w:rPr>
        <w:t xml:space="preserve">»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وظاهر هذه وإن كان الحرمة ، إلاّ أنّهم حملوها على الكراهة ، لرواية أبي العطارد الصحيحة عن صفوان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أجمعوا على تصحيح ما يصح عنه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أشتري الطعام فأوضع في أوله وأربح في آخره ، وأسأل صاحبي أن يحطّ عنّي في كلّ كرّ كذا وكذا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لا خير فيه ، ولكن يحطّ عنك </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حطّ عنّي أكثر مما وضعت؟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w:t>
      </w:r>
      <w:r>
        <w:rPr>
          <w:rFonts w:eastAsia="Amiri" w:cs="Amiri" w:ascii="Amiri" w:hAnsi="Amiri"/>
          <w:color w:val="111111"/>
          <w:sz w:val="28"/>
          <w:szCs w:val="28"/>
          <w:rtl w:val="true"/>
          <w:lang w:bidi="ar-SA"/>
        </w:rPr>
        <w:t xml:space="preserve">»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معلّى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يشتري المتاع ثمَّ يستوضع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وأمرني فكلّمت له رجلا في ذلك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يونس بن 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يشتري من الرجل البيع فيستوهبه بعد الشراء من غير ان يحمله على الكره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به </w:t>
      </w:r>
      <w:r>
        <w:rPr>
          <w:rFonts w:eastAsia="Amiri" w:cs="Amiri" w:ascii="Amiri" w:hAnsi="Amiri"/>
          <w:color w:val="111111"/>
          <w:sz w:val="28"/>
          <w:szCs w:val="28"/>
          <w:rtl w:val="true"/>
          <w:lang w:bidi="ar-SA"/>
        </w:rPr>
        <w:t xml:space="preserve">» </w:t>
      </w:r>
      <w:r>
        <w:rPr>
          <w:rStyle w:val="FootnoteAnchor"/>
          <w:rtl w:val="true"/>
        </w:rPr>
        <w:footnoteReference w:id="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وقريبة منها روايته الأخرى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وروايتي أبي الأكراد ، وفيهما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فأشارط النقّاش على شرط ، وإذا بلغ الحساب فيما بيني وبينه استوضعه على الشرط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فبطيبة نفس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 لا بأس </w:t>
      </w:r>
      <w:r>
        <w:rPr>
          <w:rFonts w:eastAsia="Amiri" w:cs="Amiri" w:ascii="Amiri" w:hAnsi="Amiri"/>
          <w:color w:val="111111"/>
          <w:sz w:val="28"/>
          <w:szCs w:val="28"/>
          <w:rtl w:val="true"/>
          <w:lang w:bidi="ar-SA"/>
        </w:rPr>
        <w:t xml:space="preserve">» </w:t>
      </w:r>
      <w:r>
        <w:rPr>
          <w:rStyle w:val="FootnoteAnchor"/>
          <w:rtl w:val="true"/>
        </w:rPr>
        <w:footnoteReference w:id="80"/>
      </w:r>
    </w:p>
    <w:p>
      <w:pPr>
        <w:pStyle w:val="BookText"/>
        <w:rPr/>
      </w:pPr>
      <w:r>
        <w:rPr>
          <w:rFonts w:ascii="Amiri" w:hAnsi="Amiri" w:eastAsia="Amiri" w:cs="Amiri"/>
          <w:color w:val="111111"/>
          <w:sz w:val="28"/>
          <w:sz w:val="28"/>
          <w:szCs w:val="28"/>
          <w:rtl w:val="true"/>
          <w:lang w:bidi="ar-SA"/>
        </w:rPr>
        <w:t xml:space="preserve">الثانية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التهذيب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الوسائل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الإجارة 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الأخبار وإن كان أكثرها ضعيفة سندا ، ولكن ذلك غير ضائر عندنا ، سيّما مع الاعتضاد بالشهرة العظيمة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تحمل أخبار الجواز على الاستيهاب ، وفيه ما فيه</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المستفاد من الصحيحة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كراهة قبول حطّ البائع بدون الاستحطاط </w:t>
      </w:r>
    </w:p>
    <w:p>
      <w:pPr>
        <w:pStyle w:val="BookText"/>
        <w:rPr/>
      </w:pPr>
      <w:r>
        <w:rPr>
          <w:rFonts w:ascii="Amiri" w:hAnsi="Amiri" w:eastAsia="Amiri" w:cs="Amiri"/>
          <w:color w:val="111111"/>
          <w:sz w:val="28"/>
          <w:sz w:val="28"/>
          <w:szCs w:val="28"/>
          <w:rtl w:val="true"/>
          <w:lang w:bidi="ar-SA"/>
        </w:rPr>
        <w:t>أيضا ، ولا بعد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دخول المؤمن في سوم أخيه بيعا أو شراء ، بأن يطلب ابتياع الذي يريد أن يشتريه ليقدّمه البائع ، أو يبذل للمشتري متاعا غير ما اتّفق عليه هو والبائع ، والحاصل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يستميل أحد المتساومين إلى نفسه ، لنهي النبيّ صلی اللّه عليه وآله في خبر المناهي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يسوم الرجل على سوم أخيه </w:t>
      </w:r>
      <w:r>
        <w:rPr>
          <w:rFonts w:eastAsia="IRNazanin" w:cs="IRNazanin"/>
          <w:color w:val="111111"/>
          <w:sz w:val="28"/>
          <w:szCs w:val="28"/>
          <w:rtl w:val="true"/>
          <w:lang w:bidi="fa-IR"/>
        </w:rPr>
        <w:t xml:space="preserve">»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وذهب الشيخ والحلّي والمحقّق الثاني إلى الحرمة </w:t>
      </w:r>
      <w:r>
        <w:rPr>
          <w:rStyle w:val="FootnoteAnchor"/>
          <w:rtl w:val="true"/>
        </w:rPr>
        <w:footnoteReference w:id="82"/>
      </w:r>
      <w:r>
        <w:rPr>
          <w:rFonts w:ascii="Amiri" w:hAnsi="Amiri" w:eastAsia="Amiri" w:cs="Amiri"/>
          <w:color w:val="111111"/>
          <w:sz w:val="28"/>
          <w:sz w:val="28"/>
          <w:szCs w:val="28"/>
          <w:rtl w:val="true"/>
          <w:lang w:bidi="ar-SA"/>
        </w:rPr>
        <w:t>، لما ذكر ، ولأنّ فيه كسر قلب المؤمن وترك لحقّه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ويضعّف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خبر في مقام الإنشاء ، وكونه للتحريم غير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حرمة مطلق كسر القلب وعموم وجوب الحقوق حتى 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يحرم أو يكره بعد تراضيهما أو قربه ، فلو ظهر منه ما يدلّ على عدم الرضا وطلب الزيادة أو جهل حاله لم يحرم ولم يكره اتّفاقا </w:t>
      </w:r>
      <w:r>
        <w:rPr>
          <w:rStyle w:val="FootnoteAnchor"/>
          <w:rtl w:val="true"/>
        </w:rPr>
        <w:footnoteReference w:id="83"/>
      </w:r>
      <w:r>
        <w:rPr>
          <w:rFonts w:ascii="Amiri" w:hAnsi="Amiri" w:eastAsia="Amiri" w:cs="Amiri"/>
          <w:color w:val="111111"/>
          <w:sz w:val="28"/>
          <w:sz w:val="28"/>
          <w:szCs w:val="28"/>
          <w:rtl w:val="true"/>
          <w:lang w:bidi="ar-SA"/>
        </w:rPr>
        <w:t>، وعلّل ذلك بالأصل ، وعدم الدخول في السوم 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مشكل ، لصدق دخول السوم بمجرّد طلب البيع بعد ما شرع أخوه في المساومة ، سواء زاد في الثمن أو لم يزد ، والأولى التعميم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يثبت الإجماع</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كان السوم بين اثنين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دخل أحدهما على النهي أم ابتدءا فيه </w:t>
      </w:r>
    </w:p>
    <w:p>
      <w:pPr>
        <w:pStyle w:val="BookText"/>
        <w:rPr/>
      </w:pPr>
      <w:r>
        <w:rPr>
          <w:rFonts w:ascii="Amiri" w:hAnsi="Amiri" w:eastAsia="Amiri" w:cs="Amiri"/>
          <w:color w:val="111111"/>
          <w:sz w:val="28"/>
          <w:sz w:val="28"/>
          <w:szCs w:val="28"/>
          <w:rtl w:val="true"/>
          <w:lang w:bidi="ar-SA"/>
        </w:rPr>
        <w:t xml:space="preserve">معا قبل محلّ النهي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يجعل نفسه بدلا عن أحدهما ، لصدق دخول السوم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كراهة فيما يكون في الدلالة ، لأنّها عرفا موضوعة لطلب الزيادة ما دام الدلاّل يطلبها ، فإذا حصل الاتّفاق تعلّقت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كراهة في طلب المشتري أو البائع من بعض الطالبين الترك ، اقتصارا فيما خالف الأصل على المتبادر أو المتيقّن من النصّ ، إلاّ أن يستلزم لجبر الوجه ، فيكره ، لعدم الرضا في نفس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كراهة أيضا في ترك الملتمس منه قطعا ، بل ربّما استحبّ ، لأنّ فيه قضاء حاجة لأخيه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الكراهة لو قلنا بكراهة طلبه ، لإعانته على المكروه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كراهة كلّ إعانة على المكروه ، مع أنّ المكروه إنّما هو طلب الترك ، وقد حصل من الطالب من دون إعانة من الملتمس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يختصّ الدخول في المبايعة ، أو يعمّ سائر المعاوضات أيضا ولو كانت جائزة؟</w:t>
      </w:r>
    </w:p>
    <w:p>
      <w:pPr>
        <w:pStyle w:val="BookText"/>
        <w:rPr/>
      </w:pPr>
      <w:r>
        <w:rPr>
          <w:rFonts w:ascii="Amiri" w:hAnsi="Amiri" w:eastAsia="Amiri" w:cs="Amiri"/>
          <w:color w:val="111111"/>
          <w:sz w:val="28"/>
          <w:sz w:val="28"/>
          <w:szCs w:val="28"/>
          <w:rtl w:val="true"/>
          <w:lang w:bidi="ar-SA"/>
        </w:rPr>
        <w:t xml:space="preserve">صرّح في التنقيح بالثاني </w:t>
      </w:r>
      <w:r>
        <w:rPr>
          <w:rStyle w:val="FootnoteAnchor"/>
          <w:rtl w:val="true"/>
        </w:rPr>
        <w:footnoteReference w:id="85"/>
      </w:r>
      <w:r>
        <w:rPr>
          <w:rFonts w:ascii="Amiri" w:hAnsi="Amiri" w:eastAsia="Amiri" w:cs="Amiri"/>
          <w:color w:val="111111"/>
          <w:sz w:val="28"/>
          <w:sz w:val="28"/>
          <w:szCs w:val="28"/>
          <w:rtl w:val="true"/>
          <w:lang w:bidi="ar-SA"/>
        </w:rPr>
        <w:t>، والظاهر هو الأول ، إذ لم يثبت صدق السوم في غير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لا بأس بالتعميم من جهة كسر القلب</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والأولى بالكراهة ممّا ذكر ما إذا تحقق البيع ولكلّ من المتبايعين خيار المجلس ، فيعرض آخر للمشتري سلعة خيرا من الأولى أو بأقلّ منها ليفسخ ، أو للبائع أكثر من الثمن الذي باعه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وقيل بالحرمة </w:t>
      </w:r>
      <w:r>
        <w:rPr>
          <w:rStyle w:val="FootnoteAnchor"/>
          <w:rtl w:val="true"/>
        </w:rPr>
        <w:footnoteReference w:id="86"/>
      </w:r>
      <w:r>
        <w:rPr>
          <w:rFonts w:ascii="Amiri" w:hAnsi="Amiri" w:eastAsia="Amiri" w:cs="Amiri"/>
          <w:color w:val="111111"/>
          <w:sz w:val="28"/>
          <w:sz w:val="28"/>
          <w:szCs w:val="28"/>
          <w:rtl w:val="true"/>
          <w:lang w:bidi="ar-SA"/>
        </w:rPr>
        <w:t>، والأولى 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على القول بالحرمة في ذلك وفي دخول السوم لا يبطل البيع لو دخل ، لتعلّق النهي بالخارج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توكّل الحاضر للبادي في بيع المال ، والمراد بالبادي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الغريب الجالب للبلد ، بدويّا كان أو قرويّا ، للنصوص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عروة بن عبد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يتلقّى أحدكم تجارة خارجا من المصر ، ولا بيع حاضر لباد ، والمسلمون يرزق اللّه عز وجلّ بعضهم من بعض </w:t>
      </w:r>
      <w:r>
        <w:rPr>
          <w:rFonts w:eastAsia="Amiri" w:cs="Amiri" w:ascii="Amiri" w:hAnsi="Amiri"/>
          <w:color w:val="111111"/>
          <w:sz w:val="28"/>
          <w:szCs w:val="28"/>
          <w:rtl w:val="true"/>
          <w:lang w:bidi="ar-SA"/>
        </w:rPr>
        <w:t xml:space="preserve">» </w:t>
      </w:r>
      <w:r>
        <w:rPr>
          <w:rStyle w:val="FootnoteAnchor"/>
          <w:rtl w:val="true"/>
        </w:rPr>
        <w:footnoteReference w:id="87"/>
      </w:r>
      <w:r>
        <w:rPr>
          <w:rFonts w:ascii="Amiri" w:hAnsi="Amiri" w:eastAsia="Amiri" w:cs="Amiri"/>
          <w:color w:val="111111"/>
          <w:sz w:val="28"/>
          <w:sz w:val="28"/>
          <w:szCs w:val="28"/>
          <w:rtl w:val="true"/>
          <w:lang w:bidi="ar-SA"/>
        </w:rPr>
        <w:t xml:space="preserve">، وفي بعض النسخ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ذروا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ونقله في المنتهى أيضا كذلك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ونحوه المرويّ عن مجالس الشيخ ، عن جابر ، عن رسول اللّه صلی اللّه عليه وآله ، إلاّ أنّ فيها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ذروا </w:t>
      </w:r>
      <w:r>
        <w:rPr>
          <w:rFonts w:eastAsia="IRNazanin" w:cs="IRNazanin"/>
          <w:color w:val="111111"/>
          <w:sz w:val="28"/>
          <w:szCs w:val="28"/>
          <w:rtl w:val="true"/>
          <w:lang w:bidi="fa-IR"/>
        </w:rPr>
        <w:t xml:space="preserve">»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ورواية يونس بن يعقوب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قول النبيّ صلی اللّه عليه 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يبيعنّ حاضر لباد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الفاكهة وجميع أصناف الغلاّت إذا حملت من القرى إلى السوق فلا يجوز أن يبيع أهل السوق لهم من الناس ، ينبغي أن يبيعوه حاملوه من القرى والسواد ، فأمّا من يحمل من مدينة إلى مدينة فإنّه يجوز ويجري مجرى التجارة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طرق العامّة عن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نهى النبيّ صلی اللّه عليه وآله أن يتلقّى الركبان وأن يبيع حاضر لباد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حاضر </w:t>
      </w:r>
    </w:p>
    <w:p>
      <w:pPr>
        <w:pStyle w:val="BookText"/>
        <w:rPr/>
      </w:pPr>
      <w:r>
        <w:rPr>
          <w:rFonts w:ascii="Amiri" w:hAnsi="Amiri" w:eastAsia="Amiri" w:cs="Amiri"/>
          <w:color w:val="111111"/>
          <w:sz w:val="28"/>
          <w:sz w:val="28"/>
          <w:szCs w:val="28"/>
          <w:rtl w:val="true"/>
          <w:lang w:bidi="ar-SA"/>
        </w:rPr>
        <w:t xml:space="preserve">لباد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له سمسارا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وظاهر الأخيرتين وإن كان 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الخلاف ومهذّب القاضي والمنتهى وشرح القواعد مطلقا ، والمبسوط والسرائر والوسيلة </w:t>
      </w:r>
      <w:r>
        <w:rPr>
          <w:rStyle w:val="FootnoteAnchor"/>
          <w:rtl w:val="true"/>
        </w:rPr>
        <w:footnoteReference w:id="92"/>
      </w:r>
      <w:r>
        <w:rPr>
          <w:rFonts w:ascii="Amiri" w:hAnsi="Amiri" w:eastAsia="Amiri" w:cs="Amiri"/>
          <w:color w:val="111111"/>
          <w:sz w:val="28"/>
          <w:sz w:val="28"/>
          <w:szCs w:val="28"/>
          <w:rtl w:val="true"/>
          <w:lang w:bidi="ar-SA"/>
        </w:rPr>
        <w:t xml:space="preserve">، مقيّدا في الأول بما لا يضطرّ إليه ، وفي الثاني بما إذا حكم عليه الحاضر فباع بدون رأيه ، وفي الثالث بما إذا باع الحاضر في البدو لا في الحضر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ولكنّهما غير ناهضتين لإثباتها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 فلعدم ثبوت كون التفسير المذكور من الإمام ، بل ظاهره أنه من يونس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 ، فلكونه عامّيا غير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روايتا عروة والمجالس ، فهما قاصرتان من حيث الدلالة لإثبات الحرمة ، لعدم ورودهما بصيغة النهي المقتضية للحرمة ، وإنّما هو إخبار في مقام الإنشاء ، ولا يفيد عندنا أزيد من الطلب ، مع ما في الأخيرة من عدم الحجّيّة أيضا ، فلا يمكن التمسّك في إثبات الحرمة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الأولى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لاختصاصه ببعض النسخ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ثابت ، وعلى هذا فالقول بالكراهة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مذهب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أقوى</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ويؤكّده أيضا عموم الأخبار المرخّصة للسمسار في الوكالة لبيع أموال الناس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وقد يؤيّد أيضا بصحيحة أبي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يأتيه النبط بأحمالهم فيبيعها لهم بالأجر ، فيقولون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أقرضنا دنانير ، فإنّا نجد من يبيع لنا غيرك ولكنّا نخصّك بأحمالنا من أجل أنّك تقرضنا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 إنّما يأخذ دنانير مثل دنانيره </w:t>
      </w:r>
      <w:r>
        <w:rPr>
          <w:rFonts w:eastAsia="Amiri" w:cs="Amiri" w:ascii="Amiri" w:hAnsi="Amiri"/>
          <w:color w:val="111111"/>
          <w:sz w:val="28"/>
          <w:szCs w:val="28"/>
          <w:rtl w:val="true"/>
          <w:lang w:bidi="ar-SA"/>
        </w:rPr>
        <w:t xml:space="preserve">» </w:t>
      </w:r>
      <w:r>
        <w:rPr>
          <w:rStyle w:val="FootnoteAnchor"/>
          <w:rtl w:val="true"/>
        </w:rPr>
        <w:footnoteReference w:id="94"/>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حسن في نفي الحرمة فيما إذا التمس البدوي من الحاضر ويعرضه عليه ، ولذا نفاها كثير من المحرّمين في هذه الصورة ، بل ظاهر أكثر القائلين بالكراهة انتفاؤها حينئذ أيضا ، وهو كذلك ، لعمومات استحباب قضاء حوائج الناس </w:t>
      </w:r>
      <w:r>
        <w:rPr>
          <w:rStyle w:val="FootnoteAnchor"/>
          <w:rtl w:val="true"/>
        </w:rPr>
        <w:footnoteReference w:id="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وتعارضها مع ما ذكر غير ضائر ، إذ لو رجّحنا الأول بالأشهريّة والأكثريّة وموافقة السنّة والكتاب فهو ، وإلاّ فيرجع إلى الجواز الأصلي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للصحيحة ، لعدم منافاة نفي البأس للكراهة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لأنّه لو لا ذلك لم تجز السمسرة بحال ، وقد قال في الدروس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خلاف في جواز السمسرة في الأمتعة المجلوبة من بلد إلى بلد </w:t>
      </w:r>
      <w:r>
        <w:rPr>
          <w:rStyle w:val="FootnoteAnchor"/>
          <w:rtl w:val="true"/>
        </w:rPr>
        <w:footnoteReference w:id="96"/>
      </w:r>
      <w:r>
        <w:rPr>
          <w:rFonts w:ascii="Amiri" w:hAnsi="Amiri" w:eastAsia="Amiri" w:cs="Amiri"/>
          <w:color w:val="111111"/>
          <w:sz w:val="28"/>
          <w:sz w:val="28"/>
          <w:szCs w:val="28"/>
          <w:rtl w:val="true"/>
          <w:lang w:bidi="ar-SA"/>
        </w:rPr>
        <w:t xml:space="preserve">، كما في شرح القواعد </w:t>
      </w:r>
      <w:r>
        <w:rPr>
          <w:rStyle w:val="FootnoteAnchor"/>
          <w:rtl w:val="true"/>
        </w:rPr>
        <w:footnoteReference w:id="97"/>
      </w:r>
      <w:r>
        <w:rPr>
          <w:rFonts w:ascii="Amiri" w:hAnsi="Amiri" w:eastAsia="Amiri" w:cs="Amiri"/>
          <w:color w:val="111111"/>
          <w:sz w:val="28"/>
          <w:sz w:val="28"/>
          <w:szCs w:val="28"/>
          <w:rtl w:val="true"/>
          <w:lang w:bidi="ar-SA"/>
        </w:rPr>
        <w:t xml:space="preserve">، لأنّ الكلام في المجلوبة من القرى والبادية دون البلد ، فإنّ بيع الحضري فيها جائز مطلقا كما هو ظاهر الأكثر ، للأصل ، واختصاص روايات المنع </w:t>
      </w:r>
      <w:r>
        <w:rPr>
          <w:rStyle w:val="FootnoteAnchor"/>
          <w:rtl w:val="true"/>
        </w:rPr>
        <w:footnoteReference w:id="98"/>
      </w:r>
      <w:r>
        <w:rPr>
          <w:rFonts w:ascii="Amiri" w:hAnsi="Amiri" w:eastAsia="Amiri" w:cs="Amiri"/>
          <w:color w:val="111111"/>
          <w:sz w:val="28"/>
          <w:sz w:val="28"/>
          <w:szCs w:val="28"/>
          <w:rtl w:val="true"/>
          <w:lang w:bidi="ar-SA"/>
        </w:rPr>
        <w:t xml:space="preserve">بغيرها ، وأكثرها وإن اختصّت بالبدوي ، ولكن ذكر القرى في رواية يونس </w:t>
      </w:r>
      <w:r>
        <w:rPr>
          <w:rStyle w:val="FootnoteAnchor"/>
          <w:rtl w:val="true"/>
        </w:rPr>
        <w:footnoteReference w:id="99"/>
      </w:r>
      <w:r>
        <w:rPr>
          <w:rFonts w:ascii="Amiri" w:hAnsi="Amiri" w:eastAsia="Amiri" w:cs="Amiri"/>
          <w:color w:val="111111"/>
          <w:sz w:val="28"/>
          <w:sz w:val="28"/>
          <w:szCs w:val="28"/>
          <w:rtl w:val="true"/>
          <w:lang w:bidi="ar-SA"/>
        </w:rPr>
        <w:t xml:space="preserve">كاف للتعدّي إلى القروي أيضا بملاحظة التسامح في أدلّة </w:t>
      </w:r>
    </w:p>
    <w:p>
      <w:pPr>
        <w:pStyle w:val="BookText"/>
        <w:rPr/>
      </w:pPr>
      <w:r>
        <w:rPr>
          <w:rFonts w:ascii="Amiri" w:hAnsi="Amiri" w:eastAsia="Amiri" w:cs="Amiri"/>
          <w:color w:val="111111"/>
          <w:sz w:val="28"/>
          <w:sz w:val="28"/>
          <w:szCs w:val="28"/>
          <w:rtl w:val="true"/>
          <w:lang w:bidi="ar-SA"/>
        </w:rPr>
        <w:t xml:space="preserve">السنن ، مضافا إلى تصريح جماعة من الفقهاء </w:t>
      </w:r>
      <w:r>
        <w:rPr>
          <w:rStyle w:val="FootnoteAnchor"/>
          <w:rtl w:val="true"/>
        </w:rPr>
        <w:footnoteReference w:id="100"/>
      </w:r>
      <w:r>
        <w:rPr>
          <w:rFonts w:ascii="Amiri" w:hAnsi="Amiri" w:eastAsia="Amiri" w:cs="Amiri"/>
          <w:color w:val="111111"/>
          <w:sz w:val="28"/>
          <w:sz w:val="28"/>
          <w:szCs w:val="28"/>
          <w:rtl w:val="true"/>
          <w:lang w:bidi="ar-SA"/>
        </w:rPr>
        <w:t xml:space="preserve">، ونظرا إلى التعليل ، بل لا يبعد التعدي لأجله إلى البلدي أيضا كما قاله المحقّق الثاني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يضرّ اختصاص الرواية بالفاكهة والغلاّت ، لعدم القول بالفصل في ذلك ، وإن خصّ بعض المتأخّرين النهي بها لذلك </w:t>
      </w:r>
      <w:r>
        <w:rPr>
          <w:rStyle w:val="FootnoteAnchor"/>
          <w:rtl w:val="true"/>
        </w:rPr>
        <w:footnoteReference w:id="102"/>
      </w:r>
      <w:r>
        <w:rPr>
          <w:rFonts w:ascii="Amiri" w:hAnsi="Amiri" w:eastAsia="Amiri" w:cs="Amiri"/>
          <w:color w:val="111111"/>
          <w:sz w:val="28"/>
          <w:sz w:val="28"/>
          <w:szCs w:val="28"/>
          <w:rtl w:val="true"/>
          <w:lang w:bidi="ar-SA"/>
        </w:rPr>
        <w:t>، وهو ضعيف ، نظرا إلى إطلاق سائر الروايات بل عمومها ، والتفاتا إلى عموم التعليل ، وحملا للمفسّر على الغالب ، مع أنّه لا حجّيّة في ذلك التفسير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ثمَّ إنّهم شرطوا في تحريمه أو كراهته شروطا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مرّ من أن يعرض الحضري ذلك على البدوي ، وقد عرفت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الحاضر بالنهي ، وذلك إنّما يتمّ على القول بمعذوريّة الجاهل بتفاصيل الأحكام بعد العلم بالإجمال ، وهو مشكل ، وتخصيصه من بينها يحتاج إلى مخصّص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تظهر من ذلك المتاع سعة في البلد ، وإن لم تظهر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لكبر البلد ، أو لعموم وجوده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تحريم ولا كراهة ، لأنّ المقتضي للنهي تفويت الربح على الناس ، كما يدلّ عليه التعليل ، ولم يوجد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يشترط حصول الربح لأكثر أهل البلد ، بل يكفي حصوله ولو لواحد ، وهو قد يتحقّق مع ما ذكر</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المتاع ممّا تعمّ الحاجة به ، ولا دليل على ذلك ، إلاّ </w:t>
      </w:r>
    </w:p>
    <w:p>
      <w:pPr>
        <w:pStyle w:val="BookText"/>
        <w:rPr/>
      </w:pPr>
      <w:r>
        <w:rPr>
          <w:rFonts w:ascii="Amiri" w:hAnsi="Amiri" w:eastAsia="Amiri" w:cs="Amiri"/>
          <w:color w:val="111111"/>
          <w:sz w:val="28"/>
          <w:sz w:val="28"/>
          <w:szCs w:val="28"/>
          <w:rtl w:val="true"/>
          <w:lang w:bidi="ar-SA"/>
        </w:rPr>
        <w:t xml:space="preserve">أن يكون مستنبطا من تخصيص رواية يونس </w:t>
      </w:r>
      <w:r>
        <w:rPr>
          <w:rStyle w:val="FootnoteAnchor"/>
          <w:rtl w:val="true"/>
        </w:rPr>
        <w:footnoteReference w:id="103"/>
      </w:r>
      <w:r>
        <w:rPr>
          <w:rFonts w:ascii="Amiri" w:hAnsi="Amiri" w:eastAsia="Amiri" w:cs="Amiri"/>
          <w:color w:val="111111"/>
          <w:sz w:val="28"/>
          <w:sz w:val="28"/>
          <w:szCs w:val="28"/>
          <w:rtl w:val="true"/>
          <w:lang w:bidi="ar-SA"/>
        </w:rPr>
        <w:t>بالنوعين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الغريب جاهلا بسعر البلد ، فلو كان عالما 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بأس به ، لاستفادته من العلّة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حكم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الشراء للبادي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به </w:t>
      </w:r>
      <w:r>
        <w:rPr>
          <w:rStyle w:val="FootnoteAnchor"/>
          <w:rtl w:val="true"/>
        </w:rPr>
        <w:footnoteReference w:id="104"/>
      </w:r>
      <w:r>
        <w:rPr>
          <w:rFonts w:ascii="Amiri" w:hAnsi="Amiri" w:eastAsia="Amiri" w:cs="Amiri"/>
          <w:color w:val="111111"/>
          <w:sz w:val="28"/>
          <w:sz w:val="28"/>
          <w:szCs w:val="28"/>
          <w:rtl w:val="true"/>
          <w:lang w:bidi="ar-SA"/>
        </w:rPr>
        <w:t>، للأصل ، واختصاص النصوص بالبيع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وضعّف بعموم التعليل </w:t>
      </w:r>
      <w:r>
        <w:rPr>
          <w:rStyle w:val="FootnoteAnchor"/>
          <w:rtl w:val="true"/>
        </w:rPr>
        <w:footnoteReference w:id="105"/>
      </w:r>
      <w:r>
        <w:rPr>
          <w:rFonts w:ascii="Amiri" w:hAnsi="Amiri" w:eastAsia="Amiri" w:cs="Amiri"/>
          <w:color w:val="111111"/>
          <w:sz w:val="28"/>
          <w:sz w:val="28"/>
          <w:szCs w:val="28"/>
          <w:rtl w:val="true"/>
          <w:lang w:bidi="ar-SA"/>
        </w:rPr>
        <w:t>، ولا بعد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يظهر إمكان التعدّي إلى سائر العقود أيضا كما في التنقيح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لو قلنا بالحرمة هل يبطل به البيع ، أم لا؟</w:t>
      </w:r>
    </w:p>
    <w:p>
      <w:pPr>
        <w:pStyle w:val="BookText"/>
        <w:rPr/>
      </w:pPr>
      <w:r>
        <w:rPr>
          <w:rFonts w:ascii="Amiri" w:hAnsi="Amiri" w:eastAsia="Amiri" w:cs="Amiri"/>
          <w:color w:val="111111"/>
          <w:sz w:val="28"/>
          <w:sz w:val="28"/>
          <w:szCs w:val="28"/>
          <w:rtl w:val="true"/>
          <w:lang w:bidi="ar-SA"/>
        </w:rPr>
        <w:t xml:space="preserve">المصرّح به في كلام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 لتعلّق النهي بالخارج</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غير جيّد ، لأنّ النهي في الروايات متعلّق بنفس البيع</w:t>
      </w:r>
      <w:r>
        <w:rPr>
          <w:rFonts w:eastAsia="Amiri" w:cs="Amiri" w:ascii="Amiri" w:hAnsi="Amiri"/>
          <w:color w:val="111111"/>
          <w:sz w:val="28"/>
          <w:szCs w:val="28"/>
          <w:rtl w:val="true"/>
          <w:lang w:bidi="ar-SA"/>
        </w:rPr>
        <w:t xml:space="preserve">. </w:t>
      </w:r>
      <w:bookmarkStart w:id="29" w:name="pg11663_169980"/>
    </w:p>
    <w:p>
      <w:pPr>
        <w:pStyle w:val="Heading4"/>
        <w:numPr>
          <w:ilvl w:val="3"/>
          <w:numId w:val="1"/>
        </w:numPr>
        <w:rPr/>
      </w:pPr>
      <w:bookmarkStart w:id="30" w:name="__RefHeading___Toc6448655_73709187"/>
      <w:bookmarkStart w:id="31" w:name="_Toc10"/>
      <w:bookmarkEnd w:id="29"/>
      <w:bookmarkEnd w:id="30"/>
      <w:r>
        <w:rPr>
          <w:rtl w:val="true"/>
        </w:rPr>
        <w:t xml:space="preserve">الفصل الثالث </w:t>
      </w:r>
      <w:r>
        <w:rPr>
          <w:rtl w:val="true"/>
        </w:rPr>
        <w:t xml:space="preserve">: </w:t>
      </w:r>
      <w:r>
        <w:rPr>
          <w:rtl w:val="true"/>
        </w:rPr>
        <w:t>فيما يحرم ارتكابه</w:t>
      </w:r>
      <w:bookmarkEnd w:id="31"/>
    </w:p>
    <w:p>
      <w:pPr>
        <w:pStyle w:val="Heading5"/>
        <w:numPr>
          <w:ilvl w:val="4"/>
          <w:numId w:val="1"/>
        </w:numPr>
        <w:rPr/>
      </w:pPr>
      <w:bookmarkStart w:id="32" w:name="__RefHeading___Toc6448657_73709187"/>
      <w:bookmarkStart w:id="33" w:name="_Toc11"/>
      <w:bookmarkEnd w:id="32"/>
      <w:r>
        <w:rPr>
          <w:rtl w:val="true"/>
        </w:rPr>
        <w:t>اشارة</w:t>
      </w:r>
      <w:bookmarkEnd w:id="33"/>
    </w:p>
    <w:p>
      <w:pPr>
        <w:pStyle w:val="BookText"/>
        <w:rPr/>
      </w:pPr>
      <w:r>
        <w:rPr>
          <w:rFonts w:ascii="Amiri" w:hAnsi="Amiri" w:eastAsia="Amiri" w:cs="Amiri"/>
          <w:color w:val="111111"/>
          <w:sz w:val="28"/>
          <w:sz w:val="28"/>
          <w:szCs w:val="28"/>
          <w:rtl w:val="true"/>
          <w:lang w:bidi="ar-SA"/>
        </w:rPr>
        <w:t xml:space="preserve">وهو أيضا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تلقّي الركبان القاصدين بلد البيع والخروج إليهم للبيع عليهم والشراء منهم مطلقا ، لا مع إخباره بكساد ما معه كذبا كما في النهاية الأثيرية </w:t>
      </w:r>
      <w:r>
        <w:rPr>
          <w:rStyle w:val="FootnoteAnchor"/>
          <w:rtl w:val="true"/>
        </w:rPr>
        <w:footnoteReference w:id="107"/>
      </w:r>
      <w:r>
        <w:rPr>
          <w:rFonts w:ascii="IRNazanin" w:hAnsi="IRNazanin" w:eastAsia="IRNazanin"/>
          <w:color w:val="111111"/>
          <w:sz w:val="28"/>
          <w:sz w:val="28"/>
          <w:szCs w:val="28"/>
          <w:rtl w:val="true"/>
          <w:lang w:bidi="fa-IR"/>
        </w:rPr>
        <w:t xml:space="preserve">، لإطلاق النصوص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عروة المتقدّمة </w:t>
      </w:r>
      <w:r>
        <w:rPr>
          <w:rStyle w:val="FootnoteAnchor"/>
          <w:rtl w:val="true"/>
        </w:rPr>
        <w:footnoteReference w:id="108"/>
      </w:r>
      <w:r>
        <w:rPr>
          <w:rFonts w:ascii="Amiri" w:hAnsi="Amiri" w:eastAsia="Amiri" w:cs="Amiri"/>
          <w:color w:val="111111"/>
          <w:sz w:val="28"/>
          <w:sz w:val="28"/>
          <w:szCs w:val="28"/>
          <w:rtl w:val="true"/>
          <w:lang w:bidi="ar-SA"/>
        </w:rPr>
        <w:t xml:space="preserve">، ورواية منهال الصحيحة عن السرّاد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ممّن أجمعوا على تصحيح ما يصحّ عنه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تلقّ ، ولا تشتر ما تلقّى ، ولا تأكل منه </w:t>
      </w:r>
      <w:r>
        <w:rPr>
          <w:rFonts w:eastAsia="Amiri" w:cs="Amiri" w:ascii="Amiri" w:hAnsi="Amiri"/>
          <w:color w:val="111111"/>
          <w:sz w:val="28"/>
          <w:szCs w:val="28"/>
          <w:rtl w:val="true"/>
          <w:lang w:bidi="ar-SA"/>
        </w:rPr>
        <w:t xml:space="preserve">»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ومرسلته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تلقّي الغنم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تلقّ ، ولا تشتر ما يتلقّى ، ولا تأكل من لحم ما يتلقّى </w:t>
      </w:r>
      <w:r>
        <w:rPr>
          <w:rFonts w:eastAsia="Amiri" w:cs="Amiri" w:ascii="Amiri" w:hAnsi="Amiri"/>
          <w:color w:val="111111"/>
          <w:sz w:val="28"/>
          <w:szCs w:val="28"/>
          <w:rtl w:val="true"/>
          <w:lang w:bidi="ar-SA"/>
        </w:rPr>
        <w:t xml:space="preserve">»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وروايته الأخرى الصحيحة عن ابن أبي عمير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أيضا ممّن أجمعوا على تصحيح ما يصحّ عنه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تلقّ ، فإنّ رسول اللّه صلی اللّه عليه وآله نهى عن التلقّي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حدّ التلقّي؟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دون غدوة أو روحة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وكم الغدوة والروحة؟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أربعة فراسخ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ابن أبي عمير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فوق </w:t>
      </w:r>
    </w:p>
    <w:p>
      <w:pPr>
        <w:pStyle w:val="BookText"/>
        <w:rPr/>
      </w:pPr>
      <w:r>
        <w:rPr>
          <w:rFonts w:ascii="Amiri" w:hAnsi="Amiri" w:eastAsia="Amiri" w:cs="Amiri"/>
          <w:color w:val="111111"/>
          <w:sz w:val="28"/>
          <w:sz w:val="28"/>
          <w:szCs w:val="28"/>
          <w:rtl w:val="true"/>
          <w:lang w:bidi="ar-SA"/>
        </w:rPr>
        <w:t xml:space="preserve">ذلك فليس بتلقّ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أخرى عنه الصحيحة عن السرّاد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حدّ التلقّي؟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روحة </w:t>
      </w:r>
      <w:r>
        <w:rPr>
          <w:rFonts w:eastAsia="Amiri" w:cs="Amiri" w:ascii="Amiri" w:hAnsi="Amiri"/>
          <w:color w:val="111111"/>
          <w:sz w:val="28"/>
          <w:szCs w:val="28"/>
          <w:rtl w:val="true"/>
          <w:lang w:bidi="ar-SA"/>
        </w:rPr>
        <w:t xml:space="preserve">»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وروى في السرائر عن النبيّ صلی اللّه عليه وآله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يبيع بعضكم على بعض ، ولا تكفّوا المبلغ حتى يهبط بها الأسواق </w:t>
      </w:r>
      <w:r>
        <w:rPr>
          <w:rFonts w:eastAsia="IRNazanin" w:cs="IRNazanin"/>
          <w:color w:val="111111"/>
          <w:sz w:val="28"/>
          <w:szCs w:val="28"/>
          <w:rtl w:val="true"/>
          <w:lang w:bidi="fa-IR"/>
        </w:rPr>
        <w:t xml:space="preserve">»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عنه أنّه نهى عن تلقّي الجلب ، فإن تلقّى متلقّ فاشتراه فصاحب السلعة بالخيار إذا ورد السوق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الرواية العاميّة المرويّة في المنتهى وغيره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تلقّوا الركبان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وفيه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تلقّوا الجلب ، فمن تلقّاه فاشترى منه فإذا أتى السوق فهو بالخيار </w:t>
      </w:r>
      <w:r>
        <w:rPr>
          <w:rFonts w:eastAsia="Amiri" w:cs="Amiri" w:ascii="Amiri" w:hAnsi="Amiri"/>
          <w:color w:val="111111"/>
          <w:sz w:val="28"/>
          <w:szCs w:val="28"/>
          <w:rtl w:val="true"/>
          <w:lang w:bidi="ar-SA"/>
        </w:rPr>
        <w:t xml:space="preserve">»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وظاهر هذه الأخبار التحريم ، كما ذهب إليه الشيخ في المبسوط والخلاف والإسكافي والقاضي والحلّي والحلبي والفاضل في المنتهى والمحقّق الثاني وظاهر الدروس </w:t>
      </w:r>
      <w:r>
        <w:rPr>
          <w:rStyle w:val="FootnoteAnchor"/>
          <w:rtl w:val="true"/>
        </w:rPr>
        <w:footnoteReference w:id="116"/>
      </w:r>
      <w:r>
        <w:rPr>
          <w:rFonts w:ascii="Amiri" w:hAnsi="Amiri" w:eastAsia="Amiri" w:cs="Amiri"/>
          <w:color w:val="111111"/>
          <w:sz w:val="28"/>
          <w:sz w:val="28"/>
          <w:szCs w:val="28"/>
          <w:rtl w:val="true"/>
          <w:lang w:bidi="ar-SA"/>
        </w:rPr>
        <w:t xml:space="preserve">وغيره </w:t>
      </w:r>
      <w:r>
        <w:rPr>
          <w:rStyle w:val="FootnoteAnchor"/>
          <w:rtl w:val="true"/>
        </w:rPr>
        <w:footnoteReference w:id="117"/>
      </w:r>
      <w:r>
        <w:rPr>
          <w:rFonts w:ascii="Amiri" w:hAnsi="Amiri" w:eastAsia="Amiri" w:cs="Amiri"/>
          <w:color w:val="111111"/>
          <w:sz w:val="28"/>
          <w:sz w:val="28"/>
          <w:szCs w:val="28"/>
          <w:rtl w:val="true"/>
          <w:lang w:bidi="ar-SA"/>
        </w:rPr>
        <w:t xml:space="preserve">، واختاره بعض مشايخنا </w:t>
      </w:r>
      <w:r>
        <w:rPr>
          <w:rStyle w:val="FootnoteAnchor"/>
          <w:rtl w:val="true"/>
        </w:rPr>
        <w:footnoteReference w:id="118"/>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وفي الخلاف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لأكثر المتأخّرين ، فذهبوا إلى الكراهة </w:t>
      </w:r>
      <w:r>
        <w:rPr>
          <w:rStyle w:val="FootnoteAnchor"/>
          <w:rtl w:val="true"/>
        </w:rPr>
        <w:footnoteReference w:id="119"/>
      </w:r>
      <w:r>
        <w:rPr>
          <w:rFonts w:ascii="IRNazanin" w:hAnsi="IRNazanin" w:eastAsia="IRNazanin"/>
          <w:color w:val="111111"/>
          <w:sz w:val="28"/>
          <w:sz w:val="28"/>
          <w:szCs w:val="28"/>
          <w:rtl w:val="true"/>
          <w:lang w:bidi="fa-IR"/>
        </w:rPr>
        <w:t>، للأصل ، وضعف الأخبار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وضعفهما ظاهر ممّا مرّ ، فالقول بالتحريم 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وحدّ التلقّي عند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كما في الخلاف والمنتهى والتذكرة </w:t>
      </w:r>
      <w:r>
        <w:rPr>
          <w:rStyle w:val="FootnoteAnchor"/>
          <w:rtl w:val="true"/>
        </w:rPr>
        <w:footnoteReference w:id="120"/>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أربعة فراسخ فما دونه ، فلا نهي فيما زاد عنها ، ويدلّ عليه رواية منهال الأخيرة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ابن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حدّه ما دون أربعة فراسخ </w:t>
      </w:r>
      <w:r>
        <w:rPr>
          <w:rStyle w:val="FootnoteAnchor"/>
          <w:rtl w:val="true"/>
        </w:rPr>
        <w:footnoteReference w:id="121"/>
      </w:r>
      <w:r>
        <w:rPr>
          <w:rFonts w:ascii="Amiri" w:hAnsi="Amiri" w:eastAsia="Amiri" w:cs="Amiri"/>
          <w:color w:val="111111"/>
          <w:sz w:val="28"/>
          <w:sz w:val="28"/>
          <w:szCs w:val="28"/>
          <w:rtl w:val="true"/>
          <w:lang w:bidi="ar-SA"/>
        </w:rPr>
        <w:t>، وتساعده روايته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ورجّح الأولى بالموافقة لفتوى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الجمع بينهما بإخراج الحدّ عن المحدود ، فينتهي النهي في الحدّ ، وبه يمكن الجمع بين الفتاوى أيضا ، مع أنّ الأمر في ذلك هيّن جدّا ، والثمرة فيه منتفية غالبا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إنّهم ذكروا للتلقّي المنهيّ عنه شروطا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القصد إلى الخروج للتلقّي ، فلو اتّفق وصادفته الركب في خروجه لغرض آخر لم يكن به بأس ، وهو كذلك ، للأصل ، واختصاص النصّ بحكم التبادر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تصريح أهل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بصورة القصد إلى الخروج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العلّة المستفادة تشمل عدم القصد أيضا</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اختصاص العلّة بالنهي عن بيع الحاضر للبادي ممكن ، بل </w:t>
      </w:r>
    </w:p>
    <w:p>
      <w:pPr>
        <w:pStyle w:val="BookText"/>
        <w:rPr/>
      </w:pPr>
      <w:r>
        <w:rPr>
          <w:rFonts w:ascii="Amiri" w:hAnsi="Amiri" w:eastAsia="Amiri" w:cs="Amiri"/>
          <w:color w:val="111111"/>
          <w:sz w:val="28"/>
          <w:sz w:val="28"/>
          <w:szCs w:val="28"/>
          <w:rtl w:val="true"/>
          <w:lang w:bidi="ar-SA"/>
        </w:rPr>
        <w:t>هو الظاهر ، لأنّه الذي يفوّت ربح الناس بعضهم عن بعض ، وأمّا التلقّي ففيه أيضا يرزق المتلقّي ، فلا يناسبه التعليل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الخروج بقصد المعاملة ، فلو خرج إليهم لا لذلك واتّفق ذلك فلا بأس ، لأنّ التلقّي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الاستقبال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بمنهيّ عنه إجماعا مع عدم القصد إلى البيع والشراء ، وبعد حصوله لا دليل على النهي عن نفس المبايعة ، لعدم كونها تلقّيا ، وحصولها بعد التلقّي لا يجعلها من أفراده ، كما أنّ التلقّي الواقع مباحا لا يصير لحصول المبايعة بعده منهيّا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تحقّق الخروج من البلد ، أي حدوده عرفا ولو بالمسمّى ، فلو تلقّى الركب في أول وصوله إليه لم يثبت الحكم ، لقوله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خارجا عن المصر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عروة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إطلاق غيرها كاف في ثبوت الحكم فيما يصدق عليه التلقّي ، وتوقّف صدقه على الخروج ممنوع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السرائر الأولى دلالة على تحقّقه قبل إهباط السلع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جهل الركب بسعر البلد فيما يبيعه ويشتريه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 عليه تارة بالتعليل المذكور ، وقد ظهر ضعفه ، واخرى بالعلّة المستفادة من الحكم من أنّه خداع وإضرار ، وثالثة بعدم تبادر غير ذلك من الأخبار ، وضعفهما ظاهر ، فالتعميم بالنسبة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شرح القواعد </w:t>
      </w:r>
      <w:r>
        <w:rPr>
          <w:rStyle w:val="FootnoteAnchor"/>
          <w:rtl w:val="true"/>
        </w:rPr>
        <w:footnoteReference w:id="123"/>
      </w:r>
      <w:r>
        <w:rPr>
          <w:rFonts w:ascii="Amiri" w:hAnsi="Amiri" w:eastAsia="Amiri" w:cs="Amiri"/>
          <w:color w:val="111111"/>
          <w:sz w:val="28"/>
          <w:sz w:val="28"/>
          <w:szCs w:val="28"/>
          <w:rtl w:val="true"/>
          <w:lang w:bidi="ar-SA"/>
        </w:rPr>
        <w:t xml:space="preserve">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أقوى</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وهل يختصّ الحكم بشراء متاع الركب ، أو يعمّ البيع عليهم أيضا؟ </w:t>
      </w:r>
    </w:p>
    <w:p>
      <w:pPr>
        <w:pStyle w:val="BookText"/>
        <w:rPr/>
      </w:pPr>
      <w:r>
        <w:rPr>
          <w:rFonts w:ascii="Amiri" w:hAnsi="Amiri" w:eastAsia="Amiri" w:cs="Amiri"/>
          <w:color w:val="111111"/>
          <w:sz w:val="28"/>
          <w:sz w:val="28"/>
          <w:szCs w:val="28"/>
          <w:rtl w:val="true"/>
          <w:lang w:bidi="ar-SA"/>
        </w:rPr>
        <w:t xml:space="preserve">فيه وجهان ، والأقرب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 لصدق التجارة المنهيّ عنها في رواية عروة ، ولإطلاق النهي عن التلقّي مطلقا ، خرج ما لم يكن فيه معاملة أصلا بالإجماع ، فيبقى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تعلم قوّة إلحاق غير البيع والشراء من عقود المعاملات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يشترط بحكم الإجماع أن يكون ما وقعت عليه المعاملة ممّا كان مقصود الركب معاملته ، فلو كان معهم شي‌ء لم يكن في نظرهم بيعه فتلقّاهم متلقّ واشتراه كان جائزا ، وكذا الشراء ، ومنه بيع المأكول والمشروب منهم غير ما يحتاجون إليه في المصر ، وأمّا فيه فالحكم بالجواز مشكل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يشترط في حرمة التلقّي كون الركب قاصدين لبلد المتلقّي ، فلو كانوا قاصدين لبلد آخر وتلقّاه متلقّ من موضع آخر ولو مرّ الركب به لم يجز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لو لم يقصدوا بلدا معيّنا للمعاملة ، بل كان معهم سلع يريدون بيعها كلّما اتّفق ، وعرضوها على أهل كل بلد مرّوا به ، جاز لهم بيعها وإن لم يدخلوا البلد بل نزلوا خارجه ، للإجماع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لا يجوز لأحد من أهل تلك المنازل السبق إليهم قبل نزولهم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لو خرج وباع عليهم أو اشترى منهم فهل ينعقد البيع ، أو يقع فاسدا؟</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للأكثر ، لتعلّق النهي بالخارج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يستدلّ على الصحّة أيضا بإثبات الخيار في بعض الروايات المتقدّمة ، حيث إنّ الخيار لا يكون إلاّ في البيع الصحيح</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نظر ، لأنّه إنّما يكون لو كان المعنى خيار الفسخ ، وهو غير </w:t>
      </w:r>
    </w:p>
    <w:p>
      <w:pPr>
        <w:pStyle w:val="BookText"/>
        <w:rPr/>
      </w:pPr>
      <w:r>
        <w:rPr>
          <w:rFonts w:ascii="Amiri" w:hAnsi="Amiri" w:eastAsia="Amiri" w:cs="Amiri"/>
          <w:color w:val="111111"/>
          <w:sz w:val="28"/>
          <w:sz w:val="28"/>
          <w:szCs w:val="28"/>
          <w:rtl w:val="true"/>
          <w:lang w:bidi="ar-SA"/>
        </w:rPr>
        <w:t>معلوم ، ولم تثبت حقيقة شرعيّة في الخيار ، فيمكن أن يكون المراد بالخيار أنّ الأمر بيده ، فإن شاء أخذ منه وإن شاء باع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للإسكافي </w:t>
      </w:r>
      <w:r>
        <w:rPr>
          <w:rStyle w:val="FootnoteAnchor"/>
          <w:rtl w:val="true"/>
        </w:rPr>
        <w:footnoteReference w:id="124"/>
      </w:r>
      <w:r>
        <w:rPr>
          <w:rFonts w:ascii="Amiri" w:hAnsi="Amiri" w:eastAsia="Amiri" w:cs="Amiri"/>
          <w:color w:val="111111"/>
          <w:sz w:val="28"/>
          <w:sz w:val="28"/>
          <w:szCs w:val="28"/>
          <w:rtl w:val="true"/>
          <w:lang w:bidi="ar-SA"/>
        </w:rPr>
        <w:t>، وهو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يحرم أكل ما تلقّى وشراؤه ، للخبرين الثانيين </w:t>
      </w:r>
      <w:r>
        <w:rPr>
          <w:rStyle w:val="FootnoteAnchor"/>
          <w:rtl w:val="true"/>
        </w:rPr>
        <w:footnoteReference w:id="125"/>
      </w:r>
      <w:r>
        <w:rPr>
          <w:rFonts w:ascii="Amiri" w:hAnsi="Amiri" w:eastAsia="Amiri" w:cs="Amiri"/>
          <w:color w:val="111111"/>
          <w:sz w:val="28"/>
          <w:sz w:val="28"/>
          <w:szCs w:val="28"/>
          <w:rtl w:val="true"/>
          <w:lang w:bidi="ar-SA"/>
        </w:rPr>
        <w:t>، وقد يجعل ذلك دليلا على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يجوز أن يكون من باب التعبّد لا لأجل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النجش ، وهو حرام وفاقا للأكثر ، بل في المنتهى وعن المحقّق الثاني الإجماع عليه </w:t>
      </w:r>
      <w:r>
        <w:rPr>
          <w:rStyle w:val="FootnoteAnchor"/>
          <w:rtl w:val="true"/>
        </w:rPr>
        <w:footnoteReference w:id="126"/>
      </w:r>
      <w:r>
        <w:rPr>
          <w:rFonts w:ascii="Amiri" w:hAnsi="Amiri" w:eastAsia="Amiri" w:cs="Amiri"/>
          <w:color w:val="111111"/>
          <w:sz w:val="28"/>
          <w:sz w:val="28"/>
          <w:szCs w:val="28"/>
          <w:rtl w:val="true"/>
          <w:lang w:bidi="ar-SA"/>
        </w:rPr>
        <w:t xml:space="preserve">، وفي المهذّب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أعلم في تحريمه خلافا بين الأصحاب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لرواية عبد اللّه بن سنان المرويّة في الكافي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الواشمة والمتوشّمة والناجش والمنجوش ملعونون على لسان محمّد صلی اللّه عليه وآله </w:t>
      </w:r>
      <w:r>
        <w:rPr>
          <w:rFonts w:eastAsia="IRNazanin" w:cs="IRNazanin"/>
          <w:color w:val="111111"/>
          <w:sz w:val="28"/>
          <w:szCs w:val="28"/>
          <w:rtl w:val="true"/>
          <w:lang w:bidi="fa-IR"/>
        </w:rPr>
        <w:t xml:space="preserve">» </w:t>
      </w:r>
      <w:r>
        <w:rPr>
          <w:rStyle w:val="FootnoteAnchor"/>
          <w:rtl w:val="true"/>
        </w:rPr>
        <w:footnoteReference w:id="128"/>
      </w:r>
    </w:p>
    <w:p>
      <w:pPr>
        <w:pStyle w:val="BookText"/>
        <w:rPr/>
      </w:pPr>
      <w:r>
        <w:rPr>
          <w:rFonts w:ascii="Amiri" w:hAnsi="Amiri" w:eastAsia="Amiri" w:cs="Amiri"/>
          <w:color w:val="111111"/>
          <w:sz w:val="28"/>
          <w:sz w:val="28"/>
          <w:szCs w:val="28"/>
          <w:rtl w:val="true"/>
          <w:lang w:bidi="ar-SA"/>
        </w:rPr>
        <w:t xml:space="preserve">والوشم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يغرز الجلد بإبرة ، ثمَّ يحشى بكحل أو نيل ، فيزرق أثره أو يخضر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وشمت تشم وشما فهي واشمة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والمستوشمة والموتشمة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يفعل بها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نهاية ابن الأثير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والمرويّ في معاني الأخبار للصدوق عن النبيّ صلی اللّه عليه 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تناجشوا </w:t>
      </w:r>
      <w:r>
        <w:rPr>
          <w:rFonts w:eastAsia="IRNazanin" w:cs="IRNazanin"/>
          <w:color w:val="111111"/>
          <w:sz w:val="28"/>
          <w:szCs w:val="28"/>
          <w:rtl w:val="true"/>
          <w:lang w:bidi="fa-IR"/>
        </w:rPr>
        <w:t xml:space="preserve">» </w:t>
      </w:r>
      <w:r>
        <w:rPr>
          <w:rStyle w:val="FootnoteAnchor"/>
          <w:rtl w:val="true"/>
        </w:rPr>
        <w:footnoteReference w:id="129"/>
      </w:r>
      <w:r>
        <w:rPr>
          <w:rFonts w:ascii="Amiri" w:hAnsi="Amiri" w:eastAsia="Amiri" w:cs="Amiri"/>
          <w:color w:val="111111"/>
          <w:sz w:val="28"/>
          <w:sz w:val="28"/>
          <w:szCs w:val="28"/>
          <w:rtl w:val="true"/>
          <w:lang w:bidi="ar-SA"/>
        </w:rPr>
        <w:t xml:space="preserve">، ورواه في التذكرة أيضا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باتّفاق اللغويين والفقهاء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اختلفت عباراتهم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الزيادة في </w:t>
      </w:r>
    </w:p>
    <w:p>
      <w:pPr>
        <w:pStyle w:val="BookText"/>
        <w:rPr/>
      </w:pPr>
      <w:r>
        <w:rPr>
          <w:rFonts w:ascii="Amiri" w:hAnsi="Amiri" w:eastAsia="Amiri" w:cs="Amiri"/>
          <w:color w:val="111111"/>
          <w:sz w:val="28"/>
          <w:sz w:val="28"/>
          <w:szCs w:val="28"/>
          <w:rtl w:val="true"/>
          <w:lang w:bidi="ar-SA"/>
        </w:rPr>
        <w:t>ثمن المبيع مظهرا إرادة شرائه من غير إرادته ، بل أراد به محض ترغيب الغير بالثمن الغالي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زاد بعضهم كونه بمواطاة البائع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التقديرين يكون خداعا وغشّا أيضا ، والأخبار في تحريمهما مستفيضة ، فالقول بالكراهة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نقله في الدروس عن قوم </w:t>
      </w:r>
      <w:r>
        <w:rPr>
          <w:rStyle w:val="FootnoteAnchor"/>
          <w:rtl w:val="true"/>
        </w:rPr>
        <w:footnoteReference w:id="1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وجه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 يظهر التعدّي في التحريم إلى ترك الزيادة في ثمن السلعة ليشتري بالثمن القليل ، بل إلى سائر المعاوضات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مع وقوع البيع معه ، فهل يصحّ ولا خيار ، كما عن المبسوط </w:t>
      </w:r>
      <w:r>
        <w:rPr>
          <w:rStyle w:val="FootnoteAnchor"/>
          <w:rtl w:val="true"/>
        </w:rPr>
        <w:footnoteReference w:id="133"/>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يصحّ وله الخيار مطلقا ، كما عن القاضي؟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مع الغبن ، كالفاضلين والثانيين </w:t>
      </w:r>
      <w:r>
        <w:rPr>
          <w:rStyle w:val="FootnoteAnchor"/>
          <w:rtl w:val="true"/>
        </w:rPr>
        <w:footnoteReference w:id="134"/>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 يبطل البيع إن كان من البائع ، كالإسكافي </w:t>
      </w:r>
      <w:r>
        <w:rPr>
          <w:rStyle w:val="FootnoteAnchor"/>
          <w:rtl w:val="true"/>
        </w:rPr>
        <w:footnoteReference w:id="135"/>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الأقوى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الاحتكار ، وهو حبس الشي‌ء انتظارا لغلائه إجماعا</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يظهر من النهاية الأثيريّة أنّه الاشتراء والحبس </w:t>
      </w:r>
      <w:r>
        <w:rPr>
          <w:rStyle w:val="FootnoteAnchor"/>
          <w:rtl w:val="true"/>
        </w:rPr>
        <w:footnoteReference w:id="136"/>
      </w:r>
      <w:r>
        <w:rPr>
          <w:rFonts w:ascii="Amiri" w:hAnsi="Amiri" w:eastAsia="Amiri" w:cs="Amiri"/>
          <w:color w:val="111111"/>
          <w:sz w:val="28"/>
          <w:sz w:val="28"/>
          <w:szCs w:val="28"/>
          <w:rtl w:val="true"/>
          <w:lang w:bidi="ar-SA"/>
        </w:rPr>
        <w:t>، وفي بعض الأخبار أيضا تصريح به كما يأتي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وأما من خصّه بالطعام فالظاهر أنّه أراد الممنوع منه شرعا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وهو حرام ، وفاقا للصدوق في المقنع والشيخ في الاستبصار والقاضي والحلّي والحلبي في أحد قوليه والمنتهى والتحرير والتنقيح والدروس والمسالك والروضة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وخلافا للشيخين في المقنعة والفقيه والمبسوط والديلمي والحلبي في قوله الآخر والشرائع والنافع والمختلف والإرشاد واللمعة ، فقالوا بالكراهة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المستفيضة ،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حذيفة بن منصور ، وفيها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رسول اللّه صلی اللّه عليه 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فلان ، إنّ المسلمين ذكروا أنّ الطعام قد نفد إلاّ شيئا عندك ، فأخرجه وبعه كيف شئت ولا تحبسه </w:t>
      </w:r>
      <w:r>
        <w:rPr>
          <w:rFonts w:eastAsia="IRNazanin" w:cs="IRNazanin"/>
          <w:color w:val="111111"/>
          <w:sz w:val="28"/>
          <w:szCs w:val="28"/>
          <w:rtl w:val="true"/>
          <w:lang w:bidi="fa-IR"/>
        </w:rPr>
        <w:t xml:space="preserve">»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الحلبي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يشتري طعاما ليس في المصر غيره فيحتكره ، فإن كان في المصر طعام أو يباع غيره فلا بأس بأن يلتمس بسلعته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وسألته عن الزيت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 عند غيرك فلا بأس بإمساكه </w:t>
      </w:r>
      <w:r>
        <w:rPr>
          <w:rFonts w:eastAsia="Amiri" w:cs="Amiri" w:ascii="Amiri" w:hAnsi="Amiri"/>
          <w:color w:val="111111"/>
          <w:sz w:val="28"/>
          <w:szCs w:val="28"/>
          <w:rtl w:val="true"/>
          <w:lang w:bidi="ar-SA"/>
        </w:rPr>
        <w:t xml:space="preserve">» </w:t>
      </w:r>
      <w:r>
        <w:rPr>
          <w:rStyle w:val="FootnoteAnchor"/>
          <w:rtl w:val="true"/>
        </w:rPr>
        <w:footnoteReference w:id="140"/>
      </w:r>
      <w:r>
        <w:rPr>
          <w:rFonts w:ascii="Amiri" w:hAnsi="Amiri" w:eastAsia="Amiri" w:cs="Amiri"/>
          <w:color w:val="111111"/>
          <w:sz w:val="28"/>
          <w:sz w:val="28"/>
          <w:szCs w:val="28"/>
          <w:rtl w:val="true"/>
          <w:lang w:bidi="ar-SA"/>
        </w:rPr>
        <w:t xml:space="preserve">، دلّت بالمفهوم على ثبوت البأس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العذاب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عدم الشرط</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وصحيحة الحنّاط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 اللّه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عملك؟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حنّاط ، وربّما قدمت على نفاق ، وربّما قدمت على كساد فحبست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يقول من قبلك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محتكر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يبيعه أحد غيرك؟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أبيع أنا من ألف جزء جزءا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 إنّما كان ذلك رجل من قريش يقال له حكيم بن حزام ، وكان إذا دخل الطعام المدينة اشتراه كلّه ، فمرّ عليه النبيّ صلی اللّه عليه وآله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حكيم بن حزام ، إيّاك أن تحتكر </w:t>
      </w:r>
      <w:r>
        <w:rPr>
          <w:rFonts w:eastAsia="IRNazanin" w:cs="IRNazanin"/>
          <w:color w:val="111111"/>
          <w:sz w:val="28"/>
          <w:szCs w:val="28"/>
          <w:rtl w:val="true"/>
          <w:lang w:bidi="fa-IR"/>
        </w:rPr>
        <w:t xml:space="preserve">»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القدّاح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الجالب مرزوق والمحتكر ملعون </w:t>
      </w:r>
      <w:r>
        <w:rPr>
          <w:rFonts w:eastAsia="Amiri" w:cs="Amiri" w:ascii="Amiri" w:hAnsi="Amiri"/>
          <w:color w:val="111111"/>
          <w:sz w:val="28"/>
          <w:szCs w:val="28"/>
          <w:rtl w:val="true"/>
          <w:lang w:bidi="ar-SA"/>
        </w:rPr>
        <w:t xml:space="preserve">»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السكوني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الحكرة في الخصب أربعون يوما ، وفي البلاء والشدة ثلاثة أيّام ، فما زاد على الأربعين يوما في الخصب فصاحبه ملعون ، وما زاد في العسرة على ثلاثة أيّام فصاحبه ملعون </w:t>
      </w:r>
      <w:r>
        <w:rPr>
          <w:rFonts w:eastAsia="Amiri" w:cs="Amiri" w:ascii="Amiri" w:hAnsi="Amiri"/>
          <w:color w:val="111111"/>
          <w:sz w:val="28"/>
          <w:szCs w:val="28"/>
          <w:rtl w:val="true"/>
          <w:lang w:bidi="ar-SA"/>
        </w:rPr>
        <w:t xml:space="preserve">» </w:t>
      </w:r>
      <w:r>
        <w:rPr>
          <w:rStyle w:val="FootnoteAnchor"/>
          <w:rtl w:val="true"/>
        </w:rPr>
        <w:footnoteReference w:id="143"/>
      </w:r>
      <w:r>
        <w:rPr>
          <w:rFonts w:ascii="Amiri" w:hAnsi="Amiri" w:eastAsia="Amiri" w:cs="Amiri"/>
          <w:color w:val="111111"/>
          <w:sz w:val="28"/>
          <w:sz w:val="28"/>
          <w:szCs w:val="28"/>
          <w:rtl w:val="true"/>
          <w:lang w:bidi="ar-SA"/>
        </w:rPr>
        <w:t xml:space="preserve">ورواية أخرى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نهى أمير المؤمنين عليه السلام عن الحكرة في الأمصار </w:t>
      </w:r>
      <w:r>
        <w:rPr>
          <w:rFonts w:eastAsia="Amiri" w:cs="Amiri" w:ascii="Amiri" w:hAnsi="Amiri"/>
          <w:color w:val="111111"/>
          <w:sz w:val="28"/>
          <w:szCs w:val="28"/>
          <w:rtl w:val="true"/>
          <w:lang w:bidi="ar-SA"/>
        </w:rPr>
        <w:t xml:space="preserve">»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وثالثة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يحتكر الطعام إلاّ خاطئ </w:t>
      </w:r>
      <w:r>
        <w:rPr>
          <w:rFonts w:eastAsia="Amiri" w:cs="Amiri" w:ascii="Amiri" w:hAnsi="Amiri"/>
          <w:color w:val="111111"/>
          <w:sz w:val="28"/>
          <w:szCs w:val="28"/>
          <w:rtl w:val="true"/>
          <w:lang w:bidi="ar-SA"/>
        </w:rPr>
        <w:t xml:space="preserve">»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والمرويّ في نهج البلاغة في عهد كتبه أمير المؤمنين عليه السلام للأشتر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فامنع من الاحتكار ، فإن رسول اللّه صلی اللّه عليه وآله منع منه ، وليكن البيع بيعا سمحا بموازين عدل وأسعار لا يجحف بالفريقين من البائع والمبتاع ، فمن قارف حكرة بعد نهيك إيّاه فنكّل وعاقب </w:t>
      </w:r>
      <w:r>
        <w:rPr>
          <w:rFonts w:eastAsia="IRNazanin" w:cs="IRNazanin"/>
          <w:color w:val="111111"/>
          <w:sz w:val="28"/>
          <w:szCs w:val="28"/>
          <w:rtl w:val="true"/>
          <w:lang w:bidi="fa-IR"/>
        </w:rPr>
        <w:t xml:space="preserve">»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الخصال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ولأن يلقى اللّه العبد سارقا أحبّ إلى اللّه من أن يلقاه وقد احتكر طعاما </w:t>
      </w:r>
      <w:r>
        <w:rPr>
          <w:rFonts w:eastAsia="Amiri" w:cs="Amiri" w:ascii="Amiri" w:hAnsi="Amiri"/>
          <w:color w:val="111111"/>
          <w:sz w:val="28"/>
          <w:szCs w:val="28"/>
          <w:rtl w:val="true"/>
          <w:lang w:bidi="ar-SA"/>
        </w:rPr>
        <w:t xml:space="preserve">»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مجالس الشيخ بسند معتبر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أيّما رجل اشترى طعاما فكبسه أربعين صباحا يريد به غلاء المسلمين ، ثمَّ باعه فتصدّق بثمنه ، لم يكن كفّارة لما منع </w:t>
      </w:r>
      <w:r>
        <w:rPr>
          <w:rFonts w:eastAsia="Amiri" w:cs="Amiri" w:ascii="Amiri" w:hAnsi="Amiri"/>
          <w:color w:val="111111"/>
          <w:sz w:val="28"/>
          <w:szCs w:val="28"/>
          <w:rtl w:val="true"/>
          <w:lang w:bidi="ar-SA"/>
        </w:rPr>
        <w:t xml:space="preserve">»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قرب الإسناد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عليه السلام كان ينهى عن الحكرة في الأمصار ،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الحكرة إلاّ في الحنطة والشعير والتمر والزبيب والسمن </w:t>
      </w:r>
      <w:r>
        <w:rPr>
          <w:rFonts w:eastAsia="Amiri" w:cs="Amiri" w:ascii="Amiri" w:hAnsi="Amiri"/>
          <w:color w:val="111111"/>
          <w:sz w:val="28"/>
          <w:szCs w:val="28"/>
          <w:rtl w:val="true"/>
          <w:lang w:bidi="ar-SA"/>
        </w:rPr>
        <w:t xml:space="preserve">»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كتاب ورّام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النبيّ صلی اللّه عليه وآله عن جبرئيل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اطّلعت في النار فرأيت واديا في جهنّم يغلي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مالك ، لمن هذا؟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المحتكرين والمدمنين الخمر والقوّادين </w:t>
      </w:r>
      <w:r>
        <w:rPr>
          <w:rFonts w:eastAsia="IRNazanin" w:cs="IRNazanin"/>
          <w:color w:val="111111"/>
          <w:sz w:val="28"/>
          <w:szCs w:val="28"/>
          <w:rtl w:val="true"/>
          <w:lang w:bidi="fa-IR"/>
        </w:rPr>
        <w:t xml:space="preserve">»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طرق العامّة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احتكر الطعام أربعين ليلة فقد برئ من اللّه وبرئ اللّه منه </w:t>
      </w:r>
      <w:r>
        <w:rPr>
          <w:rFonts w:eastAsia="Amiri" w:cs="Amiri" w:ascii="Amiri" w:hAnsi="Amiri"/>
          <w:color w:val="111111"/>
          <w:sz w:val="28"/>
          <w:szCs w:val="28"/>
          <w:rtl w:val="true"/>
          <w:lang w:bidi="ar-SA"/>
        </w:rPr>
        <w:t xml:space="preserve">»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احتكر على المسلمين لم يمت حتى يضربه اللّه بالجذام والإفلاس </w:t>
      </w:r>
      <w:r>
        <w:rPr>
          <w:rFonts w:eastAsia="Amiri" w:cs="Amiri" w:ascii="Amiri" w:hAnsi="Amiri"/>
          <w:color w:val="111111"/>
          <w:sz w:val="28"/>
          <w:szCs w:val="28"/>
          <w:rtl w:val="true"/>
          <w:lang w:bidi="ar-SA"/>
        </w:rPr>
        <w:t xml:space="preserve">»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ويؤيّده أيضا الإجماع على إجبار المحتكر على البيع كما يأتي</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وبعض تلك الروايات وإن كان قاصرا سندا أو دلالة ، إلاّ أنّ فيها ما لا يقصر بشي‌ء منهما ، فالإيراد بالقصور ضعيف</w:t>
      </w:r>
      <w:r>
        <w:rPr>
          <w:rFonts w:eastAsia="Amiri" w:cs="Amiri" w:ascii="Amiri" w:hAnsi="Amiri"/>
          <w:color w:val="111111"/>
          <w:sz w:val="28"/>
          <w:szCs w:val="28"/>
          <w:rtl w:val="true"/>
          <w:lang w:bidi="ar-SA"/>
        </w:rPr>
        <w:t xml:space="preserve">. </w:t>
      </w:r>
      <w:bookmarkStart w:id="34" w:name="pg11663_169990"/>
    </w:p>
    <w:p>
      <w:pPr>
        <w:pStyle w:val="BookText"/>
        <w:rPr/>
      </w:pPr>
      <w:bookmarkEnd w:id="34"/>
      <w:r>
        <w:rPr>
          <w:rFonts w:ascii="Amiri" w:hAnsi="Amiri" w:eastAsia="Amiri" w:cs="Amiri"/>
          <w:color w:val="111111"/>
          <w:sz w:val="28"/>
          <w:sz w:val="28"/>
          <w:szCs w:val="28"/>
          <w:rtl w:val="true"/>
          <w:lang w:bidi="ar-SA"/>
        </w:rPr>
        <w:t xml:space="preserve">حجّة القول بالكراهة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 وعموم السلطنة على المال ، وخصوص صحيحة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يحتكر الطعام ويتربّص به ، هل يجوز ذلك؟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 الطعام كثيرا يسع الناس فلا بأس ، وإن كان قليلا لا يسع الناس فإنّه يكره أن يحتكره ويترك الناس ليس لهم طعام </w:t>
      </w:r>
      <w:r>
        <w:rPr>
          <w:rFonts w:eastAsia="Amiri" w:cs="Amiri" w:ascii="Amiri" w:hAnsi="Amiri"/>
          <w:color w:val="111111"/>
          <w:sz w:val="28"/>
          <w:szCs w:val="28"/>
          <w:rtl w:val="true"/>
          <w:lang w:bidi="ar-SA"/>
        </w:rPr>
        <w:t xml:space="preserve">»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ثبوت الحقيقة الشرعيّة في الكراهة ممنوع ، وهي في اللغة أعمّ من التحريم ، والعدول إليها مع السؤال عن الجواز لا يصلح قرينة لتعيين عدم الحرمة ، والأصل والعمومات مندفعة بما ذكرنا من الأدلّة</w:t>
      </w:r>
      <w:r>
        <w:rPr>
          <w:rFonts w:eastAsia="Amiri" w:cs="Amiri" w:ascii="Amiri" w:hAnsi="Amiri"/>
          <w:color w:val="111111"/>
          <w:sz w:val="28"/>
          <w:szCs w:val="28"/>
          <w:rtl w:val="true"/>
          <w:lang w:bidi="ar-SA"/>
        </w:rPr>
        <w:t>.</w:t>
      </w:r>
    </w:p>
    <w:p>
      <w:pPr>
        <w:pStyle w:val="Heading5"/>
        <w:numPr>
          <w:ilvl w:val="4"/>
          <w:numId w:val="1"/>
        </w:numPr>
        <w:rPr/>
      </w:pPr>
      <w:bookmarkStart w:id="35" w:name="__RefHeading___Toc6448659_73709187"/>
      <w:bookmarkStart w:id="36" w:name="_Toc12"/>
      <w:bookmarkEnd w:id="35"/>
      <w:r>
        <w:rPr>
          <w:rtl w:val="true"/>
        </w:rPr>
        <w:t xml:space="preserve">فروع </w:t>
      </w:r>
      <w:r>
        <w:rPr>
          <w:rtl w:val="true"/>
        </w:rPr>
        <w:t>:</w:t>
      </w:r>
      <w:bookmarkEnd w:id="36"/>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خلاف في أنّه لا يكون الاحتكار الممنوع منه إلاّ في الأطعمة ، كما أنّه لا 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قيل </w:t>
      </w:r>
      <w:r>
        <w:rPr>
          <w:rStyle w:val="FootnoteAnchor"/>
          <w:rtl w:val="true"/>
        </w:rPr>
        <w:footnoteReference w:id="1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كونه في الحنطة والشعير والتمر والزبيب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الخلاف فيما عداها من الأطعمة ، فأطلق المفيد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الحكرة في احتباس الأطعمة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وخصّها الحلبي بالأربعة المتقدّمة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وزاد عليها الشيخ في النهاية والحلّي والقاضي والمحقّق والعلاّمة في المنتهى والمختلف والتحرير وابن فهد في مهذّبه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السمن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وزاد الصدوق في المقنع على الخمسة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الزيت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الدروس واللمعة على الستّة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الملح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وجعله ابن حمزة والمبسوط والقواعد والإرشاد بدلا عن الزيت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والأقوى قول الصدوق ، لموثّقة غياث بن إبراهيم المرويّة في الفقيه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الحكرة إلاّ في الحنطة والشعير والتمر والزبيب والسمن والزيت </w:t>
      </w:r>
      <w:r>
        <w:rPr>
          <w:rFonts w:eastAsia="Amiri" w:cs="Amiri" w:ascii="Amiri" w:hAnsi="Amiri"/>
          <w:color w:val="111111"/>
          <w:sz w:val="28"/>
          <w:szCs w:val="28"/>
          <w:rtl w:val="true"/>
          <w:lang w:bidi="ar-SA"/>
        </w:rPr>
        <w:t xml:space="preserve">» </w:t>
      </w:r>
      <w:r>
        <w:rPr>
          <w:rStyle w:val="FootnoteAnchor"/>
          <w:rtl w:val="true"/>
        </w:rPr>
        <w:footnoteReference w:id="161"/>
      </w:r>
      <w:r>
        <w:rPr>
          <w:rFonts w:ascii="Amiri" w:hAnsi="Amiri" w:eastAsia="Amiri" w:cs="Amiri"/>
          <w:color w:val="111111"/>
          <w:sz w:val="28"/>
          <w:sz w:val="28"/>
          <w:szCs w:val="28"/>
          <w:rtl w:val="true"/>
          <w:lang w:bidi="ar-SA"/>
        </w:rPr>
        <w:t>، وبها تقيّد إطلاقات الاحتكار أو الاحتكار في الطعام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الثبوت في الستّة أيضا المرويّ في الخصال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الحكرة في ستّة 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الحنطة والشعير والتمر والزبيب والسمن والزيت </w:t>
      </w:r>
      <w:r>
        <w:rPr>
          <w:rFonts w:eastAsia="Amiri" w:cs="Amiri" w:ascii="Amiri" w:hAnsi="Amiri"/>
          <w:color w:val="111111"/>
          <w:sz w:val="28"/>
          <w:szCs w:val="28"/>
          <w:rtl w:val="true"/>
          <w:lang w:bidi="ar-SA"/>
        </w:rPr>
        <w:t xml:space="preserve">»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خصوص الزيت أيضا صحيحة الحلبي المتقدّمة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يستفاد من رواية السكوني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الحكرة الممنوعة في زمان الرخص والسعة ما زاد على الأربعين يوما ، سواء احتاج الناس إلى القوت أم لا ، وفي زمان الغلاء والشدّة ما زاد على ثلاثة أيّام ، وبه أفتى الشيخ والقاضي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صحيحة الحلبي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إذا لم يكن في المصر طعام ، أو لم يوجد بائع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يكون طعام للناس لا يحتاجون الى الشراء ، وبمضمونها عمل جماعة ،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في الشرائع والنافع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ومن صحيحته الأخيرة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تكون مع قلّة الطعام وعدم سعته للناس ، بأن يحتاجون كلاّ أو بعضا إلى طعامه ، وبها صريح فتوى جماعة من المتأخّرين </w:t>
      </w:r>
      <w:r>
        <w:rPr>
          <w:rStyle w:val="FootnoteAnchor"/>
          <w:rtl w:val="true"/>
        </w:rPr>
        <w:footnoteReference w:id="166"/>
      </w:r>
      <w:r>
        <w:rPr>
          <w:rFonts w:ascii="Amiri" w:hAnsi="Amiri" w:eastAsia="Amiri" w:cs="Amiri"/>
          <w:color w:val="111111"/>
          <w:sz w:val="28"/>
          <w:sz w:val="28"/>
          <w:szCs w:val="28"/>
          <w:rtl w:val="true"/>
          <w:lang w:bidi="ar-SA"/>
        </w:rPr>
        <w:t>، والظاهر اتّحاده مع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والرواية الاولى وإن كانت أخصّ مطلقا من الثانيتين ، إلاّ أنّ ضعفها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مخالفتها للشهرة العظيمة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يمنع من تخصيصهما بها ، فالأقوى اشتراط المنع بحاجة الناس كلاّ أو بعضا إلى ما احتكره ، وإن كان قول الشيخ 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صرّح جماعة بعدم الفرق بين أن يكون ما احتكره من غلّته أو اشتراه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واشترط الفاضل الاشتراء </w:t>
      </w:r>
      <w:r>
        <w:rPr>
          <w:rStyle w:val="FootnoteAnchor"/>
          <w:rtl w:val="true"/>
        </w:rPr>
        <w:footnoteReference w:id="168"/>
      </w:r>
      <w:r>
        <w:rPr>
          <w:rFonts w:ascii="Amiri" w:hAnsi="Amiri" w:eastAsia="Amiri" w:cs="Amiri"/>
          <w:color w:val="111111"/>
          <w:sz w:val="28"/>
          <w:sz w:val="28"/>
          <w:szCs w:val="28"/>
          <w:rtl w:val="true"/>
          <w:lang w:bidi="ar-SA"/>
        </w:rPr>
        <w:t xml:space="preserve">، وهو الأصحّ ، لمفهوم الحصر في صحيحة الحلبي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واحتمال ورودها مورد الغالب منفي بالأصل ، لكونه تجوّزا ، وكذا تخصيص الحصر فيها بالنسبة إلى فقد الطعام والبائع ، وبها تقيّد إطلاقات الاحتكار وعموم العلّة لو ثبت</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فيها أن يكون الحبس لزيادة الثمن ، فلو أمسكه لنفقته أو الزرع فلا مانع منه ، لعدم صدق الاحتكار عليه ، 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الحبس انتظارا للغلاء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وتدلّ عليه أيضا الأخبار المستفيضة الواردة في إحراز قوت السنة </w:t>
      </w:r>
      <w:r>
        <w:rPr>
          <w:rStyle w:val="FootnoteAnchor"/>
          <w:rtl w:val="true"/>
        </w:rPr>
        <w:footnoteReference w:id="170"/>
      </w:r>
      <w:r>
        <w:rPr>
          <w:rFonts w:ascii="Amiri" w:hAnsi="Amiri" w:eastAsia="Amiri" w:cs="Amiri"/>
          <w:color w:val="111111"/>
          <w:sz w:val="28"/>
          <w:sz w:val="28"/>
          <w:szCs w:val="28"/>
          <w:rtl w:val="true"/>
          <w:lang w:bidi="ar-SA"/>
        </w:rPr>
        <w:t>، وأنّه راجح مندوب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يستحبّ مواساة الناس في الأقوات ، وبيعها وشرائها كلّ يوم مع الناس إذا كان زمان غلاء وقحط ، كما تدلّ عليه صحيحة حمّاد بن عثمان </w:t>
      </w:r>
      <w:r>
        <w:rPr>
          <w:rStyle w:val="FootnoteAnchor"/>
          <w:rtl w:val="true"/>
        </w:rPr>
        <w:footnoteReference w:id="171"/>
      </w:r>
      <w:r>
        <w:rPr>
          <w:rFonts w:ascii="Amiri" w:hAnsi="Amiri" w:eastAsia="Amiri" w:cs="Amiri"/>
          <w:color w:val="111111"/>
          <w:sz w:val="28"/>
          <w:sz w:val="28"/>
          <w:szCs w:val="28"/>
          <w:rtl w:val="true"/>
          <w:lang w:bidi="ar-SA"/>
        </w:rPr>
        <w:t xml:space="preserve">وروايتا معتب </w:t>
      </w:r>
      <w:r>
        <w:rPr>
          <w:rStyle w:val="FootnoteAnchor"/>
          <w:rtl w:val="true"/>
        </w:rPr>
        <w:footnoteReference w:id="172"/>
      </w:r>
    </w:p>
    <w:p>
      <w:pPr>
        <w:pStyle w:val="BookText"/>
        <w:rPr/>
      </w:pPr>
      <w:r>
        <w:rPr>
          <w:rFonts w:ascii="Amiri" w:hAnsi="Amiri" w:eastAsia="Amiri" w:cs="Amiri"/>
          <w:color w:val="111111"/>
          <w:sz w:val="28"/>
          <w:sz w:val="28"/>
          <w:szCs w:val="28"/>
          <w:rtl w:val="true"/>
          <w:lang w:bidi="ar-SA"/>
        </w:rPr>
        <w:t xml:space="preserve">الثانية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التهذيب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الوسائل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أبواب آداب التجارة 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يجبر المحتكر على البيع إجماعا حتى من القائل بالكراهة ، كما في المهذّب والتنقيح </w:t>
      </w:r>
      <w:r>
        <w:rPr>
          <w:rStyle w:val="FootnoteAnchor"/>
          <w:rtl w:val="true"/>
        </w:rPr>
        <w:footnoteReference w:id="173"/>
      </w:r>
      <w:r>
        <w:rPr>
          <w:rFonts w:ascii="Amiri" w:hAnsi="Amiri" w:eastAsia="Amiri" w:cs="Amiri"/>
          <w:color w:val="111111"/>
          <w:sz w:val="28"/>
          <w:sz w:val="28"/>
          <w:szCs w:val="28"/>
          <w:rtl w:val="true"/>
          <w:lang w:bidi="ar-SA"/>
        </w:rPr>
        <w:t xml:space="preserve">وكلام جماعة </w:t>
      </w:r>
      <w:r>
        <w:rPr>
          <w:rStyle w:val="FootnoteAnchor"/>
          <w:rtl w:val="true"/>
        </w:rPr>
        <w:footnoteReference w:id="1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الشواهد القويّة على الحرمة ، لاستبعاد جواز الحبس ووجوب الجبر على 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الدليل على الإجبار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النهي عن المنكر على القول بالحرمة</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الاستدلال برواية حذيفة المتقدّمة </w:t>
      </w:r>
      <w:r>
        <w:rPr>
          <w:rStyle w:val="FootnoteAnchor"/>
          <w:rtl w:val="true"/>
        </w:rPr>
        <w:footnoteReference w:id="175"/>
      </w:r>
      <w:r>
        <w:rPr>
          <w:rFonts w:ascii="IRNazanin" w:hAnsi="IRNazanin" w:eastAsia="IRNazanin"/>
          <w:color w:val="111111"/>
          <w:sz w:val="28"/>
          <w:sz w:val="28"/>
          <w:szCs w:val="28"/>
          <w:rtl w:val="true"/>
          <w:lang w:bidi="fa-IR"/>
        </w:rPr>
        <w:t xml:space="preserve">ورواية ضمرة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رسول اللّه صلی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بالمحتكرين فأمر بحكرتهم أن يخرج إلى بطون الأسواق ، وحيث ينظر الناس إليها ، فقيل لرسول اللّه صلی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قوّمت عليهم ، فغضب صلی اللّه عليه وآله حتى عرف الغضب في وجهه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أقوّم </w:t>
      </w:r>
    </w:p>
    <w:p>
      <w:pPr>
        <w:pStyle w:val="BookText"/>
        <w:rPr/>
      </w:pP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السعر إلى اللّه عزّ وجلّ ، يرفعه إذا شاء ويخفضه إذا شاء </w:t>
      </w:r>
      <w:r>
        <w:rPr>
          <w:rFonts w:eastAsia="Amiri" w:cs="Amiri" w:ascii="Amiri" w:hAnsi="Amiri"/>
          <w:color w:val="111111"/>
          <w:sz w:val="28"/>
          <w:szCs w:val="28"/>
          <w:rtl w:val="true"/>
          <w:lang w:bidi="ar-SA"/>
        </w:rPr>
        <w:t xml:space="preserve">»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فضعيف ، لأنّ أمره صلی اللّه عليه وآله بالبيع لا يدلّ على وجوب الأمر على غيره ، بل ولا على وجوبه عليه أيضا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وإذ قد عرفت أنّ وجوبه من باب النهي عن المنكر لا يكون مختصّا بالإمام ، بل يجب على الكلّ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يسعّر السعر عليه ، أم لا؟</w:t>
      </w:r>
    </w:p>
    <w:p>
      <w:pPr>
        <w:pStyle w:val="BookText"/>
        <w:rPr/>
      </w:pPr>
      <w:r>
        <w:rPr>
          <w:rFonts w:ascii="Amiri" w:hAnsi="Amiri" w:eastAsia="Amiri" w:cs="Amiri"/>
          <w:color w:val="111111"/>
          <w:sz w:val="28"/>
          <w:sz w:val="28"/>
          <w:szCs w:val="28"/>
          <w:rtl w:val="true"/>
          <w:lang w:bidi="ar-SA"/>
        </w:rPr>
        <w:t xml:space="preserve">ذهب المفيد والديلمي إلى الأول </w:t>
      </w:r>
      <w:r>
        <w:rPr>
          <w:rStyle w:val="FootnoteAnchor"/>
          <w:rtl w:val="true"/>
        </w:rPr>
        <w:footnoteReference w:id="177"/>
      </w:r>
      <w:r>
        <w:rPr>
          <w:rFonts w:ascii="Amiri" w:hAnsi="Amiri" w:eastAsia="Amiri" w:cs="Amiri"/>
          <w:color w:val="111111"/>
          <w:sz w:val="28"/>
          <w:sz w:val="28"/>
          <w:szCs w:val="28"/>
          <w:rtl w:val="true"/>
          <w:lang w:bidi="ar-SA"/>
        </w:rPr>
        <w:t>، فيسعّر عليه بما يراه الحاكم من المصلحة ، والمشهور الثاني ، لروايتي حذيفة وضمرة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حمزة والفاضل والشهيد في اللمعة </w:t>
      </w:r>
      <w:r>
        <w:rPr>
          <w:rStyle w:val="FootnoteAnchor"/>
          <w:rtl w:val="true"/>
        </w:rPr>
        <w:footnoteReference w:id="178"/>
      </w:r>
      <w:r>
        <w:rPr>
          <w:rFonts w:ascii="IRNazanin" w:hAnsi="IRNazanin" w:eastAsia="IRNazanin"/>
          <w:color w:val="111111"/>
          <w:sz w:val="28"/>
          <w:sz w:val="28"/>
          <w:szCs w:val="28"/>
          <w:rtl w:val="true"/>
          <w:lang w:bidi="fa-IR"/>
        </w:rPr>
        <w:t xml:space="preserve">وجمع آخر </w:t>
      </w:r>
      <w:r>
        <w:rPr>
          <w:rStyle w:val="FootnoteAnchor"/>
          <w:rtl w:val="true"/>
        </w:rPr>
        <w:footnoteReference w:id="179"/>
      </w:r>
      <w:r>
        <w:rPr>
          <w:rFonts w:ascii="Amiri" w:hAnsi="Amiri" w:eastAsia="Amiri" w:cs="Amiri"/>
          <w:color w:val="111111"/>
          <w:sz w:val="28"/>
          <w:sz w:val="28"/>
          <w:szCs w:val="28"/>
          <w:rtl w:val="true"/>
          <w:lang w:bidi="ar-SA"/>
        </w:rPr>
        <w:t>بالتسعير مع إجحاف المالك ، وعدمه بدونه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بالأمر بالنزول مع الإجحاف حتى يرتفع وتركه أن يبيع كيف شاء مع عدمه </w:t>
      </w:r>
      <w:r>
        <w:rPr>
          <w:rStyle w:val="FootnoteAnchor"/>
          <w:rtl w:val="true"/>
        </w:rPr>
        <w:footnoteReference w:id="180"/>
      </w:r>
      <w:r>
        <w:rPr>
          <w:rFonts w:ascii="IRNazanin" w:hAnsi="IRNazanin" w:eastAsia="IRNazanin"/>
          <w:color w:val="111111"/>
          <w:sz w:val="28"/>
          <w:sz w:val="28"/>
          <w:szCs w:val="28"/>
          <w:rtl w:val="true"/>
          <w:lang w:bidi="fa-IR"/>
        </w:rPr>
        <w:t>، وهو الأقوى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الأمر بترك الإجحاف معه فلوجوب كون البيع بأسعار لا يجحف ، لما نقلناه من نهج البلاغة </w:t>
      </w:r>
      <w:r>
        <w:rPr>
          <w:rStyle w:val="FootnoteAnchor"/>
          <w:rtl w:val="true"/>
        </w:rPr>
        <w:footnoteReference w:id="181"/>
      </w:r>
      <w:r>
        <w:rPr>
          <w:rFonts w:ascii="Amiri" w:hAnsi="Amiri" w:eastAsia="Amiri" w:cs="Amiri"/>
          <w:color w:val="111111"/>
          <w:sz w:val="28"/>
          <w:sz w:val="28"/>
          <w:szCs w:val="28"/>
          <w:rtl w:val="true"/>
          <w:lang w:bidi="ar-SA"/>
        </w:rPr>
        <w:t>، وبه تخصّص الروايتان ، فيجب الأمر به من باب الأمر بالمعروف ، ولأنّه لولاه لانتفت فائدة الإجبار على البيع</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تركه يبيع كيف شاء مع عدمه فللأصل والروايتين</w:t>
      </w:r>
      <w:r>
        <w:rPr>
          <w:rFonts w:eastAsia="Amiri" w:cs="Amiri" w:ascii="Amiri" w:hAnsi="Amiri"/>
          <w:color w:val="111111"/>
          <w:sz w:val="28"/>
          <w:szCs w:val="28"/>
          <w:rtl w:val="true"/>
          <w:lang w:bidi="ar-SA"/>
        </w:rPr>
        <w:t xml:space="preserve">. </w:t>
      </w:r>
      <w:bookmarkStart w:id="37" w:name="pg11663_169995"/>
    </w:p>
    <w:p>
      <w:pPr>
        <w:pStyle w:val="Heading3"/>
        <w:numPr>
          <w:ilvl w:val="2"/>
          <w:numId w:val="1"/>
        </w:numPr>
        <w:rPr/>
      </w:pPr>
      <w:bookmarkStart w:id="38" w:name="__RefHeading___Toc6448661_73709187"/>
      <w:bookmarkStart w:id="39" w:name="_Toc13"/>
      <w:bookmarkEnd w:id="37"/>
      <w:bookmarkEnd w:id="38"/>
      <w:r>
        <w:rPr>
          <w:rtl w:val="true"/>
        </w:rPr>
        <w:t xml:space="preserve">المقصد الثالث </w:t>
      </w:r>
      <w:r>
        <w:rPr>
          <w:rtl w:val="true"/>
        </w:rPr>
        <w:t xml:space="preserve">: </w:t>
      </w:r>
      <w:r>
        <w:rPr>
          <w:rtl w:val="true"/>
        </w:rPr>
        <w:t>في بيان المكاسب المكروهة والمحرّمة</w:t>
      </w:r>
      <w:bookmarkEnd w:id="39"/>
    </w:p>
    <w:p>
      <w:pPr>
        <w:pStyle w:val="Heading4"/>
        <w:numPr>
          <w:ilvl w:val="3"/>
          <w:numId w:val="1"/>
        </w:numPr>
        <w:rPr/>
      </w:pPr>
      <w:bookmarkStart w:id="40" w:name="__RefHeading___Toc6448663_73709187"/>
      <w:bookmarkStart w:id="41" w:name="_Toc14"/>
      <w:bookmarkEnd w:id="40"/>
      <w:r>
        <w:rPr>
          <w:rtl w:val="true"/>
        </w:rPr>
        <w:t>اشارة</w:t>
      </w:r>
      <w:bookmarkEnd w:id="41"/>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فصلان </w:t>
      </w:r>
      <w:r>
        <w:rPr>
          <w:rFonts w:eastAsia="Amiri" w:cs="Amiri" w:ascii="Amiri" w:hAnsi="Amiri"/>
          <w:color w:val="111111"/>
          <w:sz w:val="28"/>
          <w:szCs w:val="28"/>
          <w:rtl w:val="true"/>
          <w:lang w:bidi="ar-SA"/>
        </w:rPr>
        <w:t xml:space="preserve">: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2" w:name="pg11663_169997"/>
      <w:bookmarkStart w:id="43" w:name="pg11663_169997"/>
      <w:bookmarkEnd w:id="43"/>
    </w:p>
    <w:p>
      <w:pPr>
        <w:pStyle w:val="Heading4"/>
        <w:numPr>
          <w:ilvl w:val="3"/>
          <w:numId w:val="1"/>
        </w:numPr>
        <w:rPr/>
      </w:pPr>
      <w:bookmarkStart w:id="44" w:name="pg11663_169997"/>
      <w:bookmarkStart w:id="45" w:name="__RefHeading___Toc6448665_73709187"/>
      <w:bookmarkStart w:id="46" w:name="_Toc15"/>
      <w:bookmarkEnd w:id="44"/>
      <w:bookmarkEnd w:id="45"/>
      <w:r>
        <w:rPr>
          <w:rtl w:val="true"/>
        </w:rPr>
        <w:t xml:space="preserve">الفصل الأول </w:t>
      </w:r>
      <w:r>
        <w:rPr>
          <w:rtl w:val="true"/>
        </w:rPr>
        <w:t xml:space="preserve">: </w:t>
      </w:r>
      <w:r>
        <w:rPr>
          <w:rtl w:val="true"/>
        </w:rPr>
        <w:t>فيما يكره التكسّب به</w:t>
      </w:r>
      <w:bookmarkEnd w:id="46"/>
    </w:p>
    <w:p>
      <w:pPr>
        <w:pStyle w:val="BookText"/>
        <w:rPr/>
      </w:pPr>
      <w:r>
        <w:rPr>
          <w:rFonts w:ascii="IRNazanin" w:hAnsi="IRNazanin" w:eastAsia="IRNazanin"/>
          <w:color w:val="111111"/>
          <w:sz w:val="28"/>
          <w:sz w:val="28"/>
          <w:szCs w:val="28"/>
          <w:rtl w:val="true"/>
          <w:lang w:bidi="fa-IR"/>
        </w:rPr>
        <w:t xml:space="preserve">وهو أمور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الصرف ، وبيع الأكفان ، والطعام ، والرقيق ، والجزارة ، والصياغة ، بلا خلاف في شي‌ء منها ،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ولرواية إسحاق بن عمّار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تسلّمه صيرفيّا ، فإنّ الصيرفيّ لا يسلم من الربا ، ولا تسلّمه بيّاع الأكفان ، فإنّ صاحب الأكفان يسرّه الوبا إذا كان ، ولا تسلّمه بيّاع طعام ، فإنّه لا يسلم من الاحتكار ، ولا تسلّمه جزّارا ، فإنّ الجزارة تسلب الرحمة ، ولا تسلّمه نخّاسا ، فإنّ رسول اللّه صلی اللّه عليه وآله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 الناس من يبيع الناس </w:t>
      </w:r>
      <w:r>
        <w:rPr>
          <w:rFonts w:eastAsia="IRNazanin" w:cs="IRNazanin"/>
          <w:color w:val="111111"/>
          <w:sz w:val="28"/>
          <w:szCs w:val="28"/>
          <w:rtl w:val="true"/>
          <w:lang w:bidi="fa-IR"/>
        </w:rPr>
        <w:t xml:space="preserve">»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ابن عبد الحميد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تسلّمه سبّاء ولا صائغا ولا قصّابا ولا حنّاطا ولا نخّاسا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وما السبّاء؟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يبيع الأكفان ويتمنّى موت أمّتي </w:t>
      </w:r>
      <w:r>
        <w:rPr>
          <w:rFonts w:eastAsia="Amiri" w:cs="Amiri" w:ascii="Amiri" w:hAnsi="Amiri"/>
          <w:color w:val="111111"/>
          <w:sz w:val="28"/>
          <w:szCs w:val="28"/>
          <w:rtl w:val="true"/>
          <w:lang w:bidi="ar-SA"/>
        </w:rPr>
        <w:t xml:space="preserve">»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طلحة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نهيتها أن تجعله قصّابا أو حجّاما أو صائغا </w:t>
      </w:r>
      <w:r>
        <w:rPr>
          <w:rFonts w:eastAsia="Amiri" w:cs="Amiri" w:ascii="Amiri" w:hAnsi="Amiri"/>
          <w:color w:val="111111"/>
          <w:sz w:val="28"/>
          <w:szCs w:val="28"/>
          <w:rtl w:val="true"/>
          <w:lang w:bidi="ar-SA"/>
        </w:rPr>
        <w:t xml:space="preserve">»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والأولان لا يفيدان أزيد من الكراهة ، لاحتمال الصيغة أن تكون نفيا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الأخير فظاهر النهي فيه وإن اقتضى الحرمة ، إلاّ أنّ الإجماع منع من حمله عليها ، مضافا إلى المعارضة مع بعض أخبار أخر في الجملة ، وترك الإنكار على أرباب هذه الصناعات في جميع الأعصار والأمصار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هذه الأخبار كغيرها اختصاص الكراهة باتّخاذ ذلك حرفة وصنعة ، دون أن يصدر منه ذلك أحيانا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كذلك ، أمّا في غير بيع الرقيق فظاهر ، وأمّا فيه فقد يناقش من جهة عموم العلّة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المذكور في العلّة كراهة بيع الناس ، الذي هو اسم الجمع المحلّى المفيد للعموم ، وهو وإن كان غير مراد ولكن لم يثبت إرادة من يبيعه أحيانا ، فيقتصر على القدر المتيقّن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بعد اختصاص الكراهة بما ذكر لا يحتاج إلى تقييد المكروه بعدم احتياج الناس إليه ، لئلاّ يلزم اجتماع المكروه مع الواجب العيني أو الكفائي ، لعدم مماسّة الحاجة إلى اتّخاذ ذلك حرفة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أنّ المراد ببيّاع الطعام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بيّاع الحنطة ، لأنّ الطعام في لغة العرب هو الحنطة ، كما بيّنوه في بيان حلّية طعام أهل الكتاب ، ويؤكّده التعليل بعدم السلامة من الاحتكار ، والتخصيص بالحنّاط في الرواية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ببيّاع الحنطة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اتّخذ ذلك حرفة ، فلا بأس ببيع الزارع للحنطة ما يفضل عن قدر حاجته ، ولو تكرّر ذلك منه ، بل اتّخذ حرفته الزراعة ويبيع الفاضل ، لأنّ ذلك يسمّى زارعا لا بيّاع الحنطة</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الحياكة ، لقول أمير المؤمنين عليه السلام للأشعث بن قيس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حائك </w:t>
      </w:r>
    </w:p>
    <w:p>
      <w:pPr>
        <w:pStyle w:val="BookText"/>
        <w:rPr/>
      </w:pPr>
      <w:r>
        <w:rPr>
          <w:rFonts w:ascii="Amiri" w:hAnsi="Amiri" w:eastAsia="Amiri" w:cs="Amiri"/>
          <w:color w:val="111111"/>
          <w:sz w:val="28"/>
          <w:sz w:val="28"/>
          <w:szCs w:val="28"/>
          <w:rtl w:val="true"/>
          <w:lang w:bidi="ar-SA"/>
        </w:rPr>
        <w:t xml:space="preserve">ابن حائك ، منافق بن كافر </w:t>
      </w:r>
      <w:r>
        <w:rPr>
          <w:rFonts w:eastAsia="Amiri" w:cs="Amiri" w:ascii="Amiri" w:hAnsi="Amiri"/>
          <w:color w:val="111111"/>
          <w:sz w:val="28"/>
          <w:szCs w:val="28"/>
          <w:rtl w:val="true"/>
          <w:lang w:bidi="ar-SA"/>
        </w:rPr>
        <w:t xml:space="preserve">»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بعض الأخبار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ينجب الحائك إلى سبعة بطون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ورواية الصيقل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تغزلهما أمّ إسماعيل وأنسجهما أنا ، فقال 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حائك؟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تكن حائكا </w:t>
      </w:r>
      <w:r>
        <w:rPr>
          <w:rFonts w:eastAsia="Amiri" w:cs="Amiri" w:ascii="Amiri" w:hAnsi="Amiri"/>
          <w:color w:val="111111"/>
          <w:sz w:val="28"/>
          <w:szCs w:val="28"/>
          <w:rtl w:val="true"/>
          <w:lang w:bidi="ar-SA"/>
        </w:rPr>
        <w:t xml:space="preserve">»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ويستفاد من ذلك اتّحاد النساجة والحياكة ، كما صرّح في الصحاح وغيره </w:t>
      </w:r>
      <w:r>
        <w:rPr>
          <w:rStyle w:val="FootnoteAnchor"/>
          <w:rtl w:val="true"/>
        </w:rPr>
        <w:footnoteReference w:id="188"/>
      </w:r>
      <w:r>
        <w:rPr>
          <w:rFonts w:ascii="Amiri" w:hAnsi="Amiri" w:eastAsia="Amiri" w:cs="Amiri"/>
          <w:color w:val="111111"/>
          <w:sz w:val="28"/>
          <w:sz w:val="28"/>
          <w:szCs w:val="28"/>
          <w:rtl w:val="true"/>
          <w:lang w:bidi="ar-SA"/>
        </w:rPr>
        <w:t xml:space="preserve">، فتعمّ الكراهة كلّ النسج من الغزل والإبريسم ، كما في التذكرة ، حيث عطف النساجة على الحياكة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الكراهة والرذالة مختصّتان بوقت كونهما حرفة ، فلو تركهما زالتا </w:t>
      </w:r>
      <w:r>
        <w:rPr>
          <w:rStyle w:val="FootnoteAnchor"/>
          <w:rtl w:val="true"/>
        </w:rPr>
        <w:footnoteReference w:id="1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تشعر رواية الصيقل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الحجامة إذا شرط الأجرة ، لرواية أبي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كسب الحجّام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به إذ لم يشارط </w:t>
      </w:r>
      <w:r>
        <w:rPr>
          <w:rFonts w:eastAsia="Amiri" w:cs="Amiri" w:ascii="Amiri" w:hAnsi="Amiri"/>
          <w:color w:val="111111"/>
          <w:sz w:val="28"/>
          <w:szCs w:val="28"/>
          <w:rtl w:val="true"/>
          <w:lang w:bidi="ar-SA"/>
        </w:rPr>
        <w:t xml:space="preserve">»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وموثّقة سماعة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السحت أنواع كثيرة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كسب الحجّام إذا شارط </w:t>
      </w:r>
      <w:r>
        <w:rPr>
          <w:rFonts w:eastAsia="Amiri" w:cs="Amiri" w:ascii="Amiri" w:hAnsi="Amiri"/>
          <w:color w:val="111111"/>
          <w:sz w:val="28"/>
          <w:szCs w:val="28"/>
          <w:rtl w:val="true"/>
          <w:lang w:bidi="ar-SA"/>
        </w:rPr>
        <w:t xml:space="preserve">»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ونحوها موثّقته الأخرى </w:t>
      </w:r>
      <w:r>
        <w:rPr>
          <w:rStyle w:val="FootnoteAnchor"/>
          <w:rtl w:val="true"/>
        </w:rPr>
        <w:footnoteReference w:id="193"/>
      </w:r>
      <w:r>
        <w:rPr>
          <w:rFonts w:ascii="Amiri" w:hAnsi="Amiri" w:eastAsia="Amiri" w:cs="Amiri"/>
          <w:color w:val="111111"/>
          <w:sz w:val="28"/>
          <w:sz w:val="28"/>
          <w:szCs w:val="28"/>
          <w:rtl w:val="true"/>
          <w:lang w:bidi="ar-SA"/>
        </w:rPr>
        <w:t>، إلاّ أنّه ليست فيها الجملة الشرطيّة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والبأس والسحت وإن كانا موجبين للحرمة ، إلاّ أنّ الإجماع على عدمها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بعض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أوجب حملهما على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إطلاق الموثّقة الأخيرة وإن اقتضى الكراهة مطلقا ، إلاّ أنّه لا بدّ من تقييدها بها ، لمفهوم الاولى للأصل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فالقول بالكراهة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كاللمعة </w:t>
      </w:r>
      <w:r>
        <w:rPr>
          <w:rStyle w:val="FootnoteAnchor"/>
          <w:rtl w:val="true"/>
        </w:rPr>
        <w:footnoteReference w:id="194"/>
      </w:r>
      <w:r>
        <w:rPr>
          <w:rFonts w:ascii="IRNazanin" w:hAnsi="IRNazanin" w:eastAsia="IRNazanin"/>
          <w:color w:val="111111"/>
          <w:sz w:val="28"/>
          <w:sz w:val="28"/>
          <w:szCs w:val="28"/>
          <w:rtl w:val="true"/>
          <w:lang w:bidi="fa-IR"/>
        </w:rPr>
        <w:t xml:space="preserve">، لإطلاق الموثّقة الأخيرة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سديد ، كالقول بعدم الكراهة كذلك ، لرواية حنّان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دخلنا على أبي عبد اللّه عليه السلام ومعنا فرقد الحجّام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 إنّي أعمل عملا وقد سألت عنه غير واحد ولا اثنين فزعموا أنّه عمل مكروه ، فأنا أحبّ أن أسألك عنه ، فإن كان مكروها انتهيت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وما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 من كسبك يا ابن أخ ، وتصدّق وحجّ منه ، وتزوّج ، فإنّ نبيّ اللّه صلی اللّه عليه وآله قد احتجم وأعطى الأجر ، ولو كان حراما ما أعطاه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جعلني اللّه فداك ، إنّ لي تيسا </w:t>
      </w:r>
      <w:r>
        <w:rPr>
          <w:rStyle w:val="FootnoteAnchor"/>
          <w:rtl w:val="true"/>
        </w:rPr>
        <w:footnoteReference w:id="195"/>
      </w:r>
      <w:r>
        <w:rPr>
          <w:rFonts w:ascii="Amiri" w:hAnsi="Amiri" w:eastAsia="Amiri" w:cs="Amiri"/>
          <w:color w:val="111111"/>
          <w:sz w:val="28"/>
          <w:sz w:val="28"/>
          <w:szCs w:val="28"/>
          <w:rtl w:val="true"/>
          <w:lang w:bidi="ar-SA"/>
        </w:rPr>
        <w:t xml:space="preserve">أكريه فما تقول في كسبه؟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من كسبه فإنّه لك حلال والناس يكرهونه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حنّان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لأيّ شي‌ء يكرهونه وهو حلال؟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لتعيير الناس بعضهم بعضا </w:t>
      </w:r>
      <w:r>
        <w:rPr>
          <w:rFonts w:eastAsia="Amiri" w:cs="Amiri" w:ascii="Amiri" w:hAnsi="Amiri"/>
          <w:color w:val="111111"/>
          <w:sz w:val="28"/>
          <w:szCs w:val="28"/>
          <w:rtl w:val="true"/>
          <w:lang w:bidi="ar-SA"/>
        </w:rPr>
        <w:t xml:space="preserve">»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لإجمال الرواية من حيث المراد من الكراهة ، إذ يحتمل أن يكون المراد بالكراهة فيها المعنى المصطلح ، وبالحرام الكراهة ، ويحتمل العكس ، ويؤيده التعليل كما قيل</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كراهة التكسّب وإن اختصّت بصورة الشرط لما مرّ ، إلاّ أنّه يمكن </w:t>
      </w:r>
    </w:p>
    <w:p>
      <w:pPr>
        <w:pStyle w:val="BookText"/>
        <w:rPr/>
      </w:pPr>
      <w:r>
        <w:rPr>
          <w:rFonts w:ascii="Amiri" w:hAnsi="Amiri" w:eastAsia="Amiri" w:cs="Amiri"/>
          <w:color w:val="111111"/>
          <w:sz w:val="28"/>
          <w:sz w:val="28"/>
          <w:szCs w:val="28"/>
          <w:rtl w:val="true"/>
          <w:lang w:bidi="ar-SA"/>
        </w:rPr>
        <w:t xml:space="preserve">القول بكراهة الأكل من كسبه مطلقا ، لإطلاق صحيحة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كسب الحجّام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 ناضح </w:t>
      </w:r>
      <w:r>
        <w:rPr>
          <w:rStyle w:val="FootnoteAnchor"/>
          <w:rtl w:val="true"/>
        </w:rPr>
        <w:footnoteReference w:id="19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اعلفه إيّاه ولا تأكله </w:t>
      </w:r>
      <w:r>
        <w:rPr>
          <w:rFonts w:eastAsia="Amiri" w:cs="Amiri" w:ascii="Amiri" w:hAnsi="Amiri"/>
          <w:color w:val="111111"/>
          <w:sz w:val="28"/>
          <w:szCs w:val="28"/>
          <w:rtl w:val="true"/>
          <w:lang w:bidi="ar-SA"/>
        </w:rPr>
        <w:t xml:space="preserve">»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والحكمان مخصوصان بالحجّامة ، فلا يتعدّيان إلى الفصد </w:t>
      </w:r>
      <w:r>
        <w:rPr>
          <w:rStyle w:val="FootnoteAnchor"/>
          <w:rtl w:val="true"/>
        </w:rPr>
        <w:footnoteReference w:id="199"/>
      </w:r>
      <w:r>
        <w:rPr>
          <w:rFonts w:ascii="IRNazanin" w:hAnsi="IRNazanin" w:eastAsia="IRNazanin"/>
          <w:color w:val="111111"/>
          <w:sz w:val="28"/>
          <w:sz w:val="28"/>
          <w:szCs w:val="28"/>
          <w:rtl w:val="true"/>
          <w:lang w:bidi="fa-IR"/>
        </w:rPr>
        <w:t>، للأصل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ضراب الفحل بأن يؤاجره لذلك ، للمرسل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نهى رسول اللّه صلی اللّه عليه وآله عن عسيب الفحل ، وهو اجرة الضراب </w:t>
      </w:r>
      <w:r>
        <w:rPr>
          <w:rFonts w:eastAsia="IRNazanin" w:cs="IRNazanin"/>
          <w:color w:val="111111"/>
          <w:sz w:val="28"/>
          <w:szCs w:val="28"/>
          <w:rtl w:val="true"/>
          <w:lang w:bidi="fa-IR"/>
        </w:rPr>
        <w:t xml:space="preserve">» </w:t>
      </w:r>
      <w:r>
        <w:rPr>
          <w:rStyle w:val="FootnoteAnchor"/>
          <w:rtl w:val="true"/>
        </w:rPr>
        <w:footnoteReference w:id="200"/>
      </w:r>
      <w:r>
        <w:rPr>
          <w:rFonts w:ascii="Amiri" w:hAnsi="Amiri" w:eastAsia="Amiri" w:cs="Amiri"/>
          <w:color w:val="111111"/>
          <w:sz w:val="28"/>
          <w:sz w:val="28"/>
          <w:szCs w:val="28"/>
          <w:rtl w:val="true"/>
          <w:lang w:bidi="ar-SA"/>
        </w:rPr>
        <w:t>، وحمل على التنزيه ، للإجماع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ولصحيحة ابن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أجر التيوس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كانت العرب لتعاير به فلا بأس </w:t>
      </w:r>
      <w:r>
        <w:rPr>
          <w:rFonts w:eastAsia="Amiri" w:cs="Amiri" w:ascii="Amiri" w:hAnsi="Amiri"/>
          <w:color w:val="111111"/>
          <w:sz w:val="28"/>
          <w:szCs w:val="28"/>
          <w:rtl w:val="true"/>
          <w:lang w:bidi="ar-SA"/>
        </w:rPr>
        <w:t xml:space="preserve">» </w:t>
      </w:r>
      <w:r>
        <w:rPr>
          <w:rStyle w:val="FootnoteAnchor"/>
          <w:rtl w:val="true"/>
        </w:rPr>
        <w:footnoteReference w:id="201"/>
      </w:r>
      <w:r>
        <w:rPr>
          <w:rFonts w:ascii="Amiri" w:hAnsi="Amiri" w:eastAsia="Amiri" w:cs="Amiri"/>
          <w:color w:val="111111"/>
          <w:sz w:val="28"/>
          <w:sz w:val="28"/>
          <w:szCs w:val="28"/>
          <w:rtl w:val="true"/>
          <w:lang w:bidi="ar-SA"/>
        </w:rPr>
        <w:t>، ورواية حنّان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هذه الأخبار كراهة أخذ الأجر مطلقا بجعل وإجارة ، والتخصيص بالأجرة غير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التكسّب بما يكتسب به الصبيان بنحو الاحتطاب والاحتشاش فيما لم تعلم الإباحة أو الحرمة ، أي يكره للولي أن ينقله إلى نفسه أو غيره أو يتصرّف فيه بالتصرّفات الجائزة ، وأما بالواجبة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كحفظه من التلف ، أو صرفه فيما يحتاج إليه الصغير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يكره لغير الولي بأن يشتريه من الولي</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يكره التكسّب بما يكتسب به كلّ من يعلم عدم اجتنابه من المحرّمات ، كالعشّار والظلمة والمعاملين معهم في أموالهم المحرّمة ، بل </w:t>
      </w:r>
    </w:p>
    <w:p>
      <w:pPr>
        <w:pStyle w:val="BookText"/>
        <w:rPr/>
      </w:pPr>
      <w:r>
        <w:rPr>
          <w:rFonts w:ascii="Amiri" w:hAnsi="Amiri" w:eastAsia="Amiri" w:cs="Amiri"/>
          <w:color w:val="111111"/>
          <w:sz w:val="28"/>
          <w:sz w:val="28"/>
          <w:szCs w:val="28"/>
          <w:rtl w:val="true"/>
          <w:lang w:bidi="ar-SA"/>
        </w:rPr>
        <w:t>المشتبهة ، بل كلّ من لا يؤمن عنه في اجتنابه عن المحرّمات ، بل عن المشتبهات ، لصدق الشبهة المستحبّ اجتنابها بالمستفيضة على الجميع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ولفحوى رواية السكوني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نهى رسول اللّه صلی اللّه عليه وآله عن كسب الإماء ، فإنّها إن لم تجد زنت ، إلاّ أمة قد عرفت بصنعة يد ، ونهى عن كسب الغلام الصغير الذي لا يحسن صناعة بيده ، فإنّه إن لم يجد سرق </w:t>
      </w:r>
      <w:r>
        <w:rPr>
          <w:rFonts w:eastAsia="IRNazanin" w:cs="IRNazanin"/>
          <w:color w:val="111111"/>
          <w:sz w:val="28"/>
          <w:szCs w:val="28"/>
          <w:rtl w:val="true"/>
          <w:lang w:bidi="fa-IR"/>
        </w:rPr>
        <w:t xml:space="preserve">»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مظنّتان لذلك ، فيسري الحكم إلى كلّ من هو مظنّة لأخذ كلّ محرّم ، بضميمة الإجماع المركّب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والتخصيص المصرّح به فيها محمول على شدّة الكراهة ، وإلاّ فيكره في غير محلّ التخصيص مع عدم الاطمئنان أيضا ، لما ذكر ، ولعلّه تتفاوت مراتب الكراهة بتفاوت المظنّة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الأجرة على تعليم القرآن ، لرواية 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التعليم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تأخذ على التعليم أجرا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الشعر والرسائل وما أشبه ذلك أشارط عليه؟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 بعد أن يكون الصبيان عندك سواء في التعليم لا تفضّل بعضهم على بعض </w:t>
      </w:r>
      <w:r>
        <w:rPr>
          <w:rFonts w:eastAsia="Amiri" w:cs="Amiri" w:ascii="Amiri" w:hAnsi="Amiri"/>
          <w:color w:val="111111"/>
          <w:sz w:val="28"/>
          <w:szCs w:val="28"/>
          <w:rtl w:val="true"/>
          <w:lang w:bidi="ar-SA"/>
        </w:rPr>
        <w:t xml:space="preserve">»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ورواية الأعشى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أقرئ القرآن فتهدى إليّ الهديّة فأقبلها؟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أشارطه؟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أرأيت أن لو لم تقرئ كان يهدى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تقبله </w:t>
      </w:r>
      <w:r>
        <w:rPr>
          <w:rFonts w:eastAsia="Amiri" w:cs="Amiri" w:ascii="Amiri" w:hAnsi="Amiri"/>
          <w:color w:val="111111"/>
          <w:sz w:val="28"/>
          <w:szCs w:val="28"/>
          <w:rtl w:val="true"/>
          <w:lang w:bidi="ar-SA"/>
        </w:rPr>
        <w:t xml:space="preserve">»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ورواية زيد بن عليّ ، عن آبائه ، عن عليّ عليه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أنّه أتاه رجل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 واللّه إنّي لأحبّك لله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أنا أبغضك لله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لأنّك تبغي في الأذان وتأخذ على تعليم القرآن أجرا ، وسمعت رسول اللّه صلی اللّه عليه وآله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أخذ على تعليم القرآن أجرا كان حظّه يوم القيامة </w:t>
      </w:r>
      <w:r>
        <w:rPr>
          <w:rFonts w:eastAsia="IRNazanin" w:cs="IRNazanin"/>
          <w:color w:val="111111"/>
          <w:sz w:val="28"/>
          <w:szCs w:val="28"/>
          <w:rtl w:val="true"/>
          <w:lang w:bidi="fa-IR"/>
        </w:rPr>
        <w:t xml:space="preserve">»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إسحاق بن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لنا جارا يكتّب وقد سألني أن أسألك عن عمله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مره إذا دفع إليه الغلام أن يقول لأهله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أنا أعلّمه الكتاب والحساب واتّجر عليه بتعليم القرآن حتى يطيب له كسبه </w:t>
      </w:r>
      <w:r>
        <w:rPr>
          <w:rFonts w:eastAsia="Amiri" w:cs="Amiri" w:ascii="Amiri" w:hAnsi="Amiri"/>
          <w:color w:val="111111"/>
          <w:sz w:val="28"/>
          <w:szCs w:val="28"/>
          <w:rtl w:val="true"/>
          <w:lang w:bidi="ar-SA"/>
        </w:rPr>
        <w:t xml:space="preserve">» </w:t>
      </w:r>
      <w:r>
        <w:rPr>
          <w:rStyle w:val="FootnoteAnchor"/>
          <w:rtl w:val="true"/>
        </w:rPr>
        <w:footnoteReference w:id="206"/>
      </w:r>
      <w:r>
        <w:rPr>
          <w:rFonts w:ascii="Amiri" w:hAnsi="Amiri" w:eastAsia="Amiri" w:cs="Amiri"/>
          <w:color w:val="111111"/>
          <w:sz w:val="28"/>
          <w:sz w:val="28"/>
          <w:szCs w:val="28"/>
          <w:rtl w:val="true"/>
          <w:lang w:bidi="ar-SA"/>
        </w:rPr>
        <w:t xml:space="preserve">، والمراد بالكتاب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تنافيها رواية الفضل بن 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هؤلاء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كسب المعلّم سحت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كذبوا أعداء اللّه ، إنّما أرادوا أن لا يعلّموا القرآن ، ولو أنّ المعلّم أعطاه رجل دية ولده كان حلالا </w:t>
      </w:r>
      <w:r>
        <w:rPr>
          <w:rFonts w:eastAsia="Amiri" w:cs="Amiri" w:ascii="Amiri" w:hAnsi="Amiri"/>
          <w:color w:val="111111"/>
          <w:sz w:val="28"/>
          <w:szCs w:val="28"/>
          <w:rtl w:val="true"/>
          <w:lang w:bidi="ar-SA"/>
        </w:rPr>
        <w:t xml:space="preserve">» </w:t>
      </w:r>
      <w:r>
        <w:rPr>
          <w:rStyle w:val="FootnoteAnchor"/>
          <w:rtl w:val="true"/>
        </w:rPr>
        <w:footnoteReference w:id="207"/>
      </w:r>
      <w:r>
        <w:rPr>
          <w:rFonts w:ascii="Amiri" w:hAnsi="Amiri" w:eastAsia="Amiri" w:cs="Amiri"/>
          <w:color w:val="111111"/>
          <w:sz w:val="28"/>
          <w:sz w:val="28"/>
          <w:szCs w:val="28"/>
          <w:rtl w:val="true"/>
          <w:lang w:bidi="ar-SA"/>
        </w:rPr>
        <w:t>، لأنّ غايتها انتفاء الحرمة ، وهو لا ينافي الكراهة ، مع أنّ المستفاد منها انتفاء الحرمة في مطلق التعليم دون تعليم القرآن ، فتأمّل</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ويجوز قبول الهديّة لمعلّم القرآن إذا لم يكن أجرا وشرطا ، لرواية المدائني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المعلّم لا يعلّم بالأجر ، ويقبل الهدية </w:t>
      </w:r>
      <w:r>
        <w:rPr>
          <w:rFonts w:eastAsia="Amiri" w:cs="Amiri" w:ascii="Amiri" w:hAnsi="Amiri"/>
          <w:color w:val="111111"/>
          <w:sz w:val="28"/>
          <w:szCs w:val="28"/>
          <w:rtl w:val="true"/>
          <w:lang w:bidi="ar-SA"/>
        </w:rPr>
        <w:t xml:space="preserve">»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وربّما يقال بكراهة أخذ الهديّة أيضا ، لرواية الأعشى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إنّما تدلّ على كراهة قبول الهديّة على قراءة القرآن دون تعليمه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يظهر من هذه الرواية كراهة التكسّب بقراءة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 بكراهة التكسّب بكتابة القرآن أيضا ، لما دلّ على كراهة أخذ الأجرة على تعليمه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دلالة فيه عليها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ولما روي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ما كان المصحف يباع ، ولا يؤخذ الأجر على كتابته في زمانه صلی اللّه عليه وآله ، بل كان يخلّى الورقة في المسجد عند المنبر ، وكلّ من يجي‌ء يكتب سورة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دلالة فيه على الكراهة ، إذ لعلّه كان لعدم التعارف ، كما يستفاد من رواية روح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ترى أن اعطى على كتابته أجرا؟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 ولكن هكذا كانوا يصنعون </w:t>
      </w:r>
      <w:r>
        <w:rPr>
          <w:rFonts w:eastAsia="Amiri" w:cs="Amiri" w:ascii="Amiri" w:hAnsi="Amiri"/>
          <w:color w:val="111111"/>
          <w:sz w:val="28"/>
          <w:szCs w:val="28"/>
          <w:rtl w:val="true"/>
          <w:lang w:bidi="ar-SA"/>
        </w:rPr>
        <w:t xml:space="preserve">» </w:t>
      </w:r>
      <w:r>
        <w:rPr>
          <w:rStyle w:val="FootnoteAnchor"/>
          <w:rtl w:val="true"/>
        </w:rPr>
        <w:footnoteReference w:id="210"/>
      </w:r>
      <w:r>
        <w:rPr>
          <w:rFonts w:ascii="Amiri" w:hAnsi="Amiri" w:eastAsia="Amiri" w:cs="Amiri"/>
          <w:color w:val="111111"/>
          <w:sz w:val="28"/>
          <w:sz w:val="28"/>
          <w:szCs w:val="28"/>
          <w:rtl w:val="true"/>
          <w:lang w:bidi="ar-SA"/>
        </w:rPr>
        <w:t xml:space="preserve">،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يخلّى عند المنبر كما مرّ</w:t>
      </w:r>
      <w:r>
        <w:rPr>
          <w:rFonts w:eastAsia="Amiri" w:cs="Amiri" w:ascii="Amiri" w:hAnsi="Amiri"/>
          <w:color w:val="111111"/>
          <w:sz w:val="28"/>
          <w:szCs w:val="28"/>
          <w:rtl w:val="true"/>
          <w:lang w:bidi="ar-SA"/>
        </w:rPr>
        <w:t xml:space="preserve">. </w:t>
      </w:r>
      <w:bookmarkStart w:id="47" w:name="pg11663_170005"/>
    </w:p>
    <w:p>
      <w:pPr>
        <w:pStyle w:val="Heading4"/>
        <w:numPr>
          <w:ilvl w:val="3"/>
          <w:numId w:val="1"/>
        </w:numPr>
        <w:rPr/>
      </w:pPr>
      <w:bookmarkStart w:id="48" w:name="__RefHeading___Toc6448667_73709187"/>
      <w:bookmarkStart w:id="49" w:name="_Toc16"/>
      <w:bookmarkEnd w:id="47"/>
      <w:bookmarkEnd w:id="48"/>
      <w:r>
        <w:rPr>
          <w:rtl w:val="true"/>
        </w:rPr>
        <w:t xml:space="preserve">الفصل الثاني </w:t>
      </w:r>
      <w:r>
        <w:rPr>
          <w:rtl w:val="true"/>
        </w:rPr>
        <w:t xml:space="preserve">: </w:t>
      </w:r>
      <w:r>
        <w:rPr>
          <w:rtl w:val="true"/>
        </w:rPr>
        <w:t>فيما يحرم التكسّب به</w:t>
      </w:r>
      <w:bookmarkEnd w:id="49"/>
    </w:p>
    <w:p>
      <w:pPr>
        <w:pStyle w:val="Heading5"/>
        <w:numPr>
          <w:ilvl w:val="4"/>
          <w:numId w:val="1"/>
        </w:numPr>
        <w:rPr/>
      </w:pPr>
      <w:bookmarkStart w:id="50" w:name="__RefHeading___Toc6448669_73709187"/>
      <w:bookmarkStart w:id="51" w:name="_Toc17"/>
      <w:bookmarkEnd w:id="50"/>
      <w:r>
        <w:rPr>
          <w:rtl w:val="true"/>
        </w:rPr>
        <w:t>اشارة</w:t>
      </w:r>
      <w:bookmarkEnd w:id="51"/>
    </w:p>
    <w:p>
      <w:pPr>
        <w:pStyle w:val="BookText"/>
        <w:rPr/>
      </w:pPr>
      <w:r>
        <w:rPr>
          <w:rFonts w:ascii="Amiri" w:hAnsi="Amiri" w:eastAsia="Amiri" w:cs="Amiri"/>
          <w:color w:val="111111"/>
          <w:sz w:val="28"/>
          <w:sz w:val="28"/>
          <w:szCs w:val="28"/>
          <w:rtl w:val="true"/>
          <w:lang w:bidi="ar-SA"/>
        </w:rPr>
        <w:t xml:space="preserve">وهو أيضا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المسكر ، خمرا كان أو غيره ، مائعا بالأصالة أو جامدا ، كان التكسّب به بالبيع مطلقا أو غيره ، بل مطلق التصرّف فيه وإمساكه في غير الجامد ، كما صرّح به جماعة </w:t>
      </w:r>
      <w:r>
        <w:rPr>
          <w:rStyle w:val="FootnoteAnchor"/>
          <w:rtl w:val="true"/>
        </w:rPr>
        <w:footnoteReference w:id="211"/>
      </w:r>
      <w:r>
        <w:rPr>
          <w:rFonts w:ascii="Amiri" w:hAnsi="Amiri" w:eastAsia="Amiri" w:cs="Amiri"/>
          <w:color w:val="111111"/>
          <w:sz w:val="28"/>
          <w:sz w:val="28"/>
          <w:szCs w:val="28"/>
          <w:rtl w:val="true"/>
          <w:lang w:bidi="ar-SA"/>
        </w:rPr>
        <w:t xml:space="preserve">، منهم الحلّي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والخمر والتصرف فيها حرام على جميع الوجوه ، من البيع ، والشراء ، والهبة ، والمعارضة ، والحمل لها ، والصنعة ، وغير ذلك من أنواع التصرّف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دليل حرمة بيع الخمر مطلقا ، فبعد الإجماع المحقّق ، وقوله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الْخَمْرُ وَالْمَيْسِرُ وَالْأَنْصابُ وَالْأَزْلامُ رِجْسٌ مِنْ عَمَلِ الشَّيْطانِ فَاجْتَنِبُوهُ </w:t>
      </w:r>
      <w:r>
        <w:rPr>
          <w:rFonts w:eastAsia="Amiri" w:cs="Amiri" w:ascii="Amiri" w:hAnsi="Amiri"/>
          <w:color w:val="111111"/>
          <w:sz w:val="28"/>
          <w:szCs w:val="28"/>
          <w:rtl w:val="true"/>
          <w:lang w:bidi="ar-SA"/>
        </w:rPr>
        <w:t xml:space="preserve">) </w:t>
      </w:r>
      <w:r>
        <w:rPr>
          <w:rStyle w:val="FootnoteAnchor"/>
          <w:rtl w:val="true"/>
        </w:rPr>
        <w:footnoteReference w:id="213"/>
      </w:r>
      <w:r>
        <w:rPr>
          <w:rFonts w:ascii="Amiri" w:hAnsi="Amiri" w:eastAsia="Amiri" w:cs="Amiri"/>
          <w:color w:val="111111"/>
          <w:sz w:val="28"/>
          <w:sz w:val="28"/>
          <w:szCs w:val="28"/>
          <w:rtl w:val="true"/>
          <w:lang w:bidi="ar-SA"/>
        </w:rPr>
        <w:t xml:space="preserve">، المستفيضة من النصوص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جابر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لعن رسول اللّه صلی اللّه عليه وآله في الخمر عشرة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غارسها ، وحارسها ، وبائعها ، ومشتريها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أخرى بعد عدّ العشرة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وكذا كلّ نبيذ وكلّ مسكر ، لأنّه نجس </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وصحيحة عمّار بن مروان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والسحت أنواع كثيرة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أجور الفواحش ، وثمن الخمر والنبيذ المسكر </w:t>
      </w:r>
      <w:r>
        <w:rPr>
          <w:rFonts w:eastAsia="Amiri" w:cs="Amiri" w:ascii="Amiri" w:hAnsi="Amiri"/>
          <w:color w:val="111111"/>
          <w:sz w:val="28"/>
          <w:szCs w:val="28"/>
          <w:rtl w:val="true"/>
          <w:lang w:bidi="ar-SA"/>
        </w:rPr>
        <w:t xml:space="preserve">»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والروايات بهذا المضمون في ثمن الخمر كثيرة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ورواية يونس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أسلم رجل وله خمر وخنازير ثمَّ مات وهي في ملكه وعليه دين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يبيع ديّانه أو وليّ له غير مسلم خمره وخنازيره فيقضي دينه ، وليس له أن يبيعه وهو حيّ ، ولا يمسكه </w:t>
      </w:r>
      <w:r>
        <w:rPr>
          <w:rFonts w:eastAsia="Amiri" w:cs="Amiri" w:ascii="Amiri" w:hAnsi="Amiri"/>
          <w:color w:val="111111"/>
          <w:sz w:val="28"/>
          <w:szCs w:val="28"/>
          <w:rtl w:val="true"/>
          <w:lang w:bidi="ar-SA"/>
        </w:rPr>
        <w:t xml:space="preserve">»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أبي بصير ، وفيها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الذي حرّم شربها حرّم ثمنها ، فأمر بها فصبّ على الصعيد </w:t>
      </w:r>
      <w:r>
        <w:rPr>
          <w:rFonts w:eastAsia="Amiri" w:cs="Amiri" w:ascii="Amiri" w:hAnsi="Amiri"/>
          <w:color w:val="111111"/>
          <w:sz w:val="28"/>
          <w:szCs w:val="28"/>
          <w:rtl w:val="true"/>
          <w:lang w:bidi="ar-SA"/>
        </w:rPr>
        <w:t xml:space="preserve">»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ومرسلة يزيد بن خليفة الطويلة ، وفيها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شرابك هذا الذي تشربه ، فإن كان يسكر كثيره فلا تقربنّ قليله </w:t>
      </w:r>
      <w:r>
        <w:rPr>
          <w:rFonts w:eastAsia="Amiri" w:cs="Amiri" w:ascii="Amiri" w:hAnsi="Amiri"/>
          <w:color w:val="111111"/>
          <w:sz w:val="28"/>
          <w:szCs w:val="28"/>
          <w:rtl w:val="true"/>
          <w:lang w:bidi="ar-SA"/>
        </w:rPr>
        <w:t xml:space="preserve">»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ابن أذينة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له كرم أيبيع العنب والتمر من يعلم أنّه يجعله خمرا أو مسكرا؟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باعه حلالا في الإبّان </w:t>
      </w:r>
      <w:r>
        <w:rPr>
          <w:rStyle w:val="FootnoteAnchor"/>
          <w:rtl w:val="true"/>
        </w:rPr>
        <w:footnoteReference w:id="219"/>
      </w:r>
      <w:r>
        <w:rPr>
          <w:rFonts w:ascii="Amiri" w:hAnsi="Amiri" w:eastAsia="Amiri" w:cs="Amiri"/>
          <w:color w:val="111111"/>
          <w:sz w:val="28"/>
          <w:sz w:val="28"/>
          <w:szCs w:val="28"/>
          <w:rtl w:val="true"/>
          <w:lang w:bidi="ar-SA"/>
        </w:rPr>
        <w:t xml:space="preserve">الذي يحلّ شربه وأكله ، فلا بأس ببيعه </w:t>
      </w:r>
      <w:r>
        <w:rPr>
          <w:rFonts w:eastAsia="Amiri" w:cs="Amiri" w:ascii="Amiri" w:hAnsi="Amiri"/>
          <w:color w:val="111111"/>
          <w:sz w:val="28"/>
          <w:szCs w:val="28"/>
          <w:rtl w:val="true"/>
          <w:lang w:bidi="ar-SA"/>
        </w:rPr>
        <w:t xml:space="preserve">» </w:t>
      </w:r>
      <w:r>
        <w:rPr>
          <w:rStyle w:val="FootnoteAnchor"/>
          <w:rtl w:val="true"/>
        </w:rPr>
        <w:footnoteReference w:id="220"/>
      </w:r>
      <w:r>
        <w:rPr>
          <w:rFonts w:ascii="Amiri" w:hAnsi="Amiri" w:eastAsia="Amiri" w:cs="Amiri"/>
          <w:color w:val="111111"/>
          <w:sz w:val="28"/>
          <w:sz w:val="28"/>
          <w:szCs w:val="28"/>
          <w:rtl w:val="true"/>
          <w:lang w:bidi="ar-SA"/>
        </w:rPr>
        <w:t>، علّل حلّية البيع بحلّية الأكل والشرب ، فينتفي حين انتفائها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ورواية عمر بن حنظلة الآتية في المسألة الآتية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والمرويّ في تحف العقول ، ورسالة المحكم والمتشابه للسيّد ، والفصول المهمّة للشيخ الحرّ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أمر يكون فيه الفساد ممّا هو منهيّ عنه </w:t>
      </w:r>
    </w:p>
    <w:p>
      <w:pPr>
        <w:pStyle w:val="BookText"/>
        <w:rPr/>
      </w:pPr>
      <w:r>
        <w:rPr>
          <w:rFonts w:ascii="Amiri" w:hAnsi="Amiri" w:eastAsia="Amiri" w:cs="Amiri"/>
          <w:color w:val="111111"/>
          <w:sz w:val="28"/>
          <w:sz w:val="28"/>
          <w:szCs w:val="28"/>
          <w:rtl w:val="true"/>
          <w:lang w:bidi="ar-SA"/>
        </w:rPr>
        <w:t xml:space="preserve">من جهة أكله وشربه ، أو كسبه ، أو نكاحه ، أو ملكه ، أو هبته ، أو عاريته ، أو إمساكه ، أو شي‌ء يكون فيه وجه من وجوه الفساد ، نظير البيع بالربا ، والبيع للميتة والدم ولحم الخنزير ولحوم السباع من جميع صنوف سباع الوحش ، أو الطير ، أو جلودها ، أو الخمر ، أو شي‌ء من وجوه النجس ، فهذا كلّه حرام محرّم ، لأنّ ذلك كلّه منهي عن أكله وشربه ولبسه وملكه وإمساكه والتقلّب فيه ، فجميع تقلّبه في ذلك 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والرضويّ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وكلّ أمر يكون فيه الفساد ممّا قد نهي عنه من جهة أكله وشربه ولبسه ونكاحه وإمساكه لوجه الفساد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الميتة ، والدم ، ولحم الخنزير ، والربا ، وجميع الفواحش ، ولحوم السباع ، والخمر ، وما أشبه ذلك ، حرام ضارّ للجسم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والمرويّ في التنقيح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الخلاف </w:t>
      </w:r>
      <w:r>
        <w:rPr>
          <w:rFonts w:eastAsia="Amiri" w:cs="Amiri" w:ascii="Amiri" w:hAnsi="Amiri"/>
          <w:color w:val="111111"/>
          <w:sz w:val="28"/>
          <w:szCs w:val="28"/>
          <w:rtl w:val="true"/>
          <w:lang w:bidi="ar-SA"/>
        </w:rPr>
        <w:t xml:space="preserve">] </w:t>
      </w:r>
      <w:r>
        <w:rPr>
          <w:rStyle w:val="FootnoteAnchor"/>
          <w:rtl w:val="true"/>
        </w:rPr>
        <w:footnoteReference w:id="224"/>
      </w:r>
      <w:r>
        <w:rPr>
          <w:rFonts w:ascii="Amiri" w:hAnsi="Amiri" w:eastAsia="Amiri" w:cs="Amiri"/>
          <w:color w:val="111111"/>
          <w:sz w:val="28"/>
          <w:sz w:val="28"/>
          <w:szCs w:val="28"/>
          <w:rtl w:val="true"/>
          <w:lang w:bidi="ar-SA"/>
        </w:rPr>
        <w:t xml:space="preserve">والمنتهى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لعن اليهود ، حرّمت عليهم الشحوم فباعوها </w:t>
      </w:r>
      <w:r>
        <w:rPr>
          <w:rFonts w:eastAsia="Amiri" w:cs="Amiri" w:ascii="Amiri" w:hAnsi="Amiri"/>
          <w:color w:val="111111"/>
          <w:sz w:val="28"/>
          <w:szCs w:val="28"/>
          <w:rtl w:val="true"/>
          <w:lang w:bidi="ar-SA"/>
        </w:rPr>
        <w:t xml:space="preserve">»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إذا حرّم شيئا حرّم ثمنه </w:t>
      </w:r>
      <w:r>
        <w:rPr>
          <w:rFonts w:eastAsia="Amiri" w:cs="Amiri" w:ascii="Amiri" w:hAnsi="Amiri"/>
          <w:color w:val="111111"/>
          <w:sz w:val="28"/>
          <w:szCs w:val="28"/>
          <w:rtl w:val="true"/>
          <w:lang w:bidi="ar-SA"/>
        </w:rPr>
        <w:t xml:space="preserve">»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الغوالي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إذا حرّم على قوم أكل شي‌ء حرّم ثمنه </w:t>
      </w:r>
      <w:r>
        <w:rPr>
          <w:rFonts w:eastAsia="Amiri" w:cs="Amiri" w:ascii="Amiri" w:hAnsi="Amiri"/>
          <w:color w:val="111111"/>
          <w:sz w:val="28"/>
          <w:szCs w:val="28"/>
          <w:rtl w:val="true"/>
          <w:lang w:bidi="ar-SA"/>
        </w:rPr>
        <w:t xml:space="preserve">»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تفسير القمّي عن الباقر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 الْخَمْرُ وَالْمَيْسِرُ وَالْأَنْصابُ </w:t>
      </w:r>
    </w:p>
    <w:p>
      <w:pPr>
        <w:pStyle w:val="BookText"/>
        <w:rPr/>
      </w:pPr>
      <w:r>
        <w:rPr>
          <w:rFonts w:ascii="Amiri" w:hAnsi="Amiri" w:eastAsia="Amiri" w:cs="Amiri"/>
          <w:color w:val="111111"/>
          <w:sz w:val="28"/>
          <w:sz w:val="28"/>
          <w:szCs w:val="28"/>
          <w:rtl w:val="true"/>
          <w:lang w:bidi="ar-SA"/>
        </w:rPr>
        <w:t xml:space="preserve">وَالْأَزْلامُ وبيانها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كلّ هذا بيعه وشراؤه والانتفاع بشي‌ء من هذا حرام من اللّه محرّم </w:t>
      </w:r>
      <w:r>
        <w:rPr>
          <w:rFonts w:eastAsia="Amiri" w:cs="Amiri" w:ascii="Amiri" w:hAnsi="Amiri"/>
          <w:color w:val="111111"/>
          <w:sz w:val="28"/>
          <w:szCs w:val="28"/>
          <w:rtl w:val="true"/>
          <w:lang w:bidi="ar-SA"/>
        </w:rPr>
        <w:t xml:space="preserve">»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وضعف بعض تلك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لانجبارها بالعمل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ضائر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حرمة سائر أنواع التكسّب بها والتصرّف فيها وإمساكها ، 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للآية ؛ حيث إنّ الأمر بالاجتناب يفيد النهي عن جميع 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ومرسلة يزيد بن خليفة ، لمثل ذلك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ورواية يونس ، حيث إنّ النهي عن الإمساك يستلزم النهي من جميع أنواع التصرّفات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ورواية أبي بصير ، حيث إنّ إيجاب الصبّ يقتضي النهي عن جميع أضداده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والمرويّ في تحف العقول ، والرضوي ، ورواية القمي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ورواية الحسين بن عمر بن يزيد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يغفر اللّه في شهر رمضان إلاّ 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مسكر ، أو صاحب شاهين ، أو مشاحن </w:t>
      </w:r>
      <w:r>
        <w:rPr>
          <w:rFonts w:eastAsia="Amiri" w:cs="Amiri" w:ascii="Amiri" w:hAnsi="Amiri"/>
          <w:color w:val="111111"/>
          <w:sz w:val="28"/>
          <w:szCs w:val="28"/>
          <w:rtl w:val="true"/>
          <w:lang w:bidi="ar-SA"/>
        </w:rPr>
        <w:t xml:space="preserve">» </w:t>
      </w:r>
      <w:r>
        <w:rPr>
          <w:rStyle w:val="FootnoteAnchor"/>
          <w:rtl w:val="true"/>
        </w:rPr>
        <w:footnoteReference w:id="229"/>
      </w:r>
    </w:p>
    <w:p>
      <w:pPr>
        <w:pStyle w:val="BookText"/>
        <w:rPr/>
      </w:pPr>
      <w:r>
        <w:rPr>
          <w:rFonts w:ascii="Amiri" w:hAnsi="Amiri" w:eastAsia="Amiri" w:cs="Amiri"/>
          <w:color w:val="111111"/>
          <w:sz w:val="28"/>
          <w:sz w:val="28"/>
          <w:szCs w:val="28"/>
          <w:rtl w:val="true"/>
          <w:lang w:bidi="ar-SA"/>
        </w:rPr>
        <w:t xml:space="preserve">والمشاحن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البدعة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القاموس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هذا يظهر وجوب إهراقها على من كانت بيده ، وعلى كلّ أحد 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يهرق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الأمر بالمعروف والنهي عن المنكر</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حرمة بيع سائر الأشربة المسكرة والتصرّف فيها والتكسّب بها وحفظها وإمساكها فلأكثر ما ذكر ، بل جميعه ، لكون كلّ نبيذ مسكر خمرا 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به في القاموس </w:t>
      </w:r>
      <w:r>
        <w:rPr>
          <w:rStyle w:val="FootnoteAnchor"/>
          <w:rtl w:val="true"/>
        </w:rPr>
        <w:footnoteReference w:id="2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وشرعا ، كما دلّت عليه الروايات </w:t>
      </w:r>
    </w:p>
    <w:p>
      <w:pPr>
        <w:pStyle w:val="BookText"/>
        <w:rPr/>
      </w:pPr>
      <w:r>
        <w:rPr>
          <w:rFonts w:ascii="Amiri" w:hAnsi="Amiri" w:eastAsia="Amiri" w:cs="Amiri"/>
          <w:color w:val="111111"/>
          <w:sz w:val="28"/>
          <w:sz w:val="28"/>
          <w:szCs w:val="28"/>
          <w:rtl w:val="true"/>
          <w:lang w:bidi="ar-SA"/>
        </w:rPr>
        <w:t xml:space="preserve">المتكثّرة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عطا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مسكر خمر </w:t>
      </w:r>
      <w:r>
        <w:rPr>
          <w:rFonts w:eastAsia="Amiri" w:cs="Amiri" w:ascii="Amiri" w:hAnsi="Amiri"/>
          <w:color w:val="111111"/>
          <w:sz w:val="28"/>
          <w:szCs w:val="28"/>
          <w:rtl w:val="true"/>
          <w:lang w:bidi="ar-SA"/>
        </w:rPr>
        <w:t xml:space="preserve">»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والصحيح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الخمر من 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العصير من الكرم ، والنقيع من الزبيب ، والبتع </w:t>
      </w:r>
      <w:r>
        <w:rPr>
          <w:rStyle w:val="FootnoteAnchor"/>
          <w:rtl w:val="true"/>
        </w:rPr>
        <w:footnoteReference w:id="232"/>
      </w:r>
      <w:r>
        <w:rPr>
          <w:rFonts w:ascii="IRNazanin" w:hAnsi="IRNazanin" w:eastAsia="IRNazanin"/>
          <w:color w:val="111111"/>
          <w:sz w:val="28"/>
          <w:sz w:val="28"/>
          <w:szCs w:val="28"/>
          <w:rtl w:val="true"/>
          <w:lang w:bidi="fa-IR"/>
        </w:rPr>
        <w:t xml:space="preserve">من العسل ، والمزر </w:t>
      </w:r>
      <w:r>
        <w:rPr>
          <w:rStyle w:val="FootnoteAnchor"/>
          <w:rtl w:val="true"/>
        </w:rPr>
        <w:footnoteReference w:id="233"/>
      </w:r>
      <w:r>
        <w:rPr>
          <w:rFonts w:ascii="Amiri" w:hAnsi="Amiri" w:eastAsia="Amiri" w:cs="Amiri"/>
          <w:color w:val="111111"/>
          <w:sz w:val="28"/>
          <w:sz w:val="28"/>
          <w:szCs w:val="28"/>
          <w:rtl w:val="true"/>
          <w:lang w:bidi="ar-SA"/>
        </w:rPr>
        <w:t xml:space="preserve">من الشعير ، والنبيذ من التمر </w:t>
      </w:r>
      <w:r>
        <w:rPr>
          <w:rFonts w:eastAsia="Amiri" w:cs="Amiri" w:ascii="Amiri" w:hAnsi="Amiri"/>
          <w:color w:val="111111"/>
          <w:sz w:val="28"/>
          <w:szCs w:val="28"/>
          <w:rtl w:val="true"/>
          <w:lang w:bidi="ar-SA"/>
        </w:rPr>
        <w:t xml:space="preserve">»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والمرسل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الخمر من خمسة 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التمر والزبيب والحنطة والشعير والعسل </w:t>
      </w:r>
      <w:r>
        <w:rPr>
          <w:rFonts w:eastAsia="Amiri" w:cs="Amiri" w:ascii="Amiri" w:hAnsi="Amiri"/>
          <w:color w:val="111111"/>
          <w:sz w:val="28"/>
          <w:szCs w:val="28"/>
          <w:rtl w:val="true"/>
          <w:lang w:bidi="ar-SA"/>
        </w:rPr>
        <w:t xml:space="preserve">»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أبي الجارود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النبيذ أخمر هو؟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زاد على الترك جودة فهو خمر </w:t>
      </w:r>
      <w:r>
        <w:rPr>
          <w:rFonts w:eastAsia="Amiri" w:cs="Amiri" w:ascii="Amiri" w:hAnsi="Amiri"/>
          <w:color w:val="111111"/>
          <w:sz w:val="28"/>
          <w:szCs w:val="28"/>
          <w:rtl w:val="true"/>
          <w:lang w:bidi="ar-SA"/>
        </w:rPr>
        <w:t xml:space="preserve">»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تفسير القمّي عن الباقر عليه السلام في 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الْخَمْرُ وَالْمَيْسِرُ </w:t>
      </w:r>
      <w:r>
        <w:rPr>
          <w:rFonts w:eastAsia="Amiri" w:cs="Amiri" w:ascii="Amiri" w:hAnsi="Amiri"/>
          <w:color w:val="111111"/>
          <w:sz w:val="28"/>
          <w:szCs w:val="28"/>
          <w:rtl w:val="true"/>
          <w:lang w:bidi="ar-SA"/>
        </w:rPr>
        <w:t xml:space="preserve">) </w:t>
      </w:r>
      <w:r>
        <w:rPr>
          <w:rStyle w:val="FootnoteAnchor"/>
          <w:rtl w:val="true"/>
        </w:rPr>
        <w:footnoteReference w:id="237"/>
      </w:r>
      <w:r>
        <w:rPr>
          <w:rFonts w:ascii="IRNazanin" w:hAnsi="IRNazanin" w:eastAsia="IRNazanin"/>
          <w:color w:val="111111"/>
          <w:sz w:val="28"/>
          <w:sz w:val="28"/>
          <w:szCs w:val="28"/>
          <w:rtl w:val="true"/>
          <w:lang w:bidi="fa-IR"/>
        </w:rPr>
        <w:t xml:space="preserve">الآية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الخمر فكل مسكر من الشراب إذا خمر فهو خمر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وإنّما كانت الخمر يوم حرّمت بالمدينة فضيخ البسر والتمر ، فلمّا نزل تحريمها خرج رسول اللّه صلی اللّه عليه وآله فقعد في المسجد فدعا بآنيتهم التي كانوا ينبذون فيها فكفأها كلّها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كلّها خمر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فأمّا عصير العنب فلم يكن يومئذ بالمدينة منه شي‌ء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وأمّا ما في بعض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تخصيص الخمر بما يكون من العنب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فالمراد منه الخمرة الملعونة ، كما صرّح به في الرضويّ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ولها خمسة أسامي ، فالعصير من الكرم وهي الخمرة الملعونة </w:t>
      </w:r>
      <w:r>
        <w:rPr>
          <w:rFonts w:eastAsia="Amiri" w:cs="Amiri" w:ascii="Amiri" w:hAnsi="Amiri"/>
          <w:color w:val="111111"/>
          <w:sz w:val="28"/>
          <w:szCs w:val="28"/>
          <w:rtl w:val="true"/>
          <w:lang w:bidi="ar-SA"/>
        </w:rPr>
        <w:t xml:space="preserve">»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حرمة بيع الجامد من المسكر فلصحيحة ابن أذينة ، وما تأخّر عنها من الروايات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يخصّ ذلك خاصّة بما إذا لم يقصد ببيعه المنفعة المحلّلة ، وإطلاق الصحيح وغيره يضعّفه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الظاهر عدم حرمة التصرّف فيه بالانتفاع به بالمنافع المحلّلة أو إمساكه لذلك ، لعدم دليل عليه إلاّ المرويّ في تحف العقول والرضوي </w:t>
      </w:r>
      <w:r>
        <w:rPr>
          <w:rStyle w:val="FootnoteAnchor"/>
          <w:rtl w:val="true"/>
        </w:rPr>
        <w:footnoteReference w:id="241"/>
      </w:r>
      <w:r>
        <w:rPr>
          <w:rFonts w:ascii="Amiri" w:hAnsi="Amiri" w:eastAsia="Amiri" w:cs="Amiri"/>
          <w:color w:val="111111"/>
          <w:sz w:val="28"/>
          <w:sz w:val="28"/>
          <w:szCs w:val="28"/>
          <w:rtl w:val="true"/>
          <w:lang w:bidi="ar-SA"/>
        </w:rPr>
        <w:t xml:space="preserve">، 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لضعفهما وعدم انجبارهما بالعمل إلاّ مدلولا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ينهضان حجّة إلاّ في كلّ حكم ثبت اشتهاره ، ولم يثبت ذلك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 الجامد من المسكر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العصير العنبي بعد الغليان وإن قلنا بطهارته ، لرواية أبي كهمش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كرم وأنا أعصره كلّ سنة وأجعله في الدنان وأبيعه قبل أن يغلي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به ، وإن غلا فلا يحلّ بيعه </w:t>
      </w:r>
      <w:r>
        <w:rPr>
          <w:rFonts w:eastAsia="Amiri" w:cs="Amiri" w:ascii="Amiri" w:hAnsi="Amiri"/>
          <w:color w:val="111111"/>
          <w:sz w:val="28"/>
          <w:szCs w:val="28"/>
          <w:rtl w:val="true"/>
          <w:lang w:bidi="ar-SA"/>
        </w:rPr>
        <w:t xml:space="preserve">»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ويستثنى من التصرّف والتكسّب المحرّمين في الخمر جعله خلاّ وإمساكه لذلك ، كما صرح به الحلّي والفاضل </w:t>
      </w:r>
      <w:r>
        <w:rPr>
          <w:rStyle w:val="FootnoteAnchor"/>
          <w:rtl w:val="true"/>
        </w:rPr>
        <w:footnoteReference w:id="243"/>
      </w:r>
      <w:r>
        <w:rPr>
          <w:rFonts w:ascii="Amiri" w:hAnsi="Amiri" w:eastAsia="Amiri" w:cs="Amiri"/>
          <w:color w:val="111111"/>
          <w:sz w:val="28"/>
          <w:sz w:val="28"/>
          <w:szCs w:val="28"/>
          <w:rtl w:val="true"/>
          <w:lang w:bidi="ar-SA"/>
        </w:rPr>
        <w:t xml:space="preserve">وغيرهما </w:t>
      </w:r>
      <w:r>
        <w:rPr>
          <w:rStyle w:val="FootnoteAnchor"/>
          <w:rtl w:val="true"/>
        </w:rPr>
        <w:footnoteReference w:id="244"/>
      </w:r>
      <w:r>
        <w:rPr>
          <w:rFonts w:ascii="Amiri" w:hAnsi="Amiri" w:eastAsia="Amiri" w:cs="Amiri"/>
          <w:color w:val="111111"/>
          <w:sz w:val="28"/>
          <w:sz w:val="28"/>
          <w:szCs w:val="28"/>
          <w:rtl w:val="true"/>
          <w:lang w:bidi="ar-SA"/>
        </w:rPr>
        <w:t xml:space="preserve">، وتدلّ عليه </w:t>
      </w:r>
    </w:p>
    <w:p>
      <w:pPr>
        <w:pStyle w:val="BookText"/>
        <w:rPr/>
      </w:pPr>
      <w:r>
        <w:rPr>
          <w:rFonts w:ascii="Amiri" w:hAnsi="Amiri" w:eastAsia="Amiri" w:cs="Amiri"/>
          <w:color w:val="111111"/>
          <w:sz w:val="28"/>
          <w:sz w:val="28"/>
          <w:szCs w:val="28"/>
          <w:rtl w:val="true"/>
          <w:lang w:bidi="ar-SA"/>
        </w:rPr>
        <w:t xml:space="preserve">الروايات المتكثّرة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وهل يجوز بيعها لذلك؟</w:t>
      </w:r>
    </w:p>
    <w:p>
      <w:pPr>
        <w:pStyle w:val="BookText"/>
        <w:rPr/>
      </w:pPr>
      <w:r>
        <w:rPr>
          <w:rFonts w:ascii="IRNazanin" w:hAnsi="IRNazanin" w:eastAsia="IRNazanin"/>
          <w:color w:val="111111"/>
          <w:sz w:val="28"/>
          <w:sz w:val="28"/>
          <w:szCs w:val="28"/>
          <w:rtl w:val="true"/>
          <w:lang w:bidi="fa-IR"/>
        </w:rPr>
        <w:t xml:space="preserve">الظاهر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 لظاهر الإجماع وإطلاق النصوص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موثّقة عبيد بن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يأخذ الخمر فيجعلها خلاّ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به </w:t>
      </w:r>
      <w:r>
        <w:rPr>
          <w:rFonts w:eastAsia="Amiri" w:cs="Amiri" w:ascii="Amiri" w:hAnsi="Amiri"/>
          <w:color w:val="111111"/>
          <w:sz w:val="28"/>
          <w:szCs w:val="28"/>
          <w:rtl w:val="true"/>
          <w:lang w:bidi="ar-SA"/>
        </w:rPr>
        <w:t xml:space="preserve">»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جميل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لي على الرجل دراهم فيعطيني بها خمرا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خذها ثمَّ أفسدها </w:t>
      </w:r>
      <w:r>
        <w:rPr>
          <w:rFonts w:eastAsia="Amiri" w:cs="Amiri" w:ascii="Amiri" w:hAnsi="Amiri"/>
          <w:color w:val="111111"/>
          <w:sz w:val="28"/>
          <w:szCs w:val="28"/>
          <w:rtl w:val="true"/>
          <w:lang w:bidi="ar-SA"/>
        </w:rPr>
        <w:t xml:space="preserve">» </w:t>
      </w:r>
      <w:r>
        <w:rPr>
          <w:rStyle w:val="FootnoteAnchor"/>
          <w:rtl w:val="true"/>
        </w:rPr>
        <w:footnoteReference w:id="247"/>
      </w:r>
      <w:r>
        <w:rPr>
          <w:rFonts w:ascii="Amiri" w:hAnsi="Amiri" w:eastAsia="Amiri" w:cs="Amiri"/>
          <w:color w:val="111111"/>
          <w:sz w:val="28"/>
          <w:sz w:val="28"/>
          <w:szCs w:val="28"/>
          <w:rtl w:val="true"/>
          <w:lang w:bidi="ar-SA"/>
        </w:rPr>
        <w:t xml:space="preserve">وزيد في رواية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واجعلها خلاّ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تنهضان حجّتين للتخصيص ، لعدم ظهور الأخذ في كونه على سبيل البيع والشراء ، بل هما أمران زائدان على الأخذ ، فإثباتهما يحتاج إلى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ويستثنى أيضا منه التصرّف فيه بالتداوي في حال الضرورة ، لمحافظة النفس كما يأتي في محلّه ، ويظهر منه جواز إمساكه لذلك ، ولكن يشترط في التصرّف والإمساك العلم بالضرورة أو الظنّ المعتبر شرعا ، فلا يجوز إمساكها لتجويز الاحتياج إليها واحتماله ، ولا التصرّف فيها مع إمكان دفع الضرورة بغيرها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اقتناؤها لفائدة محلّلة غير ذلك فلا ، لما مرّ ، وإن أشعرت بجوازه كلمات بعضهم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المائعات النجسة ذاتا أو عرضا ، كان التكسّب بها بالبيع أو غيره ، وإن قصد بها نفع محلّل وأعلم المشتري بحالها إن لم يقبل التطهير ، </w:t>
      </w:r>
    </w:p>
    <w:p>
      <w:pPr>
        <w:pStyle w:val="BookText"/>
        <w:rPr/>
      </w:pPr>
      <w:r>
        <w:rPr>
          <w:rFonts w:ascii="Amiri" w:hAnsi="Amiri" w:eastAsia="Amiri" w:cs="Amiri"/>
          <w:color w:val="111111"/>
          <w:sz w:val="28"/>
          <w:sz w:val="28"/>
          <w:szCs w:val="28"/>
          <w:rtl w:val="true"/>
          <w:lang w:bidi="ar-SA"/>
        </w:rPr>
        <w:t xml:space="preserve">إجماعا كما عن الغنية والمنتهى وظاهر المسالك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ومع قبولها له على الأصحّ ، وفاقا لظاهر الحلّي ، بل التهذيب ، بل الخلاف والنهاية للشيخ </w:t>
      </w:r>
      <w:r>
        <w:rPr>
          <w:rStyle w:val="FootnoteAnchor"/>
          <w:rtl w:val="true"/>
        </w:rPr>
        <w:footnoteReference w:id="250"/>
      </w:r>
      <w:r>
        <w:rPr>
          <w:rFonts w:ascii="Amiri" w:hAnsi="Amiri" w:eastAsia="Amiri" w:cs="Amiri"/>
          <w:color w:val="111111"/>
          <w:sz w:val="28"/>
          <w:sz w:val="28"/>
          <w:szCs w:val="28"/>
          <w:rtl w:val="true"/>
          <w:lang w:bidi="ar-SA"/>
        </w:rPr>
        <w:t xml:space="preserve">، حيث صرّح فيهما بوجوب إهراق الماء النجس ، بل في النهاية بعدم جواز استعمال شي‌ء من المائعات ووجوب الإهراق في بحث المشارب ، للرواية الثانية من الروايات المتقدّمة في المسألة السابقة </w:t>
      </w:r>
      <w:r>
        <w:rPr>
          <w:rStyle w:val="FootnoteAnchor"/>
          <w:rtl w:val="true"/>
        </w:rPr>
        <w:footnoteReference w:id="251"/>
      </w:r>
      <w:r>
        <w:rPr>
          <w:rFonts w:ascii="Amiri" w:hAnsi="Amiri" w:eastAsia="Amiri" w:cs="Amiri"/>
          <w:color w:val="111111"/>
          <w:sz w:val="28"/>
          <w:sz w:val="28"/>
          <w:szCs w:val="28"/>
          <w:rtl w:val="true"/>
          <w:lang w:bidi="ar-SA"/>
        </w:rPr>
        <w:t xml:space="preserve">، وصحيحة ابن أذينة وما تأخّر عنها من الروايات </w:t>
      </w:r>
      <w:r>
        <w:rPr>
          <w:rStyle w:val="FootnoteAnchor"/>
          <w:rtl w:val="true"/>
        </w:rPr>
        <w:footnoteReference w:id="252"/>
      </w:r>
      <w:r>
        <w:rPr>
          <w:rFonts w:ascii="Amiri" w:hAnsi="Amiri" w:eastAsia="Amiri" w:cs="Amiri"/>
          <w:color w:val="111111"/>
          <w:sz w:val="28"/>
          <w:sz w:val="28"/>
          <w:szCs w:val="28"/>
          <w:rtl w:val="true"/>
          <w:lang w:bidi="ar-SA"/>
        </w:rPr>
        <w:t xml:space="preserve">، وللأمر بإهراق الماء النجس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المستلزم للنهي عن جميع أضداده الخاصّة ، التي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بيعه وصلحه وإمساكه وسائر التصرفات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أخبار كثيرة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كموثّقة سماعة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معه إناءان فيهما ماء ، فوقع في أحدهما قذر لا يدري أيّهما هو ، وليس يقدر على ماء غيره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يهريقهما جميعا ويتيمّم </w:t>
      </w:r>
      <w:r>
        <w:rPr>
          <w:rFonts w:eastAsia="Amiri" w:cs="Amiri" w:ascii="Amiri" w:hAnsi="Amiri"/>
          <w:color w:val="111111"/>
          <w:sz w:val="28"/>
          <w:szCs w:val="28"/>
          <w:rtl w:val="true"/>
          <w:lang w:bidi="ar-SA"/>
        </w:rPr>
        <w:t xml:space="preserve">»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والأخرى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كان أصابته جنابة فأدخل يده في الماء فلا بأس به إن لم يكن أصاب يده شي‌ء من المني ، وإن كان أصاب يده فأدخل يده في الماء قبل أن يفرغ على كفّيه فليهرق الماء كلّه </w:t>
      </w:r>
      <w:r>
        <w:rPr>
          <w:rFonts w:eastAsia="Amiri" w:cs="Amiri" w:ascii="Amiri" w:hAnsi="Amiri"/>
          <w:color w:val="111111"/>
          <w:sz w:val="28"/>
          <w:szCs w:val="28"/>
          <w:rtl w:val="true"/>
          <w:lang w:bidi="ar-SA"/>
        </w:rPr>
        <w:t xml:space="preserve">»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وموثّقة أبي بصير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أدخلت يدك في الإناء قبل أن تغسلها فلا بأس ، إلاّ أن يكون أصابها قذر بول أو جنابة ، فإن أدخلت يدك في الإناء </w:t>
      </w:r>
    </w:p>
    <w:p>
      <w:pPr>
        <w:pStyle w:val="BookText"/>
        <w:rPr/>
      </w:pPr>
      <w:r>
        <w:rPr>
          <w:rFonts w:ascii="Amiri" w:hAnsi="Amiri" w:eastAsia="Amiri" w:cs="Amiri"/>
          <w:color w:val="111111"/>
          <w:sz w:val="28"/>
          <w:sz w:val="28"/>
          <w:szCs w:val="28"/>
          <w:rtl w:val="true"/>
          <w:lang w:bidi="ar-SA"/>
        </w:rPr>
        <w:t xml:space="preserve">وفيها شي‌ء من ذلك فأهرق الماء </w:t>
      </w:r>
      <w:r>
        <w:rPr>
          <w:rFonts w:eastAsia="Amiri" w:cs="Amiri" w:ascii="Amiri" w:hAnsi="Amiri"/>
          <w:color w:val="111111"/>
          <w:sz w:val="28"/>
          <w:szCs w:val="28"/>
          <w:rtl w:val="true"/>
          <w:lang w:bidi="ar-SA"/>
        </w:rPr>
        <w:t xml:space="preserve">»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الجنب يجعل الركوة </w:t>
      </w:r>
      <w:r>
        <w:rPr>
          <w:rStyle w:val="FootnoteAnchor"/>
          <w:rtl w:val="true"/>
        </w:rPr>
        <w:footnoteReference w:id="256"/>
      </w:r>
      <w:r>
        <w:rPr>
          <w:rFonts w:ascii="IRNazanin" w:hAnsi="IRNazanin" w:eastAsia="IRNazanin"/>
          <w:color w:val="111111"/>
          <w:sz w:val="28"/>
          <w:sz w:val="28"/>
          <w:szCs w:val="28"/>
          <w:rtl w:val="true"/>
          <w:lang w:bidi="fa-IR"/>
        </w:rPr>
        <w:t xml:space="preserve">أو التور </w:t>
      </w:r>
      <w:r>
        <w:rPr>
          <w:rStyle w:val="FootnoteAnchor"/>
          <w:rtl w:val="true"/>
        </w:rPr>
        <w:footnoteReference w:id="257"/>
      </w:r>
      <w:r>
        <w:rPr>
          <w:rFonts w:ascii="Amiri" w:hAnsi="Amiri" w:eastAsia="Amiri" w:cs="Amiri"/>
          <w:color w:val="111111"/>
          <w:sz w:val="28"/>
          <w:sz w:val="28"/>
          <w:szCs w:val="28"/>
          <w:rtl w:val="true"/>
          <w:lang w:bidi="ar-SA"/>
        </w:rPr>
        <w:t xml:space="preserve">فيدخل إصبعه فيه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كانت يده قذرة فليهرقه </w:t>
      </w:r>
      <w:r>
        <w:rPr>
          <w:rFonts w:eastAsia="Amiri" w:cs="Amiri" w:ascii="Amiri" w:hAnsi="Amiri"/>
          <w:color w:val="111111"/>
          <w:sz w:val="28"/>
          <w:szCs w:val="28"/>
          <w:rtl w:val="true"/>
          <w:lang w:bidi="ar-SA"/>
        </w:rPr>
        <w:t xml:space="preserve">»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البزنطي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يدخل يده في الإناء وهي قذرة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يكفئ الإناء </w:t>
      </w:r>
      <w:r>
        <w:rPr>
          <w:rFonts w:eastAsia="Amiri" w:cs="Amiri" w:ascii="Amiri" w:hAnsi="Amiri"/>
          <w:color w:val="111111"/>
          <w:sz w:val="28"/>
          <w:szCs w:val="28"/>
          <w:rtl w:val="true"/>
          <w:lang w:bidi="ar-SA"/>
        </w:rPr>
        <w:t xml:space="preserve">»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البقباق ، 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رجس نجس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الكلب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تتوضّأ بفضله وأصبب ذلك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عمر بن حنظلة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قدح من المسكر يصبّ عليه الماء حتى تذهب عاديته ويذهب سكره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واللّه ، ولا قطرة يقطر منه في حبّ إلاّ أهريق ذلك الحبّ </w:t>
      </w:r>
      <w:r>
        <w:rPr>
          <w:rFonts w:eastAsia="Amiri" w:cs="Amiri" w:ascii="Amiri" w:hAnsi="Amiri"/>
          <w:color w:val="111111"/>
          <w:sz w:val="28"/>
          <w:szCs w:val="28"/>
          <w:rtl w:val="true"/>
          <w:lang w:bidi="ar-SA"/>
        </w:rPr>
        <w:t xml:space="preserve">»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وتلك الروايات وإن اختصّت بالماء إلاّ أنّه يثبت الحكم في غيره بعدم القول بالفصل ، مضافا إلى الأمر بإهراق المرقة المتنجّسة بموت الفأرة ودفن </w:t>
      </w:r>
    </w:p>
    <w:p>
      <w:pPr>
        <w:pStyle w:val="BookText"/>
        <w:rPr/>
      </w:pPr>
      <w:r>
        <w:rPr>
          <w:rFonts w:ascii="Amiri" w:hAnsi="Amiri" w:eastAsia="Amiri" w:cs="Amiri"/>
          <w:color w:val="111111"/>
          <w:sz w:val="28"/>
          <w:sz w:val="28"/>
          <w:szCs w:val="28"/>
          <w:rtl w:val="true"/>
          <w:lang w:bidi="ar-SA"/>
        </w:rPr>
        <w:t>العجين النجس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من تلك الروايات ورواية تحف العقول السابقة </w:t>
      </w:r>
      <w:r>
        <w:rPr>
          <w:rStyle w:val="FootnoteAnchor"/>
          <w:rtl w:val="true"/>
        </w:rPr>
        <w:footnoteReference w:id="262"/>
      </w:r>
      <w:r>
        <w:rPr>
          <w:rFonts w:ascii="Amiri" w:hAnsi="Amiri" w:eastAsia="Amiri" w:cs="Amiri"/>
          <w:color w:val="111111"/>
          <w:sz w:val="28"/>
          <w:sz w:val="28"/>
          <w:szCs w:val="28"/>
          <w:rtl w:val="true"/>
          <w:lang w:bidi="ar-SA"/>
        </w:rPr>
        <w:t>عدم جواز الانتفاع بها منفعة محلّلة أيضا ، ولا اقتنائها ، لذلك ، وهو كذلك ،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وفاقا لظاهر الحلّي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طعام أو شراب حصل فيه شي‌ء من الأشربة المحضورة أو شي‌ء من المحرّمات والنجاسات ، فإنّ شربه وعمله والتجارة فيه والتكسّب به والتصرّف فيه حرام محظور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 الأكثر فيما لا يقبل التطهير ، كما يظهر من تخصيصهم جواز الانتفاع بالدهن النجس بالاستصباح ، ونسبة القول بتجويز اتّخاذ الصابون منه وطلي الأجرب والدواب إلى نادر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خلافا للفاضل في أكثر كتبه </w:t>
      </w:r>
      <w:r>
        <w:rPr>
          <w:rStyle w:val="FootnoteAnchor"/>
          <w:rtl w:val="true"/>
        </w:rPr>
        <w:footnoteReference w:id="265"/>
      </w:r>
      <w:r>
        <w:rPr>
          <w:rFonts w:ascii="Amiri" w:hAnsi="Amiri" w:eastAsia="Amiri" w:cs="Amiri"/>
          <w:color w:val="111111"/>
          <w:sz w:val="28"/>
          <w:sz w:val="28"/>
          <w:szCs w:val="28"/>
          <w:rtl w:val="true"/>
          <w:lang w:bidi="ar-SA"/>
        </w:rPr>
        <w:t>، ويضعّف بما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ويستثنى من ذلك الدهن بجميع أصنافه ، فيجوز الاستصباح به وبيعه لذلك ، للإجماع ، والمستفيضة من الصحاح وغيرها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صحيحة زرارة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وقعت الفأرة في السمن وماتت ، فإن كان جامدا فألقها وما يليها وكل ما بقي ، وإن كان ذائبا فلا تأكله واستصبح به ، والزيت مثل ذلك </w:t>
      </w:r>
      <w:r>
        <w:rPr>
          <w:rFonts w:eastAsia="Amiri" w:cs="Amiri" w:ascii="Amiri" w:hAnsi="Amiri"/>
          <w:color w:val="111111"/>
          <w:sz w:val="28"/>
          <w:szCs w:val="28"/>
          <w:rtl w:val="true"/>
          <w:lang w:bidi="ar-SA"/>
        </w:rPr>
        <w:t xml:space="preserve">»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صحيحة ابن وهب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جرذ مات في سمن أو زيت أو عسل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السمن والعسل فيؤخذ الجرذ وما حوله ، والزيت يستصبح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في بيع ذلك الزيت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يبيعه ويبيّنه لمن اشتراه ليستصبح به </w:t>
      </w:r>
      <w:r>
        <w:rPr>
          <w:rFonts w:eastAsia="Amiri" w:cs="Amiri" w:ascii="Amiri" w:hAnsi="Amiri"/>
          <w:color w:val="111111"/>
          <w:sz w:val="28"/>
          <w:szCs w:val="28"/>
          <w:rtl w:val="true"/>
          <w:lang w:bidi="ar-SA"/>
        </w:rPr>
        <w:t xml:space="preserve">»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وموثّقته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جرذ مات في زيت ، ما تقول في بيع ذلك الزيت؟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بعه وبيّنه لمن اشتراه ليستصبح به </w:t>
      </w:r>
      <w:r>
        <w:rPr>
          <w:rFonts w:eastAsia="Amiri" w:cs="Amiri" w:ascii="Amiri" w:hAnsi="Amiri"/>
          <w:color w:val="111111"/>
          <w:sz w:val="28"/>
          <w:szCs w:val="28"/>
          <w:rtl w:val="true"/>
          <w:lang w:bidi="ar-SA"/>
        </w:rPr>
        <w:t xml:space="preserve">»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أبي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الفأر تقع في السمن أو في الزيت فتموت فيه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 جامدا فتطرحها وما حولها ويؤكل ما بقي ، وإن كان ذائبا فأسرج به وأعلمهم إذا بعته </w:t>
      </w:r>
      <w:r>
        <w:rPr>
          <w:rFonts w:eastAsia="Amiri" w:cs="Amiri" w:ascii="Amiri" w:hAnsi="Amiri"/>
          <w:color w:val="111111"/>
          <w:sz w:val="28"/>
          <w:szCs w:val="28"/>
          <w:rtl w:val="true"/>
          <w:lang w:bidi="ar-SA"/>
        </w:rPr>
        <w:t xml:space="preserve">»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وقريبة من بعض هذه الأخبار صحيحتا الحلبي </w:t>
      </w:r>
      <w:r>
        <w:rPr>
          <w:rStyle w:val="FootnoteAnchor"/>
          <w:rtl w:val="true"/>
        </w:rPr>
        <w:footnoteReference w:id="270"/>
      </w:r>
      <w:r>
        <w:rPr>
          <w:rFonts w:ascii="IRNazanin" w:hAnsi="IRNazanin" w:eastAsia="IRNazanin"/>
          <w:color w:val="111111"/>
          <w:sz w:val="28"/>
          <w:sz w:val="28"/>
          <w:szCs w:val="28"/>
          <w:rtl w:val="true"/>
          <w:lang w:bidi="fa-IR"/>
        </w:rPr>
        <w:t xml:space="preserve">والأعرج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وليس في شي‌ء منها تقييد الاستصباح بتحت السماء كما عن الأكثر </w:t>
      </w:r>
      <w:r>
        <w:rPr>
          <w:rStyle w:val="FootnoteAnchor"/>
          <w:rtl w:val="true"/>
        </w:rPr>
        <w:footnoteReference w:id="272"/>
      </w:r>
      <w:r>
        <w:rPr>
          <w:rFonts w:ascii="Amiri" w:hAnsi="Amiri" w:eastAsia="Amiri" w:cs="Amiri"/>
          <w:color w:val="111111"/>
          <w:sz w:val="28"/>
          <w:sz w:val="28"/>
          <w:szCs w:val="28"/>
          <w:rtl w:val="true"/>
          <w:lang w:bidi="ar-SA"/>
        </w:rPr>
        <w:t xml:space="preserve">، وفي المسالك والروضة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المشهور </w:t>
      </w:r>
      <w:r>
        <w:rPr>
          <w:rStyle w:val="FootnoteAnchor"/>
          <w:rtl w:val="true"/>
        </w:rPr>
        <w:footnoteReference w:id="273"/>
      </w:r>
      <w:r>
        <w:rPr>
          <w:rFonts w:ascii="Amiri" w:hAnsi="Amiri" w:eastAsia="Amiri" w:cs="Amiri"/>
          <w:color w:val="111111"/>
          <w:sz w:val="28"/>
          <w:sz w:val="28"/>
          <w:szCs w:val="28"/>
          <w:rtl w:val="true"/>
          <w:lang w:bidi="ar-SA"/>
        </w:rPr>
        <w:t xml:space="preserve">، وعن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عليه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ومستنده غير واضح سواه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ادّعاه في المبسوط </w:t>
      </w:r>
      <w:r>
        <w:rPr>
          <w:rStyle w:val="FootnoteAnchor"/>
          <w:rtl w:val="true"/>
        </w:rPr>
        <w:footnoteReference w:id="275"/>
      </w:r>
      <w:r>
        <w:rPr>
          <w:rFonts w:ascii="Amiri" w:hAnsi="Amiri" w:eastAsia="Amiri" w:cs="Amiri"/>
          <w:color w:val="111111"/>
          <w:sz w:val="28"/>
          <w:sz w:val="28"/>
          <w:szCs w:val="28"/>
          <w:rtl w:val="true"/>
          <w:lang w:bidi="ar-SA"/>
        </w:rPr>
        <w:t>من رواية الأصحاب الصريحة في التقييد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وكونه أظهر أفراد الاستصباح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ويضعّف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ثبوته</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حجّيته ، مع أنّ المدّعي اختار خلافه هنا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بالمنع ، بل الغالب عكسه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يعلّل بنجاسة دخان النجس ، أو بتصاعد شي‌ء من أجزائه مع الدخان ، فينجس السقف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نجاسة الدخان أو العلم بتصاعد شي‌ء من أجزاء الدهن أولا ، ومنع حرمة تنجيس المالك ملكه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ذلك يوجب أن ينجس غالبا ما يشترط فيه الطهارة في الصلاة من الثوب والبدن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تسليمه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لم يعلم فينفى بالأصل ، وإلاّ فاللازم إزالة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فالتعميم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المبسوط والخلاف ، وعن الإسكافي وجماعة من المتأخّرين </w:t>
      </w:r>
      <w:r>
        <w:rPr>
          <w:rStyle w:val="FootnoteAnchor"/>
          <w:rtl w:val="true"/>
        </w:rPr>
        <w:footnoteReference w:id="2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الأقوى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الحقّ الاقتصار في الاستثناء على الاستصباح أو بيعه ، لرواية تحف العقول </w:t>
      </w:r>
      <w:r>
        <w:rPr>
          <w:rStyle w:val="FootnoteAnchor"/>
          <w:rtl w:val="true"/>
        </w:rPr>
        <w:footnoteReference w:id="277"/>
      </w:r>
      <w:r>
        <w:rPr>
          <w:rFonts w:ascii="Amiri" w:hAnsi="Amiri" w:eastAsia="Amiri" w:cs="Amiri"/>
          <w:color w:val="111111"/>
          <w:sz w:val="28"/>
          <w:sz w:val="28"/>
          <w:szCs w:val="28"/>
          <w:rtl w:val="true"/>
          <w:lang w:bidi="ar-SA"/>
        </w:rPr>
        <w:t xml:space="preserve">المنجبرة بالشهرة ، ويؤيّده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يدلّ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التعليل في الصحيحة والموثّقة المتقدّمتين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ليستصبح </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خلافا لشاذّ ، فألحق به عمل الصابون وتدهين الأجرب </w:t>
      </w:r>
      <w:r>
        <w:rPr>
          <w:rStyle w:val="FootnoteAnchor"/>
          <w:rtl w:val="true"/>
        </w:rPr>
        <w:footnoteReference w:id="278"/>
      </w:r>
      <w:r>
        <w:rPr>
          <w:rFonts w:ascii="Amiri" w:hAnsi="Amiri" w:eastAsia="Amiri" w:cs="Amiri"/>
          <w:color w:val="111111"/>
          <w:sz w:val="28"/>
          <w:sz w:val="28"/>
          <w:szCs w:val="28"/>
          <w:rtl w:val="true"/>
          <w:lang w:bidi="ar-SA"/>
        </w:rPr>
        <w:t xml:space="preserve">، وآخر ، فاحتمل لحوق كلّ انتفاع لم يوجب محرّما </w:t>
      </w:r>
      <w:r>
        <w:rPr>
          <w:rStyle w:val="FootnoteAnchor"/>
          <w:rtl w:val="true"/>
        </w:rPr>
        <w:footnoteReference w:id="279"/>
      </w:r>
      <w:r>
        <w:rPr>
          <w:rFonts w:ascii="Amiri" w:hAnsi="Amiri" w:eastAsia="Amiri" w:cs="Amiri"/>
          <w:color w:val="111111"/>
          <w:sz w:val="28"/>
          <w:sz w:val="28"/>
          <w:szCs w:val="28"/>
          <w:rtl w:val="true"/>
          <w:lang w:bidi="ar-SA"/>
        </w:rPr>
        <w:t xml:space="preserve">، بل عن الشهيد في بعض حواشيه </w:t>
      </w:r>
      <w:r>
        <w:rPr>
          <w:rStyle w:val="FootnoteAnchor"/>
          <w:rtl w:val="true"/>
        </w:rPr>
        <w:footnoteReference w:id="280"/>
      </w:r>
      <w:r>
        <w:rPr>
          <w:rFonts w:ascii="Amiri" w:hAnsi="Amiri" w:eastAsia="Amiri" w:cs="Amiri"/>
          <w:color w:val="111111"/>
          <w:sz w:val="28"/>
          <w:sz w:val="28"/>
          <w:szCs w:val="28"/>
          <w:rtl w:val="true"/>
          <w:lang w:bidi="ar-SA"/>
        </w:rPr>
        <w:t>التصريح باللحوق</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استنادا إلى الأصل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والخبر المرويّ عن نوادر الراوندي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وحملا للنصوص على النفع الغالب ، أو جعل الإسراج كناية عن استعمال لم يوجب المباشرة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عدم دلالة الأخبار على المنع من غير الاستصباح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ويندفع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بعموم ما دلّ على المنع من التكسّب به ، خرج المجمع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دلالته على التعميم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دليل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يجب في بيعه الإعلام بالنجاسة ، أم لا؟</w:t>
      </w:r>
    </w:p>
    <w:p>
      <w:pPr>
        <w:pStyle w:val="BookText"/>
        <w:rPr/>
      </w:pPr>
      <w:r>
        <w:rPr>
          <w:rFonts w:ascii="Amiri" w:hAnsi="Amiri" w:eastAsia="Amiri" w:cs="Amiri"/>
          <w:color w:val="111111"/>
          <w:sz w:val="28"/>
          <w:sz w:val="28"/>
          <w:szCs w:val="28"/>
          <w:rtl w:val="true"/>
          <w:lang w:bidi="ar-SA"/>
        </w:rPr>
        <w:t xml:space="preserve">المصرّح به في كلامهم </w:t>
      </w:r>
      <w:r>
        <w:rPr>
          <w:rStyle w:val="FootnoteAnchor"/>
          <w:rtl w:val="true"/>
        </w:rPr>
        <w:footnoteReference w:id="282"/>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 وهو كذلك ، للموثّقة والصحيحة المتقدّمتين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لو تركه هل يقع البيع صحيحا ، أم فاسدا؟</w:t>
      </w:r>
    </w:p>
    <w:p>
      <w:pPr>
        <w:pStyle w:val="BookText"/>
        <w:rPr/>
      </w:pPr>
      <w:r>
        <w:rPr>
          <w:rFonts w:ascii="Amiri" w:hAnsi="Amiri" w:eastAsia="Amiri" w:cs="Amiri"/>
          <w:color w:val="111111"/>
          <w:sz w:val="28"/>
          <w:sz w:val="28"/>
          <w:szCs w:val="28"/>
          <w:rtl w:val="true"/>
          <w:lang w:bidi="ar-SA"/>
        </w:rPr>
        <w:t xml:space="preserve">الظاهر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 لعدم دليل على فساده</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يوجّه الفساد بأنّ الإعلام إمّا شرط جواز البيع أو صحّته أو مشكوك في شرطيّته ، والفساد على الأولين ظاهر ، وكذا على الثالث ، لحصول الإجمال في تخصيص عمومات الصحّة ، فلا تكون حجّة في </w:t>
      </w:r>
      <w:bookmarkStart w:id="52" w:name="pg11663_170018"/>
    </w:p>
    <w:p>
      <w:pPr>
        <w:pStyle w:val="BookText"/>
        <w:rPr/>
      </w:pPr>
      <w:bookmarkEnd w:id="52"/>
      <w:r>
        <w:rPr>
          <w:rFonts w:ascii="IRNazanin" w:hAnsi="IRNazanin" w:eastAsia="IRNazanin"/>
          <w:color w:val="111111"/>
          <w:sz w:val="28"/>
          <w:sz w:val="28"/>
          <w:szCs w:val="28"/>
          <w:rtl w:val="true"/>
          <w:lang w:bidi="fa-IR"/>
        </w:rPr>
        <w:t>موضع الإجمال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ويضعّف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تجويز البيع في الصحيحة مطلق والأصل عدم الاشتراط ، وعطف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ويبيّنه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يثبته </w:t>
      </w:r>
      <w:r>
        <w:rPr>
          <w:rStyle w:val="FootnoteAnchor"/>
          <w:rtl w:val="true"/>
        </w:rPr>
        <w:footnoteReference w:id="284"/>
      </w:r>
      <w:r>
        <w:rPr>
          <w:rFonts w:ascii="IRNazanin" w:hAnsi="IRNazanin" w:eastAsia="IRNazanin"/>
          <w:color w:val="111111"/>
          <w:sz w:val="28"/>
          <w:sz w:val="28"/>
          <w:szCs w:val="28"/>
          <w:rtl w:val="true"/>
          <w:lang w:bidi="fa-IR"/>
        </w:rPr>
        <w:t>، فلا إجمال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حكم المائعات النجسة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الجوامد المتنجّسة الغير القابلة للتطهير ، كالعسل والسمن الجامدين ، بلا خلاف ظاهر ، لعموم الأخبار المتقدّمة ، والأمر بإلقائه في المعتبرة المتقدّمة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القابلة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كالثوب المتنجس والحبوب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فيجوز بيعها والتكسّب بها ، بالإجماع ، بل الضرورة ، وفي الأخبار عليه الدلالة</w:t>
      </w:r>
      <w:r>
        <w:rPr>
          <w:rFonts w:eastAsia="Amiri" w:cs="Amiri" w:ascii="Amiri" w:hAnsi="Amiri"/>
          <w:color w:val="111111"/>
          <w:sz w:val="28"/>
          <w:szCs w:val="28"/>
          <w:rtl w:val="true"/>
          <w:lang w:bidi="ar-SA"/>
        </w:rPr>
        <w:t>.</w:t>
      </w:r>
    </w:p>
    <w:p>
      <w:pPr>
        <w:pStyle w:val="Heading5"/>
        <w:numPr>
          <w:ilvl w:val="4"/>
          <w:numId w:val="1"/>
        </w:numPr>
        <w:rPr/>
      </w:pPr>
      <w:bookmarkStart w:id="53" w:name="__RefHeading___Toc6448671_73709187"/>
      <w:bookmarkStart w:id="54" w:name="_Toc18"/>
      <w:bookmarkEnd w:id="53"/>
      <w:r>
        <w:rPr>
          <w:rtl w:val="true"/>
        </w:rPr>
        <w:t xml:space="preserve">فرعان </w:t>
      </w:r>
      <w:r>
        <w:rPr>
          <w:rtl w:val="true"/>
        </w:rPr>
        <w:t>:</w:t>
      </w:r>
      <w:bookmarkEnd w:id="54"/>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الأصل المستفاد من العمومات واختصاص النصوص المثبتة للاستصباح بالمتنجّس من الدهن عدم جوازه فيما يذاب من شحوم الميتة وألبانها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المستفيضة الآتية المصرّحة بعدم جواز الانتفاع بالميتة مطلقا </w:t>
      </w:r>
      <w:r>
        <w:rPr>
          <w:rStyle w:val="FootnoteAnchor"/>
          <w:rtl w:val="true"/>
        </w:rPr>
        <w:footnoteReference w:id="285"/>
      </w:r>
      <w:r>
        <w:rPr>
          <w:rFonts w:ascii="Amiri" w:hAnsi="Amiri" w:eastAsia="Amiri" w:cs="Amiri"/>
          <w:color w:val="111111"/>
          <w:sz w:val="28"/>
          <w:sz w:val="28"/>
          <w:szCs w:val="28"/>
          <w:rtl w:val="true"/>
          <w:lang w:bidi="ar-SA"/>
        </w:rPr>
        <w:t xml:space="preserve">، بل في صحيحة الوشّاء الآتية </w:t>
      </w:r>
      <w:r>
        <w:rPr>
          <w:rStyle w:val="FootnoteAnchor"/>
          <w:rtl w:val="true"/>
        </w:rPr>
        <w:footnoteReference w:id="286"/>
      </w:r>
      <w:r>
        <w:rPr>
          <w:rFonts w:ascii="Amiri" w:hAnsi="Amiri" w:eastAsia="Amiri" w:cs="Amiri"/>
          <w:color w:val="111111"/>
          <w:sz w:val="28"/>
          <w:sz w:val="28"/>
          <w:szCs w:val="28"/>
          <w:rtl w:val="true"/>
          <w:lang w:bidi="ar-SA"/>
        </w:rPr>
        <w:t xml:space="preserve">إشعار بتحريم الاستصباح بها أيضا ، مع أنّ الظاهر اتّفاقهم عليه كما قيل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 المحكيّ عن الفاضل تجويز الاستصباح به </w:t>
      </w:r>
      <w:r>
        <w:rPr>
          <w:rStyle w:val="FootnoteAnchor"/>
          <w:rtl w:val="true"/>
        </w:rPr>
        <w:footnoteReference w:id="288"/>
      </w:r>
      <w:r>
        <w:rPr>
          <w:rFonts w:ascii="IRNazanin" w:hAnsi="IRNazanin" w:eastAsia="IRNazanin"/>
          <w:color w:val="111111"/>
          <w:sz w:val="28"/>
          <w:sz w:val="28"/>
          <w:szCs w:val="28"/>
          <w:rtl w:val="true"/>
          <w:lang w:bidi="fa-IR"/>
        </w:rPr>
        <w:t xml:space="preserve">وتبعه بعض </w:t>
      </w:r>
    </w:p>
    <w:p>
      <w:pPr>
        <w:pStyle w:val="BookText"/>
        <w:rPr/>
      </w:pPr>
      <w:r>
        <w:rPr>
          <w:rFonts w:ascii="Amiri" w:hAnsi="Amiri" w:eastAsia="Amiri" w:cs="Amiri"/>
          <w:color w:val="111111"/>
          <w:sz w:val="28"/>
          <w:sz w:val="28"/>
          <w:szCs w:val="28"/>
          <w:rtl w:val="true"/>
          <w:lang w:bidi="ar-SA"/>
        </w:rPr>
        <w:t xml:space="preserve">المتأخّرين </w:t>
      </w:r>
      <w:r>
        <w:rPr>
          <w:rStyle w:val="FootnoteAnchor"/>
          <w:rtl w:val="true"/>
        </w:rPr>
        <w:footnoteReference w:id="289"/>
      </w:r>
      <w:r>
        <w:rPr>
          <w:rFonts w:ascii="Amiri" w:hAnsi="Amiri" w:eastAsia="Amiri" w:cs="Amiri"/>
          <w:color w:val="111111"/>
          <w:sz w:val="28"/>
          <w:sz w:val="28"/>
          <w:szCs w:val="28"/>
          <w:rtl w:val="true"/>
          <w:lang w:bidi="ar-SA"/>
        </w:rPr>
        <w:t xml:space="preserve">، للمرويّ في السرائر وقرب الإسناد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يكون له الغنم يقطع من ألياتها وهي أحياء ، أيصلح أن ينتفع بما قطع؟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 يذيبها ويسرج بها ، ولا يأكلها ولا يبيعها </w:t>
      </w:r>
      <w:r>
        <w:rPr>
          <w:rFonts w:eastAsia="Amiri" w:cs="Amiri" w:ascii="Amiri" w:hAnsi="Amiri"/>
          <w:color w:val="111111"/>
          <w:sz w:val="28"/>
          <w:szCs w:val="28"/>
          <w:rtl w:val="true"/>
          <w:lang w:bidi="ar-SA"/>
        </w:rPr>
        <w:t xml:space="preserve">»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ويضعّفه مخالفته لعمل المعظم ، مضافا إلى أنّه خاصّ بالمقطوع من الحيّ ، فيمكن الاختصاص به لو لا معارضة صحيحة الوشّاء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من الأخبار جواز بيع المتنجّس على من يستحلّه من أهل الذمّة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رواية زكريّا بن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قطرة خمر أو نبيذ مسكر قطرت في قدر فيها لحم كثير ومرق كثير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يهراق المرق أو يطعمه لأهل الذمّة أو الكلاب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فخمر أو نبيذ قطر في عجين أو دم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أبيعه من اليهود والنصارى وأبيّن لهم فإنّهم يستحلّون شربه؟</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مرسلة ابن أبي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العجين يعجن من الماء النجس كيف يصنع به؟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يباع ممّن يستحلّ الميتة </w:t>
      </w:r>
      <w:r>
        <w:rPr>
          <w:rFonts w:eastAsia="Amiri" w:cs="Amiri" w:ascii="Amiri" w:hAnsi="Amiri"/>
          <w:color w:val="111111"/>
          <w:sz w:val="28"/>
          <w:szCs w:val="28"/>
          <w:rtl w:val="true"/>
          <w:lang w:bidi="ar-SA"/>
        </w:rPr>
        <w:t xml:space="preserve">»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وبمضمونها أفتى جماعة ،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المدارك </w:t>
      </w:r>
      <w:r>
        <w:rPr>
          <w:rStyle w:val="FootnoteAnchor"/>
          <w:rtl w:val="true"/>
        </w:rPr>
        <w:footnoteReference w:id="294"/>
      </w:r>
      <w:r>
        <w:rPr>
          <w:rFonts w:ascii="Amiri" w:hAnsi="Amiri" w:eastAsia="Amiri" w:cs="Amiri"/>
          <w:color w:val="111111"/>
          <w:sz w:val="28"/>
          <w:sz w:val="28"/>
          <w:szCs w:val="28"/>
          <w:rtl w:val="true"/>
          <w:lang w:bidi="ar-SA"/>
        </w:rPr>
        <w:t xml:space="preserve">، ووالدي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الأقوى ، لما ذكر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خلافا للشيخ في التهذيب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 المرسلة المذكورة ، ونقل مرسلة أخرى ، هي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يدفن ولا يباع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وبهذا الخبر نأخذ دون الأول </w:t>
      </w:r>
      <w:r>
        <w:rPr>
          <w:rStyle w:val="FootnoteAnchor"/>
          <w:rtl w:val="true"/>
        </w:rPr>
        <w:footnoteReference w:id="2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والجواب عن المرسلة الأخيرة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غير صريحة في النهي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أنّه يختصّ جواز البيع بمن يستحلّه ، لاختصاص الحكم في المرسلة والسؤال في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يجب البيان لهم؟</w:t>
      </w:r>
    </w:p>
    <w:p>
      <w:pPr>
        <w:pStyle w:val="BookText"/>
        <w:rPr/>
      </w:pPr>
      <w:r>
        <w:rPr>
          <w:rFonts w:ascii="Amiri" w:hAnsi="Amiri" w:eastAsia="Amiri" w:cs="Amiri"/>
          <w:color w:val="111111"/>
          <w:sz w:val="28"/>
          <w:sz w:val="28"/>
          <w:szCs w:val="28"/>
          <w:rtl w:val="true"/>
          <w:lang w:bidi="ar-SA"/>
        </w:rPr>
        <w:t xml:space="preserve">مقتضى إطلاق المرسلة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العدم ، ولا يقيّدها ذكر البيان في سؤال الرواية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من الرواية أيضا جواز إطعام المتنجّس للكلاب ، فيستثنى أيضا ، ويأتي تمام الكلام في ذلك في كتاب المشارب إن شاء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الميتة ، وحرمة بيعها وشرائها والتكسّب بها إجماعي ، وفي التذكرة عليه الإجماع </w:t>
      </w:r>
      <w:r>
        <w:rPr>
          <w:rStyle w:val="FootnoteAnchor"/>
          <w:rtl w:val="true"/>
        </w:rPr>
        <w:footnoteReference w:id="296"/>
      </w:r>
      <w:r>
        <w:rPr>
          <w:rFonts w:ascii="Amiri" w:hAnsi="Amiri" w:eastAsia="Amiri" w:cs="Amiri"/>
          <w:color w:val="111111"/>
          <w:sz w:val="28"/>
          <w:sz w:val="28"/>
          <w:szCs w:val="28"/>
          <w:rtl w:val="true"/>
          <w:lang w:bidi="ar-SA"/>
        </w:rPr>
        <w:t xml:space="preserve">، وفي المنتهى إجماع العلماء كافّة </w:t>
      </w:r>
      <w:r>
        <w:rPr>
          <w:rStyle w:val="FootnoteAnchor"/>
          <w:rtl w:val="true"/>
        </w:rPr>
        <w:footnoteReference w:id="297"/>
      </w:r>
      <w:r>
        <w:rPr>
          <w:rFonts w:ascii="Amiri" w:hAnsi="Amiri" w:eastAsia="Amiri" w:cs="Amiri"/>
          <w:color w:val="111111"/>
          <w:sz w:val="28"/>
          <w:sz w:val="28"/>
          <w:szCs w:val="28"/>
          <w:rtl w:val="true"/>
          <w:lang w:bidi="ar-SA"/>
        </w:rPr>
        <w:t xml:space="preserve">، بل يحرم جميع وجوه الاستمتاع بها كما في المنتهى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لرواية عليّ بن المغيرة الصحيحة عن السرّاد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ممّن أجمعوا على تصحيح ما يصحّ عنه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الميتة ينتفع بشي‌ء منها؟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ورواية فتح بن يزيد الجرجاني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ينتفع من الميتة بإهاب </w:t>
      </w:r>
      <w:r>
        <w:rPr>
          <w:rStyle w:val="FootnoteAnchor"/>
          <w:rtl w:val="true"/>
        </w:rPr>
        <w:footnoteReference w:id="300"/>
      </w:r>
      <w:r>
        <w:rPr>
          <w:rFonts w:ascii="IRNazanin" w:hAnsi="IRNazanin" w:eastAsia="IRNazanin"/>
          <w:color w:val="111111"/>
          <w:sz w:val="28"/>
          <w:sz w:val="28"/>
          <w:szCs w:val="28"/>
          <w:rtl w:val="true"/>
          <w:lang w:bidi="fa-IR"/>
        </w:rPr>
        <w:t xml:space="preserve">ولا </w:t>
      </w:r>
    </w:p>
    <w:p>
      <w:pPr>
        <w:pStyle w:val="BookText"/>
        <w:rPr/>
      </w:pPr>
      <w:r>
        <w:rPr>
          <w:rFonts w:ascii="IRNazanin" w:hAnsi="IRNazanin" w:eastAsia="IRNazanin"/>
          <w:color w:val="111111"/>
          <w:sz w:val="28"/>
          <w:sz w:val="28"/>
          <w:szCs w:val="28"/>
          <w:rtl w:val="true"/>
          <w:lang w:bidi="fa-IR"/>
        </w:rPr>
        <w:t xml:space="preserve">عصب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الكاهلي على طريق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قطع أليات الغنم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بقطعها يصلح بها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في كتاب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قطع منها ميتة لا ينتفع به </w:t>
      </w:r>
      <w:r>
        <w:rPr>
          <w:rFonts w:eastAsia="Amiri" w:cs="Amiri" w:ascii="Amiri" w:hAnsi="Amiri"/>
          <w:color w:val="111111"/>
          <w:sz w:val="28"/>
          <w:szCs w:val="28"/>
          <w:rtl w:val="true"/>
          <w:lang w:bidi="ar-SA"/>
        </w:rPr>
        <w:t xml:space="preserve">»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والمستفاد ممّا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w:t>
      </w:r>
      <w:r>
        <w:rPr>
          <w:rFonts w:eastAsia="Amiri" w:cs="Amiri" w:ascii="Amiri" w:hAnsi="Amiri"/>
          <w:color w:val="111111"/>
          <w:sz w:val="28"/>
          <w:szCs w:val="28"/>
          <w:rtl w:val="true"/>
          <w:lang w:bidi="ar-SA"/>
        </w:rPr>
        <w:t xml:space="preserve">] </w:t>
      </w:r>
      <w:r>
        <w:rPr>
          <w:rStyle w:val="FootnoteAnchor"/>
          <w:rtl w:val="true"/>
        </w:rPr>
        <w:footnoteReference w:id="304"/>
      </w:r>
      <w:r>
        <w:rPr>
          <w:rFonts w:ascii="Amiri" w:hAnsi="Amiri" w:eastAsia="Amiri" w:cs="Amiri"/>
          <w:color w:val="111111"/>
          <w:sz w:val="28"/>
          <w:sz w:val="28"/>
          <w:szCs w:val="28"/>
          <w:rtl w:val="true"/>
          <w:lang w:bidi="ar-SA"/>
        </w:rPr>
        <w:t>اختصاص التحريم بالبيع ، بل يعمّ جميع وجوه الانتفاع ، كما أنّ المستفاد من الأوليين أنّ حكم جميع أجزاء الميتة حكمها ، كما هو المعروف من مذهبهم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جميع ذلك ما مرّ في المسكر من الرضوي ، ورواية تحف العقول </w:t>
      </w:r>
      <w:r>
        <w:rPr>
          <w:rStyle w:val="FootnoteAnchor"/>
          <w:rtl w:val="true"/>
        </w:rPr>
        <w:footnoteReference w:id="305"/>
      </w:r>
      <w:r>
        <w:rPr>
          <w:rFonts w:ascii="Amiri" w:hAnsi="Amiri" w:eastAsia="Amiri" w:cs="Amiri"/>
          <w:color w:val="111111"/>
          <w:sz w:val="28"/>
          <w:sz w:val="28"/>
          <w:szCs w:val="28"/>
          <w:rtl w:val="true"/>
          <w:lang w:bidi="ar-SA"/>
        </w:rPr>
        <w:t xml:space="preserve">، كما يدلّ على حرمة بيعها أكثر الروايات المتقدّمة هناك ، والمستفيضة المصرّحة بأنّ ثمن الميتة من السحت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ويستفاد من الثالثة أنّ حكم الأجزاء المبانة من الحيّ أيضا حكمها ، ولا خلاف فيه 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عليه أيضا كثير ممّا مرّ في المسكر ، ورواية أبي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أليات الضأن تقطع وهي أحياء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إنّها ميتة </w:t>
      </w:r>
      <w:r>
        <w:rPr>
          <w:rFonts w:eastAsia="Amiri" w:cs="Amiri" w:ascii="Amiri" w:hAnsi="Amiri"/>
          <w:color w:val="111111"/>
          <w:sz w:val="28"/>
          <w:szCs w:val="28"/>
          <w:rtl w:val="true"/>
          <w:lang w:bidi="ar-SA"/>
        </w:rPr>
        <w:t xml:space="preserve">»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وصحيحة الوشّاء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أهل الجبل تثقل عندهم أليات الغنم فيقطعونها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حرام ، هي 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فيستصبح بها؟ فقال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علمت أنّه يصيب اليد والثوب ، وهو حرام </w:t>
      </w:r>
      <w:r>
        <w:rPr>
          <w:rFonts w:eastAsia="Amiri" w:cs="Amiri" w:ascii="Amiri" w:hAnsi="Amiri"/>
          <w:color w:val="111111"/>
          <w:sz w:val="28"/>
          <w:szCs w:val="28"/>
          <w:rtl w:val="true"/>
          <w:lang w:bidi="ar-SA"/>
        </w:rPr>
        <w:t xml:space="preserve">»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وبعض الروايات الدالة بظاهرها على جواز بيع ما يتّخذ من جلودها للسيوف وشرائها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كموثّقة سماعة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جلد الميتة المملوح وهو الكيمخت ، فرخّص فيه ،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لم تمسّه فهو أفضل </w:t>
      </w:r>
      <w:r>
        <w:rPr>
          <w:rFonts w:eastAsia="Amiri" w:cs="Amiri" w:ascii="Amiri" w:hAnsi="Amiri"/>
          <w:color w:val="111111"/>
          <w:sz w:val="28"/>
          <w:szCs w:val="28"/>
          <w:rtl w:val="true"/>
          <w:lang w:bidi="ar-SA"/>
        </w:rPr>
        <w:t xml:space="preserve">»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ومكاتبة الصيقل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أعمل أغماد السيوف من جلود الحمير الميتة فيصيب ثيابي أفأصلي فيها؟ فكتب إليّ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اتّخذ ثوبا لصلاتك </w:t>
      </w:r>
      <w:r>
        <w:rPr>
          <w:rFonts w:eastAsia="Amiri" w:cs="Amiri" w:ascii="Amiri" w:hAnsi="Amiri"/>
          <w:color w:val="111111"/>
          <w:sz w:val="28"/>
          <w:szCs w:val="28"/>
          <w:rtl w:val="true"/>
          <w:lang w:bidi="ar-SA"/>
        </w:rPr>
        <w:t xml:space="preserve">»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قوم نعمل السيوف ، ليس لنا معيشة ولا تجارة غيرها ، ونحن مضطرّون إليها ، وإنّما علاجنا من جلود الميتة البغال والحمير الأهليّة ، لا يجوز في أعمالنا غيرها ، فيحلّ لنا عملها وشراؤها وبيعها ومسّها بأيدينا وثيابنا ، ونحن محتاجون إلى جوابك في هذه المسألة يا سيّدنا لضرورتنا إليها ، فكتب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اجعلوا ثوبا للصلاة </w:t>
      </w:r>
      <w:r>
        <w:rPr>
          <w:rFonts w:eastAsia="Amiri" w:cs="Amiri" w:ascii="Amiri" w:hAnsi="Amiri"/>
          <w:color w:val="111111"/>
          <w:sz w:val="28"/>
          <w:szCs w:val="28"/>
          <w:rtl w:val="true"/>
          <w:lang w:bidi="ar-SA"/>
        </w:rPr>
        <w:t xml:space="preserve">»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على جواز الانتفاع بها بجعل الماء ومثله فيها</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كرواية الحسين بن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جلد شاة ميتة يدبغ فيصيب فيه اللبن أو الماء فأشرب منه وأتوضّأ؟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ويدبغ فينتفع به ولا يصلّى فيه </w:t>
      </w:r>
      <w:r>
        <w:rPr>
          <w:rFonts w:eastAsia="Amiri" w:cs="Amiri" w:ascii="Amiri" w:hAnsi="Amiri"/>
          <w:color w:val="111111"/>
          <w:sz w:val="28"/>
          <w:szCs w:val="28"/>
          <w:rtl w:val="true"/>
          <w:lang w:bidi="ar-SA"/>
        </w:rPr>
        <w:t xml:space="preserve">»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ومرسلة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جلود الميتة يجعل فيها اللبن والماء والسمن ما ترى فيه؟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بأن تجعل فيها ما شئت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فهي </w:t>
      </w:r>
      <w:r>
        <w:rPr>
          <w:rStyle w:val="FootnoteAnchor"/>
          <w:rtl w:val="true"/>
        </w:rPr>
        <w:footnoteReference w:id="314"/>
      </w:r>
      <w:r>
        <w:rPr>
          <w:rFonts w:ascii="Amiri" w:hAnsi="Amiri" w:eastAsia="Amiri" w:cs="Amiri"/>
          <w:color w:val="111111"/>
          <w:sz w:val="28"/>
          <w:sz w:val="28"/>
          <w:szCs w:val="28"/>
          <w:rtl w:val="true"/>
          <w:lang w:bidi="ar-SA"/>
        </w:rPr>
        <w:t>شاذّة جدّا خارجة عن حيّز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 الاولى معارضة بموثّقة أخرى لسماعة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أكل الجبن وتقليد السيف وفيه الكيمخت والغراء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بما لم تعلم أنّه ميتة </w:t>
      </w:r>
      <w:r>
        <w:rPr>
          <w:rFonts w:eastAsia="Amiri" w:cs="Amiri" w:ascii="Amiri" w:hAnsi="Amiri"/>
          <w:color w:val="111111"/>
          <w:sz w:val="28"/>
          <w:szCs w:val="28"/>
          <w:rtl w:val="true"/>
          <w:lang w:bidi="ar-SA"/>
        </w:rPr>
        <w:t xml:space="preserve">»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والترجيح للثانية ، لموافقة الأولى للعامّة والثانية للكتاب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والثانيتان ضعيفتان دلالة ، لأنّها ليست إلاّ بالتقرير ، وحجّيته إنّما هي إذا لم يكن هناك مانع عن المنع ، والتقية أقوى الموانع سيّما في المكاتبات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في الثالثة إشعارا بها ، حيث عدل عن الجواب إلى الإجمال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والأخيرتان متروكتان عند أصحابنا طرّا ، ومخالفتان لإجماعهم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وتستثنى من الميتة أجزاؤها العشرة التي لا تحلّها الحياة ، فيحلّ الانتفاع بها كما يأتي في كتاب المطاعم ، ومرّ في بحث الطهارة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يستثنى منها بيعها ممّن يستحلّ الميتة إذا اختلطت بالذكيّ ولم يميّز ، لصحيحتي الحلبي </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اختلط الذكيّ والميتة باعه ممّن يستحلّ الميتة ويأكل ثمنه </w:t>
      </w:r>
      <w:r>
        <w:rPr>
          <w:rFonts w:eastAsia="Amiri" w:cs="Amiri" w:ascii="Amiri" w:hAnsi="Amiri"/>
          <w:color w:val="111111"/>
          <w:sz w:val="28"/>
          <w:szCs w:val="28"/>
          <w:rtl w:val="true"/>
          <w:lang w:bidi="ar-SA"/>
        </w:rPr>
        <w:t xml:space="preserve">» </w:t>
      </w:r>
      <w:r>
        <w:rPr>
          <w:rStyle w:val="FootnoteAnchor"/>
          <w:rtl w:val="true"/>
        </w:rPr>
        <w:footnoteReference w:id="3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الميتة والذكيّ اختلطا فكيف يصنع؟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يبيعه ممّن يستحلّ الميتة ويأكل ثمنه ، فإنّه لا بأس به </w:t>
      </w:r>
      <w:r>
        <w:rPr>
          <w:rFonts w:eastAsia="Amiri" w:cs="Amiri" w:ascii="Amiri" w:hAnsi="Amiri"/>
          <w:color w:val="111111"/>
          <w:sz w:val="28"/>
          <w:szCs w:val="28"/>
          <w:rtl w:val="true"/>
          <w:lang w:bidi="ar-SA"/>
        </w:rPr>
        <w:t xml:space="preserve">»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يستثنى أيضا الاستقاء بجلدها لغير مشروط الطهارة ، ومرّ الكلام فيه في كتاب الطهارة ، ويأتي الكلام في سابقة في كتاب المطاعم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الأرواث والأبوال ، وتحريم بيعها ممّا لا يؤكل لحمه شرعا موضع وفاق كما في المسالك </w:t>
      </w:r>
      <w:r>
        <w:rPr>
          <w:rStyle w:val="FootnoteAnchor"/>
          <w:rtl w:val="true"/>
        </w:rPr>
        <w:footnoteReference w:id="318"/>
      </w:r>
      <w:r>
        <w:rPr>
          <w:rFonts w:ascii="Amiri" w:hAnsi="Amiri" w:eastAsia="Amiri" w:cs="Amiri"/>
          <w:color w:val="111111"/>
          <w:sz w:val="28"/>
          <w:sz w:val="28"/>
          <w:szCs w:val="28"/>
          <w:rtl w:val="true"/>
          <w:lang w:bidi="ar-SA"/>
        </w:rPr>
        <w:t xml:space="preserve">، وفي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على عدم صحّة بيع نجس العين مطلقا ، وكذا السرجين النجس </w:t>
      </w:r>
      <w:r>
        <w:rPr>
          <w:rStyle w:val="FootnoteAnchor"/>
          <w:rtl w:val="true"/>
        </w:rPr>
        <w:footnoteReference w:id="3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وكثير من الأخبار المتقدّمة في المسكر يدلّ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رواية يعقوب بن شعيب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ثمن العذرة من السحت </w:t>
      </w:r>
      <w:r>
        <w:rPr>
          <w:rFonts w:eastAsia="Amiri" w:cs="Amiri" w:ascii="Amiri" w:hAnsi="Amiri"/>
          <w:color w:val="111111"/>
          <w:sz w:val="28"/>
          <w:szCs w:val="28"/>
          <w:rtl w:val="true"/>
          <w:lang w:bidi="ar-SA"/>
        </w:rPr>
        <w:t xml:space="preserve">»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وموثّقة سماعة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رجل أبيع العذرة فما تقول؟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حرام بيعها وثمنها </w:t>
      </w:r>
      <w:r>
        <w:rPr>
          <w:rFonts w:eastAsia="Amiri" w:cs="Amiri" w:ascii="Amiri" w:hAnsi="Amiri"/>
          <w:color w:val="111111"/>
          <w:sz w:val="28"/>
          <w:szCs w:val="28"/>
          <w:rtl w:val="true"/>
          <w:lang w:bidi="ar-SA"/>
        </w:rPr>
        <w:t xml:space="preserve">»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قوله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ببيع العذرة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ونحوها رواية محمّد بن مضارب </w:t>
      </w:r>
      <w:r>
        <w:rPr>
          <w:rStyle w:val="FootnoteAnchor"/>
          <w:rtl w:val="true"/>
        </w:rPr>
        <w:footnoteReference w:id="322"/>
      </w:r>
      <w:r>
        <w:rPr>
          <w:rFonts w:ascii="Amiri" w:hAnsi="Amiri" w:eastAsia="Amiri" w:cs="Amiri"/>
          <w:color w:val="111111"/>
          <w:sz w:val="28"/>
          <w:sz w:val="28"/>
          <w:szCs w:val="28"/>
          <w:rtl w:val="true"/>
          <w:lang w:bidi="ar-SA"/>
        </w:rPr>
        <w:t>، فلمعارضتهما لعمل المعظم لا تنهضان حجّتين ، مع أنّ بعد تعارضهما تبقى العمومات المانعة المتقدّمة خالية عن المعارض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وهل يجوز الانتفاع بها نفعا محلّلا بغير 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كتربية الزرع واقتنائها 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لا؟</w:t>
      </w:r>
    </w:p>
    <w:p>
      <w:pPr>
        <w:pStyle w:val="BookText"/>
        <w:rPr/>
      </w:pPr>
      <w:r>
        <w:rPr>
          <w:rFonts w:ascii="Amiri" w:hAnsi="Amiri" w:eastAsia="Amiri" w:cs="Amiri"/>
          <w:color w:val="111111"/>
          <w:sz w:val="28"/>
          <w:sz w:val="28"/>
          <w:szCs w:val="28"/>
          <w:rtl w:val="true"/>
          <w:lang w:bidi="ar-SA"/>
        </w:rPr>
        <w:t xml:space="preserve">صرّح الفاضل في المنتهى والقواعد بالأول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وظاهر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 قال في السرائر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وجميع النجاسات محرّم التصرّف فيها والتكسّب بها على اختلاف أجناسها من سائر أنواع العذرة وروث ما لا يؤكل لحمه وبوله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والأصل مع الأول ، وروايتا الرضوي وتحف العقول </w:t>
      </w:r>
      <w:r>
        <w:rPr>
          <w:rStyle w:val="FootnoteAnchor"/>
          <w:rtl w:val="true"/>
        </w:rPr>
        <w:footnoteReference w:id="325"/>
      </w:r>
      <w:r>
        <w:rPr>
          <w:rFonts w:ascii="Amiri" w:hAnsi="Amiri" w:eastAsia="Amiri" w:cs="Amiri"/>
          <w:color w:val="111111"/>
          <w:sz w:val="28"/>
          <w:sz w:val="28"/>
          <w:szCs w:val="28"/>
          <w:rtl w:val="true"/>
          <w:lang w:bidi="ar-SA"/>
        </w:rPr>
        <w:t xml:space="preserve">مع الثاني ، إلاّ أنّ ضعفهما وعدم ثبوت انجبارهما في المورد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ثبت في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يمنعهما عن دفع الأصل ، فالأول هو الأقوى ، ولكن مع الكراهة كما في المنتهى </w:t>
      </w:r>
      <w:r>
        <w:rPr>
          <w:rStyle w:val="FootnoteAnchor"/>
          <w:rtl w:val="true"/>
        </w:rPr>
        <w:footnoteReference w:id="326"/>
      </w:r>
      <w:r>
        <w:rPr>
          <w:rFonts w:ascii="Amiri" w:hAnsi="Amiri" w:eastAsia="Amiri" w:cs="Amiri"/>
          <w:color w:val="111111"/>
          <w:sz w:val="28"/>
          <w:sz w:val="28"/>
          <w:szCs w:val="28"/>
          <w:rtl w:val="true"/>
          <w:lang w:bidi="ar-SA"/>
        </w:rPr>
        <w:t>، للروايتين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ممّا يؤكل لحمه فيجوز الاكتساب بها مطلقا ، وفاقا للأكثر ، بل عن السيّد الإجماع عليه </w:t>
      </w:r>
      <w:r>
        <w:rPr>
          <w:rStyle w:val="FootnoteAnchor"/>
          <w:rtl w:val="true"/>
        </w:rPr>
        <w:footnoteReference w:id="327"/>
      </w:r>
      <w:r>
        <w:rPr>
          <w:rFonts w:ascii="Amiri" w:hAnsi="Amiri" w:eastAsia="Amiri" w:cs="Amiri"/>
          <w:color w:val="111111"/>
          <w:sz w:val="28"/>
          <w:sz w:val="28"/>
          <w:szCs w:val="28"/>
          <w:rtl w:val="true"/>
          <w:lang w:bidi="ar-SA"/>
        </w:rPr>
        <w:t>، لطهارتها وعظم الانتفاع بها ، فيشملها الأصل والعمومات</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وخلافا للمفيد والنهاية والديلمي وظاهر الإرشاد </w:t>
      </w:r>
      <w:r>
        <w:rPr>
          <w:rStyle w:val="FootnoteAnchor"/>
          <w:rtl w:val="true"/>
        </w:rPr>
        <w:footnoteReference w:id="328"/>
      </w:r>
      <w:r>
        <w:rPr>
          <w:rFonts w:ascii="Amiri" w:hAnsi="Amiri" w:eastAsia="Amiri" w:cs="Amiri"/>
          <w:color w:val="111111"/>
          <w:sz w:val="28"/>
          <w:sz w:val="28"/>
          <w:szCs w:val="28"/>
          <w:rtl w:val="true"/>
          <w:lang w:bidi="ar-SA"/>
        </w:rPr>
        <w:t>، فمنعوا عنه ، للاستخباث وعدم الانتفاع ، إلاّ بول الإبل للاستشفاء مع الضرورة إليه ، للإجماع ، والنصوص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ويضعّف دليل المنع في المستثنى منه بمنع ملازمة الأول للمنع بعد إمكان الانتفاع به ، ومنع الثاني وجدانا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الخنزير والكلب ، وحرمة التكسّب بهما إجماعيّة ، كما صرّح به جماعة </w:t>
      </w:r>
      <w:r>
        <w:rPr>
          <w:rStyle w:val="FootnoteAnchor"/>
          <w:rtl w:val="true"/>
        </w:rPr>
        <w:footnoteReference w:id="329"/>
      </w:r>
      <w:r>
        <w:rPr>
          <w:rFonts w:ascii="Amiri" w:hAnsi="Amiri" w:eastAsia="Amiri" w:cs="Amiri"/>
          <w:color w:val="111111"/>
          <w:sz w:val="28"/>
          <w:sz w:val="28"/>
          <w:szCs w:val="28"/>
          <w:rtl w:val="true"/>
          <w:lang w:bidi="ar-SA"/>
        </w:rPr>
        <w:t>، مضافا إلى كثير من الأخبار المتقدّمة في المسكر الشاملة لهما صريحا أو عموما ، والمستفيضة الدالّة على حرمة ثمن الكلب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كرواية جرّاح المدائني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ونهى عن ثمن الكلب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حريز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السحت ثمن الميتة وثمن الكلب </w:t>
      </w:r>
      <w:r>
        <w:rPr>
          <w:rFonts w:eastAsia="Amiri" w:cs="Amiri" w:ascii="Amiri" w:hAnsi="Amiri"/>
          <w:color w:val="111111"/>
          <w:sz w:val="28"/>
          <w:szCs w:val="28"/>
          <w:rtl w:val="true"/>
          <w:lang w:bidi="ar-SA"/>
        </w:rPr>
        <w:t xml:space="preserve">»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الوليد العامري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ثمن الكلب الذي لا يصيد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سحت ، وأمّا الصيود فلا بأس </w:t>
      </w:r>
      <w:r>
        <w:rPr>
          <w:rFonts w:eastAsia="Amiri" w:cs="Amiri" w:ascii="Amiri" w:hAnsi="Amiri"/>
          <w:color w:val="111111"/>
          <w:sz w:val="28"/>
          <w:szCs w:val="28"/>
          <w:rtl w:val="true"/>
          <w:lang w:bidi="ar-SA"/>
        </w:rPr>
        <w:t xml:space="preserve">»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وموثّقة محمّد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ثمن الكلب الذي لا يصيد سحت </w:t>
      </w:r>
      <w:r>
        <w:rPr>
          <w:rFonts w:eastAsia="Amiri" w:cs="Amiri" w:ascii="Amiri" w:hAnsi="Amiri"/>
          <w:color w:val="111111"/>
          <w:sz w:val="28"/>
          <w:szCs w:val="28"/>
          <w:rtl w:val="true"/>
          <w:lang w:bidi="ar-SA"/>
        </w:rPr>
        <w:t xml:space="preserve">»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ومرسلة الفقيه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وثمن الكلب الذي ليس بكلب الصيد سحت </w:t>
      </w:r>
      <w:r>
        <w:rPr>
          <w:rFonts w:eastAsia="Amiri" w:cs="Amiri" w:ascii="Amiri" w:hAnsi="Amiri"/>
          <w:color w:val="111111"/>
          <w:sz w:val="28"/>
          <w:szCs w:val="28"/>
          <w:rtl w:val="true"/>
          <w:lang w:bidi="ar-SA"/>
        </w:rPr>
        <w:t xml:space="preserve">»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ويستفاد من الأخيرتين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تقييدا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سابقتها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صريحا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 المنع بما عدا كلب الصيد</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وتدلّ عليه أيضا رواية أبي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ثمن كلب الصيد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w:t>
      </w:r>
    </w:p>
    <w:p>
      <w:pPr>
        <w:pStyle w:val="BookText"/>
        <w:rPr/>
      </w:pP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ليث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الكلب الصيود يباع؟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 ويؤكل ثمنه </w:t>
      </w:r>
      <w:r>
        <w:rPr>
          <w:rFonts w:eastAsia="Amiri" w:cs="Amiri" w:ascii="Amiri" w:hAnsi="Amiri"/>
          <w:color w:val="111111"/>
          <w:sz w:val="28"/>
          <w:szCs w:val="28"/>
          <w:rtl w:val="true"/>
          <w:lang w:bidi="ar-SA"/>
        </w:rPr>
        <w:t xml:space="preserve">»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إجماعيّ أيضا ، كما في المنتهى والغنية والمسالك </w:t>
      </w:r>
      <w:r>
        <w:rPr>
          <w:rStyle w:val="FootnoteAnchor"/>
          <w:rtl w:val="true"/>
        </w:rPr>
        <w:footnoteReference w:id="337"/>
      </w:r>
      <w:r>
        <w:rPr>
          <w:rFonts w:ascii="Amiri" w:hAnsi="Amiri" w:eastAsia="Amiri" w:cs="Amiri"/>
          <w:color w:val="111111"/>
          <w:sz w:val="28"/>
          <w:sz w:val="28"/>
          <w:szCs w:val="28"/>
          <w:rtl w:val="true"/>
          <w:lang w:bidi="ar-SA"/>
        </w:rPr>
        <w:t xml:space="preserve">، وفي المهذّب قريب من الإجماع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قول بالمنع متروك </w:t>
      </w:r>
      <w:r>
        <w:rPr>
          <w:rStyle w:val="FootnoteAnchor"/>
          <w:rtl w:val="true"/>
        </w:rPr>
        <w:footnoteReference w:id="3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صريح في وجود الخلاف ، كما أنّ في التذكرة والقواعد </w:t>
      </w:r>
      <w:r>
        <w:rPr>
          <w:rStyle w:val="FootnoteAnchor"/>
          <w:rtl w:val="true"/>
        </w:rPr>
        <w:footnoteReference w:id="339"/>
      </w:r>
      <w:r>
        <w:rPr>
          <w:rFonts w:ascii="Amiri" w:hAnsi="Amiri" w:eastAsia="Amiri" w:cs="Amiri"/>
          <w:color w:val="111111"/>
          <w:sz w:val="28"/>
          <w:sz w:val="28"/>
          <w:szCs w:val="28"/>
          <w:rtl w:val="true"/>
          <w:lang w:bidi="ar-SA"/>
        </w:rPr>
        <w:t>إشعارا به ، ولكنّه غير مضرّ في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يقيّد ما أطلق فيه المنع عن ثمن الكلب ، وليس في النصّ والفتوى التقييد بالسلوقي كما في المبسوط </w:t>
      </w:r>
      <w:r>
        <w:rPr>
          <w:rStyle w:val="FootnoteAnchor"/>
          <w:rtl w:val="true"/>
        </w:rPr>
        <w:footnoteReference w:id="340"/>
      </w:r>
      <w:r>
        <w:rPr>
          <w:rFonts w:ascii="Amiri" w:hAnsi="Amiri" w:eastAsia="Amiri" w:cs="Amiri"/>
          <w:color w:val="111111"/>
          <w:sz w:val="28"/>
          <w:sz w:val="28"/>
          <w:szCs w:val="28"/>
          <w:rtl w:val="true"/>
          <w:lang w:bidi="ar-SA"/>
        </w:rPr>
        <w:t>، والأصل يدفعه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كلب الماشية والحائط والدار والزرع 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المنع ، وهو للشيخين والقاضي والغنية والشرائع </w:t>
      </w:r>
      <w:r>
        <w:rPr>
          <w:rStyle w:val="FootnoteAnchor"/>
          <w:rtl w:val="true"/>
        </w:rPr>
        <w:footnoteReference w:id="341"/>
      </w:r>
      <w:r>
        <w:rPr>
          <w:rFonts w:ascii="Amiri" w:hAnsi="Amiri" w:eastAsia="Amiri" w:cs="Amiri"/>
          <w:color w:val="111111"/>
          <w:sz w:val="28"/>
          <w:sz w:val="28"/>
          <w:szCs w:val="28"/>
          <w:rtl w:val="true"/>
          <w:lang w:bidi="ar-SA"/>
        </w:rPr>
        <w:t xml:space="preserve">واختاره من المتأخّرين جماعة </w:t>
      </w:r>
      <w:r>
        <w:rPr>
          <w:rStyle w:val="FootnoteAnchor"/>
          <w:rtl w:val="true"/>
        </w:rPr>
        <w:footnoteReference w:id="342"/>
      </w:r>
      <w:r>
        <w:rPr>
          <w:rFonts w:ascii="Amiri" w:hAnsi="Amiri" w:eastAsia="Amiri" w:cs="Amiri"/>
          <w:color w:val="111111"/>
          <w:sz w:val="28"/>
          <w:sz w:val="28"/>
          <w:szCs w:val="28"/>
          <w:rtl w:val="true"/>
          <w:lang w:bidi="ar-SA"/>
        </w:rPr>
        <w:t xml:space="preserve">، وعن الخلاف الإجماع عليه </w:t>
      </w:r>
      <w:r>
        <w:rPr>
          <w:rStyle w:val="FootnoteAnchor"/>
          <w:rtl w:val="true"/>
        </w:rPr>
        <w:footnoteReference w:id="343"/>
      </w:r>
      <w:r>
        <w:rPr>
          <w:rFonts w:ascii="Amiri" w:hAnsi="Amiri" w:eastAsia="Amiri" w:cs="Amiri"/>
          <w:color w:val="111111"/>
          <w:sz w:val="28"/>
          <w:sz w:val="28"/>
          <w:szCs w:val="28"/>
          <w:rtl w:val="true"/>
          <w:lang w:bidi="ar-SA"/>
        </w:rPr>
        <w:t>، لإطلاق الأخبار المانعة عموما ، أو خصوص الكلب وعدم المخصّص</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والجواز ، وهو للإسكافي والحلّي وابن حمزة وأبي علي والفاضل </w:t>
      </w:r>
    </w:p>
    <w:p>
      <w:pPr>
        <w:pStyle w:val="BookText"/>
        <w:rPr/>
      </w:pPr>
      <w:r>
        <w:rPr>
          <w:rFonts w:ascii="Amiri" w:hAnsi="Amiri" w:eastAsia="Amiri" w:cs="Amiri"/>
          <w:color w:val="111111"/>
          <w:sz w:val="28"/>
          <w:sz w:val="28"/>
          <w:szCs w:val="28"/>
          <w:rtl w:val="true"/>
          <w:lang w:bidi="ar-SA"/>
        </w:rPr>
        <w:t xml:space="preserve">والتنقيح والمهذّب </w:t>
      </w:r>
      <w:r>
        <w:rPr>
          <w:rStyle w:val="FootnoteAnchor"/>
          <w:rtl w:val="true"/>
        </w:rPr>
        <w:footnoteReference w:id="344"/>
      </w:r>
      <w:r>
        <w:rPr>
          <w:rFonts w:ascii="Amiri" w:hAnsi="Amiri" w:eastAsia="Amiri" w:cs="Amiri"/>
          <w:color w:val="111111"/>
          <w:sz w:val="28"/>
          <w:sz w:val="28"/>
          <w:szCs w:val="28"/>
          <w:rtl w:val="true"/>
          <w:lang w:bidi="ar-SA"/>
        </w:rPr>
        <w:t xml:space="preserve">واختاره كثير ممّن تأخّر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للأصل ، والعمومات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والاشتراك مع كلب الصيد في الانتفاع المسوّغ لبيعه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ولأنّ لها ديات مقدرة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ولجواز إجارتها ، ولا فارق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والأولان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مخصّصان بما 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قياس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دالّ على جواز البيع ، لعدم الملازمة ، بل ربّما يجعل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المهذب والمسالك </w:t>
      </w:r>
      <w:r>
        <w:rPr>
          <w:rStyle w:val="FootnoteAnchor"/>
          <w:rtl w:val="true"/>
        </w:rPr>
        <w:footnoteReference w:id="3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دليلا على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بثبوت الفارق ، وهو وجود المنفعة المحلّلة المصحّح للإجارة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قال الشيخ في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جواز بيع كلب الماشية والحائط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وإن كان أخصّ من المطلوب ، إلاّ أنّه يتمّ بعدم الفصل ، فالجواز هو الأقوى ، وإن كان المنع أحوط</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 فلا ينبغي الريب في جواز اقتناء هذه الكلاب للحراسة ، </w:t>
      </w:r>
    </w:p>
    <w:p>
      <w:pPr>
        <w:pStyle w:val="BookText"/>
        <w:rPr/>
      </w:pPr>
      <w:r>
        <w:rPr>
          <w:rFonts w:ascii="Amiri" w:hAnsi="Amiri" w:eastAsia="Amiri" w:cs="Amiri"/>
          <w:color w:val="111111"/>
          <w:sz w:val="28"/>
          <w:sz w:val="28"/>
          <w:szCs w:val="28"/>
          <w:rtl w:val="true"/>
          <w:lang w:bidi="ar-SA"/>
        </w:rPr>
        <w:t>لما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وللصحيح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خير في الكلاب إلاّ كلب صيد أو ماشية </w:t>
      </w:r>
      <w:r>
        <w:rPr>
          <w:rFonts w:eastAsia="Amiri" w:cs="Amiri" w:ascii="Amiri" w:hAnsi="Amiri"/>
          <w:color w:val="111111"/>
          <w:sz w:val="28"/>
          <w:szCs w:val="28"/>
          <w:rtl w:val="true"/>
          <w:lang w:bidi="ar-SA"/>
        </w:rPr>
        <w:t xml:space="preserve">»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والمرويّ في الغوالي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النبيّ صلی اللّه عليه وآله أمر بقتل الكلاب في المدينة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فجاء الوحي باقتناء الكلاب التي ينتفع بها ، فاستثنى صلی اللّه عليه وآله كلاب الصيد ، وكلاب الماشية ، وكلاب الحرث ، وأذن في اتّخاذها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ولثبوت الدية لها بالإجماع ، والأخبار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رواية أبي بصير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دية الكلب السلوقي أربعون درهما ، ودية كلب الغنم كبش ، ودية كلب الزرع جريب من بر ، ودية كلب الأهل قفيز من تراب لأهله </w:t>
      </w:r>
      <w:r>
        <w:rPr>
          <w:rFonts w:eastAsia="Amiri" w:cs="Amiri" w:ascii="Amiri" w:hAnsi="Amiri"/>
          <w:color w:val="111111"/>
          <w:sz w:val="28"/>
          <w:szCs w:val="28"/>
          <w:rtl w:val="true"/>
          <w:lang w:bidi="ar-SA"/>
        </w:rPr>
        <w:t xml:space="preserve">»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السكوني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فيمن قتل كلب الصيد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يقوّمه ، وكذلك البازي ، وكذلك كلب الغنم ، وكذلك كلب الحائط </w:t>
      </w:r>
      <w:r>
        <w:rPr>
          <w:rFonts w:eastAsia="Amiri" w:cs="Amiri" w:ascii="Amiri" w:hAnsi="Amiri"/>
          <w:color w:val="111111"/>
          <w:sz w:val="28"/>
          <w:szCs w:val="28"/>
          <w:rtl w:val="true"/>
          <w:lang w:bidi="ar-SA"/>
        </w:rPr>
        <w:t xml:space="preserve">»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مرسلة ابن فضّال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دية كلب الصيد أربعون درهما ، ودية كلب الماشية عشرون درهما ، ودية الكلب الذي ليس للصيد ولا للماشية زنبيل من تراب ، على القاتل أن يعطيه ، وعلى صاحبه أن يقبل </w:t>
      </w:r>
      <w:r>
        <w:rPr>
          <w:rFonts w:eastAsia="Amiri" w:cs="Amiri" w:ascii="Amiri" w:hAnsi="Amiri"/>
          <w:color w:val="111111"/>
          <w:sz w:val="28"/>
          <w:szCs w:val="28"/>
          <w:rtl w:val="true"/>
          <w:lang w:bidi="ar-SA"/>
        </w:rPr>
        <w:t xml:space="preserve">»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وإثبات الصاحب لها مثبت للملكيّة الموجبة لجواز الاتّخاذ ، بل المستفاد </w:t>
      </w:r>
    </w:p>
    <w:p>
      <w:pPr>
        <w:pStyle w:val="BookText"/>
        <w:rPr/>
      </w:pPr>
      <w:r>
        <w:rPr>
          <w:rFonts w:ascii="Amiri" w:hAnsi="Amiri" w:eastAsia="Amiri" w:cs="Amiri"/>
          <w:color w:val="111111"/>
          <w:sz w:val="28"/>
          <w:sz w:val="28"/>
          <w:szCs w:val="28"/>
          <w:rtl w:val="true"/>
          <w:lang w:bidi="ar-SA"/>
        </w:rPr>
        <w:t xml:space="preserve">من الأخيرة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مضافة إلى رواية الغوالي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اتّخاذ مطلق الكلب إذا كان له منفعة ، إلاّ الكلب العقور ، وأنّه خرج بالإجماع وما دلّ على جواز قتله من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روي في المنتهى من أنّه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ربط إلى جنب داره كلبا نقص من عمله كلّ يوم قيراط ، والقيراط كجبل احد </w:t>
      </w:r>
      <w:r>
        <w:rPr>
          <w:rFonts w:eastAsia="Amiri" w:cs="Amiri" w:ascii="Amiri" w:hAnsi="Amiri"/>
          <w:color w:val="111111"/>
          <w:sz w:val="28"/>
          <w:szCs w:val="28"/>
          <w:rtl w:val="true"/>
          <w:lang w:bidi="ar-SA"/>
        </w:rPr>
        <w:t xml:space="preserve">» </w:t>
      </w:r>
      <w:r>
        <w:rPr>
          <w:rStyle w:val="FootnoteAnchor"/>
          <w:rtl w:val="true"/>
        </w:rPr>
        <w:footnoteReference w:id="353"/>
      </w:r>
      <w:r>
        <w:rPr>
          <w:rFonts w:ascii="Amiri" w:hAnsi="Amiri" w:eastAsia="Amiri" w:cs="Amiri"/>
          <w:color w:val="111111"/>
          <w:sz w:val="28"/>
          <w:sz w:val="28"/>
          <w:szCs w:val="28"/>
          <w:rtl w:val="true"/>
          <w:lang w:bidi="ar-SA"/>
        </w:rPr>
        <w:t xml:space="preserve">، وقريب منه المرويّ من طرق العامّة </w:t>
      </w:r>
      <w:r>
        <w:rPr>
          <w:rStyle w:val="FootnoteAnchor"/>
          <w:rtl w:val="true"/>
        </w:rPr>
        <w:footnoteReference w:id="354"/>
      </w:r>
      <w:r>
        <w:rPr>
          <w:rFonts w:ascii="Amiri" w:hAnsi="Amiri" w:eastAsia="Amiri" w:cs="Amiri"/>
          <w:color w:val="111111"/>
          <w:sz w:val="28"/>
          <w:sz w:val="28"/>
          <w:szCs w:val="28"/>
          <w:rtl w:val="true"/>
          <w:lang w:bidi="ar-SA"/>
        </w:rPr>
        <w:t>، مع استثناء كلب الماشية والزرع والصيد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فلضعفهما قاصران عن إثبات التحريم مع عدم ظهورهما فيه ، سيّما مع المعارضة لما سبق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يقصد منه المحرّم ، كآلات اللّهو من الدفّ والقصب والمزمار والطنبور ، وهياكل العبادات المبتدعة ، وآلات القمار من النرد والشطرنج وغيرهما ، ولا خلاف في حرمة بيعها والتكسّب بها ، ونقل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Style w:val="FootnoteAnchor"/>
          <w:rtl w:val="true"/>
        </w:rPr>
        <w:footnoteReference w:id="3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مستفيض ، بل هو إجماع محقّق ، وهو الحجّة فيه ، مع ما مرّ من المرويّ من تحف العقول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مضافا إلى قوله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الْخَمْرُ وَالْمَيْسِرُ وَالْأَنْصابُ وَالْأَزْلامُ رِجْسٌ مِنْ عَمَلِ الشَّيْطانِ فَاجْتَنِبُوهُ </w:t>
      </w:r>
      <w:r>
        <w:rPr>
          <w:rFonts w:eastAsia="Amiri" w:cs="Amiri" w:ascii="Amiri" w:hAnsi="Amiri"/>
          <w:color w:val="111111"/>
          <w:sz w:val="28"/>
          <w:szCs w:val="28"/>
          <w:rtl w:val="true"/>
          <w:lang w:bidi="ar-SA"/>
        </w:rPr>
        <w:t xml:space="preserve">)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بضميمة ما رواه الشيخ الحرّ في الفصول المهمّة عن عليّ عليه السلام ،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ما ألهى عن ذكر اللّه فهو ميسر </w:t>
      </w:r>
      <w:r>
        <w:rPr>
          <w:rFonts w:eastAsia="Amiri" w:cs="Amiri" w:ascii="Amiri" w:hAnsi="Amiri"/>
          <w:color w:val="111111"/>
          <w:sz w:val="28"/>
          <w:szCs w:val="28"/>
          <w:rtl w:val="true"/>
          <w:lang w:bidi="ar-SA"/>
        </w:rPr>
        <w:t xml:space="preserve">» </w:t>
      </w:r>
      <w:r>
        <w:rPr>
          <w:rStyle w:val="FootnoteAnchor"/>
          <w:rtl w:val="true"/>
        </w:rPr>
        <w:footnoteReference w:id="3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ورواية جابر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أنزل اللّه عزّ وجلّ على 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الْخَمْرُ وَالْمَيْسِرُ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ما الميسر؟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تقومر به حتى الكعاب والجوز </w:t>
      </w:r>
      <w:r>
        <w:rPr>
          <w:rFonts w:eastAsia="Amiri" w:cs="Amiri" w:ascii="Amiri" w:hAnsi="Amiri"/>
          <w:color w:val="111111"/>
          <w:sz w:val="28"/>
          <w:szCs w:val="28"/>
          <w:rtl w:val="true"/>
          <w:lang w:bidi="ar-SA"/>
        </w:rPr>
        <w:t xml:space="preserve">»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معمّر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وكلّ ما قومر عليه فهو ميسر </w:t>
      </w:r>
      <w:r>
        <w:rPr>
          <w:rFonts w:eastAsia="Amiri" w:cs="Amiri" w:ascii="Amiri" w:hAnsi="Amiri"/>
          <w:color w:val="111111"/>
          <w:sz w:val="28"/>
          <w:szCs w:val="28"/>
          <w:rtl w:val="true"/>
          <w:lang w:bidi="ar-SA"/>
        </w:rPr>
        <w:t xml:space="preserve">»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وما في تفسير القمّي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الباقر ، عن رسول اللّه صلی اللّه عليه وآله ،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فأمّا الميسر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فالنرد والشطرنج وكلّ قمار ميسر ، وأمّا الأنصاب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فالأوثان التي كان يعبدها المشركون ، وأمّا الأزلام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فالأقداح التي كانت تستقسم بها مشركو العرب في الأمور في الجاهليّة ، كلّ هذا بيعه وشراؤه والانتفاع بشي‌ء من هذا حرام من اللّه محرّم </w:t>
      </w:r>
      <w:r>
        <w:rPr>
          <w:rFonts w:eastAsia="IRNazanin" w:cs="IRNazanin"/>
          <w:color w:val="111111"/>
          <w:sz w:val="28"/>
          <w:szCs w:val="28"/>
          <w:rtl w:val="true"/>
          <w:lang w:bidi="fa-IR"/>
        </w:rPr>
        <w:t xml:space="preserve">»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والمرويّ في مستطرفات السرائر عن جامع البزنطي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بيع الشطرنج حرام ، وأكل ثمنه سحت ، واتّخاذها كفر ، واللعب بها شرك ، والسلام على اللاهي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معصية كبيرة موبقة ، والخائض يده فيها كالخائض يده في لحم الخنزير </w:t>
      </w:r>
      <w:r>
        <w:rPr>
          <w:rFonts w:eastAsia="Amiri" w:cs="Amiri" w:ascii="Amiri" w:hAnsi="Amiri"/>
          <w:color w:val="111111"/>
          <w:sz w:val="28"/>
          <w:szCs w:val="28"/>
          <w:rtl w:val="true"/>
          <w:lang w:bidi="ar-SA"/>
        </w:rPr>
        <w:t xml:space="preserve">»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والمرويّ في الفصول المهمّة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حرم اللّه الصناعة التي هي حرام كلّها ، التي يجني منها أنواع الفساد محضا ، نظير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البرابط والمزامير والشطرنج ، وكلّ ملهوّ به ، والصلبان والأصنام ، وما أشبه ذلك من صناعات </w:t>
      </w:r>
    </w:p>
    <w:p>
      <w:pPr>
        <w:pStyle w:val="BookText"/>
        <w:rPr/>
      </w:pPr>
      <w:r>
        <w:rPr>
          <w:rFonts w:ascii="Amiri" w:hAnsi="Amiri" w:eastAsia="Amiri" w:cs="Amiri"/>
          <w:color w:val="111111"/>
          <w:sz w:val="28"/>
          <w:sz w:val="28"/>
          <w:szCs w:val="28"/>
          <w:rtl w:val="true"/>
          <w:lang w:bidi="ar-SA"/>
        </w:rPr>
        <w:t xml:space="preserve">الأشربة الحرام ، وما يكون منه وفيه الفساد محضا ولا يكون منه ولا فيه شي‌ء من وجوه الصلاح ، فحرام تعليمه وتعلّمه والعمل به وأخذ الأجرة عليه وجميع التقلّب فيه من جميع الحركات كلّها ، إلاّ أن تكون صناعة قد تتصرّف إلى بعض وجوه المنافع </w:t>
      </w:r>
      <w:r>
        <w:rPr>
          <w:rFonts w:eastAsia="Amiri" w:cs="Amiri" w:ascii="Amiri" w:hAnsi="Amiri"/>
          <w:color w:val="111111"/>
          <w:sz w:val="28"/>
          <w:szCs w:val="28"/>
          <w:rtl w:val="true"/>
          <w:lang w:bidi="ar-SA"/>
        </w:rPr>
        <w:t xml:space="preserve">» </w:t>
      </w:r>
      <w:r>
        <w:rPr>
          <w:rStyle w:val="FootnoteAnchor"/>
          <w:rtl w:val="true"/>
        </w:rPr>
        <w:footnoteReference w:id="364"/>
      </w:r>
    </w:p>
    <w:p>
      <w:pPr>
        <w:pStyle w:val="BookText"/>
        <w:rPr/>
      </w:pPr>
      <w:r>
        <w:rPr>
          <w:rFonts w:ascii="Amiri" w:hAnsi="Amiri" w:eastAsia="Amiri" w:cs="Amiri"/>
          <w:color w:val="111111"/>
          <w:sz w:val="28"/>
          <w:sz w:val="28"/>
          <w:szCs w:val="28"/>
          <w:rtl w:val="true"/>
          <w:lang w:bidi="ar-SA"/>
        </w:rPr>
        <w:t xml:space="preserve">والبربط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شي‌ء من ملاهي العجم يشبه صدر البط ، معرّب بربت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صدر البط ، لأنّ الصدر يقال له بالفارسية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 والضارب به يضعه على صدره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البحرين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وضعف بعض تلك الأخبار بالشهرة منجبر ، ومقتضى إطلاقها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كإطلاق الفتاوى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حرمة بيعها مطلقا ، سواء قصد به المنفعة المحرّمة أو منفعة محلّلة ، وفي المسالك نفى البعد عن الجواز في الثاني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هذا الفرض نادر ، وقد يجعل ندوره سببا لإخراجه عن الإطلاقات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الندور مطلقا منع ، فإن الدفّ يمكن الانتفاع به في كثير ممّا ينتفع فيه بالغربال ونحوه ، لحفظ المتاع ونقل الغلاّت ونحوها ، وكذا الجوز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أحد الأدلّة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تحقّقه فيما يقصد كثيرا فيه المنفعة المحلّلة وشاعت فيه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كالجوز والدفّ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معلوم ، وانجبار الأخبار الغير المعتبرة بالنسبة إليه غير ثابت أيضا ، ودلالة المعتبرة فيها على إطلاق الحرمة وحرمة المطلق حتى ما شاعت فيه بهذا القصد غير واضحة ، بل الإجماع على خلافه في الجملة واضح كما في الجوز ، فالجواز بهذه القصد فيما شاع فيه ذلك أظهر</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لا يقصد منه ذلك إلاّ نادرا ، فإن قلنا بخروجه عن تلك </w:t>
      </w:r>
    </w:p>
    <w:p>
      <w:pPr>
        <w:pStyle w:val="BookText"/>
        <w:rPr/>
      </w:pPr>
      <w:r>
        <w:rPr>
          <w:rFonts w:ascii="Amiri" w:hAnsi="Amiri" w:eastAsia="Amiri" w:cs="Amiri"/>
          <w:color w:val="111111"/>
          <w:sz w:val="28"/>
          <w:sz w:val="28"/>
          <w:szCs w:val="28"/>
          <w:rtl w:val="true"/>
          <w:lang w:bidi="ar-SA"/>
        </w:rPr>
        <w:t xml:space="preserve">المطلقات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لجرى مثله في مطلقات التملّك والبيع أيضا ، فيخرج منهما جميعا ، فلا يكون بيعه صحيحا ، إلاّ أنّ الظاهر أنّه لا يكون بذلك القصد محرّما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هذا يظهر حال الابتياع للكسر ، ويأتي إن شاء اللّه زيادة بيان لذلك في كتاب الشهادات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لو كسر بحيث يخرج عن الاسم جاز البيع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وكما يحرم بيع هذه الأشياء يحرم عملها مطلقا ، بلا خلاف بين علمائنا في ذلك كما في المنتهى </w:t>
      </w:r>
      <w:r>
        <w:rPr>
          <w:rStyle w:val="FootnoteAnchor"/>
          <w:rtl w:val="true"/>
        </w:rPr>
        <w:footnoteReference w:id="366"/>
      </w:r>
      <w:r>
        <w:rPr>
          <w:rFonts w:ascii="Amiri" w:hAnsi="Amiri" w:eastAsia="Amiri" w:cs="Amiri"/>
          <w:color w:val="111111"/>
          <w:sz w:val="28"/>
          <w:sz w:val="28"/>
          <w:szCs w:val="28"/>
          <w:rtl w:val="true"/>
          <w:lang w:bidi="ar-SA"/>
        </w:rPr>
        <w:t xml:space="preserve">، للآية </w:t>
      </w:r>
      <w:r>
        <w:rPr>
          <w:rStyle w:val="FootnoteAnchor"/>
          <w:rtl w:val="true"/>
        </w:rPr>
        <w:footnoteReference w:id="367"/>
      </w:r>
      <w:r>
        <w:rPr>
          <w:rFonts w:ascii="Amiri" w:hAnsi="Amiri" w:eastAsia="Amiri" w:cs="Amiri"/>
          <w:color w:val="111111"/>
          <w:sz w:val="28"/>
          <w:sz w:val="28"/>
          <w:szCs w:val="28"/>
          <w:rtl w:val="true"/>
          <w:lang w:bidi="ar-SA"/>
        </w:rPr>
        <w:t xml:space="preserve">، والمرويّين في تحف العقول والفصول المهمّة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ويحرم أيضا اتّخاذها واقتناؤها كما صرّح به في التذكرة </w:t>
      </w:r>
      <w:r>
        <w:rPr>
          <w:rStyle w:val="FootnoteAnchor"/>
          <w:rtl w:val="true"/>
        </w:rPr>
        <w:footnoteReference w:id="369"/>
      </w:r>
      <w:r>
        <w:rPr>
          <w:rFonts w:ascii="Amiri" w:hAnsi="Amiri" w:eastAsia="Amiri" w:cs="Amiri"/>
          <w:color w:val="111111"/>
          <w:sz w:val="28"/>
          <w:sz w:val="28"/>
          <w:szCs w:val="28"/>
          <w:rtl w:val="true"/>
          <w:lang w:bidi="ar-SA"/>
        </w:rPr>
        <w:t>، للآية ، والمرويّين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في خصوص الشطرنج إلى المرويّ في المستطرفات ورواية الحسين بن عمر المتقدّمة في المسكر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الجميع إلى الرضويّ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أبقى في بيته طنبورا أو عودا أو شيئا من الملاهي من المعزفة والشطرنج وأشباهه أربعين يوما فقد باء بغضب من اللّه ، فإن مات في أربعين مات فاجرا فاسقا مأواه النار ، وبئس المصير </w:t>
      </w:r>
      <w:r>
        <w:rPr>
          <w:rFonts w:eastAsia="Amiri" w:cs="Amiri" w:ascii="Amiri" w:hAnsi="Amiri"/>
          <w:color w:val="111111"/>
          <w:sz w:val="28"/>
          <w:szCs w:val="28"/>
          <w:rtl w:val="true"/>
          <w:lang w:bidi="ar-SA"/>
        </w:rPr>
        <w:t xml:space="preserve">»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والكلام في الاقتناء للمنفعة المحلّلة يظهر ممّا 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 السلاح لأعداء أهل الدين ، مسلمين كانوا أم 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وحرمته في الجملة إجماعيّة ، وهو الحجّة فيها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مضافا إلى صحيحة الحضرمي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ترى فيما يحمل إلى الشام من السروج وأداتها؟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 أنتم اليوم بمنزلة أصحاب رسول اللّه صلی اللّه عليه وآله ، إنّكم في هدنة ، فإذا كانت المباينة حرم عليكم أن تحملوا إليهم السلاح والسروج </w:t>
      </w:r>
      <w:r>
        <w:rPr>
          <w:rFonts w:eastAsia="IRNazanin" w:cs="IRNazanin"/>
          <w:color w:val="111111"/>
          <w:sz w:val="28"/>
          <w:szCs w:val="28"/>
          <w:rtl w:val="true"/>
          <w:lang w:bidi="fa-IR"/>
        </w:rPr>
        <w:t xml:space="preserve">»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هند السّراج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حمل السلاح إلى أهل الشام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احمل إليهم ، فإنّ اللّه عزّ وجلّ يدفع بهم عدوّنا وعدوّكم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الروم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كانت الحرب بيننا فمن حمل إلى عدوّنا سلاحا يستعينون به علينا فهو مشترك </w:t>
      </w:r>
      <w:r>
        <w:rPr>
          <w:rFonts w:eastAsia="Amiri" w:cs="Amiri" w:ascii="Amiri" w:hAnsi="Amiri"/>
          <w:color w:val="111111"/>
          <w:sz w:val="28"/>
          <w:szCs w:val="28"/>
          <w:rtl w:val="true"/>
          <w:lang w:bidi="ar-SA"/>
        </w:rPr>
        <w:t xml:space="preserve">»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ومرسلة السرّاد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أبيع السلاح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تبعه في فتنة </w:t>
      </w:r>
      <w:r>
        <w:rPr>
          <w:rFonts w:eastAsia="Amiri" w:cs="Amiri" w:ascii="Amiri" w:hAnsi="Amiri"/>
          <w:color w:val="111111"/>
          <w:sz w:val="28"/>
          <w:szCs w:val="28"/>
          <w:rtl w:val="true"/>
          <w:lang w:bidi="ar-SA"/>
        </w:rPr>
        <w:t xml:space="preserve">»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ومقتضى تلك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اختصاص المنع بحال الحرب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حال قيام راياته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Style w:val="FootnoteAnchor"/>
          <w:rtl w:val="true"/>
        </w:rPr>
        <w:footnoteReference w:id="375"/>
      </w:r>
      <w:r>
        <w:rPr>
          <w:rFonts w:ascii="Amiri" w:hAnsi="Amiri" w:eastAsia="Amiri" w:cs="Amiri"/>
          <w:color w:val="111111"/>
          <w:sz w:val="28"/>
          <w:sz w:val="28"/>
          <w:szCs w:val="28"/>
          <w:rtl w:val="true"/>
          <w:lang w:bidi="ar-SA"/>
        </w:rPr>
        <w:t xml:space="preserve">التهيّؤ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مقتضى الأخيرتين ، بل حال عدم الصلح وحذر كلّ من الفريقين عن الآخر وإن لم تكن محاربة ولا تهيّؤ لها ، كما هو مقتضى الأولى ، لأنّها حال المباينة ، وهذا هو مختار الحلّي والنافع والمختلف والتحرير وظاهر المنتهى والدروس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وذهب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الشيخان والديلمي والحلبي والشرائع </w:t>
      </w:r>
    </w:p>
    <w:p>
      <w:pPr>
        <w:pStyle w:val="BookText"/>
        <w:rPr/>
      </w:pPr>
      <w:r>
        <w:rPr>
          <w:rFonts w:ascii="Amiri" w:hAnsi="Amiri" w:eastAsia="Amiri" w:cs="Amiri"/>
          <w:color w:val="111111"/>
          <w:sz w:val="28"/>
          <w:sz w:val="28"/>
          <w:szCs w:val="28"/>
          <w:rtl w:val="true"/>
          <w:lang w:bidi="ar-SA"/>
        </w:rPr>
        <w:t xml:space="preserve">والتذكرة </w:t>
      </w:r>
      <w:r>
        <w:rPr>
          <w:rStyle w:val="FootnoteAnchor"/>
          <w:rtl w:val="true"/>
        </w:rPr>
        <w:footnoteReference w:id="3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إطلاق المنع ، اتّباعا لبعض النصوص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كالصحيح المرويّ في الوسائل عن كتاب عليّ بن جعفر ، وفي قرب الإسناد للحميري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حمل المسلمين إلى المشركين التجارة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لم يحملوا سلاحا فلا بأس </w:t>
      </w:r>
      <w:r>
        <w:rPr>
          <w:rFonts w:eastAsia="Amiri" w:cs="Amiri" w:ascii="Amiri" w:hAnsi="Amiri"/>
          <w:color w:val="111111"/>
          <w:sz w:val="28"/>
          <w:szCs w:val="28"/>
          <w:rtl w:val="true"/>
          <w:lang w:bidi="ar-SA"/>
        </w:rPr>
        <w:t xml:space="preserve">»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والمرويّ في الفقيه في وصيّة النبيّ لعليّ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كفر باللّه العظيم من هذه الأمّة عشرة أصناف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وعدّ منهم بائع السلاح لأهل الحرب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وأجيب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بأنّهما مطلقان يجب تقييدهما بما مرّ ، مع معارضتهما لإطلاق الجواز في ظاهر رواية الصيقل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رجل صيقل أشتري السيوف وأبيعها من السلطان ، أجائز لي بيعها؟ فكتب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به </w:t>
      </w:r>
      <w:r>
        <w:rPr>
          <w:rFonts w:eastAsia="Amiri" w:cs="Amiri" w:ascii="Amiri" w:hAnsi="Amiri"/>
          <w:color w:val="111111"/>
          <w:sz w:val="28"/>
          <w:szCs w:val="28"/>
          <w:rtl w:val="true"/>
          <w:lang w:bidi="ar-SA"/>
        </w:rPr>
        <w:t xml:space="preserve">»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الروايتان مطلقتان واردتان في المشركين وأهل الحرب ، واختصاص الأول بالكفّار ظاهر ، وكذا الثاني ، لأنّهم المراد من أهل الحرب ، كما يظهر من المهذّب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عليه إطلاق الفقهاء طرّا الحربيّ على غير الذمّي من الكفّار ، ولذا يقال لبلاد المشركين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 فلا تعارض بين هذه وبين الأوليين من الروايات المتقدّمة ، لتباين الموضوعين</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الثالثة وإن كان موضوعها أعمّ من وجه من موضوع هذه ، ولكن </w:t>
      </w:r>
    </w:p>
    <w:p>
      <w:pPr>
        <w:pStyle w:val="BookText"/>
        <w:rPr/>
      </w:pPr>
      <w:r>
        <w:rPr>
          <w:rFonts w:ascii="Amiri" w:hAnsi="Amiri" w:eastAsia="Amiri" w:cs="Amiri"/>
          <w:color w:val="111111"/>
          <w:sz w:val="28"/>
          <w:sz w:val="28"/>
          <w:szCs w:val="28"/>
          <w:rtl w:val="true"/>
          <w:lang w:bidi="ar-SA"/>
        </w:rPr>
        <w:t>لا تعارض بينهما حقيقة ، إذ المنع عن البيع في حال الفتنة لا يدلّ على الجواز في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 فالمنع مطلقا في الكفّار وفي حال المباينة في أعداء الدين من المسلمين أقوى وأظهر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وصرّح في المهذّب بأنّ التفصيل إنّما هو في 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بيع السلاح لأهل الحرب لا يجوز إجماعا ، وأمّا أعداء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كأصحاب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يحرم بيع السلاح منهم مطلقا أو في حال الحرب خاصّة </w:t>
      </w:r>
      <w:r>
        <w:rPr>
          <w:rStyle w:val="FootnoteAnchor"/>
          <w:rtl w:val="true"/>
        </w:rPr>
        <w:footnoteReference w:id="381"/>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 وأمّا غير أعداء الدين من فرق المسلمين المحاربين للمسلمين فلا شكّ في عدم لحوقهم بالكفّار ، فيجوز البيع منهم في حال عدم 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من جماعة إلحاقهم بأعداء الدين من فرق المسلمين </w:t>
      </w:r>
      <w:r>
        <w:rPr>
          <w:rStyle w:val="FootnoteAnchor"/>
          <w:rtl w:val="true"/>
        </w:rPr>
        <w:footnoteReference w:id="382"/>
      </w:r>
      <w:r>
        <w:rPr>
          <w:rFonts w:ascii="Amiri" w:hAnsi="Amiri" w:eastAsia="Amiri" w:cs="Amiri"/>
          <w:color w:val="111111"/>
          <w:sz w:val="28"/>
          <w:sz w:val="28"/>
          <w:szCs w:val="28"/>
          <w:rtl w:val="true"/>
          <w:lang w:bidi="ar-SA"/>
        </w:rPr>
        <w:t>، لتعميم المنع في كلّ فتنة في المرسلة ، ولاستلزامه معونة الظالم والإعانة على الإثم المحرّمين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من الروايات المنع عن البيع من أعداء الدين في حال المباينة مطلقا ، سواء تهيّؤا للحرب وأرادوا الشراء لخصوص المحاربة معهم أو لا ، وسواء كان البيع بقصد المساعدة أم لا</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غيرهم من فرق المسلمين فلا دليل فيهم على هذا التعميم ، بل وكذلك في سائر فرق الشيعة المباينين للإماميّة ، فالتخصيص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إذا قصد المتبايعين حرب المسلم حتى تصدق المعونة على الظلم والإثم ، أو كان حال الحرب والفتنة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الصواب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وهل يحرم بيع ما يعدّ جنّة لهم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كالسلاح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لا؟</w:t>
      </w:r>
    </w:p>
    <w:p>
      <w:pPr>
        <w:pStyle w:val="BookText"/>
        <w:rPr/>
      </w:pPr>
      <w:r>
        <w:rPr>
          <w:rFonts w:ascii="Amiri" w:hAnsi="Amiri" w:eastAsia="Amiri" w:cs="Amiri"/>
          <w:color w:val="111111"/>
          <w:sz w:val="28"/>
          <w:sz w:val="28"/>
          <w:szCs w:val="28"/>
          <w:rtl w:val="true"/>
          <w:lang w:bidi="ar-SA"/>
        </w:rPr>
        <w:t xml:space="preserve">قيل بالأول ، لظاهر رواية هند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وقيل بالثاني </w:t>
      </w:r>
      <w:r>
        <w:rPr>
          <w:rStyle w:val="FootnoteAnchor"/>
          <w:rtl w:val="true"/>
        </w:rPr>
        <w:footnoteReference w:id="384"/>
      </w:r>
      <w:r>
        <w:rPr>
          <w:rFonts w:ascii="Amiri" w:hAnsi="Amiri" w:eastAsia="Amiri" w:cs="Amiri"/>
          <w:color w:val="111111"/>
          <w:sz w:val="28"/>
          <w:sz w:val="28"/>
          <w:szCs w:val="28"/>
          <w:rtl w:val="true"/>
          <w:lang w:bidi="ar-SA"/>
        </w:rPr>
        <w:t xml:space="preserve">، لصحيحة محمّد بن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الفئتين تلتقيان من أهل الباطل ، أبيعهما السلاح؟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بعهما ما يكنّهما ، الدرع والخفّين </w:t>
      </w:r>
      <w:r>
        <w:rPr>
          <w:rFonts w:eastAsia="Amiri" w:cs="Amiri" w:ascii="Amiri" w:hAnsi="Amiri"/>
          <w:color w:val="111111"/>
          <w:sz w:val="28"/>
          <w:szCs w:val="28"/>
          <w:rtl w:val="true"/>
          <w:lang w:bidi="ar-SA"/>
        </w:rPr>
        <w:t xml:space="preserve">»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ودلالة الأولى مختصّة بما إذا علم به الاستعانة علينا ، والثانية بما إذا كان حين التقاء الفئتين الباطلتين ، فيمكن أن يكون ذلك لأجل الحفظ عن القتل ، فإنّه من الباطل غير جائز ، ولكن الأصل مع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غير مورد الاولى ، وغير ما إذا قصد به محافظتهم عن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 عن المعارض ، فالصحيح الجواز ، إلاّ مع العلم بأنّهم يريدون الاستعانة على المسلمين أو قصد حفظهم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ويحرم بيع السرج أيضا حال المباينة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الإجارة والبيع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كلّ معاملة وتكسّب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للمحرّم ، كإجارة المساكن والحمولات للخمر ، وركوب الظلمة وإسكانهم للظلم ، وبيع العنب والتمر وغيرهما ممّا يعمل منه المسكر ليعمل خمرا ، والخشب ليعمل صنما أو بربطا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حرمته إذا شرطا المحرّم في العقد أم حصل اتّفاقهما عليه</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المحرّم هو غاية البيع والمقصود منه ممّا لا خلاف فيها ، وعليه في المنتهى الإجماع </w:t>
      </w:r>
      <w:r>
        <w:rPr>
          <w:rStyle w:val="FootnoteAnchor"/>
          <w:rtl w:val="true"/>
        </w:rPr>
        <w:footnoteReference w:id="386"/>
      </w:r>
      <w:r>
        <w:rPr>
          <w:rFonts w:ascii="Amiri" w:hAnsi="Amiri" w:eastAsia="Amiri" w:cs="Amiri"/>
          <w:color w:val="111111"/>
          <w:sz w:val="28"/>
          <w:sz w:val="28"/>
          <w:szCs w:val="28"/>
          <w:rtl w:val="true"/>
          <w:lang w:bidi="ar-SA"/>
        </w:rPr>
        <w:t xml:space="preserve">، وهو الحجّة فيه ، مع كونه </w:t>
      </w:r>
    </w:p>
    <w:p>
      <w:pPr>
        <w:pStyle w:val="BookText"/>
        <w:rPr/>
      </w:pPr>
      <w:r>
        <w:rPr>
          <w:rFonts w:ascii="Amiri" w:hAnsi="Amiri" w:eastAsia="Amiri" w:cs="Amiri"/>
          <w:color w:val="111111"/>
          <w:sz w:val="28"/>
          <w:sz w:val="28"/>
          <w:szCs w:val="28"/>
          <w:rtl w:val="true"/>
          <w:lang w:bidi="ar-SA"/>
        </w:rPr>
        <w:t xml:space="preserve">بنفسه فعلا محرّما لما بيّنا في موضعه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فعل المباح بقصد التوصّل به إلى الحرام محرّم ، ومع أنّه معاونة على الإثم المحرّم كتابا وسنّة وإجماعا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يستدلّ برواية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يؤاجر بيته يباع فيه الخمر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حرام أجرته </w:t>
      </w:r>
      <w:r>
        <w:rPr>
          <w:rFonts w:eastAsia="Amiri" w:cs="Amiri" w:ascii="Amiri" w:hAnsi="Amiri"/>
          <w:color w:val="111111"/>
          <w:sz w:val="28"/>
          <w:szCs w:val="28"/>
          <w:rtl w:val="true"/>
          <w:lang w:bidi="ar-SA"/>
        </w:rPr>
        <w:t xml:space="preserve">»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عمرو بن حريث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الصحيحة عن السرّاد وأبان المجمع على تصحيح ما يصحّ عنهما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بيع التوت </w:t>
      </w:r>
      <w:r>
        <w:rPr>
          <w:rStyle w:val="FootnoteAnchor"/>
          <w:rtl w:val="true"/>
        </w:rPr>
        <w:footnoteReference w:id="388"/>
      </w:r>
      <w:r>
        <w:rPr>
          <w:rFonts w:ascii="Amiri" w:hAnsi="Amiri" w:eastAsia="Amiri" w:cs="Amiri"/>
          <w:color w:val="111111"/>
          <w:sz w:val="28"/>
          <w:sz w:val="28"/>
          <w:szCs w:val="28"/>
          <w:rtl w:val="true"/>
          <w:lang w:bidi="ar-SA"/>
        </w:rPr>
        <w:t xml:space="preserve">أبيعه يصنع به الصليب والصنم؟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ابن أذينة ، 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له خشب فباعه ممّن يتّخذ صلبانا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Style w:val="FootnoteAnchor"/>
          <w:rtl w:val="true"/>
        </w:rPr>
        <w:footnoteReference w:id="390"/>
      </w:r>
      <w:r>
        <w:rPr>
          <w:rFonts w:ascii="Amiri" w:hAnsi="Amiri" w:eastAsia="Amiri" w:cs="Amiri"/>
          <w:color w:val="111111"/>
          <w:sz w:val="28"/>
          <w:sz w:val="28"/>
          <w:szCs w:val="28"/>
          <w:rtl w:val="true"/>
          <w:lang w:bidi="ar-SA"/>
        </w:rPr>
        <w:t>، واختصاصها بموارد خاصّة غير ضائر ، لعدم القول بالفصل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الروايات تتعارض مع إطلاق الروايات الآتية ، ولا ترجيح ، وترجيح هذه الثلاث في بعض صورها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صورة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بموافقة الكتاب لا يصلح ترجيحا لأصل الرواية</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وتوهّم كونها أخصّ مطلقا من الآتية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لاختصاص الآتية بغير صورة الشرط إجماعا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فاسد ، لأنّه لا يجعل الرواية خاصّة ، كما بيّنا في كتاب عوائد الأيام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 لم يشترطا ذلك ولم يتّفقا عليه ، فإمّا لا يعلم أنّه يعمل منه المحرّم ، أو يعلم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لم يعلم ، فإمّا ليس المشتري من عهد منه عمل ذلك ، أو يكون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لم يكن فلا يحرم البيع منه ولا يكره مع عدم الظنّ إجماعا ، ومعه على الأصحّ ، وإن كان فيكره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خلافا للمحكيّ عن بعضهم ، فحرّمه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عدم الحرمة في جميع ما ذكر فبعد الإجماع في البعض ، بل في الجميع كما هو الظاهر عن المنتهى </w:t>
      </w:r>
      <w:r>
        <w:rPr>
          <w:rStyle w:val="FootnoteAnchor"/>
          <w:rtl w:val="true"/>
        </w:rPr>
        <w:footnoteReference w:id="391"/>
      </w:r>
      <w:r>
        <w:rPr>
          <w:rFonts w:ascii="Amiri" w:hAnsi="Amiri" w:eastAsia="Amiri" w:cs="Amiri"/>
          <w:color w:val="111111"/>
          <w:sz w:val="28"/>
          <w:sz w:val="28"/>
          <w:szCs w:val="28"/>
          <w:rtl w:val="true"/>
          <w:lang w:bidi="ar-SA"/>
        </w:rPr>
        <w:t xml:space="preserve">، والأصل ، المستفيضة من الأخبار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كصحيحة رفاعة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بيع العصير ممّن يخمّره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حلال ، ألسنا نبيع تمرنا ممّن يجعله شرابا خبيثا؟</w:t>
      </w:r>
      <w:r>
        <w:rPr>
          <w:rFonts w:eastAsia="Amiri" w:cs="Amiri" w:ascii="Amiri" w:hAnsi="Amiri"/>
          <w:color w:val="111111"/>
          <w:sz w:val="28"/>
          <w:szCs w:val="28"/>
          <w:rtl w:val="true"/>
          <w:lang w:bidi="ar-SA"/>
        </w:rPr>
        <w:t xml:space="preserve">! »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ابن أبي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بيع العصير ممّن يصنعه خمرا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بعه ممّن يطبخه أو يجعله خلاّ أحبّ إليّ ، ولا أرى بالأول بأسا </w:t>
      </w:r>
      <w:r>
        <w:rPr>
          <w:rFonts w:eastAsia="Amiri" w:cs="Amiri" w:ascii="Amiri" w:hAnsi="Amiri"/>
          <w:color w:val="111111"/>
          <w:sz w:val="28"/>
          <w:szCs w:val="28"/>
          <w:rtl w:val="true"/>
          <w:lang w:bidi="ar-SA"/>
        </w:rPr>
        <w:t xml:space="preserve">»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محمّد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بيع العصير ممّن يجعله حراما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به ، تبيعه حلالا ويجعله ذلك حراما </w:t>
      </w:r>
      <w:r>
        <w:rPr>
          <w:rFonts w:eastAsia="Amiri" w:cs="Amiri" w:ascii="Amiri" w:hAnsi="Amiri"/>
          <w:color w:val="111111"/>
          <w:sz w:val="28"/>
          <w:szCs w:val="28"/>
          <w:rtl w:val="true"/>
          <w:lang w:bidi="ar-SA"/>
        </w:rPr>
        <w:t xml:space="preserve">»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وصحيحة أبي المعزى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لي أخ فهلك وترك في حجري يتيما ، ولي أخ يلي ضيعة لنا ، وهو يبيع العصير ممّن يصنعه خمرا ، ويؤاجر </w:t>
      </w:r>
    </w:p>
    <w:p>
      <w:pPr>
        <w:pStyle w:val="BookText"/>
        <w:rPr/>
      </w:pPr>
      <w:r>
        <w:rPr>
          <w:rFonts w:ascii="Amiri" w:hAnsi="Amiri" w:eastAsia="Amiri" w:cs="Amiri"/>
          <w:color w:val="111111"/>
          <w:sz w:val="28"/>
          <w:sz w:val="28"/>
          <w:szCs w:val="28"/>
          <w:rtl w:val="true"/>
          <w:lang w:bidi="ar-SA"/>
        </w:rPr>
        <w:t xml:space="preserve">الأرض بالطعام ، فأمّا ما يصيبني فقد تنزّهت ، فكيف أصنع بنصيب اليتيم؟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ان قال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وأمّا بيع العصير ممّن يصنعه خمرا فليس به بأس ، خذ نصيب اليتيم منه </w:t>
      </w:r>
      <w:r>
        <w:rPr>
          <w:rFonts w:eastAsia="Amiri" w:cs="Amiri" w:ascii="Amiri" w:hAnsi="Amiri"/>
          <w:color w:val="111111"/>
          <w:sz w:val="28"/>
          <w:szCs w:val="28"/>
          <w:rtl w:val="true"/>
          <w:lang w:bidi="ar-SA"/>
        </w:rPr>
        <w:t xml:space="preserve">» </w:t>
      </w:r>
      <w:r>
        <w:rPr>
          <w:rStyle w:val="FootnoteAnchor"/>
          <w:rtl w:val="true"/>
        </w:rPr>
        <w:footnoteReference w:id="395"/>
      </w:r>
      <w:r>
        <w:rPr>
          <w:rFonts w:ascii="Amiri" w:hAnsi="Amiri" w:eastAsia="Amiri" w:cs="Amiri"/>
          <w:color w:val="111111"/>
          <w:sz w:val="28"/>
          <w:sz w:val="28"/>
          <w:szCs w:val="28"/>
          <w:rtl w:val="true"/>
          <w:lang w:bidi="ar-SA"/>
        </w:rPr>
        <w:t xml:space="preserve">وصحيحة ابن أذينة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يؤاجر سفينته ودابّته ممّن يحمل فيها أو عليها الخمر والخنازير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w:t>
      </w:r>
      <w:r>
        <w:rPr>
          <w:rFonts w:eastAsia="Amiri" w:cs="Amiri" w:ascii="Amiri" w:hAnsi="Amiri"/>
          <w:color w:val="111111"/>
          <w:sz w:val="28"/>
          <w:szCs w:val="28"/>
          <w:rtl w:val="true"/>
          <w:lang w:bidi="ar-SA"/>
        </w:rPr>
        <w:t xml:space="preserve">»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وصحيحته 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له خشب فباعه ممّن يتّخذ منه برابط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به </w:t>
      </w:r>
      <w:r>
        <w:rPr>
          <w:rFonts w:eastAsia="Amiri" w:cs="Amiri" w:ascii="Amiri" w:hAnsi="Amiri"/>
          <w:color w:val="111111"/>
          <w:sz w:val="28"/>
          <w:szCs w:val="28"/>
          <w:rtl w:val="true"/>
          <w:lang w:bidi="ar-SA"/>
        </w:rPr>
        <w:t xml:space="preserve">»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يزيد بن 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لي الكرم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تبيعه عنبا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يشتريه من يجعله خمرا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بعه إذن عصيرا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يشتريه منّي عصيرا فيجعله خمرا في قربتي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بعته حلالا فجعله حراما فأبعده اللّه </w:t>
      </w:r>
      <w:r>
        <w:rPr>
          <w:rFonts w:eastAsia="Amiri" w:cs="Amiri" w:ascii="Amiri" w:hAnsi="Amiri"/>
          <w:color w:val="111111"/>
          <w:sz w:val="28"/>
          <w:szCs w:val="28"/>
          <w:rtl w:val="true"/>
          <w:lang w:bidi="ar-SA"/>
        </w:rPr>
        <w:t xml:space="preserve">»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ورواية سماعة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يصلح لباس الحرير والديباج ، فأمّا بيعه فلا بأس به </w:t>
      </w:r>
      <w:r>
        <w:rPr>
          <w:rFonts w:eastAsia="Amiri" w:cs="Amiri" w:ascii="Amiri" w:hAnsi="Amiri"/>
          <w:color w:val="111111"/>
          <w:sz w:val="28"/>
          <w:szCs w:val="28"/>
          <w:rtl w:val="true"/>
          <w:lang w:bidi="ar-SA"/>
        </w:rPr>
        <w:t xml:space="preserve">» </w:t>
      </w:r>
      <w:r>
        <w:rPr>
          <w:rStyle w:val="FootnoteAnchor"/>
          <w:rtl w:val="true"/>
        </w:rPr>
        <w:footnoteReference w:id="399"/>
      </w:r>
      <w:r>
        <w:rPr>
          <w:rFonts w:ascii="Amiri" w:hAnsi="Amiri" w:eastAsia="Amiri" w:cs="Amiri"/>
          <w:color w:val="111111"/>
          <w:sz w:val="28"/>
          <w:sz w:val="28"/>
          <w:szCs w:val="28"/>
          <w:rtl w:val="true"/>
          <w:lang w:bidi="ar-SA"/>
        </w:rPr>
        <w:t xml:space="preserve">وتدلّ عليه أيضا الروايات المجوّزة لبيع المائع النجس والعجين النجس ممّن يستحلّ الميتة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وهذه الروايات وإن كانت معارضة للثلاث الأولى ، إلاّ أنّ لعدم الترجيح يرجع إلى التخيير أو الأصل ، وهما يفيدان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الكراهة في الأخير فلصحيحة ابن أبي عمير المتقدّمة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 علم أنّه يعمل منه المحرّم فالمشهور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الحرمة ، ويدلّ عليه الأصل وإطلاقات الروايات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وصحيحة البزنطي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باع ثمرته ممّن يعلم أنّه يجعله حراما لم يكن بذلك بأس </w:t>
      </w:r>
      <w:r>
        <w:rPr>
          <w:rFonts w:eastAsia="Amiri" w:cs="Amiri" w:ascii="Amiri" w:hAnsi="Amiri"/>
          <w:color w:val="111111"/>
          <w:sz w:val="28"/>
          <w:szCs w:val="28"/>
          <w:rtl w:val="true"/>
          <w:lang w:bidi="ar-SA"/>
        </w:rPr>
        <w:t xml:space="preserve">»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أبي كهمش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ذا نحن نبيع تمرنا ممّن نعلم أنّه يصنعه خمرا </w:t>
      </w:r>
      <w:r>
        <w:rPr>
          <w:rFonts w:eastAsia="Amiri" w:cs="Amiri" w:ascii="Amiri" w:hAnsi="Amiri"/>
          <w:color w:val="111111"/>
          <w:sz w:val="28"/>
          <w:szCs w:val="28"/>
          <w:rtl w:val="true"/>
          <w:lang w:bidi="ar-SA"/>
        </w:rPr>
        <w:t xml:space="preserve">»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ابن أذينة المتقدّمة في التكسّب بالمسكر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وصرّح في المبسوط والمختلف والمسالك بالحرمة </w:t>
      </w:r>
      <w:r>
        <w:rPr>
          <w:rStyle w:val="FootnoteAnchor"/>
          <w:rtl w:val="true"/>
        </w:rPr>
        <w:footnoteReference w:id="405"/>
      </w:r>
      <w:r>
        <w:rPr>
          <w:rFonts w:ascii="Amiri" w:hAnsi="Amiri" w:eastAsia="Amiri" w:cs="Amiri"/>
          <w:color w:val="111111"/>
          <w:sz w:val="28"/>
          <w:sz w:val="28"/>
          <w:szCs w:val="28"/>
          <w:rtl w:val="true"/>
          <w:lang w:bidi="ar-SA"/>
        </w:rPr>
        <w:t xml:space="preserve">، لإطلاق رواية جابر وتالييها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ولكونه مساعدة وإعانة على الإثم المحرّم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وللزوم النهي عن المنكر ، فإذا علمنا بعمله يجب علينا زجره عنه</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أن يجاب عن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بأنّها معارضة مع الأخبار الأخيرة ، فلو </w:t>
      </w:r>
    </w:p>
    <w:p>
      <w:pPr>
        <w:pStyle w:val="BookText"/>
        <w:rPr/>
      </w:pPr>
      <w:r>
        <w:rPr>
          <w:rFonts w:ascii="Amiri" w:hAnsi="Amiri" w:eastAsia="Amiri" w:cs="Amiri"/>
          <w:color w:val="111111"/>
          <w:sz w:val="28"/>
          <w:sz w:val="28"/>
          <w:szCs w:val="28"/>
          <w:rtl w:val="true"/>
          <w:lang w:bidi="ar-SA"/>
        </w:rPr>
        <w:t xml:space="preserve">فرضنا عدم الترجيح للأخيرة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بكثرتها وصحّتها وظهور دلالتها ومعاضدتها بالشهرة ، بل بعموم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أحلّ اللّه البيع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يتساقطان ، فيرجع إلى عموم حلّية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بمنع كونه إعانة على الإثم ، وإنّما هي إذا كان مقصود البائع منه أيضا ذلك العمل ، كما بيّنا في موضعه ، وصرّح به الفاضلان الأردبيلي والسبزواري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الثابت عن النهي عن المنكر هو المنع قولا ، لأنّه حقيقة النهي ، أو ما ثبت وجوبه زائدا عليه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كالضرب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ما نحن فيه نهيا عن المنكر حقيقة ، ولم يثبت وجوب غيره بحيث يشمل المورد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وإذن ، فالأقوى هو الجواز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صورة العلم أن يعلم أنّ المشتري يشتريه لأجل ذلك وإن لم يكن البيع كذلك ، ولا شكّ أنّ الشراء بهذا القصد محرّم والنهي موجب لفساده المستلزم لفساد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كانت دلالة النهي في المعاملات على الفساد عندنا شرعيّة ، فيحصل التعارض بين دليله وبين تلك الروايات المصحّحة للبيع المستلزم لصحّة الشراء ، ولكون تلك الروايات أخصّ مطلقا تخصّص بها أدلّة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ذكر ظهر الحكم في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 الحرير للرجل وبيع أواني الذهب والفضّة ، وكذلك صنعتها والأجر لصنعتها ، لعدم ثبوت حرمة أصل صنعتها</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 يحرم إعطاء الأجر لعمل الصور المجسّمة ، لأنّه بنفسه حرام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المسوخ والسباع ، أمّا الأولى فأكثر الأصحاب على عدم جواز التكسّب بها </w:t>
      </w:r>
      <w:r>
        <w:rPr>
          <w:rStyle w:val="FootnoteAnchor"/>
          <w:rtl w:val="true"/>
        </w:rPr>
        <w:footnoteReference w:id="408"/>
      </w:r>
      <w:r>
        <w:rPr>
          <w:rFonts w:ascii="Amiri" w:hAnsi="Amiri" w:eastAsia="Amiri" w:cs="Amiri"/>
          <w:color w:val="111111"/>
          <w:sz w:val="28"/>
          <w:sz w:val="28"/>
          <w:szCs w:val="28"/>
          <w:rtl w:val="true"/>
          <w:lang w:bidi="ar-SA"/>
        </w:rPr>
        <w:t xml:space="preserve">، إمّا لتحريم اللحم كما قيل </w:t>
      </w:r>
      <w:r>
        <w:rPr>
          <w:rStyle w:val="FootnoteAnchor"/>
          <w:rtl w:val="true"/>
        </w:rPr>
        <w:footnoteReference w:id="409"/>
      </w:r>
      <w:r>
        <w:rPr>
          <w:rFonts w:ascii="Amiri" w:hAnsi="Amiri" w:eastAsia="Amiri" w:cs="Amiri"/>
          <w:color w:val="111111"/>
          <w:sz w:val="28"/>
          <w:sz w:val="28"/>
          <w:szCs w:val="28"/>
          <w:rtl w:val="true"/>
          <w:lang w:bidi="ar-SA"/>
        </w:rPr>
        <w:t>، أو عدم الانتفاع ، أو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والكلّ ضعيف ، لمنع الملازمة في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ومنع الملزوم في الثانيين ، فإنّ منها ما ينتفع به نفعا بيّنا ، كالفيل للانتفاع بعظمه والحمل عليه ، بل كذلك جميعها لو قلنا بوقوع التذكية عليها ، فيشملها الأصل والعمومات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فالحقّ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وفاقا لأكثر المتأخّرين من أصحابنا </w:t>
      </w:r>
      <w:r>
        <w:rPr>
          <w:rStyle w:val="FootnoteAnchor"/>
          <w:rtl w:val="true"/>
        </w:rPr>
        <w:footnoteReference w:id="4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التكسّب بها مع الانتفاع المعتدّ به عند العقلاء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نعم ، في رواية مسمع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رسول اللّه صلی اللّه عليه وآله نهى عن القرد أن يباع أو يشترى </w:t>
      </w:r>
      <w:r>
        <w:rPr>
          <w:rFonts w:eastAsia="IRNazanin" w:cs="IRNazanin"/>
          <w:color w:val="111111"/>
          <w:sz w:val="28"/>
          <w:szCs w:val="28"/>
          <w:rtl w:val="true"/>
          <w:lang w:bidi="fa-IR"/>
        </w:rPr>
        <w:t xml:space="preserve">» </w:t>
      </w:r>
      <w:r>
        <w:rPr>
          <w:rStyle w:val="FootnoteAnchor"/>
          <w:rtl w:val="true"/>
        </w:rPr>
        <w:footnoteReference w:id="411"/>
      </w:r>
      <w:r>
        <w:rPr>
          <w:rFonts w:ascii="Amiri" w:hAnsi="Amiri" w:eastAsia="Amiri" w:cs="Amiri"/>
          <w:color w:val="111111"/>
          <w:sz w:val="28"/>
          <w:sz w:val="28"/>
          <w:szCs w:val="28"/>
          <w:rtl w:val="true"/>
          <w:lang w:bidi="ar-SA"/>
        </w:rPr>
        <w:t>، وإطلاقها يشمل ما لو قصد به الانتفاع المحلّل أيضا ، كحفظ المتاع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فيها خاصّة مطلقا ، والرواية وإن كانت ضعيفة سندا إلاّ أنّه غير ضائر عندنا ، والإجماع المركّب غير ثابت ، مع إمكان القول بأنّ النفع المحلّل من القردان نادر ، فإطلاق المنع إليه غير منصرف</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الثانية ، ففيها أقوال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المنع مطلقا ، وهو منقول عن العماني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والمنع في غير الفهود ، نقله في المهذّب عن أكثر المتقدّمين والنهاية والخلاف والديلمي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غير الفهد وسباع الطير ، وهو محكي عن المفيد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والجواز مطلقا ، وهو مذهب الحلّي والفاضلين </w:t>
      </w:r>
      <w:r>
        <w:rPr>
          <w:rStyle w:val="FootnoteAnchor"/>
          <w:rtl w:val="true"/>
        </w:rPr>
        <w:footnoteReference w:id="415"/>
      </w:r>
      <w:r>
        <w:rPr>
          <w:rFonts w:ascii="Amiri" w:hAnsi="Amiri" w:eastAsia="Amiri" w:cs="Amiri"/>
          <w:color w:val="111111"/>
          <w:sz w:val="28"/>
          <w:sz w:val="28"/>
          <w:szCs w:val="28"/>
          <w:rtl w:val="true"/>
          <w:lang w:bidi="ar-SA"/>
        </w:rPr>
        <w:t xml:space="preserve">وأكثر المتأخّرين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والجواز إلاّ فيما لا ينتفع به ، كالسبع والذئب ، حكي عن المبسوط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ويظهر من التذكرة أنّ استثناء الهرّ إجماعيّ بين العلماء </w:t>
      </w:r>
      <w:r>
        <w:rPr>
          <w:rStyle w:val="FootnoteAnchor"/>
          <w:rtl w:val="true"/>
        </w:rPr>
        <w:footnoteReference w:id="418"/>
      </w:r>
      <w:r>
        <w:rPr>
          <w:rFonts w:ascii="Amiri" w:hAnsi="Amiri" w:eastAsia="Amiri" w:cs="Amiri"/>
          <w:color w:val="111111"/>
          <w:sz w:val="28"/>
          <w:sz w:val="28"/>
          <w:szCs w:val="28"/>
          <w:rtl w:val="true"/>
          <w:lang w:bidi="ar-SA"/>
        </w:rPr>
        <w:t>وكيف كان ، فالحقّ الجواز مطلقا ، لطهارتها والانتفاع بها نفعا معتدّا به ، فتشملها الأصول والعمومات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صحيحة عيص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الفهود وسباع الطير هل يلتمس التجارة فيها؟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محمّد والبصري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بثمن الهرّ </w:t>
      </w:r>
      <w:r>
        <w:rPr>
          <w:rFonts w:eastAsia="Amiri" w:cs="Amiri" w:ascii="Amiri" w:hAnsi="Amiri"/>
          <w:color w:val="111111"/>
          <w:sz w:val="28"/>
          <w:szCs w:val="28"/>
          <w:rtl w:val="true"/>
          <w:lang w:bidi="ar-SA"/>
        </w:rPr>
        <w:t xml:space="preserve">»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يستدلّ على الجواز في الأولى أيضا بالروايات المجوّزة لبيع </w:t>
      </w:r>
    </w:p>
    <w:p>
      <w:pPr>
        <w:pStyle w:val="BookText"/>
        <w:rPr/>
      </w:pPr>
      <w:r>
        <w:rPr>
          <w:rFonts w:ascii="Amiri" w:hAnsi="Amiri" w:eastAsia="Amiri" w:cs="Amiri"/>
          <w:color w:val="111111"/>
          <w:sz w:val="28"/>
          <w:sz w:val="28"/>
          <w:szCs w:val="28"/>
          <w:rtl w:val="true"/>
          <w:lang w:bidi="ar-SA"/>
        </w:rPr>
        <w:t xml:space="preserve">عظام الفيل والعاج </w:t>
      </w:r>
      <w:r>
        <w:rPr>
          <w:rStyle w:val="FootnoteAnchor"/>
          <w:rtl w:val="true"/>
        </w:rPr>
        <w:footnoteReference w:id="421"/>
      </w:r>
      <w:r>
        <w:rPr>
          <w:rFonts w:ascii="Amiri" w:hAnsi="Amiri" w:eastAsia="Amiri" w:cs="Amiri"/>
          <w:color w:val="111111"/>
          <w:sz w:val="28"/>
          <w:sz w:val="28"/>
          <w:szCs w:val="28"/>
          <w:rtl w:val="true"/>
          <w:lang w:bidi="ar-SA"/>
        </w:rPr>
        <w:t xml:space="preserve">، وفي الثانية بالأخبار المصرّحة بجواز بيع جلود النمر والسباع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حسن من جهة أنّ أقوى مستند المانع عدم الانتفاع ، وهي مثبتة له ، وإلاّ فلا دلالة لجواز بيع بعض الأجزاء على جواز بيع الكلّ ، كما في الميتة بالنسبة إلى أجزائها العشرة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ينتفع به أصلا ، وستظهر جليّة الحال فيه في كتاب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القمار بالآلات المعدّة له ، كالنرد ، والشطرنج ، والأربعة عشر </w:t>
      </w:r>
      <w:r>
        <w:rPr>
          <w:rStyle w:val="FootnoteAnchor"/>
          <w:rtl w:val="true"/>
        </w:rPr>
        <w:footnoteReference w:id="423"/>
      </w:r>
      <w:r>
        <w:rPr>
          <w:rFonts w:ascii="Amiri" w:hAnsi="Amiri" w:eastAsia="Amiri" w:cs="Amiri"/>
          <w:color w:val="111111"/>
          <w:sz w:val="28"/>
          <w:sz w:val="28"/>
          <w:szCs w:val="28"/>
          <w:rtl w:val="true"/>
          <w:lang w:bidi="ar-SA"/>
        </w:rPr>
        <w:t xml:space="preserve">، واللعب بالخاتم والجوز والبيض ، بلا خلاف أجده في شي‌ء من ذلك ، بل في المنتهى </w:t>
      </w:r>
      <w:r>
        <w:rPr>
          <w:rStyle w:val="FootnoteAnchor"/>
          <w:rtl w:val="true"/>
        </w:rPr>
        <w:footnoteReference w:id="424"/>
      </w:r>
      <w:r>
        <w:rPr>
          <w:rFonts w:ascii="Amiri" w:hAnsi="Amiri" w:eastAsia="Amiri" w:cs="Amiri"/>
          <w:color w:val="111111"/>
          <w:sz w:val="28"/>
          <w:sz w:val="28"/>
          <w:szCs w:val="28"/>
          <w:rtl w:val="true"/>
          <w:lang w:bidi="ar-SA"/>
        </w:rPr>
        <w:t xml:space="preserve">وغيره </w:t>
      </w:r>
      <w:r>
        <w:rPr>
          <w:rStyle w:val="FootnoteAnchor"/>
          <w:rtl w:val="true"/>
        </w:rPr>
        <w:footnoteReference w:id="425"/>
      </w:r>
      <w:r>
        <w:rPr>
          <w:rFonts w:ascii="Amiri" w:hAnsi="Amiri" w:eastAsia="Amiri" w:cs="Amiri"/>
          <w:color w:val="111111"/>
          <w:sz w:val="28"/>
          <w:sz w:val="28"/>
          <w:szCs w:val="28"/>
          <w:rtl w:val="true"/>
          <w:lang w:bidi="ar-SA"/>
        </w:rPr>
        <w:t>الإجماع عليه ، وهو الحجّة في المقام ، وعليه المعوّل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يستدلّ أيضا بالأخبار ، كالصحيح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تَأْكُلُوا أَمْوالَكُمْ بَيْنَكُمْ بِالْباطِلِ </w:t>
      </w:r>
      <w:r>
        <w:rPr>
          <w:rFonts w:eastAsia="Amiri" w:cs="Amiri" w:ascii="Amiri" w:hAnsi="Amiri"/>
          <w:color w:val="111111"/>
          <w:sz w:val="28"/>
          <w:szCs w:val="28"/>
          <w:rtl w:val="true"/>
          <w:lang w:bidi="ar-SA"/>
        </w:rPr>
        <w:t xml:space="preserve">) </w:t>
      </w:r>
      <w:r>
        <w:rPr>
          <w:rStyle w:val="FootnoteAnchor"/>
          <w:rtl w:val="true"/>
        </w:rPr>
        <w:footnoteReference w:id="426"/>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كانت قريش يقامر الرجل بأهله وماله فنهاهم اللّه عزّ وجلّ عن ذلك </w:t>
      </w:r>
      <w:r>
        <w:rPr>
          <w:rFonts w:eastAsia="Amiri" w:cs="Amiri" w:ascii="Amiri" w:hAnsi="Amiri"/>
          <w:color w:val="111111"/>
          <w:sz w:val="28"/>
          <w:szCs w:val="28"/>
          <w:rtl w:val="true"/>
          <w:lang w:bidi="ar-SA"/>
        </w:rPr>
        <w:t xml:space="preserve">»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ورواية جابر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أنزل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الْخَمْرُ وَالْمَيْسِرُ </w:t>
      </w:r>
      <w:r>
        <w:rPr>
          <w:rFonts w:eastAsia="Amiri" w:cs="Amiri" w:ascii="Amiri" w:hAnsi="Amiri"/>
          <w:color w:val="111111"/>
          <w:sz w:val="28"/>
          <w:szCs w:val="28"/>
          <w:rtl w:val="true"/>
          <w:lang w:bidi="ar-SA"/>
        </w:rPr>
        <w:t xml:space="preserve">) </w:t>
      </w:r>
      <w:r>
        <w:rPr>
          <w:rStyle w:val="FootnoteAnchor"/>
          <w:rtl w:val="true"/>
        </w:rPr>
        <w:footnoteReference w:id="428"/>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ما الميسر؟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تقومر به حتى الكعاب والجوز </w:t>
      </w:r>
      <w:r>
        <w:rPr>
          <w:rFonts w:eastAsia="Amiri" w:cs="Amiri" w:ascii="Amiri" w:hAnsi="Amiri"/>
          <w:color w:val="111111"/>
          <w:sz w:val="28"/>
          <w:szCs w:val="28"/>
          <w:rtl w:val="true"/>
          <w:lang w:bidi="ar-SA"/>
        </w:rPr>
        <w:t xml:space="preserve">»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معمّر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النرد والشطرنج والأربعة عشر بمنزلة واحدة ، وكلّ ما قومر به فهو ميسر </w:t>
      </w:r>
      <w:r>
        <w:rPr>
          <w:rFonts w:eastAsia="Amiri" w:cs="Amiri" w:ascii="Amiri" w:hAnsi="Amiri"/>
          <w:color w:val="111111"/>
          <w:sz w:val="28"/>
          <w:szCs w:val="28"/>
          <w:rtl w:val="true"/>
          <w:lang w:bidi="ar-SA"/>
        </w:rPr>
        <w:t xml:space="preserve">»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غاية ما تدلّ عليه الرواية الاولى هو النهي عن القمار بالأهل والمال لا مطلقه ، وأمّا الأخيرتان فلا تدلاّن إلاّ على حرمة ما تقومر به دون أصل القمار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رواية الوشّاء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الميسر هو القمار </w:t>
      </w:r>
      <w:r>
        <w:rPr>
          <w:rFonts w:eastAsia="Amiri" w:cs="Amiri" w:ascii="Amiri" w:hAnsi="Amiri"/>
          <w:color w:val="111111"/>
          <w:sz w:val="28"/>
          <w:szCs w:val="28"/>
          <w:rtl w:val="true"/>
          <w:lang w:bidi="ar-SA"/>
        </w:rPr>
        <w:t xml:space="preserve">» </w:t>
      </w:r>
      <w:r>
        <w:rPr>
          <w:rStyle w:val="FootnoteAnchor"/>
          <w:rtl w:val="true"/>
        </w:rPr>
        <w:footnoteReference w:id="431"/>
      </w:r>
      <w:r>
        <w:rPr>
          <w:rFonts w:ascii="Amiri" w:hAnsi="Amiri" w:eastAsia="Amiri" w:cs="Amiri"/>
          <w:color w:val="111111"/>
          <w:sz w:val="28"/>
          <w:sz w:val="28"/>
          <w:szCs w:val="28"/>
          <w:rtl w:val="true"/>
          <w:lang w:bidi="ar-SA"/>
        </w:rPr>
        <w:t xml:space="preserve">، ففيها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أريد من القمار ما قومر به لم يفد ، وإن أريد المعنى المصدري يكون مخالفا لما فسّر الميسر به في غيرها ، فإن حكمنا بالاشتراك أو الحقيقة أو المجاز لم يمكن حمل الآية عليهما ، لعدم استعمال اللفظ في المعنيين ، ولا على أحدهما ، لعدم التعيين ، وكذا إن حكمنا بالتعارض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الظاهر أنّ القمار يكون في كلّ لعب جعل للغالب أجر مطلقا ، أو إذا كان بما أعدّ لذلك عند اللاعبين ، وقد وقع التصريح ببعض أنواعه في الروايات المتقدّمة والآتية</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ما يترتّب عليه من الأجر لا يملك ، بل هو سحت وإن وقع من غير المكلّف ، لرواية إسحاق بن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الصبيان يلعبون بالجوز والبيض ويقامرون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تأكل منه ، فإنّه حرام </w:t>
      </w:r>
      <w:r>
        <w:rPr>
          <w:rFonts w:eastAsia="Amiri" w:cs="Amiri" w:ascii="Amiri" w:hAnsi="Amiri"/>
          <w:color w:val="111111"/>
          <w:sz w:val="28"/>
          <w:szCs w:val="28"/>
          <w:rtl w:val="true"/>
          <w:lang w:bidi="ar-SA"/>
        </w:rPr>
        <w:t xml:space="preserve">»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ورواية السكوني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ينهى عن الجوز يجي‌ء به الصبيان من القمار أن يؤكل ،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سحت </w:t>
      </w:r>
      <w:r>
        <w:rPr>
          <w:rFonts w:eastAsia="Amiri" w:cs="Amiri" w:ascii="Amiri" w:hAnsi="Amiri"/>
          <w:color w:val="111111"/>
          <w:sz w:val="28"/>
          <w:szCs w:val="28"/>
          <w:rtl w:val="true"/>
          <w:lang w:bidi="ar-SA"/>
        </w:rPr>
        <w:t xml:space="preserve">»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فيجب ردّه إلى المالك إن عرف ، والتصدّق إن جهل ، والصلح إن انحصر بين معيّنين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يحرم اللعب بالآلات المعدّة له من غير قمار؟</w:t>
      </w:r>
    </w:p>
    <w:p>
      <w:pPr>
        <w:pStyle w:val="BookText"/>
        <w:rPr/>
      </w:pPr>
      <w:r>
        <w:rPr>
          <w:rFonts w:ascii="Amiri" w:hAnsi="Amiri" w:eastAsia="Amiri" w:cs="Amiri"/>
          <w:color w:val="111111"/>
          <w:sz w:val="28"/>
          <w:sz w:val="28"/>
          <w:szCs w:val="28"/>
          <w:rtl w:val="true"/>
          <w:lang w:bidi="ar-SA"/>
        </w:rPr>
        <w:t xml:space="preserve">لا إشكال في تحريم الشطرنج والنرد كما صرّح به الصدوق </w:t>
      </w:r>
      <w:r>
        <w:rPr>
          <w:rStyle w:val="FootnoteAnchor"/>
          <w:rtl w:val="true"/>
        </w:rPr>
        <w:footnoteReference w:id="434"/>
      </w:r>
      <w:r>
        <w:rPr>
          <w:rFonts w:ascii="Amiri" w:hAnsi="Amiri" w:eastAsia="Amiri" w:cs="Amiri"/>
          <w:color w:val="111111"/>
          <w:sz w:val="28"/>
          <w:sz w:val="28"/>
          <w:szCs w:val="28"/>
          <w:rtl w:val="true"/>
          <w:lang w:bidi="ar-SA"/>
        </w:rPr>
        <w:t>، بل لا خلاف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رواية الشحّام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الرجس من الأوثان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الشطرنج </w:t>
      </w:r>
      <w:r>
        <w:rPr>
          <w:rFonts w:eastAsia="Amiri" w:cs="Amiri" w:ascii="Amiri" w:hAnsi="Amiri"/>
          <w:color w:val="111111"/>
          <w:sz w:val="28"/>
          <w:szCs w:val="28"/>
          <w:rtl w:val="true"/>
          <w:lang w:bidi="ar-SA"/>
        </w:rPr>
        <w:t xml:space="preserve">»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عمر بن يزيد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يغفر اللّه في شهر رمضان إلاّ لثلاثة </w:t>
      </w:r>
      <w:r>
        <w:rPr>
          <w:rFonts w:eastAsia="Amiri" w:cs="Amiri" w:ascii="Amiri" w:hAnsi="Amiri"/>
          <w:color w:val="111111"/>
          <w:sz w:val="28"/>
          <w:szCs w:val="28"/>
          <w:rtl w:val="true"/>
          <w:lang w:bidi="ar-SA"/>
        </w:rPr>
        <w:t xml:space="preserve">» </w:t>
      </w:r>
      <w:r>
        <w:rPr>
          <w:rStyle w:val="FootnoteAnchor"/>
          <w:rtl w:val="true"/>
        </w:rPr>
        <w:footnoteReference w:id="436"/>
      </w:r>
      <w:r>
        <w:rPr>
          <w:rFonts w:ascii="Amiri" w:hAnsi="Amiri" w:eastAsia="Amiri" w:cs="Amiri"/>
          <w:color w:val="111111"/>
          <w:sz w:val="28"/>
          <w:sz w:val="28"/>
          <w:szCs w:val="28"/>
          <w:rtl w:val="true"/>
          <w:lang w:bidi="ar-SA"/>
        </w:rPr>
        <w:t xml:space="preserve">وعدّ منها صاحب الشاهين ، وفسّره في روايته الأخرى بالشطرنج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أبي بصير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الشطرنج والنرد هما الميسر </w:t>
      </w:r>
      <w:r>
        <w:rPr>
          <w:rFonts w:eastAsia="Amiri" w:cs="Amiri" w:ascii="Amiri" w:hAnsi="Amiri"/>
          <w:color w:val="111111"/>
          <w:sz w:val="28"/>
          <w:szCs w:val="28"/>
          <w:rtl w:val="true"/>
          <w:lang w:bidi="ar-SA"/>
        </w:rPr>
        <w:t xml:space="preserve">»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عبد الملك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السؤال عن الميسر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هي الشطرنج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يقولون إنّها النرد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والنرد أيضا </w:t>
      </w:r>
      <w:r>
        <w:rPr>
          <w:rFonts w:eastAsia="Amiri" w:cs="Amiri" w:ascii="Amiri" w:hAnsi="Amiri"/>
          <w:color w:val="111111"/>
          <w:sz w:val="28"/>
          <w:szCs w:val="28"/>
          <w:rtl w:val="true"/>
          <w:lang w:bidi="ar-SA"/>
        </w:rPr>
        <w:t xml:space="preserve">» </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جعله النرد أشدّ من الشطرنج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فأما الشطرنج فإنّ اتّخاذها كفر ، واللعب بها شرك ، وتعليمها كبيرة موبقة ، والسلام على </w:t>
      </w:r>
    </w:p>
    <w:p>
      <w:pPr>
        <w:pStyle w:val="BookText"/>
        <w:rPr/>
      </w:pPr>
      <w:r>
        <w:rPr>
          <w:rFonts w:ascii="Amiri" w:hAnsi="Amiri" w:eastAsia="Amiri" w:cs="Amiri"/>
          <w:color w:val="111111"/>
          <w:sz w:val="28"/>
          <w:sz w:val="28"/>
          <w:szCs w:val="28"/>
          <w:rtl w:val="true"/>
          <w:lang w:bidi="ar-SA"/>
        </w:rPr>
        <w:t xml:space="preserve">اللاهي بها معصية ، ومقلّبها كمقلّب لحم الخنزير ، والناظر إليها كالناظر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 امّه </w:t>
      </w:r>
      <w:r>
        <w:rPr>
          <w:rStyle w:val="FootnoteAnchor"/>
          <w:rtl w:val="true"/>
        </w:rPr>
        <w:footnoteReference w:id="4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وبهذه الأحكام صرّح في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غيرهما فيشكل الحكم بالتحريم ، بل الأصل مع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 الصور ، وهي أقسام ، لأنّها إمّا صورة ذي روح أو غيره ، وعلى التقديرين إمّا مجسّمة أو منقوشة ، فالأولى حرام عمله مطلقا بلا خلاف أجده ، وادّعى الأردبيلي الإجماع عليه ، وكذا الكركي ونفى الريب عنه </w:t>
      </w:r>
      <w:r>
        <w:rPr>
          <w:rStyle w:val="FootnoteAnchor"/>
          <w:rtl w:val="true"/>
        </w:rPr>
        <w:footnoteReference w:id="441"/>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الكفاية </w:t>
      </w:r>
      <w:r>
        <w:rPr>
          <w:rFonts w:eastAsia="Amiri" w:cs="Amiri" w:ascii="Amiri" w:hAnsi="Amiri"/>
          <w:color w:val="111111"/>
          <w:sz w:val="28"/>
          <w:szCs w:val="28"/>
          <w:rtl w:val="true"/>
          <w:lang w:bidi="ar-SA"/>
        </w:rPr>
        <w:t xml:space="preserve">] </w:t>
      </w:r>
      <w:r>
        <w:rPr>
          <w:rStyle w:val="FootnoteAnchor"/>
          <w:rtl w:val="true"/>
        </w:rPr>
        <w:footnoteReference w:id="442"/>
      </w:r>
      <w:r>
        <w:rPr>
          <w:rFonts w:ascii="Amiri" w:hAnsi="Amiri" w:eastAsia="Amiri" w:cs="Amiri"/>
          <w:color w:val="111111"/>
          <w:sz w:val="28"/>
          <w:sz w:val="28"/>
          <w:szCs w:val="28"/>
          <w:rtl w:val="true"/>
          <w:lang w:bidi="ar-SA"/>
        </w:rPr>
        <w:t>نفى العلم بالخلاف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وتدلّ عليه أيضا المستفيضة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الصحيح المرويّ في المحاسن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 السلام عن تماثيل الشجر والشمس والقمر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 ما لم يكن شيئا من الحيوان </w:t>
      </w:r>
      <w:r>
        <w:rPr>
          <w:rFonts w:eastAsia="Amiri" w:cs="Amiri" w:ascii="Amiri" w:hAnsi="Amiri"/>
          <w:color w:val="111111"/>
          <w:sz w:val="28"/>
          <w:szCs w:val="28"/>
          <w:rtl w:val="true"/>
          <w:lang w:bidi="ar-SA"/>
        </w:rPr>
        <w:t xml:space="preserve">»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وتضعيف دلالته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ثبوت البأس أعمّ من 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 لأنّ البأس حقيقة في الشدّة والعذاب ، وهما في غير الحرام منفيّان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والمرويّ في الخصال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رسول اللّه صلی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صوّر صورة عذّب وكلّف أن ينفخ فيها وليس بفاعل </w:t>
      </w:r>
      <w:r>
        <w:rPr>
          <w:rFonts w:eastAsia="IRNazanin" w:cs="IRNazanin"/>
          <w:color w:val="111111"/>
          <w:sz w:val="28"/>
          <w:szCs w:val="28"/>
          <w:rtl w:val="true"/>
          <w:lang w:bidi="fa-IR"/>
        </w:rPr>
        <w:t xml:space="preserve">» </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وفي ثواب الأعمال صحيحا عن عبد اللّه بن مسكان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المجمع </w:t>
      </w:r>
    </w:p>
    <w:p>
      <w:pPr>
        <w:pStyle w:val="BookText"/>
        <w:rPr/>
      </w:pPr>
      <w:r>
        <w:rPr>
          <w:rFonts w:ascii="Amiri" w:hAnsi="Amiri" w:eastAsia="Amiri" w:cs="Amiri"/>
          <w:color w:val="111111"/>
          <w:sz w:val="28"/>
          <w:sz w:val="28"/>
          <w:szCs w:val="28"/>
          <w:rtl w:val="true"/>
          <w:lang w:bidi="ar-SA"/>
        </w:rPr>
        <w:t xml:space="preserve">على تصحيح ما يصحّ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ثلاثة يعذّبون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صوّر صورة من الحيوان يعذّب حتى ينفخ فيها وليس بنافخ </w:t>
      </w:r>
      <w:r>
        <w:rPr>
          <w:rFonts w:eastAsia="Amiri" w:cs="Amiri" w:ascii="Amiri" w:hAnsi="Amiri"/>
          <w:color w:val="111111"/>
          <w:sz w:val="28"/>
          <w:szCs w:val="28"/>
          <w:rtl w:val="true"/>
          <w:lang w:bidi="ar-SA"/>
        </w:rPr>
        <w:t xml:space="preserve">»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ومرسلة ابن أبي عمير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مثّل تمثالا كلّف يوم القيامة أن ينفخ فيه الروح </w:t>
      </w:r>
      <w:r>
        <w:rPr>
          <w:rFonts w:eastAsia="Amiri" w:cs="Amiri" w:ascii="Amiri" w:hAnsi="Amiri"/>
          <w:color w:val="111111"/>
          <w:sz w:val="28"/>
          <w:szCs w:val="28"/>
          <w:rtl w:val="true"/>
          <w:lang w:bidi="ar-SA"/>
        </w:rPr>
        <w:t xml:space="preserve">»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وحسنة حسين بن المنذر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ثلاثة معذّبون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منهم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صوّر تماثيل يكلّف أن ينفخ فيها وليس بنافخ </w:t>
      </w:r>
      <w:r>
        <w:rPr>
          <w:rFonts w:eastAsia="Amiri" w:cs="Amiri" w:ascii="Amiri" w:hAnsi="Amiri"/>
          <w:color w:val="111111"/>
          <w:sz w:val="28"/>
          <w:szCs w:val="28"/>
          <w:rtl w:val="true"/>
          <w:lang w:bidi="ar-SA"/>
        </w:rPr>
        <w:t xml:space="preserve">»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وقريب منها المرويّ في الفقيه في حديث المناهي ، وفيه أيضا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نهى رسول اللّه صلی اللّه عليه وآله عن التصاوير </w:t>
      </w:r>
      <w:r>
        <w:rPr>
          <w:rFonts w:eastAsia="IRNazanin" w:cs="IRNazanin"/>
          <w:color w:val="111111"/>
          <w:sz w:val="28"/>
          <w:szCs w:val="28"/>
          <w:rtl w:val="true"/>
          <w:lang w:bidi="fa-IR"/>
        </w:rPr>
        <w:t xml:space="preserve">»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والمرويّ في تحف العقول ورسالة المحكم والمتشابه للسيّد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وصنعة صنوف التصاوير ما لم يكن فيه مثال الروحاني فحلال تعلّمه وتعليمه </w:t>
      </w:r>
      <w:r>
        <w:rPr>
          <w:rFonts w:eastAsia="Amiri" w:cs="Amiri" w:ascii="Amiri" w:hAnsi="Amiri"/>
          <w:color w:val="111111"/>
          <w:sz w:val="28"/>
          <w:szCs w:val="28"/>
          <w:rtl w:val="true"/>
          <w:lang w:bidi="ar-SA"/>
        </w:rPr>
        <w:t xml:space="preserve">» </w:t>
      </w:r>
      <w:r>
        <w:rPr>
          <w:rStyle w:val="FootnoteAnchor"/>
          <w:rtl w:val="true"/>
        </w:rPr>
        <w:footnoteReference w:id="449"/>
      </w:r>
      <w:r>
        <w:rPr>
          <w:rFonts w:ascii="Amiri" w:hAnsi="Amiri" w:eastAsia="Amiri" w:cs="Amiri"/>
          <w:color w:val="111111"/>
          <w:sz w:val="28"/>
          <w:sz w:val="28"/>
          <w:szCs w:val="28"/>
          <w:rtl w:val="true"/>
          <w:lang w:bidi="ar-SA"/>
        </w:rPr>
        <w:t xml:space="preserve">، ويقربه الرضوي </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الفقيه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حدّد قبرا أو مثّل مثالا خرج عن الإسلام </w:t>
      </w:r>
      <w:r>
        <w:rPr>
          <w:rFonts w:eastAsia="Amiri" w:cs="Amiri" w:ascii="Amiri" w:hAnsi="Amiri"/>
          <w:color w:val="111111"/>
          <w:sz w:val="28"/>
          <w:szCs w:val="28"/>
          <w:rtl w:val="true"/>
          <w:lang w:bidi="ar-SA"/>
        </w:rPr>
        <w:t xml:space="preserve">»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وتلك الأخبار وإن كان بعضها ضعيفا دلالة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كالرابعة </w:t>
      </w:r>
      <w:r>
        <w:rPr>
          <w:rFonts w:eastAsia="Amiri" w:cs="Amiri" w:ascii="Amiri" w:hAnsi="Amiri"/>
          <w:color w:val="111111"/>
          <w:sz w:val="28"/>
          <w:szCs w:val="28"/>
          <w:rtl w:val="true"/>
          <w:lang w:bidi="ar-SA"/>
        </w:rPr>
        <w:t xml:space="preserve">] </w:t>
      </w:r>
      <w:r>
        <w:rPr>
          <w:rStyle w:val="FootnoteAnchor"/>
          <w:rtl w:val="true"/>
        </w:rPr>
        <w:footnoteReference w:id="452"/>
      </w:r>
      <w:r>
        <w:rPr>
          <w:rFonts w:ascii="Amiri" w:hAnsi="Amiri" w:eastAsia="Amiri" w:cs="Amiri"/>
          <w:color w:val="111111"/>
          <w:sz w:val="28"/>
          <w:sz w:val="28"/>
          <w:szCs w:val="28"/>
          <w:rtl w:val="true"/>
          <w:lang w:bidi="ar-SA"/>
        </w:rPr>
        <w:t>، حيث إنّ بمجرد التكليف بالنفخ لا يثبت التحريم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والأخيرة ، حيث إنّ الخروج فيها ليس باقيا على حقيقته بالإجماع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ولكنّها صالحة مؤيّدة للبواقي ، وضعف بعضها سندا غير ضائر عندنا ، كما بيّنا مرارا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البواقي ، فقد وقع الخلاف فيها ، فالثانية محرّمة عند الحلّي والقاضي وشيخنا الشهيد الثاني </w:t>
      </w:r>
      <w:r>
        <w:rPr>
          <w:rStyle w:val="FootnoteAnchor"/>
          <w:rtl w:val="true"/>
        </w:rPr>
        <w:footnoteReference w:id="453"/>
      </w:r>
      <w:r>
        <w:rPr>
          <w:rFonts w:ascii="IRNazanin" w:hAnsi="IRNazanin" w:eastAsia="IRNazanin"/>
          <w:color w:val="111111"/>
          <w:sz w:val="28"/>
          <w:sz w:val="28"/>
          <w:szCs w:val="28"/>
          <w:rtl w:val="true"/>
          <w:lang w:bidi="fa-IR"/>
        </w:rPr>
        <w:t xml:space="preserve">وبعض آخر </w:t>
      </w:r>
      <w:r>
        <w:rPr>
          <w:rStyle w:val="FootnoteAnchor"/>
          <w:rtl w:val="true"/>
        </w:rPr>
        <w:footnoteReference w:id="4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وجوّزها جماعة </w:t>
      </w:r>
      <w:r>
        <w:rPr>
          <w:rStyle w:val="FootnoteAnchor"/>
          <w:rtl w:val="true"/>
        </w:rPr>
        <w:footnoteReference w:id="455"/>
      </w:r>
      <w:r>
        <w:rPr>
          <w:rFonts w:ascii="Amiri" w:hAnsi="Amiri" w:eastAsia="Amiri" w:cs="Amiri"/>
          <w:color w:val="111111"/>
          <w:sz w:val="28"/>
          <w:sz w:val="28"/>
          <w:szCs w:val="28"/>
          <w:rtl w:val="true"/>
          <w:lang w:bidi="ar-SA"/>
        </w:rPr>
        <w:t xml:space="preserve">، بل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الأشهر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والأول هو الأظهر ، لإطلاق النصوص المتقدّمة ، وخصوص حديث المناهي المرويّ في الفقيه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ونهى عن نقش شي‌ء من الحيوان على الخاتم </w:t>
      </w:r>
      <w:r>
        <w:rPr>
          <w:rFonts w:eastAsia="Amiri" w:cs="Amiri" w:ascii="Amiri" w:hAnsi="Amiri"/>
          <w:color w:val="111111"/>
          <w:sz w:val="28"/>
          <w:szCs w:val="28"/>
          <w:rtl w:val="true"/>
          <w:lang w:bidi="ar-SA"/>
        </w:rPr>
        <w:t xml:space="preserve">» </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أبي بصير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محمّد ، إنّ ربّك يقرئك السلام وينهى عن تزويق البيوت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تزويق البيوت؟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تصاوير التماثيل </w:t>
      </w:r>
      <w:r>
        <w:rPr>
          <w:rFonts w:eastAsia="Amiri" w:cs="Amiri" w:ascii="Amiri" w:hAnsi="Amiri"/>
          <w:color w:val="111111"/>
          <w:sz w:val="28"/>
          <w:szCs w:val="28"/>
          <w:rtl w:val="true"/>
          <w:lang w:bidi="ar-SA"/>
        </w:rPr>
        <w:t xml:space="preserve">» </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وظاهر أنّ التزويق إنّما هو في النقوش ، للمجوّز الأصل ، والروايات </w:t>
      </w:r>
    </w:p>
    <w:p>
      <w:pPr>
        <w:pStyle w:val="BookText"/>
        <w:rPr/>
      </w:pPr>
      <w:r>
        <w:rPr>
          <w:rFonts w:ascii="Amiri" w:hAnsi="Amiri" w:eastAsia="Amiri" w:cs="Amiri"/>
          <w:color w:val="111111"/>
          <w:sz w:val="28"/>
          <w:sz w:val="28"/>
          <w:szCs w:val="28"/>
          <w:rtl w:val="true"/>
          <w:lang w:bidi="ar-SA"/>
        </w:rPr>
        <w:t xml:space="preserve">المعتبرة المرخّصة للجلوس والوطء على الفرش المصوّرة </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والأصل مندفع بما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والروايات غير دالّة ، لعدم الملازمة بين رخصة الجلوس وجواز العمل ، مع احتمال حملها على غير ذوات الأرواح ، ومعارضتها بالموثّق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يجلس الرجل على بساط فيه تماثيل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الأعاجم تعظّمه وإنّا لنمقته </w:t>
      </w:r>
      <w:r>
        <w:rPr>
          <w:rFonts w:eastAsia="Amiri" w:cs="Amiri" w:ascii="Amiri" w:hAnsi="Amiri"/>
          <w:color w:val="111111"/>
          <w:sz w:val="28"/>
          <w:szCs w:val="28"/>
          <w:rtl w:val="true"/>
          <w:lang w:bidi="ar-SA"/>
        </w:rPr>
        <w:t xml:space="preserve">» </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يشترط في صدق صورة الحيوان أو ذي الروح وجود ما يطابقها عرفا شخصا أو نوعا في الخارج ، بل يكفي كونها بحيث يقال عرفا أنّها صورة الحيوان ، لأنّ معنى صورة الحيوان أو ذي الروح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الصورة المختصّة به ، والمراد شيوع الاختصاص وتعارفه وجريان العادة به ، فلو صوّر صورة حيوان لم يعلم وجود نوعه ، ولكن كان بحيث لو فرض وجود مطابقه لكان من الحيوان بحسب العادة ، كان محرّما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والبواقي مجوّزة عند الأكثر ، وهو الأقوى ، للأصل ، واختصاص أكثر الأخبار المتقدّمة صريحا أو ظاهرا بذوات الأرواح ، مضافا إلى تصريح صحيح المحاسن والمرويّ في التحف وأخويه بحلّية غيرها</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الموثّق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يَعْمَلُونَ لَهُ ما يَشاءُ مِنْ مَحارِيبَ وَتَماثِيلَ </w:t>
      </w:r>
      <w:r>
        <w:rPr>
          <w:rFonts w:eastAsia="Amiri" w:cs="Amiri" w:ascii="Amiri" w:hAnsi="Amiri"/>
          <w:color w:val="111111"/>
          <w:sz w:val="28"/>
          <w:szCs w:val="28"/>
          <w:rtl w:val="true"/>
          <w:lang w:bidi="ar-SA"/>
        </w:rPr>
        <w:t xml:space="preserve">) </w:t>
      </w:r>
      <w:r>
        <w:rPr>
          <w:rStyle w:val="FootnoteAnchor"/>
          <w:rtl w:val="true"/>
        </w:rPr>
        <w:footnoteReference w:id="461"/>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ما هي تماثيل الرجال والنساء ، ولكنّها الشجر وشبهه </w:t>
      </w:r>
      <w:r>
        <w:rPr>
          <w:rFonts w:eastAsia="Amiri" w:cs="Amiri" w:ascii="Amiri" w:hAnsi="Amiri"/>
          <w:color w:val="111111"/>
          <w:sz w:val="28"/>
          <w:szCs w:val="28"/>
          <w:rtl w:val="true"/>
          <w:lang w:bidi="ar-SA"/>
        </w:rPr>
        <w:t xml:space="preserve">» </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المحاسن في الصحيح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بتماثيل الشجر </w:t>
      </w:r>
      <w:r>
        <w:rPr>
          <w:rFonts w:eastAsia="Amiri" w:cs="Amiri" w:ascii="Amiri" w:hAnsi="Amiri"/>
          <w:color w:val="111111"/>
          <w:sz w:val="28"/>
          <w:szCs w:val="28"/>
          <w:rtl w:val="true"/>
          <w:lang w:bidi="ar-SA"/>
        </w:rPr>
        <w:t xml:space="preserve">»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وبهذه الأخبار يقيّد بعض المطلقات ، الذي هو الحجّة لمن خالف وحرّم ، كما حكي عن الحلبي </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وهل يحرم إبقاء ما يحرم عمله فتجب إزالته ، أم لا؟</w:t>
      </w:r>
    </w:p>
    <w:p>
      <w:pPr>
        <w:pStyle w:val="BookText"/>
        <w:rPr/>
      </w:pPr>
      <w:r>
        <w:rPr>
          <w:rFonts w:ascii="Amiri" w:hAnsi="Amiri" w:eastAsia="Amiri" w:cs="Amiri"/>
          <w:color w:val="111111"/>
          <w:sz w:val="28"/>
          <w:sz w:val="28"/>
          <w:szCs w:val="28"/>
          <w:rtl w:val="true"/>
          <w:lang w:bidi="ar-SA"/>
        </w:rPr>
        <w:t xml:space="preserve">الظاهر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 سيّما فيما توجب إزالته الضرر ، للأصل ، وعدم استلزام حرمة العمل حرمة الإبقاء ، والروايات المطلقة الدالّة على استحباب تغطّي التماثيل الواقعة تجاه القبلة ، ونافية البأس عن الواقعة يمينا وشمالا ، والمكرهة عن مصاحبتها في الصلاة </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وخصوص صحيحة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ربّما قمت فأصلّي وبين يديّ الوسادة ، وفيها تماثيل طير ، فجعلت عليها ثوبا </w:t>
      </w:r>
      <w:r>
        <w:rPr>
          <w:rFonts w:eastAsia="Amiri" w:cs="Amiri" w:ascii="Amiri" w:hAnsi="Amiri"/>
          <w:color w:val="111111"/>
          <w:sz w:val="28"/>
          <w:szCs w:val="28"/>
          <w:rtl w:val="true"/>
          <w:lang w:bidi="ar-SA"/>
        </w:rPr>
        <w:t xml:space="preserve">» </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حسنة زرارة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بأن تكون التماثيل في البيوت إذا غيّرت رؤوسها منها وترك ما سوى ذلك </w:t>
      </w:r>
      <w:r>
        <w:rPr>
          <w:rFonts w:eastAsia="Amiri" w:cs="Amiri" w:ascii="Amiri" w:hAnsi="Amiri"/>
          <w:color w:val="111111"/>
          <w:sz w:val="28"/>
          <w:szCs w:val="28"/>
          <w:rtl w:val="true"/>
          <w:lang w:bidi="ar-SA"/>
        </w:rPr>
        <w:t xml:space="preserve">» </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ورواية السكوني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أمير المؤمنين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بعثني رسول اللّه صلی اللّه عليه وآله إلى المدينة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تدع صورة إلاّ محوتها ، ولا قبرا إلاّ سوّيته ، ولا كلبا إلاّ قتلته </w:t>
      </w:r>
      <w:r>
        <w:rPr>
          <w:rFonts w:eastAsia="IRNazanin" w:cs="IRNazanin"/>
          <w:color w:val="111111"/>
          <w:sz w:val="28"/>
          <w:szCs w:val="28"/>
          <w:rtl w:val="true"/>
          <w:lang w:bidi="fa-IR"/>
        </w:rPr>
        <w:t xml:space="preserve">» </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فمحمولتان على الاستحباب جمعا ، مع أنّ اللاّزم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بقاء التعارض وعدم المرجّح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الرجوع إلى الأصل ، وهو مع الجواز ، والمستفاد من الحسنة انتفاء كراهة الإبقاء بتغيّر الرأس ، ولا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يجوز ابتياع ما يحرم عمله أو ما فيه ذلك؟</w:t>
      </w:r>
    </w:p>
    <w:p>
      <w:pPr>
        <w:pStyle w:val="BookText"/>
        <w:rPr/>
      </w:pPr>
      <w:r>
        <w:rPr>
          <w:rFonts w:ascii="Amiri" w:hAnsi="Amiri" w:eastAsia="Amiri" w:cs="Amiri"/>
          <w:color w:val="111111"/>
          <w:sz w:val="28"/>
          <w:sz w:val="28"/>
          <w:szCs w:val="28"/>
          <w:rtl w:val="true"/>
          <w:lang w:bidi="ar-SA"/>
        </w:rPr>
        <w:t xml:space="preserve">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للأصل ، إلاّ إذا كان إعانة على عمله ، فيحرم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أجر عمل المحرّم من الصور فالظاهر من كلماتهم الحرمة ، فإن ثبت الإجماع فيه بخصوصه أو في أجر كلّ محرّم فهو المتّبع ، وإلاّ ففي تحريم أخذه نظر ، وإن كان إعطاؤه محرّما لكونه إعانة على الإثم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السحر ، والظاهر أنّه لا خلاف في تحريمه ، سواء كان أمرا حقيقيّا أو تخيّليّا ، وفي كلام جماعة الإجماع عليه </w:t>
      </w:r>
      <w:r>
        <w:rPr>
          <w:rStyle w:val="FootnoteAnchor"/>
          <w:rtl w:val="true"/>
        </w:rPr>
        <w:footnoteReference w:id="469"/>
      </w:r>
      <w:r>
        <w:rPr>
          <w:rFonts w:ascii="Amiri" w:hAnsi="Amiri" w:eastAsia="Amiri" w:cs="Amiri"/>
          <w:color w:val="111111"/>
          <w:sz w:val="28"/>
          <w:sz w:val="28"/>
          <w:szCs w:val="28"/>
          <w:rtl w:val="true"/>
          <w:lang w:bidi="ar-SA"/>
        </w:rPr>
        <w:t xml:space="preserve">، بل نسب إلى شريعة الإسلام </w:t>
      </w:r>
      <w:r>
        <w:rPr>
          <w:rStyle w:val="FootnoteAnchor"/>
          <w:rtl w:val="true"/>
        </w:rPr>
        <w:footnoteReference w:id="470"/>
      </w:r>
      <w:r>
        <w:rPr>
          <w:rFonts w:ascii="Amiri" w:hAnsi="Amiri" w:eastAsia="Amiri" w:cs="Amiri"/>
          <w:color w:val="111111"/>
          <w:sz w:val="28"/>
          <w:sz w:val="28"/>
          <w:szCs w:val="28"/>
          <w:rtl w:val="true"/>
          <w:lang w:bidi="ar-SA"/>
        </w:rPr>
        <w:t xml:space="preserve">، وفي الخلاف بلا خلاف </w:t>
      </w:r>
      <w:r>
        <w:rPr>
          <w:rStyle w:val="FootnoteAnchor"/>
          <w:rtl w:val="true"/>
        </w:rPr>
        <w:footnoteReference w:id="471"/>
      </w:r>
      <w:r>
        <w:rPr>
          <w:rFonts w:ascii="Amiri" w:hAnsi="Amiri" w:eastAsia="Amiri" w:cs="Amiri"/>
          <w:color w:val="111111"/>
          <w:sz w:val="28"/>
          <w:sz w:val="28"/>
          <w:szCs w:val="28"/>
          <w:rtl w:val="true"/>
          <w:lang w:bidi="ar-SA"/>
        </w:rPr>
        <w:t xml:space="preserve">، وهو الحجّة ، مضافا إلى المعتبرة المستفيضة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رواية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ساحر المسلمين يقتل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السحر والشرك مقرونان </w:t>
      </w:r>
      <w:r>
        <w:rPr>
          <w:rFonts w:eastAsia="Amiri" w:cs="Amiri" w:ascii="Amiri" w:hAnsi="Amiri"/>
          <w:color w:val="111111"/>
          <w:sz w:val="28"/>
          <w:szCs w:val="28"/>
          <w:rtl w:val="true"/>
          <w:lang w:bidi="ar-SA"/>
        </w:rPr>
        <w:t xml:space="preserve">» </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أخرى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يضرب الساحر بالسيف ضربة واحدة على أمّ رأسه </w:t>
      </w:r>
      <w:r>
        <w:rPr>
          <w:rFonts w:eastAsia="Amiri" w:cs="Amiri" w:ascii="Amiri" w:hAnsi="Amiri"/>
          <w:color w:val="111111"/>
          <w:sz w:val="28"/>
          <w:szCs w:val="28"/>
          <w:rtl w:val="true"/>
          <w:lang w:bidi="ar-SA"/>
        </w:rPr>
        <w:t xml:space="preserve">» </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ثالثة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حلّ دمه </w:t>
      </w:r>
      <w:r>
        <w:rPr>
          <w:rFonts w:eastAsia="Amiri" w:cs="Amiri" w:ascii="Amiri" w:hAnsi="Amiri"/>
          <w:color w:val="111111"/>
          <w:sz w:val="28"/>
          <w:szCs w:val="28"/>
          <w:rtl w:val="true"/>
          <w:lang w:bidi="ar-SA"/>
        </w:rPr>
        <w:t xml:space="preserve">» </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رابعة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تعلّم من السحر شيئا كان آخر عهده بربّه ، وحدّه القتل </w:t>
      </w:r>
      <w:r>
        <w:rPr>
          <w:rFonts w:eastAsia="Amiri" w:cs="Amiri" w:ascii="Amiri" w:hAnsi="Amiri"/>
          <w:color w:val="111111"/>
          <w:sz w:val="28"/>
          <w:szCs w:val="28"/>
          <w:rtl w:val="true"/>
          <w:lang w:bidi="ar-SA"/>
        </w:rPr>
        <w:t xml:space="preserve">» </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خامسة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الساحر كافر </w:t>
      </w:r>
      <w:r>
        <w:rPr>
          <w:rFonts w:eastAsia="Amiri" w:cs="Amiri" w:ascii="Amiri" w:hAnsi="Amiri"/>
          <w:color w:val="111111"/>
          <w:sz w:val="28"/>
          <w:szCs w:val="28"/>
          <w:rtl w:val="true"/>
          <w:lang w:bidi="ar-SA"/>
        </w:rPr>
        <w:t xml:space="preserve">» </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وظاهرها التحريم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استثني السحر للتوقّي ودفع المتنبّي ، بل في الدروس والروضة </w:t>
      </w:r>
      <w:r>
        <w:rPr>
          <w:rStyle w:val="FootnoteAnchor"/>
          <w:rtl w:val="true"/>
        </w:rPr>
        <w:footnoteReference w:id="477"/>
      </w:r>
      <w:r>
        <w:rPr>
          <w:rFonts w:ascii="Amiri" w:hAnsi="Amiri" w:eastAsia="Amiri" w:cs="Amiri"/>
          <w:color w:val="111111"/>
          <w:sz w:val="28"/>
          <w:sz w:val="28"/>
          <w:szCs w:val="28"/>
          <w:rtl w:val="true"/>
          <w:lang w:bidi="ar-SA"/>
        </w:rPr>
        <w:t xml:space="preserve">وغيرهما </w:t>
      </w:r>
      <w:r>
        <w:rPr>
          <w:rStyle w:val="FootnoteAnchor"/>
          <w:rtl w:val="true"/>
        </w:rPr>
        <w:footnoteReference w:id="4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ربما وجب كفاية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واستدلّوا عليه بضعف الروايات ، فيقتصر منها على ما حصل الانجبار بالنسبة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وبقول الصادق عليه السلام في رواية عيسى بن سيف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اعترافه بالسحر والتوبة واستفساره عن المخرج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حلّ ولا تعقد </w:t>
      </w:r>
      <w:r>
        <w:rPr>
          <w:rFonts w:eastAsia="Amiri" w:cs="Amiri" w:ascii="Amiri" w:hAnsi="Amiri"/>
          <w:color w:val="111111"/>
          <w:sz w:val="28"/>
          <w:szCs w:val="28"/>
          <w:rtl w:val="true"/>
          <w:lang w:bidi="ar-SA"/>
        </w:rPr>
        <w:t xml:space="preserve">» </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وروايتي العلل والعيون ، ففي الأولى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توبة الساحر أن يحلّ ولا يعقد </w:t>
      </w:r>
      <w:r>
        <w:rPr>
          <w:rFonts w:eastAsia="Amiri" w:cs="Amiri" w:ascii="Amiri" w:hAnsi="Amiri"/>
          <w:color w:val="111111"/>
          <w:sz w:val="28"/>
          <w:szCs w:val="28"/>
          <w:rtl w:val="true"/>
          <w:lang w:bidi="ar-SA"/>
        </w:rPr>
        <w:t xml:space="preserve">» </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الثانية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بعد نوح قد كثرت السحرة والمموّهون ، فبعث اللّه تعالى ملكين إلى نبيّ ذلك الزمان بذكر ما يسحر به السحرة ، وذكر ما يبطل به سحرهم ويردّ به كيدهم ، فتلقّاه النبيّ من الملكين وأدّاه إلى عباد اللّه بأمر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يقفوا به على السحر وأن يبطلوه ، ونهاهم أن يسحروا به </w:t>
      </w:r>
    </w:p>
    <w:p>
      <w:pPr>
        <w:pStyle w:val="BookText"/>
        <w:rPr/>
      </w:pPr>
      <w:r>
        <w:rPr>
          <w:rFonts w:ascii="Amiri" w:hAnsi="Amiri" w:eastAsia="Amiri" w:cs="Amiri"/>
          <w:color w:val="111111"/>
          <w:sz w:val="28"/>
          <w:sz w:val="28"/>
          <w:szCs w:val="28"/>
          <w:rtl w:val="true"/>
          <w:lang w:bidi="ar-SA"/>
        </w:rPr>
        <w:t xml:space="preserve">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وبأنّ الضرورات تبيح المحظورات كما ورد ، ويثبته نفي الضرر والحرج في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الروايات وإن كانت ضعافا ، إلاّ أنّها أيضا حجّة عندنا كالصحاح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وتلك الأخبار لا تدلّ على جواز السحر ، لإمكان الحلّ والإبطال بغير السحر من القرآن والذكر والتعويذ ، كما استفاضت به الروايات ، ويرشد إليه قوله في الأخيرة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ونهاهم أن يسحروا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سبيل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تأثير القرآن والدعاء في بعض الأوقات لقصورنا ، فلا يوجب حرجا لو منعنا من الحلّ بالسحر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يظهر أنّه لا ضرورة مبيحة للسحر ولا يتوقّف دفع الضرر ورفع الحرج عليه ، كذا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يخدش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قد لا يحلّ ببعض الآيات والأدعية ، وكما يمكن أن يكون ذلك لقصورنا يمكن أن يكون لعدم صحّة الرواية ، وحجّيّة الآحاد في الأحكام لا توجب حجّيتها وثبوتها في أمثال ذلك أيضا ، فلا يكون بدّ من الحلّ بالسحر ، ولو لم تبح الضرورات لأجل ذلك لم يحلّ محرّم بضرورة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السحر عرّف تارة بكلام أو كتابة يحدث بسببه ضرر على من عمل له في بدنه أو عقله</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واخرى به ، مع زيادة العمل في الجنس وتبديل الضرر بالأثر وإضافة القلب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وثالثة بالثاني ، مع اشتراط عدم المباشرة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ورابعة بالثالث ، مع زيادة العقد والرقى في الجنس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وخامسة بأنّه عمل يستفاد منه حصول ملكة نفسانيّة يقتدر بها على أفعال غريبة وأسباب خفيّة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وسادسة باستحداث الخوارق ، سواء كان بالتأثير النفساني ، أو الاستعانة بالفلكيّات فقط ، أو بتمزيج قواها بالقوى الأرضيّة ، أو بالاستعانة بالأرواح الساذجة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أن كلاّ منها منتقضة إمّا في الطرف أو العكس أو فيهما ، لورود النقض بما يؤثّر في متعلّقات المسحور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كداره أو ولده أو 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يوجب حدوث أمر غريب من غير تأثير في شخص ، وبالسحر عملا ، وبالدعوات المستجابة والتوسّل بالقرآن والأدعية ، وبالمعجزة والتوصّل إلى الأمور الغريبة باستعمال القواعد الطبيعيّة ، 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أعثر على حدّ تامّ في كلماتهم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والمرجع في معرفته وإن كان هو العرف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القاعدة وصرّح به في المنتهى </w:t>
      </w:r>
      <w:r>
        <w:rPr>
          <w:rStyle w:val="FootnoteAnchor"/>
          <w:rtl w:val="true"/>
        </w:rPr>
        <w:footnoteReference w:id="4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فيه أيضا غير منقّح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يظهر من العرف والتتبّع في موارد الاستعمال أنّه عمل يوجب حدوث أمر منوط بسبب خفي غير متداول عادة ، لا بمعنى أنّ كلّما كان كذلك هو سحر ، بل بمعنى أنّ السحر كذلك</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ذلك تارة يكون بتقوية النفس وتصفيتها حتى يقوى على مثل ذلك العمل ، كما هو دأب أهل الرياضة وعليه عمل أهل </w:t>
      </w:r>
    </w:p>
    <w:p>
      <w:pPr>
        <w:pStyle w:val="BookText"/>
        <w:rPr/>
      </w:pPr>
      <w:r>
        <w:rPr>
          <w:rFonts w:ascii="IRNazanin" w:hAnsi="IRNazanin" w:eastAsia="IRNazanin"/>
          <w:color w:val="111111"/>
          <w:sz w:val="28"/>
          <w:sz w:val="28"/>
          <w:szCs w:val="28"/>
          <w:rtl w:val="true"/>
          <w:lang w:bidi="fa-IR"/>
        </w:rPr>
        <w:t>الهند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وأخرى باستعمال القواعد الطبيعيّة أو الهندسيّة أو المداواة العلاجيّة ، وهو المتداول عند الافرنجيّين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وثالثة بتسخير روحانيّات الأفلاك والكواكب ونحوها ، وهو المشهور عن اليونانيّين والكلدانيّين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ورابعة بتسخير الجنّ والشياطين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وخامسة بأعمال مناسبة للمطلوب ، كتماثيل أو نقوش أو عقد أو نفث أو كتب منقسما إلى رقية </w:t>
      </w:r>
      <w:r>
        <w:rPr>
          <w:rStyle w:val="FootnoteAnchor"/>
          <w:rtl w:val="true"/>
        </w:rPr>
        <w:footnoteReference w:id="483"/>
      </w:r>
      <w:r>
        <w:rPr>
          <w:rFonts w:ascii="Amiri" w:hAnsi="Amiri" w:eastAsia="Amiri" w:cs="Amiri"/>
          <w:color w:val="111111"/>
          <w:sz w:val="28"/>
          <w:sz w:val="28"/>
          <w:szCs w:val="28"/>
          <w:rtl w:val="true"/>
          <w:lang w:bidi="ar-SA"/>
        </w:rPr>
        <w:t xml:space="preserve">وعزيمة </w:t>
      </w:r>
      <w:r>
        <w:rPr>
          <w:rStyle w:val="FootnoteAnchor"/>
          <w:rtl w:val="true"/>
        </w:rPr>
        <w:footnoteReference w:id="484"/>
      </w:r>
      <w:r>
        <w:rPr>
          <w:rFonts w:ascii="Amiri" w:hAnsi="Amiri" w:eastAsia="Amiri" w:cs="Amiri"/>
          <w:color w:val="111111"/>
          <w:sz w:val="28"/>
          <w:sz w:val="28"/>
          <w:szCs w:val="28"/>
          <w:rtl w:val="true"/>
          <w:lang w:bidi="ar-SA"/>
        </w:rPr>
        <w:t xml:space="preserve">أو دخنة </w:t>
      </w:r>
      <w:r>
        <w:rPr>
          <w:rStyle w:val="FootnoteAnchor"/>
          <w:rtl w:val="true"/>
        </w:rPr>
        <w:footnoteReference w:id="485"/>
      </w:r>
      <w:r>
        <w:rPr>
          <w:rFonts w:ascii="Amiri" w:hAnsi="Amiri" w:eastAsia="Amiri" w:cs="Amiri"/>
          <w:color w:val="111111"/>
          <w:sz w:val="28"/>
          <w:sz w:val="28"/>
          <w:szCs w:val="28"/>
          <w:rtl w:val="true"/>
          <w:lang w:bidi="ar-SA"/>
        </w:rPr>
        <w:t>في وقت مختار ، وهو المعروف عن النبط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وسادسة بذكر أسماء مجهولة المعاني وكتابتها بترتيب خاصّ ، ونسب ذلك إلى النبط والعرب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وسابعة بذكر ألفاظ معلومة المعاني غير الأدعية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وثامنة بالتصرّف في بعض الآيات أو الأدعية أو الأسماء ، من القلب أو الوضع في اللوح المربع ، أو مع ضمّه مع عمل آخر من عقد أو تصوير أو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وتاسعة بوضع الأعداد في الألواح</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شكّ في عدم كون الأولين سحرا ، كما أنّ الظاهر كون الخامس سحرا ، والبواقي مشتبهة ، والأصل يقتضي فيها الإباحة ، إلاّ ما علمت حرمته من جهة الإجماع ، كما هو الظاهر في التسخيرات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الكهانة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المسالك </w:t>
      </w:r>
      <w:r>
        <w:rPr>
          <w:rStyle w:val="FootnoteAnchor"/>
          <w:rtl w:val="true"/>
        </w:rPr>
        <w:footnoteReference w:id="486"/>
      </w:r>
      <w:r>
        <w:rPr>
          <w:rFonts w:ascii="Amiri" w:hAnsi="Amiri" w:eastAsia="Amiri" w:cs="Amiri"/>
          <w:color w:val="111111"/>
          <w:sz w:val="28"/>
          <w:sz w:val="28"/>
          <w:szCs w:val="28"/>
          <w:rtl w:val="true"/>
          <w:lang w:bidi="ar-SA"/>
        </w:rPr>
        <w:t xml:space="preserve">وغيره </w:t>
      </w:r>
      <w:r>
        <w:rPr>
          <w:rStyle w:val="FootnoteAnchor"/>
          <w:rtl w:val="true"/>
        </w:rPr>
        <w:footnoteReference w:id="487"/>
      </w:r>
      <w:r>
        <w:rPr>
          <w:rFonts w:ascii="Amiri" w:hAnsi="Amiri" w:eastAsia="Amiri" w:cs="Amiri"/>
          <w:color w:val="111111"/>
          <w:sz w:val="28"/>
          <w:sz w:val="28"/>
          <w:szCs w:val="28"/>
          <w:rtl w:val="true"/>
          <w:lang w:bidi="ar-SA"/>
        </w:rPr>
        <w:t xml:space="preserve">بل المصرّح به في كلام الأكثر </w:t>
      </w:r>
      <w:r>
        <w:rPr>
          <w:rStyle w:val="FootnoteAnchor"/>
          <w:rtl w:val="true"/>
        </w:rPr>
        <w:footnoteReference w:id="488"/>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عمل يوجب طاعة بعض الجانّ له واتّباعه له ، بحيث يأتيه بالأخبار الغائبة ، وفي الأخبار أيضا ما يستفاد منه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ففي الأمالي عن الصادق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ذكر عجائب ليلة ولادة الرسول صلی اللّه عليه وآله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ولم تبق كاهنة في العرب إلاّ حجبت عن صاحبها </w:t>
      </w:r>
      <w:r>
        <w:rPr>
          <w:rFonts w:eastAsia="IRNazanin" w:cs="IRNazanin"/>
          <w:color w:val="111111"/>
          <w:sz w:val="28"/>
          <w:szCs w:val="28"/>
          <w:rtl w:val="true"/>
          <w:lang w:bidi="fa-IR"/>
        </w:rPr>
        <w:t xml:space="preserve">» </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ابن عبّاس في تفسير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اسْتَرَقَ السَّمْعَ </w:t>
      </w:r>
      <w:r>
        <w:rPr>
          <w:rFonts w:eastAsia="Amiri" w:cs="Amiri" w:ascii="Amiri" w:hAnsi="Amiri"/>
          <w:color w:val="111111"/>
          <w:sz w:val="28"/>
          <w:szCs w:val="28"/>
          <w:rtl w:val="true"/>
          <w:lang w:bidi="ar-SA"/>
        </w:rPr>
        <w:t xml:space="preserve">) </w:t>
      </w:r>
      <w:r>
        <w:rPr>
          <w:rStyle w:val="FootnoteAnchor"/>
          <w:rtl w:val="true"/>
        </w:rPr>
        <w:footnoteReference w:id="490"/>
      </w:r>
      <w:r>
        <w:rPr>
          <w:rFonts w:ascii="Amiri" w:hAnsi="Amiri" w:eastAsia="Amiri" w:cs="Amiri"/>
          <w:color w:val="111111"/>
          <w:sz w:val="28"/>
          <w:sz w:val="28"/>
          <w:szCs w:val="28"/>
          <w:rtl w:val="true"/>
          <w:lang w:bidi="ar-SA"/>
        </w:rPr>
        <w:t xml:space="preserve">كان في الجاهلية كهنة ومع كلّ واحد شيطان ، وكان يقعد من السماء مقاعد للسمع ، فيستمع من الملائكة ما هو كائن في الأرض ، فينزل ويخبر به الكاهن ، فيفشيه الكاهن إلى الناس </w:t>
      </w:r>
      <w:r>
        <w:rPr>
          <w:rStyle w:val="FootnoteAnchor"/>
          <w:rtl w:val="true"/>
        </w:rPr>
        <w:footnoteReference w:id="4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قريب من السحر أو أخصّ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والأصل في تحريمه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الإجماع الثابت المصرّح به في كلام جماعة </w:t>
      </w:r>
      <w:r>
        <w:rPr>
          <w:rStyle w:val="FootnoteAnchor"/>
          <w:rtl w:val="true"/>
        </w:rPr>
        <w:footnoteReference w:id="4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النصوص المستفيضة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المرويّ في نهج البلاغة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المنجّم كالكاهن والكاهن كالساحر ، والساحر كالكافر ، والكافر في النار </w:t>
      </w:r>
      <w:r>
        <w:rPr>
          <w:rFonts w:eastAsia="Amiri" w:cs="Amiri" w:ascii="Amiri" w:hAnsi="Amiri"/>
          <w:color w:val="111111"/>
          <w:sz w:val="28"/>
          <w:szCs w:val="28"/>
          <w:rtl w:val="true"/>
          <w:lang w:bidi="ar-SA"/>
        </w:rPr>
        <w:t xml:space="preserve">» </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والخبران العادّان أجر الكاهن من السحت </w:t>
      </w:r>
      <w:r>
        <w:rPr>
          <w:rStyle w:val="FootnoteAnchor"/>
          <w:rtl w:val="true"/>
        </w:rPr>
        <w:footnoteReference w:id="494"/>
      </w:r>
    </w:p>
    <w:p>
      <w:pPr>
        <w:pStyle w:val="BookText"/>
        <w:rPr/>
      </w:pPr>
      <w:r>
        <w:rPr>
          <w:rFonts w:ascii="Amiri" w:hAnsi="Amiri" w:eastAsia="Amiri" w:cs="Amiri"/>
          <w:color w:val="111111"/>
          <w:sz w:val="28"/>
          <w:sz w:val="28"/>
          <w:szCs w:val="28"/>
          <w:rtl w:val="true"/>
          <w:lang w:bidi="ar-SA"/>
        </w:rPr>
        <w:t xml:space="preserve">الثاني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تفسير العياشي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الوسائل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أبواب ما يكتسب به 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روى الصدوق عن أبي بصير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تكهّن أو تكهّن له فقد برئ من دين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فالقيافة؟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أحبّ أن تأتيهم </w:t>
      </w:r>
      <w:r>
        <w:rPr>
          <w:rFonts w:eastAsia="Amiri" w:cs="Amiri" w:ascii="Amiri" w:hAnsi="Amiri"/>
          <w:color w:val="111111"/>
          <w:sz w:val="28"/>
          <w:szCs w:val="28"/>
          <w:rtl w:val="true"/>
          <w:lang w:bidi="ar-SA"/>
        </w:rPr>
        <w:t xml:space="preserve">» </w:t>
      </w:r>
      <w:r>
        <w:rPr>
          <w:rStyle w:val="FootnoteAnchor"/>
          <w:rtl w:val="true"/>
        </w:rPr>
        <w:footnoteReference w:id="495"/>
      </w:r>
      <w:r>
        <w:rPr>
          <w:rFonts w:ascii="Amiri" w:hAnsi="Amiri" w:eastAsia="Amiri" w:cs="Amiri"/>
          <w:color w:val="111111"/>
          <w:sz w:val="28"/>
          <w:sz w:val="28"/>
          <w:szCs w:val="28"/>
          <w:rtl w:val="true"/>
          <w:lang w:bidi="ar-SA"/>
        </w:rPr>
        <w:t xml:space="preserve">ويؤيّده المرويّ في مستطرفات السرائر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مشى إلى ساحر أو كاهن أو كذّاب يصدّقه بما يقول فقد كفر بما أنزل اللّه تعالى من كتاب </w:t>
      </w:r>
      <w:r>
        <w:rPr>
          <w:rFonts w:eastAsia="Amiri" w:cs="Amiri" w:ascii="Amiri" w:hAnsi="Amiri"/>
          <w:color w:val="111111"/>
          <w:sz w:val="28"/>
          <w:szCs w:val="28"/>
          <w:rtl w:val="true"/>
          <w:lang w:bidi="ar-SA"/>
        </w:rPr>
        <w:t xml:space="preserve">» </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الشعبذة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الأفعال العجيبة المترتّبة على سرعة اليد بالحركة فتلبس على الحس </w:t>
      </w:r>
      <w:r>
        <w:rPr>
          <w:rStyle w:val="FootnoteAnchor"/>
          <w:rtl w:val="true"/>
        </w:rPr>
        <w:footnoteReference w:id="4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الدروس نفي الخلاف في تحريمه </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القيافة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الاستناد إلى علامات وأمارات يترتّب عليها إلحاق نسب ونحوه ، وفي الدروس والتنقيح </w:t>
      </w:r>
      <w:r>
        <w:rPr>
          <w:rStyle w:val="FootnoteAnchor"/>
          <w:rtl w:val="true"/>
        </w:rPr>
        <w:footnoteReference w:id="499"/>
      </w:r>
      <w:r>
        <w:rPr>
          <w:rFonts w:ascii="Amiri" w:hAnsi="Amiri" w:eastAsia="Amiri" w:cs="Amiri"/>
          <w:color w:val="111111"/>
          <w:sz w:val="28"/>
          <w:sz w:val="28"/>
          <w:szCs w:val="28"/>
          <w:rtl w:val="true"/>
          <w:lang w:bidi="ar-SA"/>
        </w:rPr>
        <w:t xml:space="preserve">وغيرهما </w:t>
      </w:r>
      <w:r>
        <w:rPr>
          <w:rStyle w:val="FootnoteAnchor"/>
          <w:rtl w:val="true"/>
        </w:rPr>
        <w:footnoteReference w:id="500"/>
      </w:r>
      <w:r>
        <w:rPr>
          <w:rFonts w:ascii="Amiri" w:hAnsi="Amiri" w:eastAsia="Amiri" w:cs="Amiri"/>
          <w:color w:val="111111"/>
          <w:sz w:val="28"/>
          <w:sz w:val="28"/>
          <w:szCs w:val="28"/>
          <w:rtl w:val="true"/>
          <w:lang w:bidi="ar-SA"/>
        </w:rPr>
        <w:t xml:space="preserve">الإجماع على تحريمه ، وهو الظاهر من التذكرة </w:t>
      </w:r>
      <w:r>
        <w:rPr>
          <w:rStyle w:val="FootnoteAnchor"/>
          <w:rtl w:val="true"/>
        </w:rPr>
        <w:footnoteReference w:id="501"/>
      </w:r>
      <w:r>
        <w:rPr>
          <w:rFonts w:ascii="Amiri" w:hAnsi="Amiri" w:eastAsia="Amiri" w:cs="Amiri"/>
          <w:color w:val="111111"/>
          <w:sz w:val="28"/>
          <w:sz w:val="28"/>
          <w:szCs w:val="28"/>
          <w:rtl w:val="true"/>
          <w:lang w:bidi="ar-SA"/>
        </w:rPr>
        <w:t xml:space="preserve">، وفي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أعلم خلافا بينهم في تحريم القيافة </w:t>
      </w:r>
      <w:r>
        <w:rPr>
          <w:rStyle w:val="FootnoteAnchor"/>
          <w:rtl w:val="true"/>
        </w:rPr>
        <w:footnoteReference w:id="5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ثبت الإجماع فهو المتّبع ، وإلاّ ففيه نظر ، ورواية الصدوق المتقدّمة ناظرة إلى الكراهة ، وتظهر الرخصة من بعض روايات أخر أيضا ، ولذا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يحرم إذا رتّب عليها محرّما أو جزم بها </w:t>
      </w:r>
      <w:r>
        <w:rPr>
          <w:rStyle w:val="FootnoteAnchor"/>
          <w:rtl w:val="true"/>
        </w:rPr>
        <w:footnoteReference w:id="5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w:t>
      </w:r>
    </w:p>
    <w:p>
      <w:pPr>
        <w:pStyle w:val="BookText"/>
        <w:rPr/>
      </w:pPr>
      <w:r>
        <w:rPr>
          <w:rFonts w:ascii="Amiri" w:hAnsi="Amiri" w:eastAsia="Amiri" w:cs="Amiri"/>
          <w:color w:val="111111"/>
          <w:sz w:val="28"/>
          <w:sz w:val="28"/>
          <w:szCs w:val="28"/>
          <w:rtl w:val="true"/>
          <w:lang w:bidi="ar-SA"/>
        </w:rPr>
        <w:t>ذلك ببعيد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التنجيم وتعلّم النجوم ، حرّمه بعض الأصحاب </w:t>
      </w:r>
      <w:r>
        <w:rPr>
          <w:rStyle w:val="FootnoteAnchor"/>
          <w:rtl w:val="true"/>
        </w:rPr>
        <w:footnoteReference w:id="504"/>
      </w:r>
      <w:r>
        <w:rPr>
          <w:rFonts w:ascii="Amiri" w:hAnsi="Amiri" w:eastAsia="Amiri" w:cs="Amiri"/>
          <w:color w:val="111111"/>
          <w:sz w:val="28"/>
          <w:sz w:val="28"/>
          <w:szCs w:val="28"/>
          <w:rtl w:val="true"/>
          <w:lang w:bidi="ar-SA"/>
        </w:rPr>
        <w:t>، وأسند إلى جماعة أيضا ، وليس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من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كالسيّد والفاضل </w:t>
      </w:r>
      <w:r>
        <w:rPr>
          <w:rStyle w:val="FootnoteAnchor"/>
          <w:rtl w:val="true"/>
        </w:rPr>
        <w:footnoteReference w:id="505"/>
      </w:r>
      <w:r>
        <w:rPr>
          <w:rFonts w:ascii="Amiri" w:hAnsi="Amiri" w:eastAsia="Amiri" w:cs="Amiri"/>
          <w:color w:val="111111"/>
          <w:sz w:val="28"/>
          <w:sz w:val="28"/>
          <w:szCs w:val="28"/>
          <w:rtl w:val="true"/>
          <w:lang w:bidi="ar-SA"/>
        </w:rPr>
        <w:t xml:space="preserve">وغيرهما </w:t>
      </w:r>
      <w:r>
        <w:rPr>
          <w:rStyle w:val="FootnoteAnchor"/>
          <w:rtl w:val="true"/>
        </w:rPr>
        <w:footnoteReference w:id="506"/>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تحريمه من حيث فساد مذهب المنجّمين من اعتقاد تأثير الكواكب وأوضاعها استقلالا أم اشتراكا ، اختيارا أم إيجابا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 بالحرمة مع اعتقاد كونها معدّة لتأثير اللّه سبحانه أيضا ، لكونه علما بما لا يعلم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بعض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من حيث ابتنائه على الظنّ والتخمين ، وكونه قولا بما لا يعلم </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من حيث هو هو </w:t>
      </w:r>
      <w:r>
        <w:rPr>
          <w:rStyle w:val="FootnoteAnchor"/>
          <w:rtl w:val="true"/>
        </w:rPr>
        <w:footnoteReference w:id="508"/>
      </w:r>
      <w:r>
        <w:rPr>
          <w:rFonts w:ascii="Amiri" w:hAnsi="Amiri" w:eastAsia="Amiri" w:cs="Amiri"/>
          <w:color w:val="111111"/>
          <w:sz w:val="28"/>
          <w:sz w:val="28"/>
          <w:szCs w:val="28"/>
          <w:rtl w:val="true"/>
          <w:lang w:bidi="ar-SA"/>
        </w:rPr>
        <w:t xml:space="preserve">، لدلالة الأخبار </w:t>
      </w:r>
      <w:r>
        <w:rPr>
          <w:rStyle w:val="FootnoteAnchor"/>
          <w:rtl w:val="true"/>
        </w:rPr>
        <w:footnoteReference w:id="509"/>
      </w:r>
      <w:r>
        <w:rPr>
          <w:rFonts w:ascii="Amiri" w:hAnsi="Amiri" w:eastAsia="Amiri" w:cs="Amiri"/>
          <w:color w:val="111111"/>
          <w:sz w:val="28"/>
          <w:sz w:val="28"/>
          <w:szCs w:val="28"/>
          <w:rtl w:val="true"/>
          <w:lang w:bidi="ar-SA"/>
        </w:rPr>
        <w:t>على تحريمه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يكون التحريم أيضا لأجل الإخبار بما لم يقع ، فيشبه الكهانة</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وصرّح كثير من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ابن طاوس </w:t>
      </w:r>
      <w:r>
        <w:rPr>
          <w:rStyle w:val="FootnoteAnchor"/>
          <w:rtl w:val="true"/>
        </w:rPr>
        <w:footnoteReference w:id="5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بجوازه إذا لم يعتقد منافيا للشرع ، بل هو الظاهر من الأكثر </w:t>
      </w:r>
      <w:r>
        <w:rPr>
          <w:rStyle w:val="FootnoteAnchor"/>
          <w:rtl w:val="true"/>
        </w:rPr>
        <w:footnoteReference w:id="511"/>
      </w:r>
      <w:r>
        <w:rPr>
          <w:rFonts w:ascii="Amiri" w:hAnsi="Amiri" w:eastAsia="Amiri" w:cs="Amiri"/>
          <w:color w:val="111111"/>
          <w:sz w:val="28"/>
          <w:sz w:val="28"/>
          <w:szCs w:val="28"/>
          <w:rtl w:val="true"/>
          <w:lang w:bidi="ar-SA"/>
        </w:rPr>
        <w:t xml:space="preserve">، حيث قيّدوا التحريم بما إذا اعتقد </w:t>
      </w:r>
    </w:p>
    <w:p>
      <w:pPr>
        <w:pStyle w:val="BookText"/>
        <w:rPr/>
      </w:pPr>
      <w:r>
        <w:rPr>
          <w:rFonts w:ascii="Amiri" w:hAnsi="Amiri" w:eastAsia="Amiri" w:cs="Amiri"/>
          <w:color w:val="111111"/>
          <w:sz w:val="28"/>
          <w:sz w:val="28"/>
          <w:szCs w:val="28"/>
          <w:rtl w:val="true"/>
          <w:lang w:bidi="ar-SA"/>
        </w:rPr>
        <w:t>التأثير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تحريمه لأجل فساد المذهب فممّا لا وجه له ، إذ لا مدخليّة للمذهب واعتقاد التأثير من الكواكب في التنجيم ، لأنّ غاية ما يترتّب عليه أنّه يحدث كذا عند وضع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أنّه هل هو من تأثير النجم مستقلاّ أو اشتراكا ، حتى يكون اعتقاده حراما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من باب العلامات والأمارات على ما أجراه اللّه تعالى بعادته عقيبها ، حتى لم يحرم اعتقاده ، على ما صرّح به الأكثر ، كالسيّد والمفيد والكراجكي وابن طاوس والمحقّق الثاني وشيخنا البهائي والمجلسي </w:t>
      </w:r>
      <w:r>
        <w:rPr>
          <w:rStyle w:val="FootnoteAnchor"/>
          <w:rtl w:val="true"/>
        </w:rPr>
        <w:footnoteReference w:id="512"/>
      </w:r>
      <w:r>
        <w:rPr>
          <w:rFonts w:ascii="Amiri" w:hAnsi="Amiri" w:eastAsia="Amiri" w:cs="Amiri"/>
          <w:color w:val="111111"/>
          <w:sz w:val="28"/>
          <w:sz w:val="28"/>
          <w:szCs w:val="28"/>
          <w:rtl w:val="true"/>
          <w:lang w:bidi="ar-SA"/>
        </w:rPr>
        <w:t xml:space="preserve">وغيرهم </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من قبيل تسخين النار وتبريد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فليس من مسائل النجوم ولا من متفرّعاتها ، بل هو من المسائل الطبيعيّة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التنجيم إلاّ كالطب ، فكما لا يبتني الطبّ على اعتقاد أنّ تأثير الدواء هل هو من جهة نفسه أو من اللّه سبحانه ، فكذلك النجوم ، والظاهر أن فساد اعتقاد بعض المنجّمين أوجب توهّم بعضهم أنّه ناشئ من جهة التنجيم</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من حيث كونه قولا بما لا يعلم ، فمع أنّه لا يحرم التعليم ولا </w:t>
      </w:r>
    </w:p>
    <w:p>
      <w:pPr>
        <w:pStyle w:val="BookText"/>
        <w:rPr/>
      </w:pPr>
      <w:r>
        <w:rPr>
          <w:rFonts w:ascii="Amiri" w:hAnsi="Amiri" w:eastAsia="Amiri" w:cs="Amiri"/>
          <w:color w:val="111111"/>
          <w:sz w:val="28"/>
          <w:sz w:val="28"/>
          <w:szCs w:val="28"/>
          <w:rtl w:val="true"/>
          <w:lang w:bidi="ar-SA"/>
        </w:rPr>
        <w:t>يختصّ بالتنجيم ، يوجب التحريم إذا كان الحكم بالبتّ مع ظنيّته ، فلا يحرم إذا حكم بالظنّ كما هو الطريقة ، أو بالقطع إذا حصل من تكرّر التجارب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من جهة أنّه الإخبار بما لم يقع ،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تحريمه مطلقا ممنوع ، فبقي أن يكون الوجه فيه هو الروايات ، وهي كثيرة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المرويّ في النهج المتقدّم 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إيّاكم وتعلّم النجوم إلاّ ما يهتدى به في برّ أو بحر ، فإنّها تدعو إلى الكهانة ، المنجّم كالكاهن ، والكاهن كالساحر ، والساحر كالكافر ، والكافر في النار </w:t>
      </w:r>
      <w:r>
        <w:rPr>
          <w:rFonts w:eastAsia="Amiri" w:cs="Amiri" w:ascii="Amiri" w:hAnsi="Amiri"/>
          <w:color w:val="111111"/>
          <w:sz w:val="28"/>
          <w:szCs w:val="28"/>
          <w:rtl w:val="true"/>
          <w:lang w:bidi="ar-SA"/>
        </w:rPr>
        <w:t xml:space="preserve">» </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ورواه في المجالس والاحتجاج أيضا </w:t>
      </w:r>
      <w:r>
        <w:rPr>
          <w:rStyle w:val="FootnoteAnchor"/>
          <w:rtl w:val="true"/>
        </w:rPr>
        <w:footnoteReference w:id="515"/>
      </w:r>
      <w:r>
        <w:rPr>
          <w:rFonts w:ascii="Amiri" w:hAnsi="Amiri" w:eastAsia="Amiri" w:cs="Amiri"/>
          <w:color w:val="111111"/>
          <w:sz w:val="28"/>
          <w:sz w:val="28"/>
          <w:szCs w:val="28"/>
          <w:rtl w:val="true"/>
          <w:lang w:bidi="ar-SA"/>
        </w:rPr>
        <w:t xml:space="preserve">، وفي آخره في رواية ابن أبي الحديد مخاطبا للمنجّم الذي نهاه عن السير في الوقت المعيّن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واللّه إن بلغني أن تعمل بالنجوم لأخلدنّك السجن أبدا ما بقيت ، ولأحرمنّك العطا ما كان لي سلطان </w:t>
      </w:r>
      <w:r>
        <w:rPr>
          <w:rFonts w:eastAsia="Amiri" w:cs="Amiri" w:ascii="Amiri" w:hAnsi="Amiri"/>
          <w:color w:val="111111"/>
          <w:sz w:val="28"/>
          <w:szCs w:val="28"/>
          <w:rtl w:val="true"/>
          <w:lang w:bidi="ar-SA"/>
        </w:rPr>
        <w:t xml:space="preserve">» </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عبد الملك بن أعين ، 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قوله للصادق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قد ابتليت بهذا العلم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تقضي؟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أحرق كتبك </w:t>
      </w:r>
      <w:r>
        <w:rPr>
          <w:rFonts w:eastAsia="Amiri" w:cs="Amiri" w:ascii="Amiri" w:hAnsi="Amiri"/>
          <w:color w:val="111111"/>
          <w:sz w:val="28"/>
          <w:szCs w:val="28"/>
          <w:rtl w:val="true"/>
          <w:lang w:bidi="ar-SA"/>
        </w:rPr>
        <w:t xml:space="preserve">» </w:t>
      </w:r>
      <w:r>
        <w:rPr>
          <w:rStyle w:val="FootnoteAnchor"/>
          <w:rtl w:val="true"/>
        </w:rPr>
        <w:footnoteReference w:id="517"/>
      </w:r>
      <w:r>
        <w:rPr>
          <w:rFonts w:ascii="Amiri" w:hAnsi="Amiri" w:eastAsia="Amiri" w:cs="Amiri"/>
          <w:color w:val="111111"/>
          <w:sz w:val="28"/>
          <w:sz w:val="28"/>
          <w:szCs w:val="28"/>
          <w:rtl w:val="true"/>
          <w:lang w:bidi="ar-SA"/>
        </w:rPr>
        <w:t xml:space="preserve">، ومثلها في دعوات الراوندي </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نصر بن قابوس المرويّة في الخصال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المنجّم ملعون ، والكاهن ملعون ، والساحر ملعون ، والمغنّية ملعونة </w:t>
      </w:r>
      <w:r>
        <w:rPr>
          <w:rFonts w:eastAsia="Amiri" w:cs="Amiri" w:ascii="Amiri" w:hAnsi="Amiri"/>
          <w:color w:val="111111"/>
          <w:sz w:val="28"/>
          <w:szCs w:val="28"/>
          <w:rtl w:val="true"/>
          <w:lang w:bidi="ar-SA"/>
        </w:rPr>
        <w:t xml:space="preserve">» </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المنجّم الملعون هو الذي يقول بقدم الفلك ، ولا يقول </w:t>
      </w:r>
    </w:p>
    <w:p>
      <w:pPr>
        <w:pStyle w:val="BookText"/>
        <w:rPr/>
      </w:pPr>
      <w:r>
        <w:rPr>
          <w:rFonts w:ascii="Amiri" w:hAnsi="Amiri" w:eastAsia="Amiri" w:cs="Amiri"/>
          <w:color w:val="111111"/>
          <w:sz w:val="28"/>
          <w:sz w:val="28"/>
          <w:szCs w:val="28"/>
          <w:rtl w:val="true"/>
          <w:lang w:bidi="ar-SA"/>
        </w:rPr>
        <w:t>بمفلّكه وخالقه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أيضا بسنده عن السجّاد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نهى رسول اللّه عن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النظر في النجوم </w:t>
      </w:r>
      <w:r>
        <w:rPr>
          <w:rFonts w:eastAsia="Amiri" w:cs="Amiri" w:ascii="Amiri" w:hAnsi="Amiri"/>
          <w:color w:val="111111"/>
          <w:sz w:val="28"/>
          <w:szCs w:val="28"/>
          <w:rtl w:val="true"/>
          <w:lang w:bidi="ar-SA"/>
        </w:rPr>
        <w:t xml:space="preserve">» </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سئل رسول اللّه صلی اللّه عليه وآله عن الساعة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إيمان بالنجوم وتكذيب بالقدر </w:t>
      </w:r>
      <w:r>
        <w:rPr>
          <w:rFonts w:eastAsia="IRNazanin" w:cs="IRNazanin"/>
          <w:color w:val="111111"/>
          <w:sz w:val="28"/>
          <w:szCs w:val="28"/>
          <w:rtl w:val="true"/>
          <w:lang w:bidi="fa-IR"/>
        </w:rPr>
        <w:t xml:space="preserve">» </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هشام بن الحكم المرويّة في الاحتجاج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زنديقا قال للصادق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علم النجوم؟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علم قلّت منافعه ، وكثرت مضارّه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والمنجّم يضادّ اللّه في علمه بزعمه أنّه يردّ قضاء اللّه عن خلقه </w:t>
      </w:r>
      <w:r>
        <w:rPr>
          <w:rFonts w:eastAsia="Amiri" w:cs="Amiri" w:ascii="Amiri" w:hAnsi="Amiri"/>
          <w:color w:val="111111"/>
          <w:sz w:val="28"/>
          <w:szCs w:val="28"/>
          <w:rtl w:val="true"/>
          <w:lang w:bidi="ar-SA"/>
        </w:rPr>
        <w:t xml:space="preserve">» </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الكابلي المرويّة في معاني الأخبار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الذنوب التي تظلم الهواء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السحر والكهانة والإيمان بالنجوم </w:t>
      </w:r>
      <w:r>
        <w:rPr>
          <w:rFonts w:eastAsia="Amiri" w:cs="Amiri" w:ascii="Amiri" w:hAnsi="Amiri"/>
          <w:color w:val="111111"/>
          <w:sz w:val="28"/>
          <w:szCs w:val="28"/>
          <w:rtl w:val="true"/>
          <w:lang w:bidi="ar-SA"/>
        </w:rPr>
        <w:t xml:space="preserve">» </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الفاضلان والشهيدان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صلی اللّه عليه 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صدّق كاهنا أو منجّما فهو كافر بما أنزل اللّه على محمّد </w:t>
      </w:r>
      <w:r>
        <w:rPr>
          <w:rFonts w:eastAsia="IRNazanin" w:cs="IRNazanin"/>
          <w:color w:val="111111"/>
          <w:sz w:val="28"/>
          <w:szCs w:val="28"/>
          <w:rtl w:val="true"/>
          <w:lang w:bidi="fa-IR"/>
        </w:rPr>
        <w:t xml:space="preserve">» </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دعاء الاستخارة المرويّة عن الصادق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إنّك خلقت أقواما يلجئون إلى مطالع النجوم لأوقات حركاتهم وسكونهم وتصرّفهم وعقدهم ، وخلقتني أبوء إليك من اللجإ إليها ومن طلب الاختيارات بها ، </w:t>
      </w:r>
    </w:p>
    <w:p>
      <w:pPr>
        <w:pStyle w:val="BookText"/>
        <w:rPr/>
      </w:pPr>
      <w:r>
        <w:rPr>
          <w:rFonts w:ascii="Amiri" w:hAnsi="Amiri" w:eastAsia="Amiri" w:cs="Amiri"/>
          <w:color w:val="111111"/>
          <w:sz w:val="28"/>
          <w:sz w:val="28"/>
          <w:szCs w:val="28"/>
          <w:rtl w:val="true"/>
          <w:lang w:bidi="ar-SA"/>
        </w:rPr>
        <w:t xml:space="preserve">وأتيقّن أنّك لم تطلع أحدا على غيبك في مواقعها ولم تسهّل له السبيل إلى تحصيل أفاعيلها ، وأنّك قادر على نقلها في مداراتها عن السعود العامّة والخاصّة إلى النحوس ، وعن النحوس الشاملة والمفردة إلى السعود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أسعدت من اعتمد على مخلوق مثله وأستمدّ الاختيار لنفسه </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26"/>
      </w:r>
      <w:r>
        <w:rPr>
          <w:rFonts w:ascii="Amiri" w:hAnsi="Amiri" w:eastAsia="Amiri" w:cs="Amiri"/>
          <w:color w:val="111111"/>
          <w:sz w:val="28"/>
          <w:sz w:val="28"/>
          <w:szCs w:val="28"/>
          <w:rtl w:val="true"/>
          <w:lang w:bidi="ar-SA"/>
        </w:rPr>
        <w:t>إلى آخر الدعاء ، 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تلك الأخبار مع ضعف دلالة أكثرها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الإيمان بالنجوم غير التنجيم ، والأمر بإحراق الكتب لعلّه لما أجاب من أنّه يقضي بذلك الظاهر في القطع ، وكثرة مضارّه يمكن أن يكون لأجل عدم إمكان التحرّز عمّا ظنّ مساءته وتعويق الحاجات وغيرهما ، ومضادّة المنجّم بزعمه ردّ قضاء اللّه مسلّم إذا زعم ذلك ، فالمحرّم هذا الزعم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معارضة بمثلها ، بل أصرح منها من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كرواية عبد الرحمن بن سيابة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إنّ الناس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النجوم لا يحلّ النظر فيها وهي تعجبني ، فإن كانت تضرّ بديني فلا حاجة لي في شي‌ء يضرّ بديني ، وإن كانت لا تضرّ بديني فو اللّه إنّي لأشتهيها وأشتهي النظر فيها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كما يقولون ، لا تضرّ بدينك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إنّكم تنظرون في شي‌ء منها كثيره لا يدرك وقليله لا ينتفع به ، تحسبون على طالع القمر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ابن طاوس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هذا الحديث أصحابنا في الأصول </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والمرويّ في كتاب التجمّل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الصادق عليه 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يحلّ النظر في </w:t>
      </w:r>
    </w:p>
    <w:p>
      <w:pPr>
        <w:pStyle w:val="BookText"/>
        <w:rPr/>
      </w:pPr>
      <w:r>
        <w:rPr>
          <w:rFonts w:ascii="IRNazanin" w:hAnsi="IRNazanin" w:eastAsia="IRNazanin"/>
          <w:color w:val="111111"/>
          <w:sz w:val="28"/>
          <w:sz w:val="28"/>
          <w:szCs w:val="28"/>
          <w:rtl w:val="true"/>
          <w:lang w:bidi="fa-IR"/>
        </w:rPr>
        <w:t xml:space="preserve">النجوم </w:t>
      </w:r>
      <w:r>
        <w:rPr>
          <w:rFonts w:eastAsia="IRNazanin" w:cs="IRNazanin"/>
          <w:color w:val="111111"/>
          <w:sz w:val="28"/>
          <w:szCs w:val="28"/>
          <w:rtl w:val="true"/>
          <w:lang w:bidi="fa-IR"/>
        </w:rPr>
        <w:t xml:space="preserve">» </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كتاب نزهة الكرام وبستان العوام تأليف محمّد بن الحسين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الكاظم عليه السلام قال لهارون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الناس ينسبونكم يا بني فاطمة إلى علم النجوم وفقهاء العامّة يروون ذمّه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هذا حديث ضعيف وإسناده مطعون فيه ، واللّه تبارك وتعالى قد مدح النجوم ، ولو لا أنّ النجوم صحيحة ما مدحها اللّه عزّ وجلّ ، والأنبياء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عالمين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وبعد علم القرآن ما يكون أشرف من علم النجوم ، وهو علم الأنبياء والأوصياء وورثة 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فقه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يرحمك اللّه إنّ كلّ ما يتعلّمه العباد من أنواع الصنائع ، 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الكتاب والحساب والتجارة والنجوم والطب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فحلال تعليمه والعمل به وأخذ الأجرة عليه </w:t>
      </w:r>
      <w:r>
        <w:rPr>
          <w:rFonts w:eastAsia="Amiri" w:cs="Amiri" w:ascii="Amiri" w:hAnsi="Amiri"/>
          <w:color w:val="111111"/>
          <w:sz w:val="28"/>
          <w:szCs w:val="28"/>
          <w:rtl w:val="true"/>
          <w:lang w:bidi="ar-SA"/>
        </w:rPr>
        <w:t xml:space="preserve">» </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الرسالة الذهبيّة للرضا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اعلم أنّ الجماع والقمر في برج الحمل أو الدلو من البروج أفضل ، وخير من ذلك أن يكون في برج الثور ، لكونه شرف القمر </w:t>
      </w:r>
      <w:r>
        <w:rPr>
          <w:rFonts w:eastAsia="Amiri" w:cs="Amiri" w:ascii="Amiri" w:hAnsi="Amiri"/>
          <w:color w:val="111111"/>
          <w:sz w:val="28"/>
          <w:szCs w:val="28"/>
          <w:rtl w:val="true"/>
          <w:lang w:bidi="ar-SA"/>
        </w:rPr>
        <w:t xml:space="preserve">» </w:t>
      </w:r>
      <w:r>
        <w:rPr>
          <w:rStyle w:val="FootnoteAnchor"/>
          <w:rtl w:val="true"/>
        </w:rPr>
        <w:footnoteReference w:id="532"/>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وتؤيّدها الروايات الدالّة على أنّه علم الأنبياء وأهل بيت بالهند وأهل بيت في العرب ، وأنّ عليّا عليه السلام أعلم الناس به ، وأنّه حق ، كروايات الخفّاف </w:t>
      </w:r>
      <w:r>
        <w:rPr>
          <w:rStyle w:val="FootnoteAnchor"/>
          <w:rtl w:val="true"/>
        </w:rPr>
        <w:footnoteReference w:id="533"/>
      </w:r>
      <w:r>
        <w:rPr>
          <w:rFonts w:ascii="Amiri" w:hAnsi="Amiri" w:eastAsia="Amiri" w:cs="Amiri"/>
          <w:color w:val="111111"/>
          <w:sz w:val="28"/>
          <w:sz w:val="28"/>
          <w:szCs w:val="28"/>
          <w:rtl w:val="true"/>
          <w:lang w:bidi="ar-SA"/>
        </w:rPr>
        <w:t xml:space="preserve">والمعلّى </w:t>
      </w:r>
      <w:r>
        <w:rPr>
          <w:rStyle w:val="FootnoteAnchor"/>
          <w:rtl w:val="true"/>
        </w:rPr>
        <w:footnoteReference w:id="534"/>
      </w:r>
      <w:r>
        <w:rPr>
          <w:rFonts w:ascii="Amiri" w:hAnsi="Amiri" w:eastAsia="Amiri" w:cs="Amiri"/>
          <w:color w:val="111111"/>
          <w:sz w:val="28"/>
          <w:sz w:val="28"/>
          <w:szCs w:val="28"/>
          <w:rtl w:val="true"/>
          <w:lang w:bidi="ar-SA"/>
        </w:rPr>
        <w:t xml:space="preserve">وجميل بن صالح </w:t>
      </w:r>
      <w:r>
        <w:rPr>
          <w:rStyle w:val="FootnoteAnchor"/>
          <w:rtl w:val="true"/>
        </w:rPr>
        <w:footnoteReference w:id="535"/>
      </w:r>
      <w:r>
        <w:rPr>
          <w:rFonts w:ascii="IRNazanin" w:hAnsi="IRNazanin" w:eastAsia="IRNazanin"/>
          <w:color w:val="111111"/>
          <w:sz w:val="28"/>
          <w:sz w:val="28"/>
          <w:szCs w:val="28"/>
          <w:rtl w:val="true"/>
          <w:lang w:bidi="fa-IR"/>
        </w:rPr>
        <w:t xml:space="preserve">، وما رواه ابن طاوس عن </w:t>
      </w:r>
    </w:p>
    <w:p>
      <w:pPr>
        <w:pStyle w:val="BookText"/>
        <w:rPr/>
      </w:pPr>
      <w:r>
        <w:rPr>
          <w:rFonts w:ascii="Amiri" w:hAnsi="Amiri" w:eastAsia="Amiri" w:cs="Amiri"/>
          <w:color w:val="111111"/>
          <w:sz w:val="28"/>
          <w:sz w:val="28"/>
          <w:szCs w:val="28"/>
          <w:rtl w:val="true"/>
          <w:lang w:bidi="ar-SA"/>
        </w:rPr>
        <w:t xml:space="preserve">يونس بن عبد الرحمن </w:t>
      </w:r>
      <w:r>
        <w:rPr>
          <w:rStyle w:val="FootnoteAnchor"/>
          <w:rtl w:val="true"/>
        </w:rPr>
        <w:footnoteReference w:id="536"/>
      </w:r>
      <w:r>
        <w:rPr>
          <w:rFonts w:ascii="Amiri" w:hAnsi="Amiri" w:eastAsia="Amiri" w:cs="Amiri"/>
          <w:color w:val="111111"/>
          <w:sz w:val="28"/>
          <w:sz w:val="28"/>
          <w:szCs w:val="28"/>
          <w:rtl w:val="true"/>
          <w:lang w:bidi="ar-SA"/>
        </w:rPr>
        <w:t xml:space="preserve">، وما رواه ابن شهرآشوب في مناقبه </w:t>
      </w:r>
      <w:r>
        <w:rPr>
          <w:rStyle w:val="FootnoteAnchor"/>
          <w:rtl w:val="true"/>
        </w:rPr>
        <w:footnoteReference w:id="537"/>
      </w:r>
      <w:r>
        <w:rPr>
          <w:rFonts w:ascii="Amiri" w:hAnsi="Amiri" w:eastAsia="Amiri" w:cs="Amiri"/>
          <w:color w:val="111111"/>
          <w:sz w:val="28"/>
          <w:sz w:val="28"/>
          <w:szCs w:val="28"/>
          <w:rtl w:val="true"/>
          <w:lang w:bidi="ar-SA"/>
        </w:rPr>
        <w:t>،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وتقرير الكاظم عليه السلام ابن أبي عمير عليه ، كما في مرسلته المرويّة في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أنظر في النجوم وأعرفها وأعرف الطالع ، فيدخلني من ذلك شي‌ء ، فشكوت ذلك إلى أبي الحسن عليه السلام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وقع في نفسك شي‌ء فتصدّق على أول مسكين ثمَّ امض ، فإنّ اللّه تعالى يدفع عنك </w:t>
      </w:r>
      <w:r>
        <w:rPr>
          <w:rFonts w:eastAsia="Amiri" w:cs="Amiri" w:ascii="Amiri" w:hAnsi="Amiri"/>
          <w:color w:val="111111"/>
          <w:sz w:val="28"/>
          <w:szCs w:val="28"/>
          <w:rtl w:val="true"/>
          <w:lang w:bidi="ar-SA"/>
        </w:rPr>
        <w:t xml:space="preserve">» </w:t>
      </w:r>
      <w:r>
        <w:rPr>
          <w:rStyle w:val="FootnoteAnchor"/>
          <w:rtl w:val="true"/>
        </w:rPr>
        <w:footnoteReference w:id="538"/>
      </w: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وحمل الأخبار المانعة على اعتقاد التأثير أو الحكم بالبتّ والعمل في غيرهما بمقتضى الأصل متعيّن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الغناء ، والكلام إمّا في مهيّته أو 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كلمات العلماء من اللغويين والأدباء والفقهاء مختلفة في تفسير الغناء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ففسّره بعضهم بالصوت المطرب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وآخر بالصوت المشتمل على الترجيع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 بالصوت المشتمل على الترجيع والإطراب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 بالترجيع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وخامس بالتطريب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وسادس بالترجيع مع التطريب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وسابع برفع الصوت مع الترجيع</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وثامن بمدّ الصوت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وتاسع بمدّه مع أحد الوصفين أو كليهما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وعاشر بتحسين الصوت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وحادي عشر بمدّ الصوت وموالاته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الغزالي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بالصوت الموزون المفهم المحرّك للقلب </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دليل تامّا على تعيين أحد هذه المعاني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يكون القدر المتيقّن من الجميع المتّفق عليه في الصدق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 الصوت المشتمل على الترجيع المطرب الأعمّ عن السارّ والمحزن المفهم 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غناء قطعا عند جميع أرباب هذه الأقوال ، فلو لم يكن هنا قول آخر يكون هذا القدر المتّفق عليه غناء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بعض أهل اللغة فسّره بما يقال له بالفارسية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سرود ،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وحكي عن الصحاح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الغناء هو ما يسمّيه العجم ب</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دو بيتي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بعض الفقهاء </w:t>
      </w:r>
      <w:r>
        <w:rPr>
          <w:rStyle w:val="FootnoteAnchor"/>
          <w:rtl w:val="true"/>
        </w:rPr>
        <w:footnoteReference w:id="5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يجب الرجوع في تعيين معناه إلى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ما في معنى الأولين من الخفاء ، فإنّ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 بيتي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بذلك الاشتهار في هذه الأعصار بحيث يتّضح المراد منها ، ويمكن أن يكون هذا متّحدا مع أحد المعاني المتقدّمة</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ويحتمل قريبا أن يكون للّحن وكيفيّة الترجيع مدخليّة في صدقهما ، ويشعر به ما في رواية عبد اللّه بن سنان الآتية </w:t>
      </w:r>
      <w:r>
        <w:rPr>
          <w:rStyle w:val="FootnoteAnchor"/>
          <w:rtl w:val="true"/>
        </w:rPr>
        <w:footnoteReference w:id="541"/>
      </w:r>
      <w:r>
        <w:rPr>
          <w:rFonts w:ascii="Amiri" w:hAnsi="Amiri" w:eastAsia="Amiri" w:cs="Amiri"/>
          <w:color w:val="111111"/>
          <w:sz w:val="28"/>
          <w:sz w:val="28"/>
          <w:szCs w:val="28"/>
          <w:rtl w:val="true"/>
          <w:lang w:bidi="ar-SA"/>
        </w:rPr>
        <w:t xml:space="preserve">الفارقة بين لحن العرب </w:t>
      </w:r>
    </w:p>
    <w:p>
      <w:pPr>
        <w:pStyle w:val="BookText"/>
        <w:rPr/>
      </w:pPr>
      <w:r>
        <w:rPr>
          <w:rFonts w:ascii="Amiri" w:hAnsi="Amiri" w:eastAsia="Amiri" w:cs="Amiri"/>
          <w:color w:val="111111"/>
          <w:sz w:val="28"/>
          <w:sz w:val="28"/>
          <w:szCs w:val="28"/>
          <w:rtl w:val="true"/>
          <w:lang w:bidi="ar-SA"/>
        </w:rPr>
        <w:t>ولحن أرباب الفسوق والكبائر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ويؤيّده أيضا ما قد يفسّر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أنّه ما يقال له بالفارسية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خوانندگى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وقد يفسّر الغناء بذلك أيضا ، فإنّ التعبير ب</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خوانندگى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الأغلب إنّما يكون بواسطة الألحان والنغمات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وكذا الثالث ، فإنّ فيه خفاء أيضا ، فإنّه لا عرف لأهل العجم في لفظ الغناء ، ومرادفه من لغة الفرس غير معلوم ، وعرف العرب فيه غير منضبط ، وقد يعبّر عنه أيضا ب</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خوانندگى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وهو غير ثابت أيضا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ولأجل هذه الاختلافات يحصل الإجمال غايته في معنى الغناء ، ولكنّ الظاهر أنّ القدر المتيقّن المذكور من المعاني الاثنى عشريّة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سيّما إذا ضمّ معه اللحن الخاصّ المعهود الذي يستعمله أرباب الملاهي ويتداول عندهم ويعبّر عنه الآن عند العوام ب</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خوانندگى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يكون غناء قطعا ، سواء كان في القرآن والدعاء والمراثي أو في غيرها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ولعلّ إلى اعتبار هذا اللحن في مفهومه قال صاحب الوافي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وجه لتخصيص الجواز بزفّ العرائس ولا سيّما وقد وردت الرخصة في غيره ،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بعض الأفعال لا يليق بذوي المروّات وإن كان مباحا </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غير اللائق للمروّة هو هذه الألحان المعهودة</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الثاني ، فلا خلاف في حرمة ما ذكرنا أنّه غناء قطعا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 الصوت المفهم المشتمل على الترجيع والإطراب ، سيّما مع الضميمة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الجملة ، ولعلّ عدم الخلاف بل الإجماع عليه مستفيض ، بل هو إجماع محقّق قطعا ، بل ضرورة دينيّة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وإنّما الكلام في أنّه هل هو حرام مطلقا من غير استثناء فرد منه ، أو يحرم 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يحرم بعض أفراده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لاستثناء بعض آخر بدليل أو لاختصاص تحريم الغناء ببعض أفراده؟</w:t>
      </w:r>
    </w:p>
    <w:p>
      <w:pPr>
        <w:pStyle w:val="BookText"/>
        <w:rPr/>
      </w:pPr>
      <w:r>
        <w:rPr>
          <w:rFonts w:ascii="Amiri" w:hAnsi="Amiri" w:eastAsia="Amiri" w:cs="Amiri"/>
          <w:color w:val="111111"/>
          <w:sz w:val="28"/>
          <w:sz w:val="28"/>
          <w:szCs w:val="28"/>
          <w:rtl w:val="true"/>
          <w:lang w:bidi="ar-SA"/>
        </w:rPr>
        <w:t xml:space="preserve">فالمستفاد من كلام الشيخ في 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أخبار حرمة الغناء وكسب المغنّية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الوجه في هذه الأخبار الرخصة فيمن لا يتكلّم بالأباطيل ، ولا يلعب بالملاهي والعيدان وأشباهها ، ولا بالقصب وغيره ، بل كان ممّن يزفّ العروس ويتكلّم عندها بإنشاد الشعر ، والقول البعيد عن الفحش والأباطيل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عدا 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يتعيّن لسائر أنواع الملاهي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يجوز على حال ، سواء كان في العرائس أو غيرها </w:t>
      </w:r>
      <w:r>
        <w:rPr>
          <w:rStyle w:val="FootnoteAnchor"/>
          <w:rtl w:val="true"/>
        </w:rPr>
        <w:footnoteReference w:id="5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وهو ظاهر الكليني ، حيث ذكر كثيرا من أخبار الغناء في أبواب الأشربة </w:t>
      </w:r>
      <w:r>
        <w:rPr>
          <w:rStyle w:val="FootnoteAnchor"/>
          <w:rtl w:val="true"/>
        </w:rPr>
        <w:footnoteReference w:id="544"/>
      </w:r>
      <w:r>
        <w:rPr>
          <w:rFonts w:ascii="Amiri" w:hAnsi="Amiri" w:eastAsia="Amiri" w:cs="Amiri"/>
          <w:color w:val="111111"/>
          <w:sz w:val="28"/>
          <w:sz w:val="28"/>
          <w:szCs w:val="28"/>
          <w:rtl w:val="true"/>
          <w:lang w:bidi="ar-SA"/>
        </w:rPr>
        <w:t>، لاشتماله على الملاهي وشرب المسكر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ويظهر من كلام صاحب الكفاية أيضا أنّ صاحب الكافي لا يحرّم الغناء في القرآن </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ومحتمل الصدوق ، كما يظهر من تفسيره للمرسلة الآتية </w:t>
      </w:r>
      <w:r>
        <w:rPr>
          <w:rStyle w:val="FootnoteAnchor"/>
          <w:rtl w:val="true"/>
        </w:rPr>
        <w:footnoteReference w:id="546"/>
      </w:r>
      <w:r>
        <w:rPr>
          <w:rFonts w:ascii="Amiri" w:hAnsi="Amiri" w:eastAsia="Amiri" w:cs="Amiri"/>
          <w:color w:val="111111"/>
          <w:sz w:val="28"/>
          <w:sz w:val="28"/>
          <w:szCs w:val="28"/>
          <w:rtl w:val="true"/>
          <w:lang w:bidi="ar-SA"/>
        </w:rPr>
        <w:t xml:space="preserve">، بل والده في الرسالة </w:t>
      </w:r>
      <w:r>
        <w:rPr>
          <w:rStyle w:val="FootnoteAnchor"/>
          <w:rtl w:val="true"/>
        </w:rPr>
        <w:footnoteReference w:id="547"/>
      </w:r>
      <w:r>
        <w:rPr>
          <w:rFonts w:ascii="Amiri" w:hAnsi="Amiri" w:eastAsia="Amiri" w:cs="Amiri"/>
          <w:color w:val="111111"/>
          <w:sz w:val="28"/>
          <w:sz w:val="28"/>
          <w:szCs w:val="28"/>
          <w:rtl w:val="true"/>
          <w:lang w:bidi="ar-SA"/>
        </w:rPr>
        <w:t>، حيث عبّر فيها بمثل ما عبّر في الرضويّ الآتي بيانه</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ذكر صاحب الكفاية في كتاب التجارة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كلام عن الشيخ أبي عليّ الطبرسي في مجمع البيان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أنّ هذا يدلّ على أنّ تحسين الصوت بالقرآن والتغنّي به مستحبّ عنده ، وأنّ خلاف ذلك لم يكن معروفا </w:t>
      </w:r>
    </w:p>
    <w:p>
      <w:pPr>
        <w:pStyle w:val="BookText"/>
        <w:rPr/>
      </w:pPr>
      <w:r>
        <w:rPr>
          <w:rFonts w:ascii="Amiri" w:hAnsi="Amiri" w:eastAsia="Amiri" w:cs="Amiri"/>
          <w:color w:val="111111"/>
          <w:sz w:val="28"/>
          <w:sz w:val="28"/>
          <w:szCs w:val="28"/>
          <w:rtl w:val="true"/>
          <w:lang w:bidi="ar-SA"/>
        </w:rPr>
        <w:t xml:space="preserve">عند القدماء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وكلام السيّد المرتضى في الدرر والغرر لا يخلو عن إشعار واضح بذلك </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ويشعر به كلام الفاضل في المنتهى أيضا </w:t>
      </w:r>
      <w:r>
        <w:rPr>
          <w:rStyle w:val="FootnoteAnchor"/>
          <w:rtl w:val="true"/>
        </w:rPr>
        <w:footnoteReference w:id="549"/>
      </w:r>
      <w:r>
        <w:rPr>
          <w:rFonts w:ascii="Amiri" w:hAnsi="Amiri" w:eastAsia="Amiri" w:cs="Amiri"/>
          <w:color w:val="111111"/>
          <w:sz w:val="28"/>
          <w:sz w:val="28"/>
          <w:szCs w:val="28"/>
          <w:rtl w:val="true"/>
          <w:lang w:bidi="ar-SA"/>
        </w:rPr>
        <w:t>، حيث يذكر في أثناء ذكر المسألة عبارة الاستبصار المتقدّمة الظاهرة في التخصيص شاهدا لحكمه بحرمة الغناء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هو المستفاد من كلام طائفة من متأخّري أصحابنا ، منهم المحقّق الأردبيلي </w:t>
      </w:r>
      <w:r>
        <w:rPr>
          <w:rStyle w:val="FootnoteAnchor"/>
          <w:rtl w:val="true"/>
        </w:rPr>
        <w:footnoteReference w:id="550"/>
      </w:r>
      <w:r>
        <w:rPr>
          <w:rFonts w:ascii="Amiri" w:hAnsi="Amiri" w:eastAsia="Amiri" w:cs="Amiri"/>
          <w:color w:val="111111"/>
          <w:sz w:val="28"/>
          <w:sz w:val="28"/>
          <w:szCs w:val="28"/>
          <w:rtl w:val="true"/>
          <w:lang w:bidi="ar-SA"/>
        </w:rPr>
        <w:t>، حيث جعل في باب الشهادات من شرح الإرشاد الاجتناب عن الغناء في مراثي الحسين عليه السلام 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صاحب الكفاية ، حيث قال في كتاب التجارة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عدّة من الأخبار الدالّة على حرمة الغناء إشعار بكونه لهوا باطلا ، وصدق ذلك في القرآن والدعوات والأذكار المقروءة بالأصوات الطيّبة المذكّرة للآخرة المهيّجة للأشواق في العالم الأعلى محلّ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فإذن لا ريب في تحريم الغناء على سبيل اللّهو والاقتران بالملاهي ونحوها ، ثمَّ إن ثبت إجماع في غيره كان متّبعا ، وإلاّ بقي حكمه على أصل الإباحة </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كتاب الشهادات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واستثنى بعضهم مراثي الحسين عليه السلام ،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غير بعيد </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صاحب الوافي ، قال في باب ترتيل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كان نحوا </w:t>
      </w:r>
    </w:p>
    <w:p>
      <w:pPr>
        <w:pStyle w:val="BookText"/>
        <w:rPr/>
      </w:pPr>
      <w:r>
        <w:rPr>
          <w:rFonts w:ascii="Amiri" w:hAnsi="Amiri" w:eastAsia="Amiri" w:cs="Amiri"/>
          <w:color w:val="111111"/>
          <w:sz w:val="28"/>
          <w:sz w:val="28"/>
          <w:szCs w:val="28"/>
          <w:rtl w:val="true"/>
          <w:lang w:bidi="ar-SA"/>
        </w:rPr>
        <w:t xml:space="preserve">من التغنّي مذموما في شرعنا </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باب كسب المغنّية وشرائها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بسماع التغنّي بالأشعار المتضمّنة ذكر الجنّة والنار ، والتشويق إلى دار القرار ، ووصف نعم اللّه الملك الجبار ، وذكر العبادات ، والترغيب في الخيرات والزهد في الفانيات ، ونحو ذلك </w:t>
      </w:r>
      <w:r>
        <w:rPr>
          <w:rStyle w:val="FootnoteAnchor"/>
          <w:rtl w:val="true"/>
        </w:rPr>
        <w:footnoteReference w:id="5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في المفاتيح ما ملخّصه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يظهر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مجموع الأخبار الواردة في الغناء ويقتضيه التوفيق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اختصاص حرمته وحرمة ما يتعلّق به بما كان على النحو المتعارف في زمن بني أميّة ، من دخول الرجال عليهنّ ، واستماعهم لقولهنّ ، وتكلّمهنّ بالأباطيل ، ولعبهنّ بالملاهي ، 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اشتمل على فعل محرّم دون ما سوى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والمشهور بين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في الكفاية </w:t>
      </w:r>
      <w:r>
        <w:rPr>
          <w:rStyle w:val="FootnoteAnchor"/>
          <w:rtl w:val="true"/>
        </w:rPr>
        <w:footnoteReference w:id="5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 ولا بدّ أولا من بيان أدلّة حرمة الغناء ، ثمَّ بيان ما يستفاد من المجموع ، ثمَّ ملاحظة أنّه هل استثني منه شي‌ء يثبت من أدلّة الغناء حرمته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الدليل عليها هو الإجماع القطعي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الضرورة الدينيّة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والكتاب ، والسنّة ، أمّا الإجماع فظاهر ، وأمّا الكتاب فأربع آيات بضميمة الأخبار المفسّرة لها </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فَاجْتَنِبُوا الرِّجْسَ مِنَ الْأَوْثانِ وَاجْتَنِبُوا قَوْلَ الزُّورِ </w:t>
      </w:r>
      <w:r>
        <w:rPr>
          <w:rFonts w:eastAsia="Amiri" w:cs="Amiri" w:ascii="Amiri" w:hAnsi="Amiri"/>
          <w:color w:val="111111"/>
          <w:sz w:val="28"/>
          <w:szCs w:val="28"/>
          <w:rtl w:val="true"/>
          <w:lang w:bidi="ar-SA"/>
        </w:rPr>
        <w:t xml:space="preserve">) </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بضميمة رواية أبي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فَاجْتَنِبُوا الرِّجْسَ مِنَ الْأَوْثانِ وَاجْتَنِبُوا قَوْلَ الزُّورِ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الغناء </w:t>
      </w:r>
      <w:r>
        <w:rPr>
          <w:rFonts w:eastAsia="Amiri" w:cs="Amiri" w:ascii="Amiri" w:hAnsi="Amiri"/>
          <w:color w:val="111111"/>
          <w:sz w:val="28"/>
          <w:szCs w:val="28"/>
          <w:rtl w:val="true"/>
          <w:lang w:bidi="ar-SA"/>
        </w:rPr>
        <w:t xml:space="preserve">» </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الشحّام ومرسلة ابن أبي عمير ، وفيهما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السؤال عن 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وقول الزور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الغناء </w:t>
      </w:r>
      <w:r>
        <w:rPr>
          <w:rFonts w:eastAsia="Amiri" w:cs="Amiri" w:ascii="Amiri" w:hAnsi="Amiri"/>
          <w:color w:val="111111"/>
          <w:sz w:val="28"/>
          <w:szCs w:val="28"/>
          <w:rtl w:val="true"/>
          <w:lang w:bidi="ar-SA"/>
        </w:rPr>
        <w:t xml:space="preserve">» </w:t>
      </w:r>
      <w:r>
        <w:rPr>
          <w:rStyle w:val="FootnoteAnchor"/>
          <w:rtl w:val="true"/>
        </w:rPr>
        <w:footnoteReference w:id="559"/>
      </w:r>
    </w:p>
    <w:p>
      <w:pPr>
        <w:pStyle w:val="BookText"/>
        <w:rPr/>
      </w:pPr>
      <w:r>
        <w:rPr>
          <w:rFonts w:ascii="Amiri" w:hAnsi="Amiri" w:eastAsia="Amiri" w:cs="Amiri"/>
          <w:color w:val="111111"/>
          <w:sz w:val="28"/>
          <w:sz w:val="28"/>
          <w:szCs w:val="28"/>
          <w:rtl w:val="true"/>
          <w:lang w:bidi="ar-SA"/>
        </w:rPr>
        <w:t xml:space="preserve">مرسلة ابن أبي عمير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الوسائل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أبواب ما يكتسب به ب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النّاسِ مَنْ يَشْتَرِي لَهْوَ الْحَدِيثِ لِيُضِلَّ عَنْ سَبِيلِ اللّهِ بِغَيْرِ عِلْمٍ وَيَتَّخِذَها هُزُواً أُولئِكَ لَهُمْ عَذابٌ مُهِينٌ </w:t>
      </w:r>
      <w:r>
        <w:rPr>
          <w:rFonts w:eastAsia="Amiri" w:cs="Amiri" w:ascii="Amiri" w:hAnsi="Amiri"/>
          <w:color w:val="111111"/>
          <w:sz w:val="28"/>
          <w:szCs w:val="28"/>
          <w:rtl w:val="true"/>
          <w:lang w:bidi="ar-SA"/>
        </w:rPr>
        <w:t xml:space="preserve">) </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بضميمة ما في تفسير عليّ القمّي عن الباقر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الغناء وشرب الخمر وجميع الملاهي </w:t>
      </w:r>
      <w:r>
        <w:rPr>
          <w:rFonts w:eastAsia="Amiri" w:cs="Amiri" w:ascii="Amiri" w:hAnsi="Amiri"/>
          <w:color w:val="111111"/>
          <w:sz w:val="28"/>
          <w:szCs w:val="28"/>
          <w:rtl w:val="true"/>
          <w:lang w:bidi="ar-SA"/>
        </w:rPr>
        <w:t xml:space="preserve">» </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والمرويّ في معاني الأخبار عن جعفر بن محمّد  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النّاسِ مَنْ يَشْتَرِي لَهْوَ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منه الغناء </w:t>
      </w:r>
      <w:r>
        <w:rPr>
          <w:rFonts w:eastAsia="Amiri" w:cs="Amiri" w:ascii="Amiri" w:hAnsi="Amiri"/>
          <w:color w:val="111111"/>
          <w:sz w:val="28"/>
          <w:szCs w:val="28"/>
          <w:rtl w:val="true"/>
          <w:lang w:bidi="ar-SA"/>
        </w:rPr>
        <w:t xml:space="preserve">» </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صحيحة محمّد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الغناء ممّا 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النّاسِ مَنْ يَشْتَرِي لَهْوَ الْحَدِيثِ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 </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وقريبة منها رواية مهران بن محمّد </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ورواية الوشّاء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الغناء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قول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النّاسِ مَنْ يَشْتَرِي لَهْوَ الْحَدِيثِ </w:t>
      </w:r>
      <w:r>
        <w:rPr>
          <w:rFonts w:eastAsia="Amiri" w:cs="Amiri" w:ascii="Amiri" w:hAnsi="Amiri"/>
          <w:color w:val="111111"/>
          <w:sz w:val="28"/>
          <w:szCs w:val="28"/>
          <w:rtl w:val="true"/>
          <w:lang w:bidi="ar-SA"/>
        </w:rPr>
        <w:t xml:space="preserve">) » </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الحسن بن هارون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الغناء مجلس لا ينظر اللّه إلى أهله ، وهو ممّا قال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النّاسِ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 </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الصافي عن الكافي ، عن الباقر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الغناء ممّا أوعد اللّه عليه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وتلا هذه الآية </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الرضويّ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الغناء ممّا قد وعد اللّه عليه النار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النّاسِ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 </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هُمْ عَنِ اللَّغْوِ مُعْرِضُونَ </w:t>
      </w:r>
      <w:r>
        <w:rPr>
          <w:rFonts w:eastAsia="Amiri" w:cs="Amiri" w:ascii="Amiri" w:hAnsi="Amiri"/>
          <w:color w:val="111111"/>
          <w:sz w:val="28"/>
          <w:szCs w:val="28"/>
          <w:rtl w:val="true"/>
          <w:lang w:bidi="ar-SA"/>
        </w:rPr>
        <w:t xml:space="preserve">) </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بضميمة ما في تفسير القمّي عن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هُمْ عَنِ اللَّغْوِ مُعْرِضُونَ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الغناء والملاهي </w:t>
      </w:r>
      <w:r>
        <w:rPr>
          <w:rFonts w:eastAsia="Amiri" w:cs="Amiri" w:ascii="Amiri" w:hAnsi="Amiri"/>
          <w:color w:val="111111"/>
          <w:sz w:val="28"/>
          <w:szCs w:val="28"/>
          <w:rtl w:val="true"/>
          <w:lang w:bidi="ar-SA"/>
        </w:rPr>
        <w:t xml:space="preserve">» </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لا يَشْهَدُونَ الزُّورَ </w:t>
      </w:r>
      <w:r>
        <w:rPr>
          <w:rFonts w:eastAsia="Amiri" w:cs="Amiri" w:ascii="Amiri" w:hAnsi="Amiri"/>
          <w:color w:val="111111"/>
          <w:sz w:val="28"/>
          <w:szCs w:val="28"/>
          <w:rtl w:val="true"/>
          <w:lang w:bidi="ar-SA"/>
        </w:rPr>
        <w:t xml:space="preserve">) </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بضميمة صحيحة محمّد والكناني في قول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لا يَشْهَدُونَ الزُّورَ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الغناء </w:t>
      </w:r>
      <w:r>
        <w:rPr>
          <w:rFonts w:eastAsia="Amiri" w:cs="Amiri" w:ascii="Amiri" w:hAnsi="Amiri"/>
          <w:color w:val="111111"/>
          <w:sz w:val="28"/>
          <w:szCs w:val="28"/>
          <w:rtl w:val="true"/>
          <w:lang w:bidi="ar-SA"/>
        </w:rPr>
        <w:t xml:space="preserve">» </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السنّة فكثيرة جدّا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ففي صحيحة الشحّام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بيت الغناء لا تؤمن فيه الفجيعة ، ولا تجاب فيه الدعوة ، ولا يدخله الملك </w:t>
      </w:r>
      <w:r>
        <w:rPr>
          <w:rFonts w:eastAsia="Amiri" w:cs="Amiri" w:ascii="Amiri" w:hAnsi="Amiri"/>
          <w:color w:val="111111"/>
          <w:sz w:val="28"/>
          <w:szCs w:val="28"/>
          <w:rtl w:val="true"/>
          <w:lang w:bidi="ar-SA"/>
        </w:rPr>
        <w:t xml:space="preserve">» </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الغناء عشّ النفاق </w:t>
      </w:r>
      <w:r>
        <w:rPr>
          <w:rFonts w:eastAsia="Amiri" w:cs="Amiri" w:ascii="Amiri" w:hAnsi="Amiri"/>
          <w:color w:val="111111"/>
          <w:sz w:val="28"/>
          <w:szCs w:val="28"/>
          <w:rtl w:val="true"/>
          <w:lang w:bidi="ar-SA"/>
        </w:rPr>
        <w:t xml:space="preserve">» </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العبّاسي ذكر أنّك ترخّص في الغناء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كذب الزنديق ما هكذا قلت له ، سألني عن الغناء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رجلا أتى أبا جعفر عليه السلام فسأله عن الغناء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فلان إذا ميّز اللّه بين الحقّ والباطل فأين يكون الغناء؟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الباطل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حكمت </w:t>
      </w:r>
      <w:r>
        <w:rPr>
          <w:rFonts w:eastAsia="Amiri" w:cs="Amiri" w:ascii="Amiri" w:hAnsi="Amiri"/>
          <w:color w:val="111111"/>
          <w:sz w:val="28"/>
          <w:szCs w:val="28"/>
          <w:rtl w:val="true"/>
          <w:lang w:bidi="ar-SA"/>
        </w:rPr>
        <w:t xml:space="preserve">» </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جامع الأخبار عن رسول اللّه صلی اللّه عليه 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يحشر صاحب الغناء من قبره أعمى وأخرس وأبكم </w:t>
      </w:r>
      <w:r>
        <w:rPr>
          <w:rFonts w:eastAsia="IRNazanin" w:cs="IRNazanin"/>
          <w:color w:val="111111"/>
          <w:sz w:val="28"/>
          <w:szCs w:val="28"/>
          <w:rtl w:val="true"/>
          <w:lang w:bidi="fa-IR"/>
        </w:rPr>
        <w:t xml:space="preserve">» </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وفيه عنه صلی اللّه عليه 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رفع أحد صوته بغناء إلاّ بعث اللّه شيطانين على منكبه يضربون بأعقابهما على صدره حتى يمسك </w:t>
      </w:r>
      <w:r>
        <w:rPr>
          <w:rFonts w:eastAsia="IRNazanin" w:cs="IRNazanin"/>
          <w:color w:val="111111"/>
          <w:sz w:val="28"/>
          <w:szCs w:val="28"/>
          <w:rtl w:val="true"/>
          <w:lang w:bidi="fa-IR"/>
        </w:rPr>
        <w:t xml:space="preserve">» </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الخصال عن الصادق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الغناء يورث النفاق ويعقب الفقر </w:t>
      </w:r>
      <w:r>
        <w:rPr>
          <w:rFonts w:eastAsia="Amiri" w:cs="Amiri" w:ascii="Amiri" w:hAnsi="Amiri"/>
          <w:color w:val="111111"/>
          <w:sz w:val="28"/>
          <w:szCs w:val="28"/>
          <w:rtl w:val="true"/>
          <w:lang w:bidi="ar-SA"/>
        </w:rPr>
        <w:t xml:space="preserve">» </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ومرسلة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رجل عليّ بن الحسين عليه السلام عن شراء جارية لها صوت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عليك لو اشتريتها فذكّرتك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بقراءة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والزهد والفضائل التي ليست بغناء ، وأمّا الغناء فمحظور </w:t>
      </w:r>
      <w:r>
        <w:rPr>
          <w:rFonts w:eastAsia="Amiri" w:cs="Amiri" w:ascii="Amiri" w:hAnsi="Amiri"/>
          <w:color w:val="111111"/>
          <w:sz w:val="28"/>
          <w:szCs w:val="28"/>
          <w:rtl w:val="true"/>
          <w:lang w:bidi="ar-SA"/>
        </w:rPr>
        <w:t xml:space="preserve">» </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وتدلّ عليه المستفيضة المانعة عن بيع المغنّيات وشرائهنّ وتعليمهنّ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كرواية الطاطري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بيع الجواري المغنّيات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شراؤهنّ وبيعهنّ حرام ، وتعليمهنّ كفر ، واستماعهنّ نفاق </w:t>
      </w:r>
      <w:r>
        <w:rPr>
          <w:rFonts w:eastAsia="Amiri" w:cs="Amiri" w:ascii="Amiri" w:hAnsi="Amiri"/>
          <w:color w:val="111111"/>
          <w:sz w:val="28"/>
          <w:szCs w:val="28"/>
          <w:rtl w:val="true"/>
          <w:lang w:bidi="ar-SA"/>
        </w:rPr>
        <w:t xml:space="preserve">» </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ابن أبي البلاد ، وفيها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وتعليمهنّ كفر ، والاستماع منهنّ نفاق ، وثمنهنّ سحت </w:t>
      </w:r>
      <w:r>
        <w:rPr>
          <w:rFonts w:eastAsia="Amiri" w:cs="Amiri" w:ascii="Amiri" w:hAnsi="Amiri"/>
          <w:color w:val="111111"/>
          <w:sz w:val="28"/>
          <w:szCs w:val="28"/>
          <w:rtl w:val="true"/>
          <w:lang w:bidi="ar-SA"/>
        </w:rPr>
        <w:t xml:space="preserve">» </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ويستفاد من الأخيرتين حرمة استماع الغناء أيضا ، كما هو مجمع عليه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وإطلاق المنع عن الاستماع منهنّ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من المحارم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يأبى عن كون المنع لحرمة استماع صوت الأجانب ، مضافا إلى ظهور العطف على تعليمهنّ والتعليق بالوصف في إرادة استماع الغناء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ويدلّ على حرمة الغناء واستماعه أيضا المرويّ في المجمع عن طريق العامّة ، عن النبيّ صلی اللّه عليه 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ملأ مسامعه من غناء لم يؤذن له أن يسمع صوت الروحانيّين يوم القيامة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الروحانيّون يا رسول اللّه؟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قرّاء أهل الجنّة </w:t>
      </w:r>
      <w:r>
        <w:rPr>
          <w:rFonts w:eastAsia="IRNazanin" w:cs="IRNazanin"/>
          <w:color w:val="111111"/>
          <w:sz w:val="28"/>
          <w:szCs w:val="28"/>
          <w:rtl w:val="true"/>
          <w:lang w:bidi="fa-IR"/>
        </w:rPr>
        <w:t xml:space="preserve">» </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عنبسة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استماع الغناء واللّهو ينبت النفاق في القلب كما ينبت الماء الزرع </w:t>
      </w:r>
      <w:r>
        <w:rPr>
          <w:rFonts w:eastAsia="Amiri" w:cs="Amiri" w:ascii="Amiri" w:hAnsi="Amiri"/>
          <w:color w:val="111111"/>
          <w:sz w:val="28"/>
          <w:szCs w:val="28"/>
          <w:rtl w:val="true"/>
          <w:lang w:bidi="ar-SA"/>
        </w:rPr>
        <w:t xml:space="preserve">» </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ومرسلة إبراهيم بن محمّد المدني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عن الغناء وأنا حاضر ،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تدخلوا بيوتا اللّه معرض عن أهلها </w:t>
      </w:r>
      <w:r>
        <w:rPr>
          <w:rFonts w:eastAsia="Amiri" w:cs="Amiri" w:ascii="Amiri" w:hAnsi="Amiri"/>
          <w:color w:val="111111"/>
          <w:sz w:val="28"/>
          <w:szCs w:val="28"/>
          <w:rtl w:val="true"/>
          <w:lang w:bidi="ar-SA"/>
        </w:rPr>
        <w:t xml:space="preserve">» </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يستدلّ عليها برواية مسعدة 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أدخل كنيفا لي ، ولي جيران عندهم جوار يتغنّين ويضربن بالعود ، فربّما أطلت الجلوس استماعا لهنّ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آتيهنّ ، وإنّما هو سماع أسمعه بأذني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لله أنت ، أمّا سمعت اللّه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السَّمْعَ وَالْبَصَرَ وَالْفُؤادَ كُلُّ أُولئِكَ كانَ عَنْهُ مَسْؤُلاً </w:t>
      </w:r>
      <w:r>
        <w:rPr>
          <w:rFonts w:eastAsia="Amiri" w:cs="Amiri" w:ascii="Amiri" w:hAnsi="Amiri"/>
          <w:color w:val="111111"/>
          <w:sz w:val="28"/>
          <w:szCs w:val="28"/>
          <w:rtl w:val="true"/>
          <w:lang w:bidi="ar-SA"/>
        </w:rPr>
        <w:t xml:space="preserve">) </w:t>
      </w:r>
      <w:r>
        <w:rPr>
          <w:rStyle w:val="FootnoteAnchor"/>
          <w:rtl w:val="true"/>
        </w:rPr>
        <w:footnoteReference w:id="5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واللّه لكأنّي لم أسمع بهذه الآية ، 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قم فاغتسل وصلّ ما بدا لك ، فإنّك كنت مقيما على أمر عظيم ، ما كان أسوأ حالك لو متّ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الإجماع فظاهر أنّ الثابت منه ليس إلاّ حرمة الغناء في الجملة ، ولا يفيد شيئا في موضع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الكتاب فظاهر أنّه لا دلالة للآيتين الأخيرتين على الحرمة أصلا ، مضافا إلى ما يظهر من بعض الأخبار المعتبرة من تفسير اللغو بغير الغناء ممّا يباينه أو يعمّه</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الآية الثانية ، فلا شكّ أنّه لا دلالة للأخبار المفسّرة لها بنفسها على الحرمة ، بل الدالّ عليها هو الآية بضميمة التفسير ، فيكون معنى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الناس من يشتري الغناء ليضلّ عن سبيل اللّه ويتّخذها هزوا أولئك لهم عذاب مهين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فمدلولها حرمة الغناء الذي يشترى ليضلّ عن سبيل اللّه ويتّخذها هزوا ، وهو ممّا لا شكّ فيه ، ولا تدلّ على حرمة غير ذلك ممّا </w:t>
      </w:r>
    </w:p>
    <w:p>
      <w:pPr>
        <w:pStyle w:val="BookText"/>
        <w:rPr/>
      </w:pPr>
      <w:r>
        <w:rPr>
          <w:rFonts w:ascii="Amiri" w:hAnsi="Amiri" w:eastAsia="Amiri" w:cs="Amiri"/>
          <w:color w:val="111111"/>
          <w:sz w:val="28"/>
          <w:sz w:val="28"/>
          <w:szCs w:val="28"/>
          <w:rtl w:val="true"/>
          <w:lang w:bidi="ar-SA"/>
        </w:rPr>
        <w:t xml:space="preserve">يتّخذ الرقيق القلب لذكر الجنّة ، ويهيج الشوق إلى العالم الأعلى ، وتأثير القرآن والدعاء في القلوب ، بل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لَهْوَ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إشعار بذلك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رواية الوشّاء محتملة لأن تكون تفسيرا للغناء بلهو الحديث ، لا بيانا لحكمه ، فلا تكون شاملة لما لا يصدق عليه لهو الحديث لغة وعرفا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معارضة هذه الأخبار مع ما روي في مجمع البيان عن الصادق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لهو الحديث في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الطعن في الحقّ والاستهزاء به </w:t>
      </w:r>
      <w:r>
        <w:rPr>
          <w:rFonts w:eastAsia="Amiri" w:cs="Amiri" w:ascii="Amiri" w:hAnsi="Amiri"/>
          <w:color w:val="111111"/>
          <w:sz w:val="28"/>
          <w:szCs w:val="28"/>
          <w:rtl w:val="true"/>
          <w:lang w:bidi="ar-SA"/>
        </w:rPr>
        <w:t xml:space="preserve">» </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أبي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كسب المغنّيات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التي يدخل عليها الرجال حرام ، والتي تدعى إلى الأعراس ليس به بأس ، وهو قول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النّاسِ مَنْ يَشْتَرِي </w:t>
      </w:r>
      <w:r>
        <w:rPr>
          <w:rFonts w:eastAsia="Amiri" w:cs="Amiri" w:ascii="Amiri" w:hAnsi="Amiri"/>
          <w:color w:val="111111"/>
          <w:sz w:val="28"/>
          <w:szCs w:val="28"/>
          <w:rtl w:val="true"/>
          <w:lang w:bidi="ar-SA"/>
        </w:rPr>
        <w:t xml:space="preserve">) </w:t>
      </w:r>
      <w:r>
        <w:rPr>
          <w:rStyle w:val="FootnoteAnchor"/>
          <w:rtl w:val="true"/>
        </w:rPr>
        <w:footnoteReference w:id="5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فإنّها تدلّ على أنّ لهو الحديث هو غناء المغنّيات التي يدخل عليهنّ الرجال ، لا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وإلى أنّ الظاهر من رواية الحسن بن هارون </w:t>
      </w:r>
      <w:r>
        <w:rPr>
          <w:rStyle w:val="FootnoteAnchor"/>
          <w:rtl w:val="true"/>
        </w:rPr>
        <w:footnoteReference w:id="5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الغناء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أريد من لهو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مجلس ، وهو ظاهر في محافل المغنّيات</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وإلى أنّ مدلول سائر الأخبار المفسّرة أنّ الغناء فرد من لهو الحديث ، وأنّه بعض ما قال اللّه سبحانه ، فيشعر بأنّ المراد من لهو الحديث معناه اللغوي والعرفي الذي فرد منه الغناء ، وهو لا يصدق إلاّ على الأقوال الباطلة الملهية لا مطلقا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فلم تبق من الآيات الكريمة إلاّ الآية الاولى ، وسيجي‌ء الكلام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الأخبار ، فظاهر أنّ الروايات المانعة عن بيع المغنّيات وشرائهنّ والاستماع لهنّ لا دلالة لها على حرمة المطلق ، إذ لا شكّ انّ المراد منهنّ ليس من من شأنه أن يتغنّى ويقدر على الغناء ، لعدم حرمة بيعه وشرائه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الجواري اللاّتي أخذن ذلك كسبا وحرفة ، كما هو ظاهر الأخبار المانعة عن كسبهنّ وأجرهنّ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 فتكون إرادتهنّ من المغنّيات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الموضوعة لغة لمن يغنّي مطلقا إمّا مع بقاء المبدأ أو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مجازا ، فيمكن أن يكون المراد بهنّ اللاّتي كنّ في تلك الأزمنة ، وهنّ اللاّتي أخذنها كسبا وحرفة في محافل الرجال والأعراس ، بل الظاهر أنّه لم يكن يكسب بغيرهما ، وفي رواية أبي بصير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المقسّمة لهنّ إلى اللاّتي يدخل عليهن الرجال واللاّتي تزفّ العرائس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سائر الروايات ، فبكثرتها وتعدّدها خالية عن الدلالة على الحرمة أصلا ، إذ لا 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الأمن من الفجيعة ، وعدم إجابة الدعوة ، وعدم دخول الملك ، وكونه عشّ النفاق أو مورثه أو منبته ، أو كونه مع الباطل ، أو الحشر أعمى وأصمّ وأبكم ، أو بعث الشيطان للضرب على الصدر ، أو تعقيب الفقر ، أو عدم سماع صوت الروحانيّين ، أو أعراض اللّه عن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إثبات الحرمة ، لورود أمثال ذلك في المكروهات كثيرا</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أنّ روايتي جامع الأخبار ورواية المجمع </w:t>
      </w:r>
      <w:r>
        <w:rPr>
          <w:rStyle w:val="FootnoteAnchor"/>
          <w:rtl w:val="true"/>
        </w:rPr>
        <w:footnoteReference w:id="590"/>
      </w:r>
      <w:r>
        <w:rPr>
          <w:rFonts w:ascii="Amiri" w:hAnsi="Amiri" w:eastAsia="Amiri" w:cs="Amiri"/>
          <w:color w:val="111111"/>
          <w:sz w:val="28"/>
          <w:sz w:val="28"/>
          <w:szCs w:val="28"/>
          <w:rtl w:val="true"/>
          <w:lang w:bidi="ar-SA"/>
        </w:rPr>
        <w:t>عن طريق العامّة لا حجّية فيها أصلا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مرسلة الفقيه </w:t>
      </w:r>
      <w:r>
        <w:rPr>
          <w:rStyle w:val="FootnoteAnchor"/>
          <w:rtl w:val="true"/>
        </w:rPr>
        <w:footnoteReference w:id="591"/>
      </w:r>
      <w:r>
        <w:rPr>
          <w:rFonts w:ascii="Amiri" w:hAnsi="Amiri" w:eastAsia="Amiri" w:cs="Amiri"/>
          <w:color w:val="111111"/>
          <w:sz w:val="28"/>
          <w:sz w:val="28"/>
          <w:szCs w:val="28"/>
          <w:rtl w:val="true"/>
          <w:lang w:bidi="ar-SA"/>
        </w:rPr>
        <w:t xml:space="preserve">، فإنّما تفيد الحرمة لو كان التفسير من الإمام ، وهو غير معلوم ، بل خلاف الظاهر ، لأنّ الظاهر أنّه من الصدوق ، مع أنّه لو كان من الإمام أيضا إنّما يفيد حرمة المطلق لو كان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التي ليست بغناء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وصفا احترازيّا للقراءة ، وهو أيضا غير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رواية مسعدة </w:t>
      </w:r>
      <w:r>
        <w:rPr>
          <w:rStyle w:val="FootnoteAnchor"/>
          <w:rtl w:val="true"/>
        </w:rPr>
        <w:footnoteReference w:id="592"/>
      </w:r>
      <w:r>
        <w:rPr>
          <w:rFonts w:ascii="Amiri" w:hAnsi="Amiri" w:eastAsia="Amiri" w:cs="Amiri"/>
          <w:color w:val="111111"/>
          <w:sz w:val="28"/>
          <w:sz w:val="28"/>
          <w:szCs w:val="28"/>
          <w:rtl w:val="true"/>
          <w:lang w:bidi="ar-SA"/>
        </w:rPr>
        <w:t>، فمع اختصاصها بغناء الجواري المغنّية ، مشتملة على ضرب العود أيضا ، فلعلّ المعصية كانت لأجله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تكذيبه عليه السلام لمن نسب إليه الرخصة في الغناء يدلّ على انتفاء الرخصة ، فيكون حراما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التكذيب في نسبة الرخصة لا يستلزم المنع ، لأنّ عدم ترخيص الإمام أعمّ من المنع ، بل كلامه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هكذا قلت ، بل قلت كذا ، صريح في أنّ التكذيب ليس للمنع ، بل لذكره خلاف الواقع ، مع أنّه يمكن أن يكون التكذيب لأجل أنّه نسب الرخصة في المطلق ، وهو كذب صريح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يتوهّم دلالة كونه مع الباطل على الحرمة ، إذ لا يفيد ذلك أزيد من الكراهة ، لعدم معلوميّة أنّ المراد بالباطل ما يختصّ بالحرام ، ولذا يصحّ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التكلّم بما لا يعني يكون من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Style w:val="FootnoteAnchor"/>
          <w:rtl w:val="true"/>
        </w:rPr>
        <w:footnoteReference w:id="593"/>
      </w:r>
      <w:r>
        <w:rPr>
          <w:rFonts w:ascii="Amiri" w:hAnsi="Amiri" w:eastAsia="Amiri" w:cs="Amiri"/>
          <w:color w:val="111111"/>
          <w:sz w:val="28"/>
          <w:sz w:val="28"/>
          <w:szCs w:val="28"/>
          <w:rtl w:val="true"/>
          <w:lang w:bidi="ar-SA"/>
        </w:rPr>
        <w:t xml:space="preserve">تصريح السائل بكونه مع الباطل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يدلّ على شدّة ظهور كونه معه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إشعارا ظاهرا بأنّ المراد منه ما كان مع التكلّم بالأباطيل</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الأخبار وإن لم تثبت التحريم ، إلاّ أنّ الروايتين </w:t>
      </w:r>
    </w:p>
    <w:p>
      <w:pPr>
        <w:pStyle w:val="BookText"/>
        <w:rPr/>
      </w:pPr>
      <w:r>
        <w:rPr>
          <w:rFonts w:ascii="Amiri" w:hAnsi="Amiri" w:eastAsia="Amiri" w:cs="Amiri"/>
          <w:color w:val="111111"/>
          <w:sz w:val="28"/>
          <w:sz w:val="28"/>
          <w:szCs w:val="28"/>
          <w:rtl w:val="true"/>
          <w:lang w:bidi="ar-SA"/>
        </w:rPr>
        <w:t xml:space="preserve">المذكورتين في تفسير الآية الثانية المتضمّنتين لقوله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الغناء ممّا أوعد اللّه عليه النار </w:t>
      </w:r>
      <w:r>
        <w:rPr>
          <w:rFonts w:eastAsia="Amiri" w:cs="Amiri" w:ascii="Amiri" w:hAnsi="Amiri"/>
          <w:color w:val="111111"/>
          <w:sz w:val="28"/>
          <w:szCs w:val="28"/>
          <w:rtl w:val="true"/>
          <w:lang w:bidi="ar-SA"/>
        </w:rPr>
        <w:t xml:space="preserve">» </w:t>
      </w:r>
      <w:r>
        <w:rPr>
          <w:rStyle w:val="FootnoteAnchor"/>
          <w:rtl w:val="true"/>
        </w:rPr>
        <w:footnoteReference w:id="594"/>
      </w:r>
      <w:r>
        <w:rPr>
          <w:rFonts w:ascii="Amiri" w:hAnsi="Amiri" w:eastAsia="Amiri" w:cs="Amiri"/>
          <w:color w:val="111111"/>
          <w:sz w:val="28"/>
          <w:sz w:val="28"/>
          <w:szCs w:val="28"/>
          <w:rtl w:val="true"/>
          <w:lang w:bidi="ar-SA"/>
        </w:rPr>
        <w:t>تدلاّن على حرمته ، بل كونه من الكبائر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دلالة لهما إلاّ على حرمة بعض أفراد الغناء ، وهو الذي يشترى ليضلّ به عن سبيل اللّه ويتّخذها هزوا ، ألا ترى أنّه لو قال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الأمير بضرب البصري ،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اضرب زيد البصري ، يفهم أنّه مراده من البصري دون المطلق ، ولو أبيت الفهم فلا شكّ أنّه ممّا يصلح قرينة لإرادة هذا الفرد من المطلق ، ومعه لا تجري فيه أصالة إرادة الحقيقة ، التي هي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 يبق دليل على حرمة مطلق الغناء سوى قوله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وَاجْتَنِبُوا قَوْلَ الزُّورِ </w:t>
      </w:r>
      <w:r>
        <w:rPr>
          <w:rFonts w:eastAsia="Amiri" w:cs="Amiri" w:ascii="Amiri" w:hAnsi="Amiri"/>
          <w:color w:val="111111"/>
          <w:sz w:val="28"/>
          <w:szCs w:val="28"/>
          <w:rtl w:val="true"/>
          <w:lang w:bidi="ar-SA"/>
        </w:rPr>
        <w:t xml:space="preserve">) </w:t>
      </w:r>
      <w:r>
        <w:rPr>
          <w:rStyle w:val="FootnoteAnchor"/>
          <w:rtl w:val="true"/>
        </w:rPr>
        <w:footnoteReference w:id="595"/>
      </w:r>
      <w:r>
        <w:rPr>
          <w:rFonts w:ascii="Amiri" w:hAnsi="Amiri" w:eastAsia="Amiri" w:cs="Amiri"/>
          <w:color w:val="111111"/>
          <w:sz w:val="28"/>
          <w:sz w:val="28"/>
          <w:szCs w:val="28"/>
          <w:rtl w:val="true"/>
          <w:lang w:bidi="ar-SA"/>
        </w:rPr>
        <w:t xml:space="preserve">بضميمة تفسيره في الأخبار المتقدّمة </w:t>
      </w:r>
      <w:r>
        <w:rPr>
          <w:rStyle w:val="FootnoteAnchor"/>
          <w:rtl w:val="true"/>
        </w:rPr>
        <w:footnoteReference w:id="596"/>
      </w:r>
      <w:r>
        <w:rPr>
          <w:rFonts w:ascii="IRNazanin" w:hAnsi="IRNazanin" w:eastAsia="IRNazanin"/>
          <w:color w:val="111111"/>
          <w:sz w:val="28"/>
          <w:sz w:val="28"/>
          <w:szCs w:val="28"/>
          <w:rtl w:val="true"/>
          <w:lang w:bidi="fa-IR"/>
        </w:rPr>
        <w:t>بالغناء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إلاّ أنّه يخدشه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يعارض تلك الأخبار المفسّرة ما رواه الصدوق في معاني الأخبار عن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الزور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منه قول الرجل للذي يغنّي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أحسنت </w:t>
      </w:r>
      <w:r>
        <w:rPr>
          <w:rFonts w:eastAsia="Amiri" w:cs="Amiri" w:ascii="Amiri" w:hAnsi="Amiri"/>
          <w:color w:val="111111"/>
          <w:sz w:val="28"/>
          <w:szCs w:val="28"/>
          <w:rtl w:val="true"/>
          <w:lang w:bidi="ar-SA"/>
        </w:rPr>
        <w:t xml:space="preserve">» </w:t>
      </w:r>
      <w:r>
        <w:rPr>
          <w:rStyle w:val="FootnoteAnchor"/>
          <w:rtl w:val="true"/>
        </w:rPr>
        <w:footnoteReference w:id="597"/>
      </w:r>
      <w:r>
        <w:rPr>
          <w:rFonts w:ascii="Amiri" w:hAnsi="Amiri" w:eastAsia="Amiri" w:cs="Amiri"/>
          <w:color w:val="111111"/>
          <w:sz w:val="28"/>
          <w:sz w:val="28"/>
          <w:szCs w:val="28"/>
          <w:rtl w:val="true"/>
          <w:lang w:bidi="ar-SA"/>
        </w:rPr>
        <w:t xml:space="preserve">، فإنّ الأخبار الأولة باعتبار الحمل تدلّ على أنّ معناه الغناء ، وذلك يدلّ على أنّه غيره أو ما هو أعمّ منه ، بل فيه إشعار بأنّ المراد من الزور هو معناه اللغوي والعرفي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الباطل والكذب والتهمة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النهاية الأثيريّة </w:t>
      </w:r>
      <w:r>
        <w:rPr>
          <w:rStyle w:val="FootnoteAnchor"/>
          <w:rtl w:val="true"/>
        </w:rPr>
        <w:footnoteReference w:id="5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صدق شي‌ء من ذلك على مثل القرآن والأدعية والمواعظ والمراثي واضح وإن ضمّ معه نوع ترجيع</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يعارضها ما رواه في الصافي عن المجمع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w:t>
      </w:r>
    </w:p>
    <w:p>
      <w:pPr>
        <w:pStyle w:val="BookText"/>
        <w:rPr/>
      </w:pPr>
      <w:r>
        <w:rPr>
          <w:rFonts w:ascii="IRNazanin" w:hAnsi="IRNazanin" w:eastAsia="IRNazanin"/>
          <w:color w:val="111111"/>
          <w:sz w:val="28"/>
          <w:sz w:val="28"/>
          <w:szCs w:val="28"/>
          <w:rtl w:val="true"/>
          <w:lang w:bidi="fa-IR"/>
        </w:rPr>
        <w:t xml:space="preserve">النبيّ صلی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عدلت شهادة الزور بالشرك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قرأ هذه الآية </w:t>
      </w:r>
      <w:r>
        <w:rPr>
          <w:rStyle w:val="FootnoteAnchor"/>
          <w:rtl w:val="true"/>
        </w:rPr>
        <w:footnoteReference w:id="5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يدلّ على أنّ المراد بقول الزور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الزور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وبملاحظة هذين المتعارضين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المعتضدين بظاهر اللفظ ، وباشتهار تفسيره بين المفسّرين بشهادة الزور أو مطلق القول الباطل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يوهن دلالة تلك الآية أيضا على حرمة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معارضتها مع ما دلّ على أنّ الغناء على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حرام وحلال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كالمرويّ في قرب الإسناد للحميري بإسناد لا يبعد إلحاقه بالصحاح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الكفاية </w:t>
      </w:r>
      <w:r>
        <w:rPr>
          <w:rStyle w:val="FootnoteAnchor"/>
          <w:rtl w:val="true"/>
        </w:rPr>
        <w:footnoteReference w:id="6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جعفر ، عن أخيه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الغناء هل يصلح في الفطر والأضحى والفرح يكون؟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ما لم يعص به </w:t>
      </w:r>
      <w:r>
        <w:rPr>
          <w:rFonts w:eastAsia="Amiri" w:cs="Amiri" w:ascii="Amiri" w:hAnsi="Amiri"/>
          <w:color w:val="111111"/>
          <w:sz w:val="28"/>
          <w:szCs w:val="28"/>
          <w:rtl w:val="true"/>
          <w:lang w:bidi="ar-SA"/>
        </w:rPr>
        <w:t xml:space="preserve">» </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والمرويّ في تفسير الإمام عليه السلام ، عن النبيّ صلی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طويل ، فيه ذكر شجرة طوبى وشجرة الزقّوم والمتعلّقين بأغصان كلّ واحدة منهما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تغنّى بغناء حرام يبعث فيه على المعاصي فقد تعلّق بغصن منه </w:t>
      </w:r>
      <w:r>
        <w:rPr>
          <w:rFonts w:eastAsia="IRNazanin" w:cs="IRNazanin"/>
          <w:color w:val="111111"/>
          <w:sz w:val="28"/>
          <w:szCs w:val="28"/>
          <w:rtl w:val="true"/>
          <w:lang w:bidi="fa-IR"/>
        </w:rPr>
        <w:t xml:space="preserve">» </w:t>
      </w:r>
      <w:r>
        <w:rPr>
          <w:rStyle w:val="FootnoteAnchor"/>
          <w:rtl w:val="true"/>
        </w:rPr>
        <w:footnoteReference w:id="602"/>
      </w:r>
      <w:r>
        <w:rPr>
          <w:rFonts w:ascii="Amiri" w:hAnsi="Amiri" w:eastAsia="Amiri" w:cs="Amiri"/>
          <w:color w:val="111111"/>
          <w:sz w:val="28"/>
          <w:sz w:val="28"/>
          <w:szCs w:val="28"/>
          <w:rtl w:val="true"/>
          <w:lang w:bidi="ar-SA"/>
        </w:rPr>
        <w:t>أي من الزقّوم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الأول صريح في أنّ من الغناء ما لا يعصى به ، والثاني ظاهر في أنّ الغناء على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حرام وحلال</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وصحيحة أبي بصير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أجر المغنّية التي تزف العرائس ليس به بأس ، </w:t>
      </w:r>
    </w:p>
    <w:p>
      <w:pPr>
        <w:pStyle w:val="BookText"/>
        <w:rPr/>
      </w:pPr>
      <w:r>
        <w:rPr>
          <w:rFonts w:ascii="Amiri" w:hAnsi="Amiri" w:eastAsia="Amiri" w:cs="Amiri"/>
          <w:color w:val="111111"/>
          <w:sz w:val="28"/>
          <w:sz w:val="28"/>
          <w:szCs w:val="28"/>
          <w:rtl w:val="true"/>
          <w:lang w:bidi="ar-SA"/>
        </w:rPr>
        <w:t xml:space="preserve">ليست بالتي يدخل عليها الرجال </w:t>
      </w:r>
      <w:r>
        <w:rPr>
          <w:rFonts w:eastAsia="Amiri" w:cs="Amiri" w:ascii="Amiri" w:hAnsi="Amiri"/>
          <w:color w:val="111111"/>
          <w:sz w:val="28"/>
          <w:szCs w:val="28"/>
          <w:rtl w:val="true"/>
          <w:lang w:bidi="ar-SA"/>
        </w:rPr>
        <w:t xml:space="preserve">» </w:t>
      </w:r>
      <w:r>
        <w:rPr>
          <w:rStyle w:val="FootnoteAnchor"/>
          <w:rtl w:val="true"/>
        </w:rPr>
        <w:footnoteReference w:id="603"/>
      </w:r>
      <w:r>
        <w:rPr>
          <w:rFonts w:ascii="Amiri" w:hAnsi="Amiri" w:eastAsia="Amiri" w:cs="Amiri"/>
          <w:color w:val="111111"/>
          <w:sz w:val="28"/>
          <w:sz w:val="28"/>
          <w:szCs w:val="28"/>
          <w:rtl w:val="true"/>
          <w:lang w:bidi="ar-SA"/>
        </w:rPr>
        <w:t>، فإنّها ظاهرة في أنّه لا حرمة في غناء المغنّية التي لا يدخل عليها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المؤيّدة بروايته الأخرى المتقدّمة </w:t>
      </w:r>
      <w:r>
        <w:rPr>
          <w:rStyle w:val="FootnoteAnchor"/>
          <w:rtl w:val="true"/>
        </w:rPr>
        <w:footnoteReference w:id="604"/>
      </w:r>
      <w:r>
        <w:rPr>
          <w:rFonts w:ascii="Amiri" w:hAnsi="Amiri" w:eastAsia="Amiri" w:cs="Amiri"/>
          <w:color w:val="111111"/>
          <w:sz w:val="28"/>
          <w:sz w:val="28"/>
          <w:szCs w:val="28"/>
          <w:rtl w:val="true"/>
          <w:lang w:bidi="ar-SA"/>
        </w:rPr>
        <w:t xml:space="preserve">المقسّمة للمغنّيات على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يدخل عليهنّ الرجال وما يزفّ العرائس ، والحكم بحرمة الاولى ونفي البأس عن الثانية ، وبأنّ الظاهر اشتهار هذا التقسيم عند أهل الصدر الأول ، كما يظهر من كلام الطبرسي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بما يعصى به من الغناء أو عمل الحرام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w:t>
      </w:r>
      <w:r>
        <w:rPr>
          <w:rFonts w:eastAsia="Amiri" w:cs="Amiri" w:ascii="Amiri" w:hAnsi="Amiri"/>
          <w:color w:val="111111"/>
          <w:sz w:val="28"/>
          <w:szCs w:val="28"/>
          <w:rtl w:val="true"/>
          <w:lang w:bidi="ar-SA"/>
        </w:rPr>
        <w:t xml:space="preserve">] </w:t>
      </w:r>
      <w:r>
        <w:rPr>
          <w:rStyle w:val="FootnoteAnchor"/>
          <w:rtl w:val="true"/>
        </w:rPr>
        <w:footnoteReference w:id="605"/>
      </w:r>
      <w:r>
        <w:rPr>
          <w:rFonts w:ascii="Amiri" w:hAnsi="Amiri" w:eastAsia="Amiri" w:cs="Amiri"/>
          <w:color w:val="111111"/>
          <w:sz w:val="28"/>
          <w:sz w:val="28"/>
          <w:szCs w:val="28"/>
          <w:rtl w:val="true"/>
          <w:lang w:bidi="ar-SA"/>
        </w:rPr>
        <w:t>هو ما يتكلّم بالباطل ويقترن بالملاهي ونحوهما ، وحينئذ فعدم حرمة المطلق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يكون غيره ويكون المراد غناء نهى عنه الشارع ، ولعدم كونه معلوما يحصل فيه الإجمال ، وتكون الآية مخصّصة بالمجمل ، والعام المخصّص أو المطلق المقيّد بالمجمل ليس بحجّة</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ويؤكّد اختصاص الغناء المحرّم بنوع خاصّ ما يتضمّنه كثير من الأخبار المذكورة ، من نحو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الغناء مجلس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رواية الحسن بن هارون </w:t>
      </w:r>
      <w:r>
        <w:rPr>
          <w:rStyle w:val="FootnoteAnchor"/>
          <w:rtl w:val="true"/>
        </w:rPr>
        <w:footnoteReference w:id="606"/>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بيت الغناء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صحيحة الشحّام </w:t>
      </w:r>
      <w:r>
        <w:rPr>
          <w:rStyle w:val="FootnoteAnchor"/>
          <w:rtl w:val="true"/>
        </w:rPr>
        <w:footnoteReference w:id="607"/>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صاحب الغناء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رواية جامع الأخبار </w:t>
      </w:r>
      <w:r>
        <w:rPr>
          <w:rStyle w:val="FootnoteAnchor"/>
          <w:rtl w:val="true"/>
        </w:rPr>
        <w:footnoteReference w:id="608"/>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تدخلوا بيوتا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السؤال </w:t>
      </w:r>
    </w:p>
    <w:p>
      <w:pPr>
        <w:pStyle w:val="BookText"/>
        <w:rPr/>
      </w:pPr>
      <w:r>
        <w:rPr>
          <w:rFonts w:ascii="Amiri" w:hAnsi="Amiri" w:eastAsia="Amiri" w:cs="Amiri"/>
          <w:color w:val="111111"/>
          <w:sz w:val="28"/>
          <w:sz w:val="28"/>
          <w:szCs w:val="28"/>
          <w:rtl w:val="true"/>
          <w:lang w:bidi="ar-SA"/>
        </w:rPr>
        <w:t xml:space="preserve">عن مطلق الغناء ، كما في مرسلة إبراهيم المدني </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ظهر من جميع ذلك أنّ القدر الثابت من الأدلّة هو حرمة الغناء بالمعنى المتيقّن كونه غناء لغويا ، وهو ترجيع الصوت مع الإطراب في الجملة ، ولا دليل على حرمته بالكلّية ، فاللازم فيه هو الاقتصار على القدر المعلوم حرمته بالإجماع ، وهو ما كان في غير ما استثنوه ، وهي أمور</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غناء المغنّية في زفّ العرائس ، استثناه في النهاية والنافع والمختلف والتحرير والقاضي </w:t>
      </w:r>
      <w:r>
        <w:rPr>
          <w:rStyle w:val="FootnoteAnchor"/>
          <w:rtl w:val="true"/>
        </w:rPr>
        <w:footnoteReference w:id="610"/>
      </w:r>
      <w:r>
        <w:rPr>
          <w:rFonts w:ascii="IRNazanin" w:hAnsi="IRNazanin" w:eastAsia="IRNazanin"/>
          <w:color w:val="111111"/>
          <w:sz w:val="28"/>
          <w:sz w:val="28"/>
          <w:szCs w:val="28"/>
          <w:rtl w:val="true"/>
          <w:lang w:bidi="fa-IR"/>
        </w:rPr>
        <w:t xml:space="preserve">، وجمع آخر </w:t>
      </w:r>
      <w:r>
        <w:rPr>
          <w:rStyle w:val="FootnoteAnchor"/>
          <w:rtl w:val="true"/>
        </w:rPr>
        <w:footnoteReference w:id="611"/>
      </w:r>
      <w:r>
        <w:rPr>
          <w:rFonts w:ascii="Amiri" w:hAnsi="Amiri" w:eastAsia="Amiri" w:cs="Amiri"/>
          <w:color w:val="111111"/>
          <w:sz w:val="28"/>
          <w:sz w:val="28"/>
          <w:szCs w:val="28"/>
          <w:rtl w:val="true"/>
          <w:lang w:bidi="ar-SA"/>
        </w:rPr>
        <w:t xml:space="preserve">، وهو كذلك ، ولكنّه ليس لما ذكرنا من عدم ثبوت الدليل على حرمة المطلق ، لوجوده في غناء المغنّيات كما مرّ ، بل للأخبار المقيّدة لهذه المطلقات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كرواية أبي بصير المتقدّمة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والتي تدعى إلى الأعراس ليس به بأس </w:t>
      </w:r>
      <w:r>
        <w:rPr>
          <w:rFonts w:eastAsia="Amiri" w:cs="Amiri" w:ascii="Amiri" w:hAnsi="Amiri"/>
          <w:color w:val="111111"/>
          <w:sz w:val="28"/>
          <w:szCs w:val="28"/>
          <w:rtl w:val="true"/>
          <w:lang w:bidi="ar-SA"/>
        </w:rPr>
        <w:t xml:space="preserve">» </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والأخرى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المغنّية التي تزفّ العرائس لا بأس بكسبها </w:t>
      </w:r>
      <w:r>
        <w:rPr>
          <w:rFonts w:eastAsia="Amiri" w:cs="Amiri" w:ascii="Amiri" w:hAnsi="Amiri"/>
          <w:color w:val="111111"/>
          <w:sz w:val="28"/>
          <w:szCs w:val="28"/>
          <w:rtl w:val="true"/>
          <w:lang w:bidi="ar-SA"/>
        </w:rPr>
        <w:t xml:space="preserve">» </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وصحيحته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أجر المغنّية التي تزفّ العرائس ليس به بأس ، ليست بالتي يدخل عليها الرجال </w:t>
      </w:r>
      <w:r>
        <w:rPr>
          <w:rFonts w:eastAsia="Amiri" w:cs="Amiri" w:ascii="Amiri" w:hAnsi="Amiri"/>
          <w:color w:val="111111"/>
          <w:sz w:val="28"/>
          <w:szCs w:val="28"/>
          <w:rtl w:val="true"/>
          <w:lang w:bidi="ar-SA"/>
        </w:rPr>
        <w:t xml:space="preserve">» </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خلافا للمفيد والحلبي والحلّي والديلمي والتذكرة والإرشاد </w:t>
      </w:r>
      <w:r>
        <w:rPr>
          <w:rStyle w:val="FootnoteAnchor"/>
          <w:rtl w:val="true"/>
        </w:rPr>
        <w:footnoteReference w:id="615"/>
      </w:r>
      <w:r>
        <w:rPr>
          <w:rFonts w:ascii="Amiri" w:hAnsi="Amiri" w:eastAsia="Amiri" w:cs="Amiri"/>
          <w:color w:val="111111"/>
          <w:sz w:val="28"/>
          <w:sz w:val="28"/>
          <w:szCs w:val="28"/>
          <w:rtl w:val="true"/>
          <w:lang w:bidi="ar-SA"/>
        </w:rPr>
        <w:t>، فلم يستثنوه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لمعارضة تلك الأخبار للروايات المحرّمة للغناء أو كسبه أو لشراء المغنّيات وبيعهنّ وتعليمهنّ ، حيث إنّه لو كانت له جهة إباحة لم يحرم البيع والشرى والتعليم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 لضعف سندها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لضعف دلالتها ، إذ غايتها نفي البأس عن الأجرة ، وهو غير ملازم لنفي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المعارضة بقسميها مطلقة ، فيجب حملها على المقيّد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وضعف السند غير ضائر ، مع أنّ فيها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والملازمة ثابتة ، لعدم القول بالفرق ، والاستقراء الحاصل من تتبّع الأخبار الدالّة على الملازمة في كثير من الأمور المحرّمة ، مع أنّ المنفيّ عنه البأس في روايتي أبي بصير هو نفس الكسب ، وحمله على المكتسب تجوّز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ثمَّ إنّه يشترط في الحلّية عدم دخول الرجال عليهنّ ، وإلاّ فيحرم وإن كانوا محارم ، كما احتمله المحقّق الثاني </w:t>
      </w:r>
      <w:r>
        <w:rPr>
          <w:rStyle w:val="FootnoteAnchor"/>
          <w:rtl w:val="true"/>
        </w:rPr>
        <w:footnoteReference w:id="616"/>
      </w:r>
      <w:r>
        <w:rPr>
          <w:rFonts w:ascii="IRNazanin" w:hAnsi="IRNazanin" w:eastAsia="IRNazanin"/>
          <w:color w:val="111111"/>
          <w:sz w:val="28"/>
          <w:sz w:val="28"/>
          <w:szCs w:val="28"/>
          <w:rtl w:val="true"/>
          <w:lang w:bidi="fa-IR"/>
        </w:rPr>
        <w:t>، للإطلاق</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يشترط عدم التكلّم بالباطل ، وعدم سماع الأجانب من الرجال ، </w:t>
      </w:r>
    </w:p>
    <w:p>
      <w:pPr>
        <w:pStyle w:val="BookText"/>
        <w:rPr/>
      </w:pPr>
      <w:r>
        <w:rPr>
          <w:rFonts w:ascii="IRNazanin" w:hAnsi="IRNazanin" w:eastAsia="IRNazanin"/>
          <w:color w:val="111111"/>
          <w:sz w:val="28"/>
          <w:sz w:val="28"/>
          <w:szCs w:val="28"/>
          <w:rtl w:val="true"/>
          <w:lang w:bidi="fa-IR"/>
        </w:rPr>
        <w:t>والوجه ظاهر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اشتراط عدم العمل بالملاهي فلا وجه له ، لأنّه ليس نفس الغناء ، ولا عارضا له ، ولا من مشخّصاته كما في السابقين ، بل هو حرام مقارن له ، فلا يحرم به ، ولذا خصّ بعضهم الأولين بالذكر </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وهل يتعدّى إلى المغنّي وإلى غير الزفاف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إهداء العروس إلى زوجها حتى يدخله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وغير الأعراس؟</w:t>
      </w:r>
    </w:p>
    <w:p>
      <w:pPr>
        <w:pStyle w:val="BookText"/>
        <w:rPr/>
      </w:pPr>
      <w:r>
        <w:rPr>
          <w:rFonts w:ascii="IRNazanin" w:hAnsi="IRNazanin" w:eastAsia="IRNazanin"/>
          <w:color w:val="111111"/>
          <w:sz w:val="28"/>
          <w:sz w:val="28"/>
          <w:szCs w:val="28"/>
          <w:rtl w:val="true"/>
          <w:lang w:bidi="fa-IR"/>
        </w:rPr>
        <w:t xml:space="preserve">الظاهر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Style w:val="FootnoteAnchor"/>
          <w:rtl w:val="true"/>
        </w:rPr>
        <w:footnoteReference w:id="618"/>
      </w:r>
      <w:r>
        <w:rPr>
          <w:rFonts w:ascii="Amiri" w:hAnsi="Amiri" w:eastAsia="Amiri" w:cs="Amiri"/>
          <w:color w:val="111111"/>
          <w:sz w:val="28"/>
          <w:sz w:val="28"/>
          <w:szCs w:val="28"/>
          <w:rtl w:val="true"/>
          <w:lang w:bidi="ar-SA"/>
        </w:rPr>
        <w:t xml:space="preserve">لإطلاق قوله عليه السلام في الرواية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التي تدعى إلى الأعراس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لعدم ثبوت صدق العرس على غير ما ذكر في زمان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لقوله في الصحيحة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بالتي يدخل عليها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علّيّة عدم دخول الرجال للجواز ، فيتحقّق كلّما لم يدخلوا عليهن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عدم الجواز في بعض صور عدم الدخول أيضا إجماعيّ ، ومنه يعلم عدم ثبوت العلّيّة الحقيقيّة لعدم دخول الرجال للجواز ، فيكون تجوّزا ، فلا يعلم منه ثبوت الحكم في غير محلّ التصريح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نظر ظاهر ، لأنّه يكون حينئذ من باب تخصيص عموم العلّة ، وهو لا يخرجها عن الحجّيّة في غير موضع التخصيص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 مضافا في المغنّي إلى الأصل المعتمد عليه ، حيث لم تثبت الحرمة بالإطلاق</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الحداء ، وهو سوق الإبل بالغناء ، واشتهر فيه الاستثناء ، وتوقّف فيه جماعة ، مصرّحين بعدم عثورهم على دليل عليه </w:t>
      </w:r>
      <w:r>
        <w:rPr>
          <w:rStyle w:val="FootnoteAnchor"/>
          <w:rtl w:val="true"/>
        </w:rPr>
        <w:footnoteReference w:id="619"/>
      </w:r>
      <w:r>
        <w:rPr>
          <w:rFonts w:ascii="IRNazanin" w:hAnsi="IRNazanin" w:eastAsia="IRNazanin"/>
          <w:color w:val="111111"/>
          <w:sz w:val="28"/>
          <w:sz w:val="28"/>
          <w:szCs w:val="28"/>
          <w:rtl w:val="true"/>
          <w:lang w:bidi="fa-IR"/>
        </w:rPr>
        <w:t xml:space="preserve">، ولذا ذهب </w:t>
      </w:r>
    </w:p>
    <w:p>
      <w:pPr>
        <w:pStyle w:val="BookText"/>
        <w:rPr/>
      </w:pPr>
      <w:r>
        <w:rPr>
          <w:rFonts w:ascii="IRNazanin" w:hAnsi="IRNazanin" w:eastAsia="IRNazanin"/>
          <w:color w:val="111111"/>
          <w:sz w:val="28"/>
          <w:sz w:val="28"/>
          <w:szCs w:val="28"/>
          <w:rtl w:val="true"/>
          <w:lang w:bidi="fa-IR"/>
        </w:rPr>
        <w:t xml:space="preserve">جمع إلى عدم الاستثناء </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والرواية العامّية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كان واحد من أصحاب النبيّ صلی اللّه عليه وآله يفعل الحداء بحضرته وهو يسمع ، وبعد ذلك ترحّم عليه </w:t>
      </w:r>
      <w:r>
        <w:rPr>
          <w:rStyle w:val="FootnoteAnchor"/>
          <w:rtl w:val="true"/>
        </w:rPr>
        <w:footnoteReference w:id="6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صالحة للحجّيّة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والحقّ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الحرمة ، للأصل ، وعدم ثبوت الحرمة كلّية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مراثي الحسين عليه السلام وغيره من الحجج والمعصومين ، للأصل المذكور المعتمد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يؤيّد أيضا بعمل الناس في الأعصار والأمصار من غير نكير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 الصادق عليه السلام لمن أنشد عنده مرثية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كما عندكم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بالعراق </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وبأنّه معين على البكاء ، فهو إعانة على الخير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والقول بأنّ المسلّم هو إعانة الغناء على مطلق البكاء ، وكونه خيرا ممنوع ، وأمّا كونه معينا على البكاء على الحسين عليه السلام فهو غير مسلّم ، فإنّه إنّما يكون باعتبار تذكّر أحواله ، ولا دخل للغناء فيه ، مع أنّ عموم رجحان الإعانة على الخير أو إطلاقه ولو بالحرام غير ثابت</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مردود بأنّ تخصيص علّة البكاء على الحسين بتذكّر أحواله فقط أمر مخالف للوجدان ، فإنّا نشاهد من أنفسنا تأثير الألفاظ والأصوات ، فنرى أنّه يعبّر عن واقعة واحدة بألفاظ مختلفة يحصل من بعضها البكاء الشديد ، ولا يؤثّر بعضها أصلا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ونرى أنّا نبكي من تعزية بعض الناس دون بعض ، بل نرى أنّه ربّما يذكر أحد واقعة ولا يؤثّر في قلب ، ويذكر غيره هذه الواقعة وتحصل منه الرقّة بحيث يشرف بعض الناس على الهلاكة ، بل ربّما يبقى التأثير بعد تمام تعزيته ، بحيث تسيل الدموع بمجرّد تذكّر ما ذكره من الوقائع بعد مدّة طويلة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إعانة الألفاظ والعبارات والألحان والأصوات على البكاء على شخص أمر مقطوع به ، وليس البكاء فيه على شي‌ء غير وقائع هذا الشخص ، فإنّ المشاهد أنّ بتعزية بعض الناس وذكر بعض الألفاظ تحصل حرقة خاصّة للقلب على الحسين عليه السلام وأصحابه ما لا يحصل بتعزية غيره ولا بلفظ آخر مرادف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الصوت واللفظ واللحن من الأمور المرقّقة للقلب ، المعدّة للتأثير ، وبترقيقها وإعدادها يحصل البكاء بتذكّر الأحوال ، فكون الصوت واللفظ معينا على البكاء ممّا لا يمكن إنكاره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 المعترض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أنّ عموم رجحانه ، إلى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مراد المستدلّ تجويز إعانة البرّ بالحرام ، بل يمنع الحرمة حين كون الغناء معينا على البكاء ، استنادا إلى تعارض عمومات حرمة الغناء مع عمومات رجحان الإعانة بالبرّ وعدم المرجّح ، فيبقى محلّ التعارض على مقتضى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ومنع عموم الإعانة على البرّ أو ترجيح عمومات الغناء بأظهريّة العموم أو الأكثريّة أو لأجل ترجيح الحرمة على الجواز مع التعارض ، ليس بشي‌ء ، لأنّ عموم إعانة البرّ مطلقا أمر ثابت كتابا وسنّة</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أنّ الأحاديث الواردة في أنّ من أبكى أحدا على الحسين كان له </w:t>
      </w:r>
    </w:p>
    <w:p>
      <w:pPr>
        <w:pStyle w:val="BookText"/>
        <w:rPr/>
      </w:pPr>
      <w:r>
        <w:rPr>
          <w:rFonts w:ascii="Amiri" w:hAnsi="Amiri" w:eastAsia="Amiri" w:cs="Amiri"/>
          <w:color w:val="111111"/>
          <w:sz w:val="28"/>
          <w:sz w:val="28"/>
          <w:szCs w:val="28"/>
          <w:rtl w:val="true"/>
          <w:lang w:bidi="ar-SA"/>
        </w:rPr>
        <w:t xml:space="preserve">كذا وكذا بلغت حدّ الاستفاضة ، بل التواتر ، وكثير منها مذكور في ثواب الأعمال للصدوق </w:t>
      </w:r>
      <w:r>
        <w:rPr>
          <w:rStyle w:val="FootnoteAnchor"/>
          <w:rtl w:val="true"/>
        </w:rPr>
        <w:footnoteReference w:id="623"/>
      </w:r>
      <w:r>
        <w:rPr>
          <w:rFonts w:ascii="Amiri" w:hAnsi="Amiri" w:eastAsia="Amiri" w:cs="Amiri"/>
          <w:color w:val="111111"/>
          <w:sz w:val="28"/>
          <w:sz w:val="28"/>
          <w:szCs w:val="28"/>
          <w:rtl w:val="true"/>
          <w:lang w:bidi="ar-SA"/>
        </w:rPr>
        <w:t xml:space="preserve">، فمنع التعارض ضعيف جدّا ، كترجيح عمومات حرمة الغناء ، فإنّ عمومات الإعانة على البرّ وخصوص الإبكاء </w:t>
      </w:r>
      <w:r>
        <w:rPr>
          <w:rStyle w:val="FootnoteAnchor"/>
          <w:rtl w:val="true"/>
        </w:rPr>
        <w:footnoteReference w:id="624"/>
      </w:r>
      <w:r>
        <w:rPr>
          <w:rFonts w:ascii="Amiri" w:hAnsi="Amiri" w:eastAsia="Amiri" w:cs="Amiri"/>
          <w:color w:val="111111"/>
          <w:sz w:val="28"/>
          <w:sz w:val="28"/>
          <w:szCs w:val="28"/>
          <w:rtl w:val="true"/>
          <w:lang w:bidi="ar-SA"/>
        </w:rPr>
        <w:t>أكثر بكثير ، مذكورة في الكتاب والسنّة ، مجمع عليه بين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وترجيح جانب الحرمة على الجواز لم يثبت عندنا ، إلاّ على وجه الأولويّة والاستحباب ، وهو أمر آخر ، بل لا يبعد ترجيح عمومات الإعانة بتضعيف حرمة الغناء دلالة أو سندا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يجاب عن التعارض بمنع كون الغناء معينا على البكاء مطلقا ، لأنّ المعين عليه هو الصوت ، وأمّا نفس الترجيع الذي يتحقّق به الغناء فلم يعلم كونه معينا عليه أصلا ، لا على الحسين عليه السلام ولا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البيّن أنّ لنفس الترجيع أيضا أثرا في القلب ، كما يدلّ عليه ما في كلام جماعة </w:t>
      </w:r>
      <w:r>
        <w:rPr>
          <w:rStyle w:val="FootnoteAnchor"/>
          <w:rtl w:val="true"/>
        </w:rPr>
        <w:footnoteReference w:id="625"/>
      </w:r>
      <w:r>
        <w:rPr>
          <w:rFonts w:ascii="Amiri" w:hAnsi="Amiri" w:eastAsia="Amiri" w:cs="Amiri"/>
          <w:color w:val="111111"/>
          <w:sz w:val="28"/>
          <w:sz w:val="28"/>
          <w:szCs w:val="28"/>
          <w:rtl w:val="true"/>
          <w:lang w:bidi="ar-SA"/>
        </w:rPr>
        <w:t xml:space="preserve">من توصيف الترجيع بالمطرب مع تفسيرهم الإطراب ، فإنّ حزن القلب من معدّات البكاء ، مع أنّه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الغناء المحرّم هو الصوت </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القرآن ، وقد مرّ قول صاحب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الظاهر من تفسير الطبرسي أنّ التغنّي في القرآن مستحبّ عنده ، وأنّ خلاف ذلك لم يكن معروفا بين القدماء </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وتوهّم أنّ الطبرسي لم يذكر إلاّ تحسين اللفظ وتزيين الصوت وتحزينه ، وكلّ ذلك غير الغناء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مردود بأنّه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 الرواية الآتية الآمرة بالتغنّي بالقرآن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تأويل بعضهم بأنّ المراد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الاستغناء بالقرآن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وأكثر العلماء على أنّه تزيين الصوت وتحزينه </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نعني أنّ المراد بالتغنّي هنا هو ما تحصل به زينة الصوت وتحزينه ، وهو في مقام بيان معنى التغنّي ليس إلاّ ما يحصل به الغناء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يدلّ على استثنائها وجواز التغنّي فيها ما مرّ من الأصل ، مضافا إلى المعتبرة الآمرة بقراءته بالحزن وبالصوت الحسن ، والدالّة على جوازها ، بل رجحانها ، وعلى حسن الصوت الحسن مطلقا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كمرسلة ابن أبي عمير ، وفيها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القرآن نزل بالحزن فاقرءوه بالحزن </w:t>
      </w:r>
      <w:r>
        <w:rPr>
          <w:rFonts w:eastAsia="Amiri" w:cs="Amiri" w:ascii="Amiri" w:hAnsi="Amiri"/>
          <w:color w:val="111111"/>
          <w:sz w:val="28"/>
          <w:szCs w:val="28"/>
          <w:rtl w:val="true"/>
          <w:lang w:bidi="ar-SA"/>
        </w:rPr>
        <w:t xml:space="preserve">» </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والروايات الأربع لعبد اللّه بن سنان </w:t>
      </w:r>
      <w:r>
        <w:rPr>
          <w:rStyle w:val="FootnoteAnchor"/>
          <w:rtl w:val="true"/>
        </w:rPr>
        <w:footnoteReference w:id="630"/>
      </w:r>
      <w:r>
        <w:rPr>
          <w:rFonts w:ascii="Amiri" w:hAnsi="Amiri" w:eastAsia="Amiri" w:cs="Amiri"/>
          <w:color w:val="111111"/>
          <w:sz w:val="28"/>
          <w:sz w:val="28"/>
          <w:szCs w:val="28"/>
          <w:rtl w:val="true"/>
          <w:lang w:bidi="ar-SA"/>
        </w:rPr>
        <w:t xml:space="preserve">، وروايتي أبي بصير </w:t>
      </w:r>
      <w:r>
        <w:rPr>
          <w:rStyle w:val="FootnoteAnchor"/>
          <w:rtl w:val="true"/>
        </w:rPr>
        <w:footnoteReference w:id="631"/>
      </w:r>
      <w:r>
        <w:rPr>
          <w:rFonts w:ascii="Amiri" w:hAnsi="Amiri" w:eastAsia="Amiri" w:cs="Amiri"/>
          <w:color w:val="111111"/>
          <w:sz w:val="28"/>
          <w:sz w:val="28"/>
          <w:szCs w:val="28"/>
          <w:rtl w:val="true"/>
          <w:lang w:bidi="ar-SA"/>
        </w:rPr>
        <w:t xml:space="preserve">، وروايات حفص </w:t>
      </w:r>
      <w:r>
        <w:rPr>
          <w:rStyle w:val="FootnoteAnchor"/>
          <w:rtl w:val="true"/>
        </w:rPr>
        <w:footnoteReference w:id="632"/>
      </w:r>
      <w:r>
        <w:rPr>
          <w:rFonts w:ascii="Amiri" w:hAnsi="Amiri" w:eastAsia="Amiri" w:cs="Amiri"/>
          <w:color w:val="111111"/>
          <w:sz w:val="28"/>
          <w:sz w:val="28"/>
          <w:szCs w:val="28"/>
          <w:rtl w:val="true"/>
          <w:lang w:bidi="ar-SA"/>
        </w:rPr>
        <w:t xml:space="preserve">وعبد اللّه التميمي </w:t>
      </w:r>
      <w:r>
        <w:rPr>
          <w:rStyle w:val="FootnoteAnchor"/>
          <w:rtl w:val="true"/>
        </w:rPr>
        <w:footnoteReference w:id="633"/>
      </w:r>
      <w:r>
        <w:rPr>
          <w:rFonts w:ascii="Amiri" w:hAnsi="Amiri" w:eastAsia="Amiri" w:cs="Amiri"/>
          <w:color w:val="111111"/>
          <w:sz w:val="28"/>
          <w:sz w:val="28"/>
          <w:szCs w:val="28"/>
          <w:rtl w:val="true"/>
          <w:lang w:bidi="ar-SA"/>
        </w:rPr>
        <w:t xml:space="preserve">ودارم بن قبيصة </w:t>
      </w:r>
      <w:r>
        <w:rPr>
          <w:rStyle w:val="FootnoteAnchor"/>
          <w:rtl w:val="true"/>
        </w:rPr>
        <w:footnoteReference w:id="634"/>
      </w:r>
      <w:r>
        <w:rPr>
          <w:rFonts w:ascii="Amiri" w:hAnsi="Amiri" w:eastAsia="Amiri" w:cs="Amiri"/>
          <w:color w:val="111111"/>
          <w:sz w:val="28"/>
          <w:sz w:val="28"/>
          <w:szCs w:val="28"/>
          <w:rtl w:val="true"/>
          <w:lang w:bidi="ar-SA"/>
        </w:rPr>
        <w:t xml:space="preserve">وسماعة وموسى </w:t>
      </w:r>
    </w:p>
    <w:p>
      <w:pPr>
        <w:pStyle w:val="BookText"/>
        <w:rPr/>
      </w:pPr>
      <w:r>
        <w:rPr>
          <w:rFonts w:ascii="Amiri" w:hAnsi="Amiri" w:eastAsia="Amiri" w:cs="Amiri"/>
          <w:color w:val="111111"/>
          <w:sz w:val="28"/>
          <w:sz w:val="28"/>
          <w:szCs w:val="28"/>
          <w:rtl w:val="true"/>
          <w:lang w:bidi="ar-SA"/>
        </w:rPr>
        <w:t xml:space="preserve">السمري ، وصحيحة معاوية بن عمّار </w:t>
      </w:r>
      <w:r>
        <w:rPr>
          <w:rStyle w:val="FootnoteAnchor"/>
          <w:rtl w:val="true"/>
        </w:rPr>
        <w:footnoteReference w:id="635"/>
      </w:r>
      <w:r>
        <w:rPr>
          <w:rFonts w:ascii="Amiri" w:hAnsi="Amiri" w:eastAsia="Amiri" w:cs="Amiri"/>
          <w:color w:val="111111"/>
          <w:sz w:val="28"/>
          <w:sz w:val="28"/>
          <w:szCs w:val="28"/>
          <w:rtl w:val="true"/>
          <w:lang w:bidi="ar-SA"/>
        </w:rPr>
        <w:t>،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الأخبار تعارض مع أدلّة المنع ، والتعارض بالعموم من وجه ، ولا ترجيح ، فيرجع إلى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ومنع التعارض ، لأنّ الغناء هو الترجيع ، وهو وصف عارض للصوت الحسن ، يوجد بإيجاد آخر مغاير لإيجاد الصوت ، فلا يدلّ الترغيب فيه على الترغيب فيه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مدفوع بعدم ثبوت كون الغناء هو الترجيع ، بل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الصوت المشتمل على الترجيع ، كما في كلام جماعة من أهل اللغة </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 أنّ الوارد في بعض الأخبار المذكورة الأمر بالقراءة بالحزن أو بصوت حزين ، وفي بعضها تحسين الصوت ، ولا شكّ أنّ الترجيع أحد أفراد القراءة بالحزن والتحسين أيضا ، فيحصل التعارض على التقديرين ، ويرجع إلى الأصل المقتضي للجواز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وتدلّ على الجواز أيضا رواية أبي بصير الصحيحة عن السرّاد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المجمع على تصحيح ما يصحّ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ورجّع بالقرآن صوتك ، فإنّ اللّه يحبّ الصوت الحسن يرجّع به ترجيعا </w:t>
      </w:r>
      <w:r>
        <w:rPr>
          <w:rFonts w:eastAsia="Amiri" w:cs="Amiri" w:ascii="Amiri" w:hAnsi="Amiri"/>
          <w:color w:val="111111"/>
          <w:sz w:val="28"/>
          <w:szCs w:val="28"/>
          <w:rtl w:val="true"/>
          <w:lang w:bidi="ar-SA"/>
        </w:rPr>
        <w:t xml:space="preserve">» </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والعامي المرويّ في المجمع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قرأتموه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فابكوا ، فإن لم تبكوا فتباكوا وتغنّوا به ، فمن لم يتغنّ بالقرآن فليس منّا </w:t>
      </w:r>
      <w:r>
        <w:rPr>
          <w:rFonts w:eastAsia="Amiri" w:cs="Amiri" w:ascii="Amiri" w:hAnsi="Amiri"/>
          <w:color w:val="111111"/>
          <w:sz w:val="28"/>
          <w:szCs w:val="28"/>
          <w:rtl w:val="true"/>
          <w:lang w:bidi="ar-SA"/>
        </w:rPr>
        <w:t xml:space="preserve">» </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وتردّ بمعارضتها لرواية عبد اللّه بن سنان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اقرءوا القرآن بألحان العرب </w:t>
      </w:r>
    </w:p>
    <w:p>
      <w:pPr>
        <w:pStyle w:val="BookText"/>
        <w:rPr/>
      </w:pPr>
      <w:r>
        <w:rPr>
          <w:rFonts w:ascii="Amiri" w:hAnsi="Amiri" w:eastAsia="Amiri" w:cs="Amiri"/>
          <w:color w:val="111111"/>
          <w:sz w:val="28"/>
          <w:sz w:val="28"/>
          <w:szCs w:val="28"/>
          <w:rtl w:val="true"/>
          <w:lang w:bidi="ar-SA"/>
        </w:rPr>
        <w:t xml:space="preserve">وأصواتها ، وإيّاكم ولحون أهل الفسوق والكبائر ، فإنّه سيجي‌ء بعدي أقوام يرجّعون القرآن ترجيع الغناء والنوح والرهبانيّة ، لا يجوز تراقيهم ، قلوبهم مقلوبة ، وقلوب من يعجبه شأنهم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عدم الدلالة ، أمّا الأول فلمنع كون مطلق الترجيع غناء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ضمّ معه الحزن المأمور به في الروايات يحصل الغناء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المأمور به هو حزن القارئ ، والمعتبر في الغناء حزن المستمع ، وشتّان ما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 ، فلجواز أن يكون المراد طلب الغناء ودفع الفقر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الرواية ليست معارضة لما ذكر ، بل مؤكّدة له ، للأمر بالقراءة بألحان العرب ، واللحن هو التطريب والترجيع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النهاية الأثيريّة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اللحون والألحان جمع لحن ، وهو التطريب ، وترجيع الصوت ، وتحسين القراءة ، والشعر والغناء </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الصحاح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الحديث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اقرءوا القرآن بلحون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لحن في قراءته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طرب وغرد ، وهو ألحن الناس إذا كان أحسنهم قراءة وغناء </w:t>
      </w:r>
      <w:r>
        <w:rPr>
          <w:rStyle w:val="FootnoteAnchor"/>
          <w:rtl w:val="true"/>
        </w:rPr>
        <w:footnoteReference w:id="6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بالتحريك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التطريب في الصوت ، والغناء </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النهي عن لحون أهل الفسوق والكبائر وذمّ أقوام يرجّعون القرآن ترجيع الغناء والنوح والرهبانيّة ، فلا يدلّ إلاّ على النهي عن نوع خاصّ من الترجيع ، وهو ترجيع الغناء والنوح والرهبانيّة ، ولعدم معلوميّته يجب العمل </w:t>
      </w:r>
    </w:p>
    <w:p>
      <w:pPr>
        <w:pStyle w:val="BookText"/>
        <w:rPr/>
      </w:pPr>
      <w:r>
        <w:rPr>
          <w:rFonts w:ascii="Amiri" w:hAnsi="Amiri" w:eastAsia="Amiri" w:cs="Amiri"/>
          <w:color w:val="111111"/>
          <w:sz w:val="28"/>
          <w:sz w:val="28"/>
          <w:szCs w:val="28"/>
          <w:rtl w:val="true"/>
          <w:lang w:bidi="ar-SA"/>
        </w:rPr>
        <w:t>في كلّ ما لا يعلم بالأصل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يتوهّم أنّه يلزم تخصيص العام بالمجمل إذا دلّت الرواية على أنّ الترجيع المجوّز هو ترجيع العرب ، والمنهيّ عنه هو ترجيع الغناء والنوح والرهبانيّة وترجيع أهل الفسوق والكبائر ، غاية الأمر أنّه لا يعلم تعيين أحدهما ، ومثل ذلك ليس تخصيصا بالمجمل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منع كون مطلق الترجيع غناء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بعد ضمّ حسن الصوت المرغّب فيه مع الترجيع لا يمكن الخلوّ عن نوع من الإطراب ، فيكون غناء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وتحزين القارئ يستلزم تحزين المستمع غالبا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تأويل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تغنّوا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بطلب الغناء فهو ما يستبعد عن سياق الكلام غاية الاستبعاد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 الذكر والدعاء والفضائل والمناجاة وأمثالها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استثنائها وجواز الغناء فيها ما ذكرنا من الأصل السالم عن المعارض بالمرّة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مرسلة الفقيه المتقدّمة ، المتضمّنة لتجويز شراء المغنّية لأن تذكّر بصوتها </w:t>
      </w:r>
      <w:r>
        <w:rPr>
          <w:rStyle w:val="FootnoteAnchor"/>
          <w:rtl w:val="true"/>
        </w:rPr>
        <w:footnoteReference w:id="642"/>
      </w:r>
      <w:r>
        <w:rPr>
          <w:rFonts w:ascii="Amiri" w:hAnsi="Amiri" w:eastAsia="Amiri" w:cs="Amiri"/>
          <w:color w:val="111111"/>
          <w:sz w:val="28"/>
          <w:sz w:val="28"/>
          <w:szCs w:val="28"/>
          <w:rtl w:val="true"/>
          <w:lang w:bidi="ar-SA"/>
        </w:rPr>
        <w:t>، فإنّ إطلاقها يشمل الغناء أيضا ، مع أنّ الظاهر أنّ السؤال كان عن غنائها إذا كان عدم حرمة غيره ظاهرا ، وفيها دلالة على تأثير الصوت ووصفه في رقّة القلب ، ولو لا دلالتها بخصوصها فلا شكّ في الدلالة بالعموم ، فيحصل التعارض المذكور على نحو ما مرّ في القرآن والمراثي</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يورد على التعارض المذكور بما مرّ من أنّ الغناء هو الترجيع المطرب ، كما هو المستفاد من كلام الغزالي في الإحياء </w:t>
      </w:r>
      <w:r>
        <w:rPr>
          <w:rStyle w:val="FootnoteAnchor"/>
          <w:rtl w:val="true"/>
        </w:rPr>
        <w:footnoteReference w:id="643"/>
      </w:r>
      <w:r>
        <w:rPr>
          <w:rFonts w:ascii="Amiri" w:hAnsi="Amiri" w:eastAsia="Amiri" w:cs="Amiri"/>
          <w:color w:val="111111"/>
          <w:sz w:val="28"/>
          <w:sz w:val="28"/>
          <w:szCs w:val="28"/>
          <w:rtl w:val="true"/>
          <w:lang w:bidi="ar-SA"/>
        </w:rPr>
        <w:t xml:space="preserve">، ومن كلام </w:t>
      </w:r>
    </w:p>
    <w:p>
      <w:pPr>
        <w:pStyle w:val="BookText"/>
        <w:rPr/>
      </w:pPr>
      <w:r>
        <w:rPr>
          <w:rFonts w:ascii="Amiri" w:hAnsi="Amiri" w:eastAsia="Amiri" w:cs="Amiri"/>
          <w:color w:val="111111"/>
          <w:sz w:val="28"/>
          <w:sz w:val="28"/>
          <w:szCs w:val="28"/>
          <w:rtl w:val="true"/>
          <w:lang w:bidi="ar-SA"/>
        </w:rPr>
        <w:t xml:space="preserve">الجوهري في لغة التغريد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التغريد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التطريب في الصوت والغناء </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وكذلك كلام جمع آخر فسّروه بالمعنى المصدري ، كمدّ الصوت وتحسين اللفظ وأمثاله </w:t>
      </w:r>
      <w:r>
        <w:rPr>
          <w:rStyle w:val="FootnoteAnchor"/>
          <w:rtl w:val="true"/>
        </w:rPr>
        <w:footnoteReference w:id="645"/>
      </w:r>
      <w:r>
        <w:rPr>
          <w:rFonts w:ascii="Amiri" w:hAnsi="Amiri" w:eastAsia="Amiri" w:cs="Amiri"/>
          <w:color w:val="111111"/>
          <w:sz w:val="28"/>
          <w:sz w:val="28"/>
          <w:szCs w:val="28"/>
          <w:rtl w:val="true"/>
          <w:lang w:bidi="ar-SA"/>
        </w:rPr>
        <w:t>، وهو من أوصاف الصوت والقراءة والذكر وأمثالها الموجودة بإيجاد مغاير لإيجاد معروضاتها ، فلا تعارض بين النهي عنه والترغيب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يصحّ التعارض لو قلنا بأنّ الغناء هو الصوت المشتمل على الترجيع ، كما هو المصرّح به في كلام طائفة أخرى ، كصاحب القاموس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الغناء ككساء ، من الصوت ما طرّب به </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ظاهر النهاية الأثيريّة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من رفع صوتا ووالاه فهو عند العرب غناء </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الصحاح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الغناء هو ما يسمّيه العجم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 بيتي </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الغناء فسّر في المشهور بالصوت المشتمل على الترجيع المطرب </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هو الظاهر من الأخبار المفسّرة لقول الزور ولهو الحديث بالغناء ، لأنّهما غير الترجيع</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مع هذا الاختلاف وعدم تعيّن المعنى يرجع الى مقتضى </w:t>
      </w:r>
    </w:p>
    <w:p>
      <w:pPr>
        <w:pStyle w:val="BookText"/>
        <w:rPr/>
      </w:pPr>
      <w:r>
        <w:rPr>
          <w:rFonts w:ascii="Amiri" w:hAnsi="Amiri" w:eastAsia="Amiri" w:cs="Amiri"/>
          <w:color w:val="111111"/>
          <w:sz w:val="28"/>
          <w:sz w:val="28"/>
          <w:szCs w:val="28"/>
          <w:rtl w:val="true"/>
          <w:lang w:bidi="ar-SA"/>
        </w:rPr>
        <w:t>الأصل ، وهو الإباحة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 ثمَّ إنّه كما يحرم الغناء مطلقا أو غير ما استثني ، يحرم استماعه أيضا بالإجماع والروايات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يحرم التكسّب بالمحرّم منه والأجرة عليه بلا خلاف أجده ، وظاهر المفيد أنّه إجماع المسلمين </w:t>
      </w:r>
      <w:r>
        <w:rPr>
          <w:rStyle w:val="FootnoteAnchor"/>
          <w:rtl w:val="true"/>
        </w:rPr>
        <w:footnoteReference w:id="650"/>
      </w:r>
      <w:r>
        <w:rPr>
          <w:rFonts w:ascii="Amiri" w:hAnsi="Amiri" w:eastAsia="Amiri" w:cs="Amiri"/>
          <w:color w:val="111111"/>
          <w:sz w:val="28"/>
          <w:sz w:val="28"/>
          <w:szCs w:val="28"/>
          <w:rtl w:val="true"/>
          <w:lang w:bidi="ar-SA"/>
        </w:rPr>
        <w:t xml:space="preserve">، وفي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تعلّم الغناء والأجرة عليه حرام عندنا بلا خلاف </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 xml:space="preserve">] </w:t>
      </w:r>
      <w:r>
        <w:rPr>
          <w:rStyle w:val="FootnoteAnchor"/>
          <w:rtl w:val="true"/>
        </w:rPr>
        <w:footnoteReference w:id="652"/>
      </w:r>
      <w:r>
        <w:rPr>
          <w:rFonts w:ascii="Amiri" w:hAnsi="Amiri" w:eastAsia="Amiri" w:cs="Amiri"/>
          <w:color w:val="111111"/>
          <w:sz w:val="28"/>
          <w:sz w:val="28"/>
          <w:szCs w:val="28"/>
          <w:rtl w:val="true"/>
          <w:lang w:bidi="ar-SA"/>
        </w:rPr>
        <w:t xml:space="preserve">روايات أبي بصير والطاطري وابن أبي البلاد المتقدّمة </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نصر بن قابوس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المغنّية ملعونة ، ملعون من أكل كسبها </w:t>
      </w:r>
      <w:r>
        <w:rPr>
          <w:rFonts w:eastAsia="Amiri" w:cs="Amiri" w:ascii="Amiri" w:hAnsi="Amiri"/>
          <w:color w:val="111111"/>
          <w:sz w:val="28"/>
          <w:szCs w:val="28"/>
          <w:rtl w:val="true"/>
          <w:lang w:bidi="ar-SA"/>
        </w:rPr>
        <w:t xml:space="preserve">» </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ومرسلة الفقيه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أجر المغنّي والمغنّية سحت </w:t>
      </w:r>
      <w:r>
        <w:rPr>
          <w:rFonts w:eastAsia="Amiri" w:cs="Amiri" w:ascii="Amiri" w:hAnsi="Amiri"/>
          <w:color w:val="111111"/>
          <w:sz w:val="28"/>
          <w:szCs w:val="28"/>
          <w:rtl w:val="true"/>
          <w:lang w:bidi="ar-SA"/>
        </w:rPr>
        <w:t xml:space="preserve">» </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يستدلّ عليه أيضا بالأصل ، إذ الأصل عدم صحّة المعاملة وعدم الانتقال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ضعيف غايته ، لأنّ غايته عدم اللزوم دون الحرمة لو رضى به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معونة الظالمين في ظلمهم ، بل في مطلق الحرام ، بالثلاثة</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تَعاوَنُوا عَلَى الْإِثْمِ وَالْعُدْوانِ </w:t>
      </w:r>
      <w:r>
        <w:rPr>
          <w:rFonts w:eastAsia="Amiri" w:cs="Amiri" w:ascii="Amiri" w:hAnsi="Amiri"/>
          <w:color w:val="111111"/>
          <w:sz w:val="28"/>
          <w:szCs w:val="28"/>
          <w:rtl w:val="true"/>
          <w:lang w:bidi="ar-SA"/>
        </w:rPr>
        <w:t xml:space="preserve">) </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تَرْكَنُوا إِلَى الَّذِينَ ظَلَمُوا </w:t>
      </w:r>
      <w:r>
        <w:rPr>
          <w:rFonts w:eastAsia="Amiri" w:cs="Amiri" w:ascii="Amiri" w:hAnsi="Amiri"/>
          <w:color w:val="111111"/>
          <w:sz w:val="28"/>
          <w:szCs w:val="28"/>
          <w:rtl w:val="true"/>
          <w:lang w:bidi="ar-SA"/>
        </w:rPr>
        <w:t xml:space="preserve">) </w:t>
      </w:r>
      <w:r>
        <w:rPr>
          <w:rStyle w:val="FootnoteAnchor"/>
          <w:rtl w:val="true"/>
        </w:rPr>
        <w:footnoteReference w:id="657"/>
      </w:r>
      <w:r>
        <w:rPr>
          <w:rFonts w:ascii="Amiri" w:hAnsi="Amiri" w:eastAsia="Amiri" w:cs="Amiri"/>
          <w:color w:val="111111"/>
          <w:sz w:val="28"/>
          <w:sz w:val="28"/>
          <w:szCs w:val="28"/>
          <w:rtl w:val="true"/>
          <w:lang w:bidi="ar-SA"/>
        </w:rPr>
        <w:t>والركون المحرّم هو الميل القليل ، فكيف بالإعانة؟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حسنة أبي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أعمالهم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 ولا مدّة بقلم ، وإنّ أحدكم لا يصيب من دنياهم شيئا إلاّ أصابوا من دينه مثله </w:t>
      </w:r>
      <w:r>
        <w:rPr>
          <w:rFonts w:eastAsia="Amiri" w:cs="Amiri" w:ascii="Amiri" w:hAnsi="Amiri"/>
          <w:color w:val="111111"/>
          <w:sz w:val="28"/>
          <w:szCs w:val="28"/>
          <w:rtl w:val="true"/>
          <w:lang w:bidi="ar-SA"/>
        </w:rPr>
        <w:t xml:space="preserve">» </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وموثّقة يونس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تعنهم على بناء مسجد </w:t>
      </w:r>
      <w:r>
        <w:rPr>
          <w:rFonts w:eastAsia="Amiri" w:cs="Amiri" w:ascii="Amiri" w:hAnsi="Amiri"/>
          <w:color w:val="111111"/>
          <w:sz w:val="28"/>
          <w:szCs w:val="28"/>
          <w:rtl w:val="true"/>
          <w:lang w:bidi="ar-SA"/>
        </w:rPr>
        <w:t xml:space="preserve">» </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وموثّقة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أعمال السلطان يخرج فيه الرجل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 إلاّ أن لا يقدر على شي‌ء يأكل ولا يشرب ، ولا يقدر على حيلة </w:t>
      </w:r>
      <w:r>
        <w:rPr>
          <w:rFonts w:eastAsia="Amiri" w:cs="Amiri" w:ascii="Amiri" w:hAnsi="Amiri"/>
          <w:color w:val="111111"/>
          <w:sz w:val="28"/>
          <w:szCs w:val="28"/>
          <w:rtl w:val="true"/>
          <w:lang w:bidi="ar-SA"/>
        </w:rPr>
        <w:t xml:space="preserve">» </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عذافر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حالك إذا نودي بك في أعوان الظلمة؟</w:t>
      </w:r>
      <w:r>
        <w:rPr>
          <w:rFonts w:eastAsia="Amiri" w:cs="Amiri" w:ascii="Amiri" w:hAnsi="Amiri"/>
          <w:color w:val="111111"/>
          <w:sz w:val="28"/>
          <w:szCs w:val="28"/>
          <w:rtl w:val="true"/>
          <w:lang w:bidi="ar-SA"/>
        </w:rPr>
        <w:t xml:space="preserve">! » </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ابن أبي يعفور ، 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السؤال عن الرجل يدعى إلى البناء يبنيه أو النهر يكريه أو المسنّات يصلحها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ما أحب أنّي عقدت لهم عقدة أو وكيت لهم وكاء وأنّ لي ما بين لابتيها ، لا ولا مدّة بقلم ، إنّ أعوان الظلمة يوم القيامة في سرادق من نار </w:t>
      </w:r>
      <w:r>
        <w:rPr>
          <w:rFonts w:eastAsia="Amiri" w:cs="Amiri" w:ascii="Amiri" w:hAnsi="Amiri"/>
          <w:color w:val="111111"/>
          <w:sz w:val="28"/>
          <w:szCs w:val="28"/>
          <w:rtl w:val="true"/>
          <w:lang w:bidi="ar-SA"/>
        </w:rPr>
        <w:t xml:space="preserve">» </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أبي حمزة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إيّاكم وصحبة الظالمين ومعونة الظالمين </w:t>
      </w:r>
      <w:r>
        <w:rPr>
          <w:rFonts w:eastAsia="Amiri" w:cs="Amiri" w:ascii="Amiri" w:hAnsi="Amiri"/>
          <w:color w:val="111111"/>
          <w:sz w:val="28"/>
          <w:szCs w:val="28"/>
          <w:rtl w:val="true"/>
          <w:lang w:bidi="ar-SA"/>
        </w:rPr>
        <w:t xml:space="preserve">» </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ورواية طلحة بن زيد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العامل بالظلم والمعين له والراضي به </w:t>
      </w:r>
    </w:p>
    <w:p>
      <w:pPr>
        <w:pStyle w:val="BookText"/>
        <w:rPr/>
      </w:pPr>
      <w:r>
        <w:rPr>
          <w:rFonts w:ascii="Amiri" w:hAnsi="Amiri" w:eastAsia="Amiri" w:cs="Amiri"/>
          <w:color w:val="111111"/>
          <w:sz w:val="28"/>
          <w:sz w:val="28"/>
          <w:szCs w:val="28"/>
          <w:rtl w:val="true"/>
          <w:lang w:bidi="ar-SA"/>
        </w:rPr>
        <w:t xml:space="preserve">شركاء </w:t>
      </w:r>
      <w:r>
        <w:rPr>
          <w:rFonts w:eastAsia="Amiri" w:cs="Amiri" w:ascii="Amiri" w:hAnsi="Amiri"/>
          <w:color w:val="111111"/>
          <w:sz w:val="28"/>
          <w:szCs w:val="28"/>
          <w:rtl w:val="true"/>
          <w:lang w:bidi="ar-SA"/>
        </w:rPr>
        <w:t xml:space="preserve">» </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عقاب الأعمال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كان يوم القيامة نادى مناد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أين أعوان الظلمة ، ومن لاق لهم دواة ، أو ربط لهم كيسا ، أو مدّ لهم مدّة قلم ، فاحشروهم معهم </w:t>
      </w:r>
      <w:r>
        <w:rPr>
          <w:rFonts w:eastAsia="IRNazanin" w:cs="IRNazanin"/>
          <w:color w:val="111111"/>
          <w:sz w:val="28"/>
          <w:szCs w:val="28"/>
          <w:rtl w:val="true"/>
          <w:lang w:bidi="fa-IR"/>
        </w:rPr>
        <w:t xml:space="preserve">» </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تفسير العيّاشي عن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السؤال عن أعمال السلطان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الدخول في أعمالهم والعون لهم والسعي في حوائجهم عديل الكفر ، والنظر إليهم على العمد من الكبائر التي يستحقّ بها النار </w:t>
      </w:r>
      <w:r>
        <w:rPr>
          <w:rFonts w:eastAsia="Amiri" w:cs="Amiri" w:ascii="Amiri" w:hAnsi="Amiri"/>
          <w:color w:val="111111"/>
          <w:sz w:val="28"/>
          <w:szCs w:val="28"/>
          <w:rtl w:val="true"/>
          <w:lang w:bidi="ar-SA"/>
        </w:rPr>
        <w:t xml:space="preserve">» </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كتاب ورّام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يوم القيامة نادى مناد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الظلمة وأعوان الظلمة وأشباه الظلمة حتى من برى لهم قلما أو لاق لهم دواة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فيجتمعون في تابوت من حديد ثمَّ يرمى بهم في جهنّم </w:t>
      </w:r>
      <w:r>
        <w:rPr>
          <w:rFonts w:eastAsia="Amiri" w:cs="Amiri" w:ascii="Amiri" w:hAnsi="Amiri"/>
          <w:color w:val="111111"/>
          <w:sz w:val="28"/>
          <w:szCs w:val="28"/>
          <w:rtl w:val="true"/>
          <w:lang w:bidi="ar-SA"/>
        </w:rPr>
        <w:t xml:space="preserve">» </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أيضا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مشى إلى ظالم ليعينه ، وهو يعلم أنّه ظالم ، فقد خرج من الإسلام </w:t>
      </w:r>
      <w:r>
        <w:rPr>
          <w:rFonts w:eastAsia="Amiri" w:cs="Amiri" w:ascii="Amiri" w:hAnsi="Amiri"/>
          <w:color w:val="111111"/>
          <w:sz w:val="28"/>
          <w:szCs w:val="28"/>
          <w:rtl w:val="true"/>
          <w:lang w:bidi="ar-SA"/>
        </w:rPr>
        <w:t xml:space="preserve">» </w:t>
      </w:r>
      <w:r>
        <w:rPr>
          <w:rStyle w:val="FootnoteAnchor"/>
          <w:rtl w:val="true"/>
        </w:rPr>
        <w:footnoteReference w:id="668"/>
      </w:r>
      <w:r>
        <w:rPr>
          <w:rFonts w:ascii="Amiri" w:hAnsi="Amiri" w:eastAsia="Amiri" w:cs="Amiri"/>
          <w:color w:val="111111"/>
          <w:sz w:val="28"/>
          <w:sz w:val="28"/>
          <w:szCs w:val="28"/>
          <w:rtl w:val="true"/>
          <w:lang w:bidi="ar-SA"/>
        </w:rPr>
        <w:t>، إلى غير ذلك</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والمستفاد من غير الآية الاولى من تلك الأدلّة وإن كان حرمة إعانة الظالمين ولو في المباحات والطاعات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يظهر الميل إليها من بعض أصحابنا </w:t>
      </w:r>
      <w:r>
        <w:rPr>
          <w:rStyle w:val="FootnoteAnchor"/>
          <w:rtl w:val="true"/>
        </w:rPr>
        <w:footnoteReference w:id="6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ظاهر الأكثر </w:t>
      </w:r>
      <w:r>
        <w:rPr>
          <w:rStyle w:val="FootnoteAnchor"/>
          <w:rtl w:val="true"/>
        </w:rPr>
        <w:footnoteReference w:id="6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 خلاف يعرف </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اختصاص التحريم بالإعانة في المحرّم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وعلّل تارة بقصور الأخبار المطلقة سندا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 بعدم صراحتها دلالة ، لاحتمال أن يكون المراد بالمباحات والطاعات ما عرضها التحريم بغصب ونحوه ، كما هو الأغلب في أحوالهم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وثالثة بالحمل على الكراهة ، جمعا بينها وبين قوله عليه السلام في رواية ابن أبي يعفور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ظاهر في الكراهة قطعا ، مع أنّ بعض تلك الأخبار ليس صريحا في التحريم ، كالأول والثالث ، إذ يجوز أن يكون المراد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يحسن ، أو لا أحبّ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 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 الصحيح والموثّق والحسن ، مع أنّ بعد إطلاق الآية الثانية لا يضرّ ضعف سند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الدليل على هذا التقييد البعيد ، والغلبة الموجبة للتقييد ممنوعة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لا تنافيه الحرمة لغة ، وظهوره في الكراهة في زماننا لا يقتضيه في زمان الشارع ، والأصل تأخّره ، مع أنّ مقتضى التعليل المعقّب له الحرمة ، وعدم ظهور بعضها في الحرمة لا يوجب خروج الباقي عن الظهور</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فالأولى أن يعلّل بمعارضة تلك المطلقات مع الأخبار المتكثّرة ، الواردة في الموارد العديدة في الحثّ على إعانة المسلمين وقضاء حوائجهم ومودّتهم والاهتمام بأمورهم </w:t>
      </w:r>
      <w:r>
        <w:rPr>
          <w:rStyle w:val="FootnoteAnchor"/>
          <w:rtl w:val="true"/>
        </w:rPr>
        <w:footnoteReference w:id="672"/>
      </w:r>
      <w:r>
        <w:rPr>
          <w:rFonts w:ascii="Amiri" w:hAnsi="Amiri" w:eastAsia="Amiri" w:cs="Amiri"/>
          <w:color w:val="111111"/>
          <w:sz w:val="28"/>
          <w:sz w:val="28"/>
          <w:szCs w:val="28"/>
          <w:rtl w:val="true"/>
          <w:lang w:bidi="ar-SA"/>
        </w:rPr>
        <w:t xml:space="preserve">، المعاضدة بالكتاب </w:t>
      </w:r>
      <w:r>
        <w:rPr>
          <w:rStyle w:val="FootnoteAnchor"/>
          <w:rtl w:val="true"/>
        </w:rPr>
        <w:footnoteReference w:id="673"/>
      </w:r>
      <w:r>
        <w:rPr>
          <w:rFonts w:ascii="Amiri" w:hAnsi="Amiri" w:eastAsia="Amiri" w:cs="Amiri"/>
          <w:color w:val="111111"/>
          <w:sz w:val="28"/>
          <w:sz w:val="28"/>
          <w:szCs w:val="28"/>
          <w:rtl w:val="true"/>
          <w:lang w:bidi="ar-SA"/>
        </w:rPr>
        <w:t>وبعمل كافّة الأصحاب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وإذ لا مرجّح فالعمل على الأصل المقطوع به ، وهو جواز إعانة الظالم وقضاء حوائجه في غير المحرّم ، لخروج المحرّم عن مطلقات الإعانة بالإجماع وضرورة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مقتضى ذلك عدم رجحانه استحبابا أو وجوبا ، بل يختصّ الرجحان بغير الظالم ، وهو كذلك ، ويلزمه عدم رجحان إعانة العاصي لله ، بل من صدرت عنه معصية ولم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يتب </w:t>
      </w:r>
      <w:r>
        <w:rPr>
          <w:rFonts w:eastAsia="Amiri" w:cs="Amiri" w:ascii="Amiri" w:hAnsi="Amiri"/>
          <w:color w:val="111111"/>
          <w:sz w:val="28"/>
          <w:szCs w:val="28"/>
          <w:rtl w:val="true"/>
          <w:lang w:bidi="ar-SA"/>
        </w:rPr>
        <w:t xml:space="preserve">] </w:t>
      </w:r>
      <w:r>
        <w:rPr>
          <w:rStyle w:val="FootnoteAnchor"/>
          <w:rtl w:val="true"/>
        </w:rPr>
        <w:footnoteReference w:id="674"/>
      </w:r>
      <w:r>
        <w:rPr>
          <w:rFonts w:ascii="Amiri" w:hAnsi="Amiri" w:eastAsia="Amiri" w:cs="Amiri"/>
          <w:color w:val="111111"/>
          <w:sz w:val="28"/>
          <w:sz w:val="28"/>
          <w:szCs w:val="28"/>
          <w:rtl w:val="true"/>
          <w:lang w:bidi="ar-SA"/>
        </w:rPr>
        <w:t>، لصدق الظالم عليه لغة وإطلاقه عليه في غير موضع من الكتاب العزيز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واختصاص بعض الأخبار </w:t>
      </w:r>
      <w:r>
        <w:rPr>
          <w:rStyle w:val="FootnoteAnchor"/>
          <w:rtl w:val="true"/>
        </w:rPr>
        <w:footnoteReference w:id="675"/>
      </w:r>
      <w:r>
        <w:rPr>
          <w:rFonts w:ascii="Amiri" w:hAnsi="Amiri" w:eastAsia="Amiri" w:cs="Amiri"/>
          <w:color w:val="111111"/>
          <w:sz w:val="28"/>
          <w:sz w:val="28"/>
          <w:szCs w:val="28"/>
          <w:rtl w:val="true"/>
          <w:lang w:bidi="ar-SA"/>
        </w:rPr>
        <w:t xml:space="preserve">بالظالمين من خلفاء الجور لا يخصّص غيره ، ويؤكّده الحثّ على بغض الفسّاق ، والأمر بالبغض في اللّه ، والنهي عن مجالسة أهل المعصية في أخبار كثيرة </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من تاب عن ذنب فهو كمن لا ذنب له ، ضرورة إعانة النبيّ والأئمّة لمن سبق كفره وعصيانه بعد رجوعه ، ومحبّتهم له ومصادقتهم إيّاه ، فمثله خارج عن مطلقات النهي عن إعانة الظالم قطعا ، فيدخل في معارضها بلا معارض ، ومثله من لم يعلم صدور ظلم ومعصية منه ، لعدم العلم بصدق الظالم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يلحق بهما من لم يعلم بالقرائن ركونه إلى الذنب من أهل العصيان ، واحتملت في حقه التوبة؟</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فيه إشكال من حيث دلالة الأخبار على وجوب عدم اتّهام المسلم في أمر دينه ، والتوبة أمر واجب من الدين ، ومن جهة أنّ ما يدلّ على خروج التائب عن الظالم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معاملة المعصومين مع أصحابهم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تعلم دلالته </w:t>
      </w:r>
    </w:p>
    <w:p>
      <w:pPr>
        <w:pStyle w:val="BookText"/>
        <w:rPr/>
      </w:pPr>
      <w:r>
        <w:rPr>
          <w:rFonts w:ascii="Amiri" w:hAnsi="Amiri" w:eastAsia="Amiri" w:cs="Amiri"/>
          <w:color w:val="111111"/>
          <w:sz w:val="28"/>
          <w:sz w:val="28"/>
          <w:szCs w:val="28"/>
          <w:rtl w:val="true"/>
          <w:lang w:bidi="ar-SA"/>
        </w:rPr>
        <w:t>على خروج مثله أيضا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 كتب الضلال عن الاندراس ، ونسخها وتعليمها وتعلّمها ، على المعروف من مذهب الأصحاب ، بل بلا خلاف بينهم كما في المنتهى </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لرواية الحذّاء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علّم باب ضلال كان عليه مثل وزر من عمل به </w:t>
      </w:r>
      <w:r>
        <w:rPr>
          <w:rFonts w:eastAsia="Amiri" w:cs="Amiri" w:ascii="Amiri" w:hAnsi="Amiri"/>
          <w:color w:val="111111"/>
          <w:sz w:val="28"/>
          <w:szCs w:val="28"/>
          <w:rtl w:val="true"/>
          <w:lang w:bidi="ar-SA"/>
        </w:rPr>
        <w:t xml:space="preserve">» </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ولما رواه في تحف العقول ورسالة المحكم والمتشابه للسيّد ، عن الصادق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وكلّ منهيّ عنه ممّا يتقرّب به لغير اللّه ويقوى به الكفر والشرك من جميع وجوه المعاصي أو باب يوهن به الحق ، فهو حرام بيعه وشراؤه وإمساكه وملكه وهبته وعاريته وجميع التقلّب فيه ، إلاّ في حال تدعو الضرورة فيه إلى ذلك </w:t>
      </w:r>
      <w:r>
        <w:rPr>
          <w:rFonts w:eastAsia="Amiri" w:cs="Amiri" w:ascii="Amiri" w:hAnsi="Amiri"/>
          <w:color w:val="111111"/>
          <w:sz w:val="28"/>
          <w:szCs w:val="28"/>
          <w:rtl w:val="true"/>
          <w:lang w:bidi="ar-SA"/>
        </w:rPr>
        <w:t xml:space="preserve">» </w:t>
      </w:r>
      <w:r>
        <w:rPr>
          <w:rStyle w:val="FootnoteAnchor"/>
          <w:rtl w:val="true"/>
        </w:rPr>
        <w:footnoteReference w:id="6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وينجبر ضعفها بالعمل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والتمسّك بحرمة المعاونة على الإثم غير مطّرد ، وبوجوب دفع الضرر المحتمل أو المظنون ضعيف ، لأنّه إنّما يفيد لو انحصر الدفع بذلك ، وليس كذلك ، لاندفاعه بعدم الرجوع ، أو المجاهدة في دفع الشبهة ، ولذا يتعلّق التكليف به</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ومقتضى الاستثناء في الأخيرة عدم الحرمة مع التقيّة ، وهو كذلك ، بل وكذا إذا كان الغرض النقض أو الحجّة على أهل الباطل ، وفاقا لصريح المشهور </w:t>
      </w:r>
      <w:r>
        <w:rPr>
          <w:rStyle w:val="FootnoteAnchor"/>
          <w:rtl w:val="true"/>
        </w:rPr>
        <w:footnoteReference w:id="680"/>
      </w:r>
      <w:r>
        <w:rPr>
          <w:rFonts w:ascii="Amiri" w:hAnsi="Amiri" w:eastAsia="Amiri" w:cs="Amiri"/>
          <w:color w:val="111111"/>
          <w:sz w:val="28"/>
          <w:sz w:val="28"/>
          <w:szCs w:val="28"/>
          <w:rtl w:val="true"/>
          <w:lang w:bidi="ar-SA"/>
        </w:rPr>
        <w:t xml:space="preserve">، لما رواه الشيخ الحرّ في الفصول المهمة ، عن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أنّه أيضا من الكتاب المذكور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كلّ شي‌ء يكون لهم فيه </w:t>
      </w:r>
    </w:p>
    <w:p>
      <w:pPr>
        <w:pStyle w:val="BookText"/>
        <w:rPr/>
      </w:pPr>
      <w:r>
        <w:rPr>
          <w:rFonts w:ascii="Amiri" w:hAnsi="Amiri" w:eastAsia="Amiri" w:cs="Amiri"/>
          <w:color w:val="111111"/>
          <w:sz w:val="28"/>
          <w:sz w:val="28"/>
          <w:szCs w:val="28"/>
          <w:rtl w:val="true"/>
          <w:lang w:bidi="ar-SA"/>
        </w:rPr>
        <w:t xml:space="preserve">الصلاح من جهة من الجهات ، فهذا كلّه حلال بيعه وشراؤه وإمساكه واستعماله وهبته وعاريته </w:t>
      </w:r>
      <w:r>
        <w:rPr>
          <w:rFonts w:eastAsia="Amiri" w:cs="Amiri" w:ascii="Amiri" w:hAnsi="Amiri"/>
          <w:color w:val="111111"/>
          <w:sz w:val="28"/>
          <w:szCs w:val="28"/>
          <w:rtl w:val="true"/>
          <w:lang w:bidi="ar-SA"/>
        </w:rPr>
        <w:t xml:space="preserve">» </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ومقتضى ذلك وإن كان استثناء كلّ ما إذا ترتّب عليه مقصد 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كتحصيل البصيرة بالاطّلاع على الآراء والمذاهب ، وتمييز الصحيح من الفاسد ، والاستعانة على التحقيق ، وتحصيل ملكة البحث والنظر ، وغير ذلك ، كما ذكره المحقّق الثاني وصاحب الكفاية </w:t>
      </w:r>
      <w:r>
        <w:rPr>
          <w:rStyle w:val="FootnoteAnchor"/>
          <w:rtl w:val="true"/>
        </w:rPr>
        <w:footnoteReference w:id="6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ضعف الرواية وعدم انجبارها إلاّ في النقض والاحتجاج يمنع من استثناء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اشتمل الكتاب على الضلال وغيره جاز حفظ غير موضع الضلال بعد طرحه ، للأصل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بالضلال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خالف الحق واقعا كما يخالف الضروري ، أو بحسب علم المكلف خاصّة ، وأمّا ما خالفه بحسب ظنّه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تلحق بكتب الضلال كتب السحر والقيافة وأمثالهما من المحرّمات؟</w:t>
      </w:r>
    </w:p>
    <w:p>
      <w:pPr>
        <w:pStyle w:val="BookText"/>
        <w:rPr/>
      </w:pPr>
      <w:r>
        <w:rPr>
          <w:rFonts w:ascii="Amiri" w:hAnsi="Amiri" w:eastAsia="Amiri" w:cs="Amiri"/>
          <w:color w:val="111111"/>
          <w:sz w:val="28"/>
          <w:sz w:val="28"/>
          <w:szCs w:val="28"/>
          <w:rtl w:val="true"/>
          <w:lang w:bidi="ar-SA"/>
        </w:rPr>
        <w:t>الظاهر من رواية التحف ذلك ، ولكن لعدم تصريح الأصحاب به لم تعلم الشهرة الجابرة ، فالأصل ينفيه إلاّ مع قصد التوصّل إلى المحرّم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ما ذكر وجوب إتلاف ما فيه ضلال من الكتب وعدم لزوم غرامة على من أتلفه من غيره ، إلاّ إذا احتمل الغرض المستثنى في حقّه مع ادّعائه</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هجاء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ذكر معايبهم بالشعر ، للإجماع ، وإيجابه الإيذاء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قال اللّه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يُؤْذُونَ الْمُؤْمِنِينَ وَالْمُؤْمِناتِ بِغَيْرِ مَا اكْتَسَبُوا فَقَدِ احْتَمَلُوا بُهْتاناً وَإِثْماً مُبِيناً </w:t>
      </w:r>
      <w:r>
        <w:rPr>
          <w:rFonts w:eastAsia="Amiri" w:cs="Amiri" w:ascii="Amiri" w:hAnsi="Amiri"/>
          <w:color w:val="111111"/>
          <w:sz w:val="28"/>
          <w:szCs w:val="28"/>
          <w:rtl w:val="true"/>
          <w:lang w:bidi="ar-SA"/>
        </w:rPr>
        <w:t xml:space="preserve">) </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رسول اللّه صلی اللّه عليه 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آذى مؤمنا فقد آذاني ، ومن آذاني فقد آذى اللّه ، فهو ملعون في التوراة والإنجيل والزبور والفرقان </w:t>
      </w:r>
      <w:r>
        <w:rPr>
          <w:rFonts w:eastAsia="IRNazanin" w:cs="IRNazanin"/>
          <w:color w:val="111111"/>
          <w:sz w:val="28"/>
          <w:szCs w:val="28"/>
          <w:rtl w:val="true"/>
          <w:lang w:bidi="fa-IR"/>
        </w:rPr>
        <w:t xml:space="preserve">» </w:t>
      </w:r>
      <w:r>
        <w:rPr>
          <w:rStyle w:val="FootnoteAnchor"/>
          <w:rtl w:val="true"/>
        </w:rPr>
        <w:footnoteReference w:id="684"/>
      </w:r>
      <w:r>
        <w:rPr>
          <w:rFonts w:ascii="Amiri" w:hAnsi="Amiri" w:eastAsia="Amiri" w:cs="Amiri"/>
          <w:color w:val="111111"/>
          <w:sz w:val="28"/>
          <w:sz w:val="28"/>
          <w:szCs w:val="28"/>
          <w:rtl w:val="true"/>
          <w:lang w:bidi="ar-SA"/>
        </w:rPr>
        <w:t>، ومنه وممّا يأتي من جواز غيبة المخالف وسبّه يظهر وجه التخصيص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رواية السكوني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تمثّل ببيت شعر من الخنا لم تقبل منه صلاة ذلك اليوم ، ومن تمثّل بالليل لم تقبل منه الصلاة تلك الليلة </w:t>
      </w:r>
      <w:r>
        <w:rPr>
          <w:rFonts w:eastAsia="Amiri" w:cs="Amiri" w:ascii="Amiri" w:hAnsi="Amiri"/>
          <w:color w:val="111111"/>
          <w:sz w:val="28"/>
          <w:szCs w:val="28"/>
          <w:rtl w:val="true"/>
          <w:lang w:bidi="ar-SA"/>
        </w:rPr>
        <w:t xml:space="preserve">» </w:t>
      </w:r>
      <w:r>
        <w:rPr>
          <w:rStyle w:val="FootnoteAnchor"/>
          <w:rtl w:val="true"/>
        </w:rPr>
        <w:footnoteReference w:id="685"/>
      </w:r>
      <w:r>
        <w:rPr>
          <w:rFonts w:ascii="Amiri" w:hAnsi="Amiri" w:eastAsia="Amiri" w:cs="Amiri"/>
          <w:color w:val="111111"/>
          <w:sz w:val="28"/>
          <w:sz w:val="28"/>
          <w:szCs w:val="28"/>
          <w:rtl w:val="true"/>
          <w:lang w:bidi="ar-SA"/>
        </w:rPr>
        <w:t>فعن إفادة الحرمة قاصرة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والغيبة أعمّ من وجه منه ، وهي أن يذكر إنسان من خلفه بما هو فيه من السوء ، فلو لم يكن من خلفه لم يكن غيبته ، كما هو مقتضى مادّة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أبان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لا يعلمه إلاّ يحيى الأزرق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ذكر رجلا من خلفه بما هو فيه ممّا عرفه الناس لم يغتبه ، ومن ذكره من خلفه بما هو فيه ممّا لا يعرفه الناس فقد اغتابه ، ومن ذكره بما ليس فيه فقد بهته </w:t>
      </w:r>
      <w:r>
        <w:rPr>
          <w:rFonts w:eastAsia="Amiri" w:cs="Amiri" w:ascii="Amiri" w:hAnsi="Amiri"/>
          <w:color w:val="111111"/>
          <w:sz w:val="28"/>
          <w:szCs w:val="28"/>
          <w:rtl w:val="true"/>
          <w:lang w:bidi="ar-SA"/>
        </w:rPr>
        <w:t xml:space="preserve">» </w:t>
      </w:r>
      <w:r>
        <w:rPr>
          <w:rStyle w:val="FootnoteAnchor"/>
          <w:rtl w:val="true"/>
        </w:rPr>
        <w:footnoteReference w:id="686"/>
      </w:r>
      <w:r>
        <w:rPr>
          <w:rFonts w:ascii="Amiri" w:hAnsi="Amiri" w:eastAsia="Amiri" w:cs="Amiri"/>
          <w:color w:val="111111"/>
          <w:sz w:val="28"/>
          <w:sz w:val="28"/>
          <w:szCs w:val="28"/>
          <w:rtl w:val="true"/>
          <w:lang w:bidi="ar-SA"/>
        </w:rPr>
        <w:t>، ويستفاد منها وجه اشتراط كونه ممّا هو فيه أيضا</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مضافا إلى حسنة عبد الرحمن بن سيابة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تقول في أخيك ما ستره اللّه عليه ، وأمّا الأمر الظاهر فيه مثل الحدّة والعجلة فلا ، والبهتان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 تقول فيه ما ليس فيه </w:t>
      </w:r>
      <w:r>
        <w:rPr>
          <w:rFonts w:eastAsia="Amiri" w:cs="Amiri" w:ascii="Amiri" w:hAnsi="Amiri"/>
          <w:color w:val="111111"/>
          <w:sz w:val="28"/>
          <w:szCs w:val="28"/>
          <w:rtl w:val="true"/>
          <w:lang w:bidi="ar-SA"/>
        </w:rPr>
        <w:t xml:space="preserve">» </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رواه في مكارم الأخلاق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وما الغيبة؟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ذكرك أخاك بما يكره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فإن كان فيه ذلك الذي يذكر به؟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اعلم أنّك إذا ذكرته بما هو فيه فقد اغتبته ، وإذا ذكرته بما ليس هو فيه فقد بهته </w:t>
      </w:r>
      <w:r>
        <w:rPr>
          <w:rFonts w:eastAsia="Amiri" w:cs="Amiri" w:ascii="Amiri" w:hAnsi="Amiri"/>
          <w:color w:val="111111"/>
          <w:sz w:val="28"/>
          <w:szCs w:val="28"/>
          <w:rtl w:val="true"/>
          <w:lang w:bidi="ar-SA"/>
        </w:rPr>
        <w:t xml:space="preserve">» </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رواه في مجمع البيان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ذكرت الرجل بما فيه ممّا يكرهه اللّه فقد اغتبته </w:t>
      </w:r>
      <w:r>
        <w:rPr>
          <w:rFonts w:eastAsia="Amiri" w:cs="Amiri" w:ascii="Amiri" w:hAnsi="Amiri"/>
          <w:color w:val="111111"/>
          <w:sz w:val="28"/>
          <w:szCs w:val="28"/>
          <w:rtl w:val="true"/>
          <w:lang w:bidi="ar-SA"/>
        </w:rPr>
        <w:t xml:space="preserve">» </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ويظهر من ذلك وسابقة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اشتراط كونه مؤمنا ، فلو لم يكن كذلك لم يكن 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يشترط فيه أن يكون ممّا يكره المغتاب ويغمّه لو سمعه؟</w:t>
      </w:r>
    </w:p>
    <w:p>
      <w:pPr>
        <w:pStyle w:val="BookText"/>
        <w:rPr/>
      </w:pPr>
      <w:r>
        <w:rPr>
          <w:rFonts w:ascii="Amiri" w:hAnsi="Amiri" w:eastAsia="Amiri" w:cs="Amiri"/>
          <w:color w:val="111111"/>
          <w:sz w:val="28"/>
          <w:sz w:val="28"/>
          <w:szCs w:val="28"/>
          <w:rtl w:val="true"/>
          <w:lang w:bidi="ar-SA"/>
        </w:rPr>
        <w:t xml:space="preserve">الأظهر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لإطلاق الأوليين ، وصحيحة داود بن سرحان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الغيبة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أن تقول لأخيك في دينه ما لم يفعل ، وتبثّ عليه أمرا قد ستره اللّه عليه لم يقم عليه فيه حدّ </w:t>
      </w:r>
      <w:r>
        <w:rPr>
          <w:rFonts w:eastAsia="Amiri" w:cs="Amiri" w:ascii="Amiri" w:hAnsi="Amiri"/>
          <w:color w:val="111111"/>
          <w:sz w:val="28"/>
          <w:szCs w:val="28"/>
          <w:rtl w:val="true"/>
          <w:lang w:bidi="ar-SA"/>
        </w:rPr>
        <w:t xml:space="preserve">» </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تنافيه رواية المكارم ، لجواز أن يكون ما يكره بمعناه اللازم ، مع أنّا نرى كراهة بعض الناس ممّا ليس بسوء عرفا ، بل ممّا هو حسن شرعا ، وهو ليس بغيبة إجماعا</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من أخذ فيها قصد الذمّ </w:t>
      </w:r>
      <w:r>
        <w:rPr>
          <w:rStyle w:val="FootnoteAnchor"/>
          <w:rtl w:val="true"/>
        </w:rPr>
        <w:footnoteReference w:id="691"/>
      </w:r>
      <w:r>
        <w:rPr>
          <w:rFonts w:ascii="Amiri" w:hAnsi="Amiri" w:eastAsia="Amiri" w:cs="Amiri"/>
          <w:color w:val="111111"/>
          <w:sz w:val="28"/>
          <w:sz w:val="28"/>
          <w:szCs w:val="28"/>
          <w:rtl w:val="true"/>
          <w:lang w:bidi="ar-SA"/>
        </w:rPr>
        <w:t xml:space="preserve">، فإن أراد في صدق الغيبة فالإطلاق </w:t>
      </w:r>
    </w:p>
    <w:p>
      <w:pPr>
        <w:pStyle w:val="BookText"/>
        <w:rPr/>
      </w:pPr>
      <w:r>
        <w:rPr>
          <w:rFonts w:ascii="Amiri" w:hAnsi="Amiri" w:eastAsia="Amiri" w:cs="Amiri"/>
          <w:color w:val="111111"/>
          <w:sz w:val="28"/>
          <w:sz w:val="28"/>
          <w:szCs w:val="28"/>
          <w:rtl w:val="true"/>
          <w:lang w:bidi="ar-SA"/>
        </w:rPr>
        <w:t>ينفيه ، وإن أراد في التحريم ففيه تفصيل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لا ريب في حرمة الغيبة ، ويدلّ عليها الإجماع ، والكتاب ، والسنّة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اللّه سبحانه مخاطبا للذين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يَغْتَبْ بَعْضُكُمْ بَعْضاً </w:t>
      </w:r>
      <w:r>
        <w:rPr>
          <w:rFonts w:eastAsia="Amiri" w:cs="Amiri" w:ascii="Amiri" w:hAnsi="Amiri"/>
          <w:color w:val="111111"/>
          <w:sz w:val="28"/>
          <w:szCs w:val="28"/>
          <w:rtl w:val="true"/>
          <w:lang w:bidi="ar-SA"/>
        </w:rPr>
        <w:t xml:space="preserve">) </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رسول اللّه صلی اللّه عليه 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إيّاكم والغيبة ، فإنّ الغيبة أشدّ من الزنا ، فإنّ الرجل قد يزني فيتوب اللّه عليه ، وإنّ صاحب الغيبة لا يغفر له حتى يغفر له صاحبه </w:t>
      </w:r>
      <w:r>
        <w:rPr>
          <w:rFonts w:eastAsia="IRNazanin" w:cs="IRNazanin"/>
          <w:color w:val="111111"/>
          <w:sz w:val="28"/>
          <w:szCs w:val="28"/>
          <w:rtl w:val="true"/>
          <w:lang w:bidi="fa-IR"/>
        </w:rPr>
        <w:t xml:space="preserve">» </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الصادق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الغيبة حرام على كلّ مسلم </w:t>
      </w:r>
      <w:r>
        <w:rPr>
          <w:rFonts w:eastAsia="Amiri" w:cs="Amiri" w:ascii="Amiri" w:hAnsi="Amiri"/>
          <w:color w:val="111111"/>
          <w:sz w:val="28"/>
          <w:szCs w:val="28"/>
          <w:rtl w:val="true"/>
          <w:lang w:bidi="ar-SA"/>
        </w:rPr>
        <w:t xml:space="preserve">» </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مرسلة ابن أبي عمير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قال في مؤمن ما رأته عيناه وسمعته أذناه فهو من الذين قال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يُحِبُّونَ أَنْ تَشِيعَ الْفاحِشَةُ </w:t>
      </w:r>
      <w:r>
        <w:rPr>
          <w:rFonts w:eastAsia="Amiri" w:cs="Amiri" w:ascii="Amiri" w:hAnsi="Amiri"/>
          <w:color w:val="111111"/>
          <w:sz w:val="28"/>
          <w:szCs w:val="28"/>
          <w:rtl w:val="true"/>
          <w:lang w:bidi="ar-SA"/>
        </w:rPr>
        <w:t xml:space="preserve">) » </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السكوني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الغيبة أسرع في دين الرجل المسلم من الآكلة في جوفه </w:t>
      </w:r>
      <w:r>
        <w:rPr>
          <w:rFonts w:eastAsia="Amiri" w:cs="Amiri" w:ascii="Amiri" w:hAnsi="Amiri"/>
          <w:color w:val="111111"/>
          <w:sz w:val="28"/>
          <w:szCs w:val="28"/>
          <w:rtl w:val="true"/>
          <w:lang w:bidi="ar-SA"/>
        </w:rPr>
        <w:t xml:space="preserve">» </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ورواية الحسين بن زيد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ونهى عن الغيبة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اغتاب إمرءا مسلما بطل صومه ونقض وضوءه ، وجاء يوم القيامة تفوح من فيه رائحة أنتن من الجيفة ، يتأذّى بها أهل الموقف ، فإن مات قبل أن يتوب مات </w:t>
      </w:r>
    </w:p>
    <w:p>
      <w:pPr>
        <w:pStyle w:val="BookText"/>
        <w:rPr/>
      </w:pPr>
      <w:r>
        <w:rPr>
          <w:rFonts w:ascii="Amiri" w:hAnsi="Amiri" w:eastAsia="Amiri" w:cs="Amiri"/>
          <w:color w:val="111111"/>
          <w:sz w:val="28"/>
          <w:sz w:val="28"/>
          <w:szCs w:val="28"/>
          <w:rtl w:val="true"/>
          <w:lang w:bidi="ar-SA"/>
        </w:rPr>
        <w:t xml:space="preserve">مستحلاّ لما حرّمه اللّه تعالى </w:t>
      </w:r>
      <w:r>
        <w:rPr>
          <w:rFonts w:eastAsia="Amiri" w:cs="Amiri" w:ascii="Amiri" w:hAnsi="Amiri"/>
          <w:color w:val="111111"/>
          <w:sz w:val="28"/>
          <w:szCs w:val="28"/>
          <w:rtl w:val="true"/>
          <w:lang w:bidi="ar-SA"/>
        </w:rPr>
        <w:t xml:space="preserve">» </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خطبة النبيّ صلی اللّه عليه 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معاشر من آمن بلسانه ولم يؤمن بقلبه ، لا تغتابوا المسلمين ، ولا تتّبعوا عوراتهم </w:t>
      </w:r>
      <w:r>
        <w:rPr>
          <w:rFonts w:eastAsia="IRNazanin" w:cs="IRNazanin"/>
          <w:color w:val="111111"/>
          <w:sz w:val="28"/>
          <w:szCs w:val="28"/>
          <w:rtl w:val="true"/>
          <w:lang w:bidi="fa-IR"/>
        </w:rPr>
        <w:t xml:space="preserve">» </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كذب من زعم أنّه ولد حلال وهو يأكل لحوم الناس بالغيبة </w:t>
      </w:r>
      <w:r>
        <w:rPr>
          <w:rFonts w:eastAsia="Amiri" w:cs="Amiri" w:ascii="Amiri" w:hAnsi="Amiri"/>
          <w:color w:val="111111"/>
          <w:sz w:val="28"/>
          <w:szCs w:val="28"/>
          <w:rtl w:val="true"/>
          <w:lang w:bidi="ar-SA"/>
        </w:rPr>
        <w:t xml:space="preserve">» </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والمستفاد من إطلاق رواية السكوني وما بعدها وما في معناها وإن كان حرمة غيبة المخالف أيضا ، إلاّ أنّ صريح جماعة التخصيص بالمؤمن </w:t>
      </w:r>
      <w:r>
        <w:rPr>
          <w:rStyle w:val="FootnoteAnchor"/>
          <w:rtl w:val="true"/>
        </w:rPr>
        <w:footnoteReference w:id="700"/>
      </w:r>
      <w:r>
        <w:rPr>
          <w:rFonts w:ascii="Amiri" w:hAnsi="Amiri" w:eastAsia="Amiri" w:cs="Amiri"/>
          <w:color w:val="111111"/>
          <w:sz w:val="28"/>
          <w:sz w:val="28"/>
          <w:szCs w:val="28"/>
          <w:rtl w:val="true"/>
          <w:lang w:bidi="ar-SA"/>
        </w:rPr>
        <w:t xml:space="preserve">، بل نفى بعضهم الريب عنه </w:t>
      </w:r>
      <w:r>
        <w:rPr>
          <w:rStyle w:val="FootnoteAnchor"/>
          <w:rtl w:val="true"/>
        </w:rPr>
        <w:footnoteReference w:id="701"/>
      </w:r>
      <w:r>
        <w:rPr>
          <w:rFonts w:ascii="Amiri" w:hAnsi="Amiri" w:eastAsia="Amiri" w:cs="Amiri"/>
          <w:color w:val="111111"/>
          <w:sz w:val="28"/>
          <w:sz w:val="28"/>
          <w:szCs w:val="28"/>
          <w:rtl w:val="true"/>
          <w:lang w:bidi="ar-SA"/>
        </w:rPr>
        <w:t>، فتجوز غيبة المخالف ، وهو كذلك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لصحيحة داود بن سرحان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رسول اللّه صلی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رأيتم أهل الريب والبدع من بعدي فأظهروا البراءة منهم ، وأكثروا من سبّهم والقول فيهم والوقيعة ، وباهتوهم ، كيلا يطمعوا في الفساد في الإسلام ، ويحذرهم الناس ولا يتعلّموا من بدعهم ، يكتب اللّه لكم بذلك الحسنات ، ويرفع لكم به الدرجات في الآخرة </w:t>
      </w:r>
      <w:r>
        <w:rPr>
          <w:rFonts w:eastAsia="IRNazanin" w:cs="IRNazanin"/>
          <w:color w:val="111111"/>
          <w:sz w:val="28"/>
          <w:szCs w:val="28"/>
          <w:rtl w:val="true"/>
          <w:lang w:bidi="fa-IR"/>
        </w:rPr>
        <w:t xml:space="preserve">» </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والوقيعة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الغيبة ، قال في مجمع البحرين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 في الناس وقيعة </w:t>
      </w:r>
      <w:r>
        <w:rPr>
          <w:rFonts w:eastAsia="Amiri" w:cs="Amiri" w:ascii="Amiri" w:hAnsi="Amiri"/>
          <w:color w:val="111111"/>
          <w:sz w:val="28"/>
          <w:szCs w:val="28"/>
          <w:rtl w:val="true"/>
          <w:lang w:bidi="ar-SA"/>
        </w:rPr>
        <w:t xml:space="preserve">: </w:t>
      </w:r>
      <w:bookmarkStart w:id="55" w:name="pg11663_170105"/>
    </w:p>
    <w:p>
      <w:pPr>
        <w:pStyle w:val="BookText"/>
        <w:rPr/>
      </w:pPr>
      <w:bookmarkEnd w:id="55"/>
      <w:r>
        <w:rPr>
          <w:rFonts w:ascii="IRNazanin" w:hAnsi="IRNazanin" w:eastAsia="IRNazanin"/>
          <w:color w:val="111111"/>
          <w:sz w:val="28"/>
          <w:sz w:val="28"/>
          <w:szCs w:val="28"/>
          <w:rtl w:val="true"/>
          <w:lang w:bidi="fa-IR"/>
        </w:rPr>
        <w:t xml:space="preserve">اغتابهم </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ويؤيّده اختصاص أكثر الأخبار الواردة في طرقنا بالمؤمن أو الأخ في الدين </w:t>
      </w:r>
      <w:r>
        <w:rPr>
          <w:rStyle w:val="FootnoteAnchor"/>
          <w:rtl w:val="true"/>
        </w:rPr>
        <w:footnoteReference w:id="704"/>
      </w:r>
      <w:r>
        <w:rPr>
          <w:rFonts w:ascii="Amiri" w:hAnsi="Amiri" w:eastAsia="Amiri" w:cs="Amiri"/>
          <w:color w:val="111111"/>
          <w:sz w:val="28"/>
          <w:sz w:val="28"/>
          <w:szCs w:val="28"/>
          <w:rtl w:val="true"/>
          <w:lang w:bidi="ar-SA"/>
        </w:rPr>
        <w:t>، ودعوى الإيمان والأخوّة للمخالف ممّا يقطع بفساده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وتؤكّده النصوص المتواترة الواردة عنهم في طعنهم ولعنهم وتكفيرهم ، وأنّهم شرّ من اليهود والنصارى وأنجس من الكلاب </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فتأمّل نادر ممّن تأخّر ضعيف كتمسّكه بإطلاق الكتاب </w:t>
      </w:r>
      <w:r>
        <w:rPr>
          <w:rStyle w:val="FootnoteAnchor"/>
          <w:rtl w:val="true"/>
        </w:rPr>
        <w:footnoteReference w:id="706"/>
      </w:r>
      <w:r>
        <w:rPr>
          <w:rFonts w:ascii="Amiri" w:hAnsi="Amiri" w:eastAsia="Amiri" w:cs="Amiri"/>
          <w:color w:val="111111"/>
          <w:sz w:val="28"/>
          <w:sz w:val="28"/>
          <w:szCs w:val="28"/>
          <w:rtl w:val="true"/>
          <w:lang w:bidi="ar-SA"/>
        </w:rPr>
        <w:t>، لاختصاص الخطاب بأهل الإيمان ، وكون المخالفين منهم ممنوع ، واقتضاء التعليل بما تضمّن الاخوّة اختصاص الحكم بمن ثبت له الصفة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 تعدية خطاب المشافهة إلى الغائبين تحتاج إلى اتّحاد الوصف ، ولا ريب في تغايره</w:t>
      </w:r>
      <w:r>
        <w:rPr>
          <w:rFonts w:eastAsia="Amiri" w:cs="Amiri" w:ascii="Amiri" w:hAnsi="Amiri"/>
          <w:color w:val="111111"/>
          <w:sz w:val="28"/>
          <w:szCs w:val="28"/>
          <w:rtl w:val="true"/>
          <w:lang w:bidi="ar-SA"/>
        </w:rPr>
        <w:t>.</w:t>
      </w:r>
    </w:p>
    <w:p>
      <w:pPr>
        <w:pStyle w:val="Heading5"/>
        <w:numPr>
          <w:ilvl w:val="4"/>
          <w:numId w:val="1"/>
        </w:numPr>
        <w:rPr/>
      </w:pPr>
      <w:bookmarkStart w:id="56" w:name="__RefHeading___Toc6448673_73709187"/>
      <w:bookmarkStart w:id="57" w:name="_Toc19"/>
      <w:bookmarkEnd w:id="56"/>
      <w:r>
        <w:rPr>
          <w:rtl w:val="true"/>
        </w:rPr>
        <w:t xml:space="preserve">فروع </w:t>
      </w:r>
      <w:r>
        <w:rPr>
          <w:rtl w:val="true"/>
        </w:rPr>
        <w:t>:</w:t>
      </w:r>
      <w:bookmarkEnd w:id="57"/>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جماعة </w:t>
      </w:r>
      <w:r>
        <w:rPr>
          <w:rStyle w:val="FootnoteAnchor"/>
          <w:rtl w:val="true"/>
        </w:rPr>
        <w:footnoteReference w:id="7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والدي رحمه اللّه في جامع السعادات </w:t>
      </w:r>
      <w:r>
        <w:rPr>
          <w:rStyle w:val="FootnoteAnchor"/>
          <w:rtl w:val="true"/>
        </w:rPr>
        <w:footnoteReference w:id="7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الغيبة لا تنحصر باللسان ، بل كلّما يفهم نقصان الغير ويعرّف ما يكرهه فهو غيبة ، سواء كان بالقول ، أو الفعل ، أو التصريح ، أو التعريض ، أو الإشارة ، أو الإيماء ، أو الغمز ، أو الرمز ، أو الكتابة ، أو الحركة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فيه إذا كان بالتعريض بالقول ، لصدق القول والذكر ، وأمّا في البواقي فاستدلّ عليه بأنّ الذكر باللسان غيبة محرّمة ليفهمه الغير نقصان أخيك ، لا لكون المفهم لسانا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مضافا في الإيماء والحركة إلى ما روي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دخلت امرأة قصيرة على عائشة ، فلمّا ولّت أومأت بيدها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هي قصيرة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صلی اللّه عليه 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اغتبتها </w:t>
      </w:r>
      <w:r>
        <w:rPr>
          <w:rFonts w:eastAsia="IRNazanin" w:cs="IRNazanin"/>
          <w:color w:val="111111"/>
          <w:sz w:val="28"/>
          <w:szCs w:val="28"/>
          <w:rtl w:val="true"/>
          <w:lang w:bidi="fa-IR"/>
        </w:rPr>
        <w:t xml:space="preserve">» </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 أنّ القلم أحد اللسانين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الكلّ نظر ، لكون العلّة مستنبطة ، والرواية ضعيفة ، والعبارة غير ثابتة ممّن كلامه حجّة ، ولفظ البثّ في صحيحة داود </w:t>
      </w:r>
      <w:r>
        <w:rPr>
          <w:rStyle w:val="FootnoteAnchor"/>
          <w:rtl w:val="true"/>
        </w:rPr>
        <w:footnoteReference w:id="710"/>
      </w:r>
      <w:r>
        <w:rPr>
          <w:rFonts w:ascii="Amiri" w:hAnsi="Amiri" w:eastAsia="Amiri" w:cs="Amiri"/>
          <w:color w:val="111111"/>
          <w:sz w:val="28"/>
          <w:sz w:val="28"/>
          <w:szCs w:val="28"/>
          <w:rtl w:val="true"/>
          <w:lang w:bidi="ar-SA"/>
        </w:rPr>
        <w:t xml:space="preserve">وإن اقتضى التعميم ، إلاّ أنّ صدر الصحيحة ورواية عبد الرحمن </w:t>
      </w:r>
      <w:r>
        <w:rPr>
          <w:rStyle w:val="FootnoteAnchor"/>
          <w:rtl w:val="true"/>
        </w:rPr>
        <w:footnoteReference w:id="711"/>
      </w:r>
      <w:r>
        <w:rPr>
          <w:rFonts w:ascii="Amiri" w:hAnsi="Amiri" w:eastAsia="Amiri" w:cs="Amiri"/>
          <w:color w:val="111111"/>
          <w:sz w:val="28"/>
          <w:sz w:val="28"/>
          <w:szCs w:val="28"/>
          <w:rtl w:val="true"/>
          <w:lang w:bidi="ar-SA"/>
        </w:rPr>
        <w:t>يخصّصها بالقول ، وهو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والدي في جامع السعادات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مصنّف في كتابه فاضلا معيّنا وتهجين كلامه بلا اقتران شي‌ء من الأعذار المحوجة إلى ذكره غيبة </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كونه غيبة نظر ، وإن كان محرّما لكونه إيذاء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والدي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الكتاب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الغيبة إنّما تحرم إذا قصد بها هتك عرضه أو إضحاك الناس منه ، وأمّا إذا كان ذلك لغرض صحيح لا يمكن التوصّل إليه إلاّ به فلا تحرم </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إطلاقه نظر ، والظاهر الاقتصار في الجواز فيما ورد في جوازه </w:t>
      </w:r>
    </w:p>
    <w:p>
      <w:pPr>
        <w:pStyle w:val="BookText"/>
        <w:rPr/>
      </w:pPr>
      <w:r>
        <w:rPr>
          <w:rFonts w:ascii="Amiri" w:hAnsi="Amiri" w:eastAsia="Amiri" w:cs="Amiri"/>
          <w:color w:val="111111"/>
          <w:sz w:val="28"/>
          <w:sz w:val="28"/>
          <w:szCs w:val="28"/>
          <w:rtl w:val="true"/>
          <w:lang w:bidi="ar-SA"/>
        </w:rPr>
        <w:t>رخصة خصوصا أو عموما ، كما يأتي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به والدي </w:t>
      </w:r>
      <w:r>
        <w:rPr>
          <w:rStyle w:val="FootnoteAnchor"/>
          <w:rtl w:val="true"/>
        </w:rPr>
        <w:footnoteReference w:id="7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 من أن يكون في بدنه ، أو أخلاقه ، أو أفعاله ، أو أقواله المتعلّقة بدينه أو دنياه ، بل في ثوبه ، أو داره ، أو دابّته ، وأمثال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استثنيت من الغيبة المحرّمة مواضع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الفاسق مطلقا إذا كان مصرّا على فسقه ، استثناه بعضهم ، بل ظاهر مجمع البحرين أنّه المشهور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المنع من غيبة الفاسق المصرّ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يميل إليه كلام بعض من تأخّر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بالوجه </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ويدلّ عليه ما روي عن رسول اللّه صلی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قولوا في الفاسق ما فيه كي يحذره الناس </w:t>
      </w:r>
      <w:r>
        <w:rPr>
          <w:rFonts w:eastAsia="IRNazanin" w:cs="IRNazanin"/>
          <w:color w:val="111111"/>
          <w:sz w:val="28"/>
          <w:szCs w:val="28"/>
          <w:rtl w:val="true"/>
          <w:lang w:bidi="fa-IR"/>
        </w:rPr>
        <w:t xml:space="preserve">» </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غيبة لفاسق </w:t>
      </w:r>
      <w:r>
        <w:rPr>
          <w:rFonts w:eastAsia="Amiri" w:cs="Amiri" w:ascii="Amiri" w:hAnsi="Amiri"/>
          <w:color w:val="111111"/>
          <w:sz w:val="28"/>
          <w:szCs w:val="28"/>
          <w:rtl w:val="true"/>
          <w:lang w:bidi="ar-SA"/>
        </w:rPr>
        <w:t xml:space="preserve">» </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والحمل على النهي بعيد ، وينفيه بعض الأخبار الآتية ، ولكن ضعف الروايتين وعدم ثبوت الشهرة الجابرة يمنع الحكم بمقتضاهما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في موثّقة سماعة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عامل الناس فلم يظلمهم ، وحدّثهم فلم يكذبهم ، ووعدهم فلم يخلفهم ، كان ممّن حرمت غيبته ، وكملت مروّته ، وظهر عدله ، ووجبت اخوّته </w:t>
      </w:r>
      <w:r>
        <w:rPr>
          <w:rFonts w:eastAsia="Amiri" w:cs="Amiri" w:ascii="Amiri" w:hAnsi="Amiri"/>
          <w:color w:val="111111"/>
          <w:sz w:val="28"/>
          <w:szCs w:val="28"/>
          <w:rtl w:val="true"/>
          <w:lang w:bidi="ar-SA"/>
        </w:rPr>
        <w:t xml:space="preserve">» </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موثّقة أبي بصير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استأذن على النبيّ صلی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عند </w:t>
      </w:r>
    </w:p>
    <w:p>
      <w:pPr>
        <w:pStyle w:val="BookText"/>
        <w:rPr/>
      </w:pPr>
      <w:r>
        <w:rPr>
          <w:rFonts w:ascii="IRNazanin" w:hAnsi="IRNazanin" w:eastAsia="IRNazanin"/>
          <w:color w:val="111111"/>
          <w:sz w:val="28"/>
          <w:sz w:val="28"/>
          <w:szCs w:val="28"/>
          <w:rtl w:val="true"/>
          <w:lang w:bidi="fa-IR"/>
        </w:rPr>
        <w:t xml:space="preserve">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 فقال رسول اللّه صلی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بئس أخو العشيرة ، فقامت عائشة فدخلت البيت ، فأذن له رسول اللّه صلی اللّه عليه وآله ، فلما دخل أقبل رسول اللّه صلی اللّه عليه وآله بوجهه وبشره اليه يحدّثه ، حتى إذا فرغ وخرج من عنده قالت 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 بينا أنت تذكر هذا الرجل بما ذكرته به إذ أقبلت عليه بوجهك وبشرك ، فقال رسول اللّه صلی اللّه عليه وآله عند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 شرار عباد اللّه من يكره مجالسته لفحشه </w:t>
      </w:r>
      <w:r>
        <w:rPr>
          <w:rFonts w:eastAsia="IRNazanin" w:cs="IRNazanin"/>
          <w:color w:val="111111"/>
          <w:sz w:val="28"/>
          <w:szCs w:val="28"/>
          <w:rtl w:val="true"/>
          <w:lang w:bidi="fa-IR"/>
        </w:rPr>
        <w:t xml:space="preserve">» </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جواز كون المنفيّ بالمفهوم في الأولى مجموع الأربعة ، والرجل في الثانية كافرا أو بالفسق مجاهرا ، يمنع من إثباتهما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المجاهر بالفسق المعلن له ، وقد استثناه جماعة </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وتدلّ عليه روايات أبان وعبد الرحمن وصحيحة داود بن سرحان المتقدّمة </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مضافة إلى صحيحة هارون بن الجهم المرويّة في مجالس الصدوق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جاهر الفاسق بفسقه فلا حرمة له ولا غيبة </w:t>
      </w:r>
      <w:r>
        <w:rPr>
          <w:rFonts w:eastAsia="Amiri" w:cs="Amiri" w:ascii="Amiri" w:hAnsi="Amiri"/>
          <w:color w:val="111111"/>
          <w:sz w:val="28"/>
          <w:szCs w:val="28"/>
          <w:rtl w:val="true"/>
          <w:lang w:bidi="ar-SA"/>
        </w:rPr>
        <w:t xml:space="preserve">» </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واحتمال النهي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كونه بعيدا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ينفيه العطف على الحرمة والشرط</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وتؤيّده رواية ابن أبي يعفور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غيبة لمن صلّى في بيته ورغب عن جماعتنا ، ومن رغب عن جماعة المسلمين وجبت على المسلمين غيبته </w:t>
      </w:r>
      <w:r>
        <w:rPr>
          <w:rFonts w:eastAsia="Amiri" w:cs="Amiri" w:ascii="Amiri" w:hAnsi="Amiri"/>
          <w:color w:val="111111"/>
          <w:sz w:val="28"/>
          <w:szCs w:val="28"/>
          <w:rtl w:val="true"/>
          <w:lang w:bidi="ar-SA"/>
        </w:rPr>
        <w:t xml:space="preserve">» </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وروي عن رسول اللّه صلی اللّه عليه وآله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ألقى جلباب الحياء عن وجهه فلا غيبة له </w:t>
      </w:r>
      <w:r>
        <w:rPr>
          <w:rFonts w:eastAsia="IRNazanin" w:cs="IRNazanin"/>
          <w:color w:val="111111"/>
          <w:sz w:val="28"/>
          <w:szCs w:val="28"/>
          <w:rtl w:val="true"/>
          <w:lang w:bidi="fa-IR"/>
        </w:rPr>
        <w:t xml:space="preserve">» </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تعارض الأخبار المجوّزة مع الأخبار الناهية عن غيبة المؤمن والمسلم بالعموم من وجه ، والترجيح للناهية بموافقة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إذا علم عموم الكتاب للمجاهر بالفسق أيضا ، وهو غير معلوم ، لأنّ الخطاب للمشافهين ، وكون واحد منهم مجاهرا بالفسق لم يعلم ، بل هو بالأصل مدفوع ، فإثبات الحكم للمجاهر بالشركة غير 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ومقتضى الروايتين والصحيحة المتقدّمة وإن كان اختصاص الجواز بما جاهر وتظاهر به ، وعدم التعدّي إلى غيره من الأسواء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المصرّح به في كلام جماعة </w:t>
      </w:r>
      <w:r>
        <w:rPr>
          <w:rStyle w:val="FootnoteAnchor"/>
          <w:rtl w:val="true"/>
        </w:rPr>
        <w:footnoteReference w:id="7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مقتضى البواقي التعميم ، فعليه الفتوى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معروفا باسم يعرب عن غيبته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وتدلّ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عمل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الروايتان ، والصحيحة المتقدّمة ، بل مقتضاها استثناء كلّ عيب عرفه الناس ولو لم يعرف به ، ولكنّ المستفاد منها عدم كون ذلك غيبة ، لا عدم الإثم عليه لو كان ممّا يكره صاحبه لو سمعه ، فيحرم لو كان كذلك ، لعمومات حرمة الإيذاء وإظهار العيوب </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علم اثنان من رجل عيبا فذكره أحدهما عند الآخر ، استثناه بعضهم </w:t>
      </w:r>
      <w:r>
        <w:rPr>
          <w:rStyle w:val="FootnoteAnchor"/>
          <w:rtl w:val="true"/>
        </w:rPr>
        <w:footnoteReference w:id="727"/>
      </w:r>
      <w:r>
        <w:rPr>
          <w:rFonts w:ascii="Amiri" w:hAnsi="Amiri" w:eastAsia="Amiri" w:cs="Amiri"/>
          <w:color w:val="111111"/>
          <w:sz w:val="28"/>
          <w:sz w:val="28"/>
          <w:szCs w:val="28"/>
          <w:rtl w:val="true"/>
          <w:lang w:bidi="ar-SA"/>
        </w:rPr>
        <w:t xml:space="preserve">، وهو تخصيص للعمومات من غير حجّة ، ورواية أبان </w:t>
      </w:r>
      <w:r>
        <w:rPr>
          <w:rStyle w:val="FootnoteAnchor"/>
          <w:rtl w:val="true"/>
        </w:rPr>
        <w:footnoteReference w:id="728"/>
      </w:r>
    </w:p>
    <w:p>
      <w:pPr>
        <w:pStyle w:val="BookText"/>
        <w:rPr/>
      </w:pPr>
      <w:r>
        <w:rPr>
          <w:rFonts w:ascii="Amiri" w:hAnsi="Amiri" w:eastAsia="Amiri" w:cs="Amiri"/>
          <w:color w:val="111111"/>
          <w:sz w:val="28"/>
          <w:sz w:val="28"/>
          <w:szCs w:val="28"/>
          <w:rtl w:val="true"/>
          <w:lang w:bidi="ar-SA"/>
        </w:rPr>
        <w:t>غير مفيدة ، لأنّه لم يعرفه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التظلّم عند من يرجو إزالة ظلمه ، لبعض الروايات ، ولتوقّف دفع الظلم المجوّز إجماعا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متعلّقه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المقول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معيّن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الناس كذا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أهل البصرة كذا ،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شخصا كذا ، لعدم ظهور الأخبار الناهية في مثل ذلك ، وللإجماع ، ولورود مثله في كلمات الأطهار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متعلّقه غير معروف عند السامع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متعلّقه غير محصور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استثنائهما نظر ظاهر ، بل الحرمة فيهما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الجرح والتعديل للشاهد والراوي ، لعمل العلماء ، وأخبار التذكية المعارضة لمحرّمات الغيبة ، فيرجع إلى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يعلم استثناء كلّ ما وردت في جوازه أو وجوبه حجّة خاصّة أو عامة مكافئة لأدلّة حرمة الغيبة ، كالاستفتاء ، ونصح المستشير ، وتحذير المسلم من الوقوع في الخطر والشرّ ، والشهادة على فاعل المحرّم حسبة وأمثالها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غشّ الناس ، وهو حرام بلا خلاف فيه ظاهرا ، وفي المنتهى التصريح به </w:t>
      </w:r>
      <w:r>
        <w:rPr>
          <w:rStyle w:val="FootnoteAnchor"/>
          <w:rtl w:val="true"/>
        </w:rPr>
        <w:footnoteReference w:id="729"/>
      </w:r>
      <w:r>
        <w:rPr>
          <w:rFonts w:ascii="Amiri" w:hAnsi="Amiri" w:eastAsia="Amiri" w:cs="Amiri"/>
          <w:color w:val="111111"/>
          <w:sz w:val="28"/>
          <w:sz w:val="28"/>
          <w:szCs w:val="28"/>
          <w:rtl w:val="true"/>
          <w:lang w:bidi="ar-SA"/>
        </w:rPr>
        <w:t>، للصحاح المستفيضة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صحيحة هشام بن سالم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من المسلمين من غشّهم </w:t>
      </w:r>
      <w:r>
        <w:rPr>
          <w:rFonts w:eastAsia="Amiri" w:cs="Amiri" w:ascii="Amiri" w:hAnsi="Amiri"/>
          <w:color w:val="111111"/>
          <w:sz w:val="28"/>
          <w:szCs w:val="28"/>
          <w:rtl w:val="true"/>
          <w:lang w:bidi="ar-SA"/>
        </w:rPr>
        <w:t xml:space="preserve">» </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وصحيحة هشام بن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وحسنته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p>
    <w:p>
      <w:pPr>
        <w:pStyle w:val="BookText"/>
        <w:rPr/>
      </w:pPr>
      <w:r>
        <w:rPr>
          <w:rFonts w:ascii="Amiri" w:hAnsi="Amiri" w:eastAsia="Amiri" w:cs="Amiri"/>
          <w:color w:val="111111"/>
          <w:sz w:val="28"/>
          <w:sz w:val="28"/>
          <w:szCs w:val="28"/>
          <w:rtl w:val="true"/>
          <w:lang w:bidi="ar-SA"/>
        </w:rPr>
        <w:t xml:space="preserve">الكافي والتهذيب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البيع في الظلال غشّ ، والغشّ لا يحل </w:t>
      </w:r>
      <w:r>
        <w:rPr>
          <w:rFonts w:eastAsia="Amiri" w:cs="Amiri" w:ascii="Amiri" w:hAnsi="Amiri"/>
          <w:color w:val="111111"/>
          <w:sz w:val="28"/>
          <w:szCs w:val="28"/>
          <w:rtl w:val="true"/>
          <w:lang w:bidi="ar-SA"/>
        </w:rPr>
        <w:t xml:space="preserve">» </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ومرسلة عبيس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إيّاك والغشّ </w:t>
      </w:r>
      <w:r>
        <w:rPr>
          <w:rFonts w:eastAsia="Amiri" w:cs="Amiri" w:ascii="Amiri" w:hAnsi="Amiri"/>
          <w:color w:val="111111"/>
          <w:sz w:val="28"/>
          <w:szCs w:val="28"/>
          <w:rtl w:val="true"/>
          <w:lang w:bidi="ar-SA"/>
        </w:rPr>
        <w:t xml:space="preserve">» </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ومرسلة الفقيه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منّا من غشّ مسلما </w:t>
      </w:r>
      <w:r>
        <w:rPr>
          <w:rFonts w:eastAsia="Amiri" w:cs="Amiri" w:ascii="Amiri" w:hAnsi="Amiri"/>
          <w:color w:val="111111"/>
          <w:sz w:val="28"/>
          <w:szCs w:val="28"/>
          <w:rtl w:val="true"/>
          <w:lang w:bidi="ar-SA"/>
        </w:rPr>
        <w:t xml:space="preserve">» </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واخرى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غشّ المسلمين حشر مع اليهود يوم القيامة </w:t>
      </w:r>
      <w:r>
        <w:rPr>
          <w:rFonts w:eastAsia="Amiri" w:cs="Amiri" w:ascii="Amiri" w:hAnsi="Amiri"/>
          <w:color w:val="111111"/>
          <w:sz w:val="28"/>
          <w:szCs w:val="28"/>
          <w:rtl w:val="true"/>
          <w:lang w:bidi="ar-SA"/>
        </w:rPr>
        <w:t xml:space="preserve">» </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وثالثة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رسول اللّه صلی اللّه عليه وآله لزينب العطّارة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بعت فأحسني ولا تغشّي </w:t>
      </w:r>
      <w:r>
        <w:rPr>
          <w:rFonts w:eastAsia="IRNazanin" w:cs="IRNazanin"/>
          <w:color w:val="111111"/>
          <w:sz w:val="28"/>
          <w:szCs w:val="28"/>
          <w:rtl w:val="true"/>
          <w:lang w:bidi="fa-IR"/>
        </w:rPr>
        <w:t xml:space="preserve">» </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عقاب الأعمال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غشّ مسلما في بيع أو شراء فليس منّا ، ويحشر مع اليهود يوم القيامة </w:t>
      </w:r>
      <w:r>
        <w:rPr>
          <w:rFonts w:eastAsia="Amiri" w:cs="Amiri" w:ascii="Amiri" w:hAnsi="Amiri"/>
          <w:color w:val="111111"/>
          <w:sz w:val="28"/>
          <w:szCs w:val="28"/>
          <w:rtl w:val="true"/>
          <w:lang w:bidi="ar-SA"/>
        </w:rPr>
        <w:t xml:space="preserve">» </w:t>
      </w:r>
      <w:r>
        <w:rPr>
          <w:rStyle w:val="FootnoteAnchor"/>
          <w:rtl w:val="true"/>
        </w:rPr>
        <w:footnoteReference w:id="736"/>
      </w: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الغشّ خلاف النصح والخلوص ، أو إظهار خلاف ما أضمر ، وحصوله في المعاملات إنّما يكون إذا كان في المبيع نقص ورداءة ، وله 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النقص الذي يمكن أن يتحقّق فيه الغشّ يتصوّر على وجوه ، لأنّ سببه إمّا يكون مزج المبيع بغير جنسه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كاللبن بالماء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بجنسه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كالجيّد بالردي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بغير المزج</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قد يكون بعيب فيه أخفاه بإبداء وصف يستره ، أو عدم إظهاره </w:t>
      </w:r>
    </w:p>
    <w:p>
      <w:pPr>
        <w:pStyle w:val="BookText"/>
        <w:rPr/>
      </w:pPr>
      <w:r>
        <w:rPr>
          <w:rFonts w:ascii="Amiri" w:hAnsi="Amiri" w:eastAsia="Amiri" w:cs="Amiri"/>
          <w:color w:val="111111"/>
          <w:sz w:val="28"/>
          <w:sz w:val="28"/>
          <w:szCs w:val="28"/>
          <w:rtl w:val="true"/>
          <w:lang w:bidi="ar-SA"/>
        </w:rPr>
        <w:t>مع كونه مستورا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يكون بتغييره عمّا هو في الواقع إلى الأدنى لمصلحة نفسه ، كبلّ اليابس لزيادة الوزن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يكون بالتباس السلعة بأن يزعم الردي‌ء الجيّد ، كأن يبيع لبن البقر مكان لبن المعز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على جميع التقادير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يكون النقص خفيّا حال المعاملة عرفا ، أو غير خفيّ ، بل يكون ممّا يعرف غالبا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يكون ممّا يظهر النقص حال المعاملة بالفحص ، ويكون خفاؤه لتقصير المشتري ، أو لا يظهر بالفحص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يعلم تفطّن المشتري به ، أو عدم تفطّنه ، أو لا يعلم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التقادير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يبيعه على ما هو المتعارف في الخالي عن النقص من السعر ، أو على ما يتعارف مع النقص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التقادير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يكون حصول النقص بفعل البائع بقصد الغشّ ،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التقادير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يظهر من البائع عدم النقص قولا أو فعلا ، أو يظهر النقص ، أو لا يظهر شي‌ء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أظهر عدم النقص ارتكب المحرّم مطلقا ، لكونه كذبا مطلقا ، وغشّا أيضا في صور عدم تفطّن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أظهر النقص لم يرتكب محرّما أصلا ، بالإجماع والمستفيضة</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لم يظهر شيئا منهما فلا حرام مع تفطّن المشتري ، بل مع عدم </w:t>
      </w:r>
    </w:p>
    <w:p>
      <w:pPr>
        <w:pStyle w:val="BookText"/>
        <w:rPr/>
      </w:pPr>
      <w:r>
        <w:rPr>
          <w:rFonts w:ascii="Amiri" w:hAnsi="Amiri" w:eastAsia="Amiri" w:cs="Amiri"/>
          <w:color w:val="111111"/>
          <w:sz w:val="28"/>
          <w:sz w:val="28"/>
          <w:szCs w:val="28"/>
          <w:rtl w:val="true"/>
          <w:lang w:bidi="ar-SA"/>
        </w:rPr>
        <w:t>العلم بعدم تفطّنه ، وإن علم عدم تفطّنه فالظاهر الحرمة أيضا ، لكونه خلاف النصح الواجب بالأخبار المستفيضة ، إلاّ إذا باعه بسعر الردي‌ء ولم يتضرّر به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البيع صحيح في جميع تلك الصور ، لتعلّق النهي بالغشّ ، وهو غير البيع ، لأنّه يتحقّق بإظهار خلاف ما أضمر أو ترك النصح ، وكلاهما غير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يضرّ ظنّ المشتري اتّصافه بخلاف ما هو كذلك فلا يقصد ذلك ، لأنّ ثبوت خيار الرؤية بالأخبار </w:t>
      </w:r>
      <w:r>
        <w:rPr>
          <w:rStyle w:val="FootnoteAnchor"/>
          <w:rtl w:val="true"/>
        </w:rPr>
        <w:footnoteReference w:id="737"/>
      </w:r>
      <w:r>
        <w:rPr>
          <w:rFonts w:ascii="Amiri" w:hAnsi="Amiri" w:eastAsia="Amiri" w:cs="Amiri"/>
          <w:color w:val="111111"/>
          <w:sz w:val="28"/>
          <w:sz w:val="28"/>
          <w:szCs w:val="28"/>
          <w:rtl w:val="true"/>
          <w:lang w:bidi="ar-SA"/>
        </w:rPr>
        <w:t>والإجماع يدلّ على عدم اعتبار ذلك في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تدليس الماشطة بإظهارها في المرأة محاسن ليست فيها لترويج كسادها ، بلا خلاف ، بل عليه الإجماع في بعض العبارات </w:t>
      </w:r>
      <w:r>
        <w:rPr>
          <w:rStyle w:val="FootnoteAnchor"/>
          <w:rtl w:val="true"/>
        </w:rPr>
        <w:footnoteReference w:id="738"/>
      </w:r>
      <w:r>
        <w:rPr>
          <w:rFonts w:ascii="Amiri" w:hAnsi="Amiri" w:eastAsia="Amiri" w:cs="Amiri"/>
          <w:color w:val="111111"/>
          <w:sz w:val="28"/>
          <w:sz w:val="28"/>
          <w:szCs w:val="28"/>
          <w:rtl w:val="true"/>
          <w:lang w:bidi="ar-SA"/>
        </w:rPr>
        <w:t>، لكونه غشّا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يظهر انسحاب الحكم في فعل المرأة ذلك بنفسها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انتفى التدليس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كانت مزوّجة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تحريم ، للأصل ، والمستفيضة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ففي صحيحة محمّد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فقال رسول اللّه صلی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ادني منّي يا أمّ عطيّة ، إذا أنت قنيت الجارية فلا تغسلي وجهها بالخرقة ، فإنّ الخرقة تشرب ماء الوجه </w:t>
      </w:r>
      <w:r>
        <w:rPr>
          <w:rFonts w:eastAsia="IRNazanin" w:cs="IRNazanin"/>
          <w:color w:val="111111"/>
          <w:sz w:val="28"/>
          <w:szCs w:val="28"/>
          <w:rtl w:val="true"/>
          <w:lang w:bidi="fa-IR"/>
        </w:rPr>
        <w:t xml:space="preserve">» </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ومرسلة ابن أبي عمير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دخلت ماشطة على رسول اللّه صلی اللّه عليه وآله ، فقال </w:t>
      </w:r>
    </w:p>
    <w:p>
      <w:pPr>
        <w:pStyle w:val="BookText"/>
        <w:rPr/>
      </w:pPr>
      <w:r>
        <w:rPr>
          <w:rFonts w:ascii="Amiri" w:hAnsi="Amiri" w:eastAsia="Amiri" w:cs="Amiri"/>
          <w:color w:val="111111"/>
          <w:sz w:val="28"/>
          <w:sz w:val="28"/>
          <w:szCs w:val="28"/>
          <w:rtl w:val="true"/>
          <w:lang w:bidi="ar-SA"/>
        </w:rPr>
        <w:t xml:space="preserve">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تركت عملك أو أقمت عليه؟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أنا أعمله إلاّ أن تنهاني عنه فأنتهي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افعلي ، فإذا مشّطت فلا تجلي الوجه بالخرقة ، فإنّه يذهب بماء الوجه ، ولا تصلي الشعر بالشعر </w:t>
      </w:r>
      <w:r>
        <w:rPr>
          <w:rFonts w:eastAsia="Amiri" w:cs="Amiri" w:ascii="Amiri" w:hAnsi="Amiri"/>
          <w:color w:val="111111"/>
          <w:sz w:val="28"/>
          <w:szCs w:val="28"/>
          <w:rtl w:val="true"/>
          <w:lang w:bidi="ar-SA"/>
        </w:rPr>
        <w:t xml:space="preserve">» </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ورواية سعد الإسكاف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القرامل التي تضع النساء في رؤوسهنّ يصلنه بشعورهن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به على المرأة ما تزيّنت به لزوجها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بلغنا أنّ رسول اللّه صلی اللّه عليه وآله لعن الواصلة والموصولة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ليس هناك ، إنّما لعن رسول اللّه صلی اللّه عليه وآله الواصلة التي تزني في شبابها ، فلمّا كبرت قادت النساء إلى الرجال ، فتلك الواصلة والموصولة </w:t>
      </w:r>
      <w:r>
        <w:rPr>
          <w:rFonts w:eastAsia="IRNazanin" w:cs="IRNazanin"/>
          <w:color w:val="111111"/>
          <w:sz w:val="28"/>
          <w:szCs w:val="28"/>
          <w:rtl w:val="true"/>
          <w:lang w:bidi="fa-IR"/>
        </w:rPr>
        <w:t xml:space="preserve">» </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ومضمرة عبد اللّه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القرامل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القرامل؟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صوف تجعله النساء في رؤوسهن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صوفا فلا بأس ، فإن كان شعرا فلا خير فيه من الواصلة والموصولة </w:t>
      </w:r>
      <w:r>
        <w:rPr>
          <w:rFonts w:eastAsia="Amiri" w:cs="Amiri" w:ascii="Amiri" w:hAnsi="Amiri"/>
          <w:color w:val="111111"/>
          <w:sz w:val="28"/>
          <w:szCs w:val="28"/>
          <w:rtl w:val="true"/>
          <w:lang w:bidi="ar-SA"/>
        </w:rPr>
        <w:t xml:space="preserve">» </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ومرسلة الفقيه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بكسب الماشطة إذا لم تشارط وقبلت ما تعطى ، ولا تصل شعر المرأة بشعر امرأة غيرها ، وأمّا شعر المعز فلا بأس بأنّ يوصل بشعر المرأة </w:t>
      </w:r>
      <w:r>
        <w:rPr>
          <w:rFonts w:eastAsia="Amiri" w:cs="Amiri" w:ascii="Amiri" w:hAnsi="Amiri"/>
          <w:color w:val="111111"/>
          <w:sz w:val="28"/>
          <w:szCs w:val="28"/>
          <w:rtl w:val="true"/>
          <w:lang w:bidi="ar-SA"/>
        </w:rPr>
        <w:t xml:space="preserve">» </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يستحبّ تزيين المرأة لزوجها ، كما يستفاد من كثير من المعتبرة</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المستفاد من المرسلتين حرمة وصل شعر المرأة بشعر امرأة </w:t>
      </w:r>
    </w:p>
    <w:p>
      <w:pPr>
        <w:pStyle w:val="BookText"/>
        <w:rPr/>
      </w:pPr>
      <w:r>
        <w:rPr>
          <w:rFonts w:ascii="Amiri" w:hAnsi="Amiri" w:eastAsia="Amiri" w:cs="Amiri"/>
          <w:color w:val="111111"/>
          <w:sz w:val="28"/>
          <w:sz w:val="28"/>
          <w:szCs w:val="28"/>
          <w:rtl w:val="true"/>
          <w:lang w:bidi="ar-SA"/>
        </w:rPr>
        <w:t>اخرى ، وحمل على الكراهة ، أو على ما إذا كان فيه تعريض للشعر إلى غير ذات محرم ، فإن ثبت إجماع ، وإلاّ فلا وجه للحمل ، وثبوت الإجماع مشكل ، فالتعميم أظهر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وتجويز وضع القرامل في رواية سعد ، وإنكار لعن رسول اللّه صلی اللّه عليه وآله مطلق الواصلة والموصولة للقرامل ، لا يفيد ، لكون القرامل أعمّ ، فيجب التخصيص ، سيّما مع التصريح بذلك التخصيص في رواية عبد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وهل يلحق به وضع شعر الغير على الرأس من غير وصل؟</w:t>
      </w:r>
    </w:p>
    <w:p>
      <w:pPr>
        <w:pStyle w:val="BookText"/>
        <w:rPr/>
      </w:pPr>
      <w:r>
        <w:rPr>
          <w:rFonts w:ascii="Amiri" w:hAnsi="Amiri" w:eastAsia="Amiri" w:cs="Amiri"/>
          <w:color w:val="111111"/>
          <w:sz w:val="28"/>
          <w:sz w:val="28"/>
          <w:szCs w:val="28"/>
          <w:rtl w:val="true"/>
          <w:lang w:bidi="ar-SA"/>
        </w:rPr>
        <w:t>فيه تأمّل ، وعدم اللحوق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تزيين الرجل بالذهب والحرير إلاّ ما استثني ، وبالسوار والخلخال والثياب المختصّة بالنسوة في العادة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وتختلف باختلاف الأصقاع والأزمان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إجماعا ، نصّا وفتوى في الأولين ، وعلى الأظهر الأشهر في البواقي ، بل قد يحتمل فيها الإجماع أيضا ، للنصوص المانعة عن تشبّه كلّ من الرجال والنساء بالآخر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الخبر المرويّ عن الخلاف والعلل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لعن اللّه المتشبّهين من الرجال بالنساء والمتشبّهات من النساء بالرجال </w:t>
      </w:r>
      <w:r>
        <w:rPr>
          <w:rFonts w:eastAsia="Amiri" w:cs="Amiri" w:ascii="Amiri" w:hAnsi="Amiri"/>
          <w:color w:val="111111"/>
          <w:sz w:val="28"/>
          <w:szCs w:val="28"/>
          <w:rtl w:val="true"/>
          <w:lang w:bidi="ar-SA"/>
        </w:rPr>
        <w:t xml:space="preserve">» </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آخره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أخرجوهم من بيوتكم ، فإنّهم أقذر شي‌ء </w:t>
      </w:r>
      <w:r>
        <w:rPr>
          <w:rFonts w:eastAsia="Amiri" w:cs="Amiri" w:ascii="Amiri" w:hAnsi="Amiri"/>
          <w:color w:val="111111"/>
          <w:sz w:val="28"/>
          <w:szCs w:val="28"/>
          <w:rtl w:val="true"/>
          <w:lang w:bidi="ar-SA"/>
        </w:rPr>
        <w:t xml:space="preserve">» </w:t>
      </w:r>
      <w:r>
        <w:rPr>
          <w:rStyle w:val="FootnoteAnchor"/>
          <w:rtl w:val="true"/>
        </w:rPr>
        <w:footnoteReference w:id="745"/>
      </w:r>
      <w:r>
        <w:rPr>
          <w:rFonts w:ascii="Amiri" w:hAnsi="Amiri" w:eastAsia="Amiri" w:cs="Amiri"/>
          <w:color w:val="111111"/>
          <w:sz w:val="28"/>
          <w:sz w:val="28"/>
          <w:szCs w:val="28"/>
          <w:rtl w:val="true"/>
          <w:lang w:bidi="ar-SA"/>
        </w:rPr>
        <w:t>وقصور الأسانيد منجبر بالشهرة ، مع التأيّد بأنّه من لباس الشهرة المنهيّ عنها في المستفيضة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ويظهر من الخبر المذكور أنّه ينسحب الحكم في تزيين المرأة بلباس الرجل أيضا ، مع أنّه لا قائل بالفرق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بآلات اللّهو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ذكرنا تفصيلها في كتاب الشهادات</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ومنهم من زاد أمورا أخر ، ومنهم من نقص</w:t>
      </w:r>
      <w:r>
        <w:rPr>
          <w:rFonts w:eastAsia="IRNazanin" w:cs="IRNazanin"/>
          <w:color w:val="111111"/>
          <w:sz w:val="28"/>
          <w:szCs w:val="28"/>
          <w:rtl w:val="true"/>
          <w:lang w:bidi="fa-IR"/>
        </w:rPr>
        <w:t xml:space="preserve">. </w:t>
      </w:r>
      <w:bookmarkStart w:id="58" w:name="pg11663_170117"/>
    </w:p>
    <w:p>
      <w:pPr>
        <w:pStyle w:val="Heading3"/>
        <w:numPr>
          <w:ilvl w:val="2"/>
          <w:numId w:val="1"/>
        </w:numPr>
        <w:rPr/>
      </w:pPr>
      <w:bookmarkStart w:id="59" w:name="__RefHeading___Toc6448675_73709187"/>
      <w:bookmarkStart w:id="60" w:name="_Toc20"/>
      <w:bookmarkEnd w:id="58"/>
      <w:bookmarkEnd w:id="59"/>
      <w:r>
        <w:rPr>
          <w:rtl w:val="true"/>
        </w:rPr>
        <w:t xml:space="preserve">المقصد الرابع </w:t>
      </w:r>
      <w:r>
        <w:rPr>
          <w:rtl w:val="true"/>
        </w:rPr>
        <w:t xml:space="preserve">: </w:t>
      </w:r>
      <w:r>
        <w:rPr>
          <w:rtl w:val="true"/>
        </w:rPr>
        <w:t>في بعض ما يتعلّق بهذا المقام</w:t>
      </w:r>
      <w:bookmarkEnd w:id="60"/>
    </w:p>
    <w:p>
      <w:pPr>
        <w:pStyle w:val="Heading4"/>
        <w:numPr>
          <w:ilvl w:val="3"/>
          <w:numId w:val="1"/>
        </w:numPr>
        <w:rPr/>
      </w:pPr>
      <w:bookmarkStart w:id="61" w:name="__RefHeading___Toc6448677_73709187"/>
      <w:bookmarkStart w:id="62" w:name="_Toc21"/>
      <w:bookmarkEnd w:id="61"/>
      <w:r>
        <w:rPr>
          <w:rtl w:val="true"/>
        </w:rPr>
        <w:t>اشارة</w:t>
      </w:r>
      <w:bookmarkEnd w:id="62"/>
    </w:p>
    <w:p>
      <w:pPr>
        <w:pStyle w:val="BookText"/>
        <w:rPr/>
      </w:pPr>
      <w:r>
        <w:rPr>
          <w:rFonts w:ascii="Amiri" w:hAnsi="Amiri" w:eastAsia="Amiri" w:cs="Amiri"/>
          <w:color w:val="111111"/>
          <w:sz w:val="28"/>
          <w:sz w:val="28"/>
          <w:szCs w:val="28"/>
          <w:rtl w:val="true"/>
          <w:lang w:bidi="ar-SA"/>
        </w:rPr>
        <w:t xml:space="preserve">وفيه مسائل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أنّه لا يجوز أخذ الأجرة على ما يجب فعله عينا أو كفاية ، ونفى بعضهم الخلاف فيه </w:t>
      </w:r>
      <w:r>
        <w:rPr>
          <w:rStyle w:val="FootnoteAnchor"/>
          <w:rtl w:val="true"/>
        </w:rPr>
        <w:footnoteReference w:id="746"/>
      </w:r>
      <w:r>
        <w:rPr>
          <w:rFonts w:ascii="Amiri" w:hAnsi="Amiri" w:eastAsia="Amiri" w:cs="Amiri"/>
          <w:color w:val="111111"/>
          <w:sz w:val="28"/>
          <w:sz w:val="28"/>
          <w:szCs w:val="28"/>
          <w:rtl w:val="true"/>
          <w:lang w:bidi="ar-SA"/>
        </w:rPr>
        <w:t xml:space="preserve">، وظاهر الأردبيلي الإجماع عليه </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فخر المحقّقين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الجواز في الواجبات المتوقّفة على النيّة دون غيرها </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وظاهر بعضهم اختصاص عدم الجواز بالذاتي دون التوصّلي ، بل ادّعى الإجماع على الجواز في الثاني </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وتوهّم اتّحاد القولين الأخيرين باطل ، لأنّ الذاتي قد تكون فيه النيّة وقد لا تكون ، كردّ الأمانة ، وأداء الدين ، ومضاجعة الزوجة ،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ونسب الخلاف إلى السيّد في تغسيل الموتى وتكفينهم ودفنهم بالنسبة إلى غير الولي </w:t>
      </w:r>
      <w:r>
        <w:rPr>
          <w:rStyle w:val="FootnoteAnchor"/>
          <w:rtl w:val="true"/>
        </w:rPr>
        <w:footnoteReference w:id="750"/>
      </w:r>
      <w:r>
        <w:rPr>
          <w:rFonts w:ascii="Amiri" w:hAnsi="Amiri" w:eastAsia="Amiri" w:cs="Amiri"/>
          <w:color w:val="111111"/>
          <w:sz w:val="28"/>
          <w:sz w:val="28"/>
          <w:szCs w:val="28"/>
          <w:rtl w:val="true"/>
          <w:lang w:bidi="ar-SA"/>
        </w:rPr>
        <w:t>، وهو بالخلاف في الموضوع أشبه ، فإنّه لا يقول بوجوب هذه الأمور على غير الولي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عليه تارة بالإجماع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ثبوته إلاّ 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قاصر عن إفادة تمام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واخرى بمنافاته للإخلاص المأمور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اختصاصه بما يتوقّف على النيّة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ممنوع ، لإمكان الإخلاص غبّ </w:t>
      </w:r>
      <w:r>
        <w:rPr>
          <w:rStyle w:val="FootnoteAnchor"/>
          <w:rtl w:val="true"/>
        </w:rPr>
        <w:footnoteReference w:id="751"/>
      </w:r>
      <w:r>
        <w:rPr>
          <w:rFonts w:ascii="Amiri" w:hAnsi="Amiri" w:eastAsia="Amiri" w:cs="Amiri"/>
          <w:color w:val="111111"/>
          <w:sz w:val="28"/>
          <w:sz w:val="28"/>
          <w:szCs w:val="28"/>
          <w:rtl w:val="true"/>
          <w:lang w:bidi="ar-SA"/>
        </w:rPr>
        <w:t>إيقاع عقد الإجارة ، فإنّ العمل يصير بعده واجبا ، ويصير من قبيل ما لو وجب بنذر وشبهه ، فيمكن تحقّق الإخلاص في العمل ، وإن صارت الأجرة سببا لتوجه الأمر الإيجابي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صحّح جماعة جواز الأجرة على استئجار الصلوات على الأموات </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والتحقيق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مورد الإجارة إمّا ما هو واجب على الأجير عينا أو كفاية ، أو على المستأجر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دلّ دليل على وجوبه مطلقا ، أي من غير تقييد بأخذ الأجرة عليه ، أو ليس كذلك</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التقادير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يكون واجبا ذاتيّا ، أو توصّليّا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تجب فيه النيّة ،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واجبا مطلقا على الأجير لا ترد عليه الإجارة ، ولا يجوز أخذ الأجرة عليه مطلقا ، لأنّ هذا الفعل إمّا ليس فيه منفعة للمستأجر ، أو تكون فيه منفعة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لم تكن فيه منفعة فلا معنى للإجارة والأجر فيه ، لأنّ الأجر عبارة عمّا يؤخذ عوضا عن شي‌ء ينتقل إلى المستأجر ، فإذ لا منفعة له فيه فلا نقل ، فلا أجر ولا إجارة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إن كانت فيه منفعة له ، كإنقاذ ولده الغريق ، لأنّ إيجاب اللّه سبحانه هذا الفعل على الأجير وطلبه منه تمليك للمستأجر لهذه المنفعة من الأجير ، ولا تجوز الإجارة ولا أخذ الأجرة عن شخص بعوض أداء ما يملكه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ظاهر ، وفيما تجب فيه النية أظهر ، لأنّ منافع العبد بأسرها ملك اللّه سبحانه ، وهو وإن أذن له في التصرّف فيها بأنحاء التصرّفات ، إلاّ أنّ إيجابه سبحانه لفعل له عزّ شأنه يوجب عدم الإذن للعبد في التصرّف في تلك المنفعة وأخذ العوض عنها ونقلها إلى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الإيجاب تفويت تلك المنفعة وإخراجها من يده ، لأنّ إيجاب المنفعة طلب من اللّه سبحانه هذه المنفعة لنفسه وعدم كونها مملوكة للعبد ، فلا يجوز أخذ العوض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فرق في ذلك بين ما كان وجوبه عينا أم كفاية ، لأنّ الواجب الكفائي أيضا واجب مشروط على كلّ أحد ، وشرطه عدم العلم بفعل غيره ، وهو متحقّق فيما نحن فيه</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ويدلّ على المطلوب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عموم أدلّة الإجارة بحيث يشمل المورد غير معلوم ، والأصل في المعاملات الفساد ، إلاّ أنّ ذلك لا يثبت إلاّ </w:t>
      </w:r>
    </w:p>
    <w:p>
      <w:pPr>
        <w:pStyle w:val="BookText"/>
        <w:rPr/>
      </w:pPr>
      <w:r>
        <w:rPr>
          <w:rFonts w:ascii="Amiri" w:hAnsi="Amiri" w:eastAsia="Amiri" w:cs="Amiri"/>
          <w:color w:val="111111"/>
          <w:sz w:val="28"/>
          <w:sz w:val="28"/>
          <w:szCs w:val="28"/>
          <w:rtl w:val="true"/>
          <w:lang w:bidi="ar-SA"/>
        </w:rPr>
        <w:t>فساد عقد الإجارة في غير ما دلّ الدليل على صحّتها فيه ، نحو الصنائع وما يشبهها من الواجبات الكفائيّة ، أو الحجّ والصلاة ونحوهما من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عدم جواز أخذ الأجرة وحرمتها فلا ، بخلاف الأول ، فإنّ نقل ما هو ملك للغير إليه أو إلى غيره وأخذ العوض عنه غير 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لو أعطاه ذلك الغير ، مع علمه بأنّه ليس عوضا له ولا يستحقّ العوض ، يكون ذلك إباحة محضة لا عوضا واجرة ، فيكون مباحا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ولنا أن نستدلّ أيضا بأنّ المتبادر عن إيجاب شي‌ء طلبه مجانا ، ولذا لو أمر المولى عبده بأمر فأخذ الأجر من شخص ولو كان له فيه نفع يذمّ عرفا ، إلاّ أن تكون قرينة على جواز الأخذ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ما ذكرناه إنّما هو في الواجب المعيّن ، أمّا المخيّر فلا حرمة في أخذ الأجرة على أحد أفراده المعيّن إذا كان في التعيين نفع للمستأجر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لم يثبت وجوبه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احتمل كونه واجبا بشرط الإجارة أو 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يحرم أخذ الأجرة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 تتّضح الإجارة في أكثر الصنائع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واجبات كفائيّة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الإجماع بل الضرورة على الجواز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واجبا على المستأجر ، فإن كان واجبا توقيفيا فلا شكّ أنّ الأصل عدم صحّته إذا صدر عن غيره ، لأنّ الصحّة في مثله موافقة الأمر ، وبعد توجّه الأمر إلى شخص لا يكون ما أتى به غيره موافقا للمأمور به ، فلا يكون العمل صحيحا ، فلا تكون منفعة ، ولا إجارته صحيحة ، ولا أخذ الأجرة عليه جائزا</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 إن دلّ دليل على جواز فعل الغير عنه نيابة فيخرج به عن الأصل ، ويحكم بصحّة العمل والإجارة بهذا الدليل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هذا القبيل استئجار الغير للعبادة عن الميّت ، كالصلاة والحجّ والصوم ، فما وجد له دليل على جواز الإجارة يحكم به فيه ، وما لم يوجد لا يحكم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أنّه هل يوجد دليل على جواز استئجار العبادات مطلقا أو عبادة خاصّة ، فهو ليس من وظيفة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قد يستشكل فيما ثبت فيه ذلك من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صحّة الإجارة موقوفة على قابليّة المنفعة وكونها محلّلة ، ولا ريب أنّ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الغير قبل الإجارة في غير التبرّع غير صحيحة ، فصحّتها بالإجارة توجب الدور ، إذ صحّة الصلاة عن الغير موقوفة على الإجارة الصحيحة المتوقّفة على صحّة الصلاة عن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وقوع الإجارة الصحيحة موقوف على إمكان الصلاة عن الغير بالإجارة ، وإمكانها موقوف على دليل شرعيّ عليها ، لا على الإجارة الصحيحة ، وإنّما يتوقّف عليها وقوع الصلاة المؤدّاة صحيحة ، وصحّة الإجارة غير موقوفة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الصلاة ونحوها عبادة يجب فيها إخلاص النيّة ، وهو مع الإجارة غير متحقّق ، لأنّ الفعل حينئذ يكون بقصد أخذ الأجرة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بعد ثبوت صحّة الإجارة بدليل يكون ذلك دليل على جواز تشريك ضميمة أخذ الأجرة مع القربة في القصد ، كالجنّة ، والخلاص من النار ، وأمثالهما</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أن مبنى ذلك على عدم إمكان الإخلاص مع الإجارة ، وإلاّ لم يدلّ دليل جوازها على جواز التشريك ، والظاهر إمكانه كما مرّ ، فإنّ الفعل بالإجارة يصير واجبا شرعا وتتمّ نيّة التقرّب ، وعدم استحقاق تمام </w:t>
      </w:r>
    </w:p>
    <w:p>
      <w:pPr>
        <w:pStyle w:val="BookText"/>
        <w:rPr/>
      </w:pPr>
      <w:r>
        <w:rPr>
          <w:rFonts w:ascii="Amiri" w:hAnsi="Amiri" w:eastAsia="Amiri" w:cs="Amiri"/>
          <w:color w:val="111111"/>
          <w:sz w:val="28"/>
          <w:sz w:val="28"/>
          <w:szCs w:val="28"/>
          <w:rtl w:val="true"/>
          <w:lang w:bidi="ar-SA"/>
        </w:rPr>
        <w:t>الأجرة قبل العمل لا يوجب عدم وجوبه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المتصوّر من نيّة التقرّب من جهة الإجارة إنّما هو من جهتها لا من جهة أنّه عبادة مخصوصة ، ولا ريب أنّ المعتبر في الصلاة والصوم ونحوهما نيّة التقرّب بها إلى اللّه من حيث إنّها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يثبت من أدلّة وجوب الإخلاص أزيد من وجوب قصد كون الفعل لله سبحانه ، ولأجل إطاعته وامتثال أمره ، أمّا وجوب نيّة الإطاعة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إنّ الفعل هذا الفعل ، أو لأجل الإيجاب من هذه الجهة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 ولو وجب ذلك لم يبرأ من نذر واجبا أصليّا أبدا ، فاندفع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ورود الإشكال ابتداء أيضا ، لأنّ القدر المسلّم وجوب الإخلاص في كلّ عبادة على من يتعبّد بها ، وكون ما يلزم بالإجارة ممّا هو في الأصل عبادة للأجير ممنوع ، وكونه عبادة لمن وجب عليه بأصل الشرع لا يقتضي كونه عبادة للأجير أيضا ، ووجوبه بالإجارة لا يجعله عبادة كسائر الأفعال الواجبة بالإجارة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يشترط فيه قصد ما يميّزه عن غيره من الأفعال إن لم يميّز بغيره ، وقصد كونه أداء لما وجب بالإجارة ، كما هو شرط في أداء كلّ حقّ لازم ، ويجب الخلوص في ذلك بحيث ينصرف إليه ، وأمّا وجوب ما سوى ذلك فلا دليل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شكّ أنّ الصلاة الفائتة التي تتدارك بالاستئجار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قصد القربة جزءا لها ، فتجويز تداركها بالاستئجار أو الأمر به يقتضي تدارك جميع أجزائها</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هذا مخصوص بما يتدارك به الفائتة لا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كون قصد الإخلاص جزءا الماهيّة الصلاة ممنوع ، وإنّما هو شرط في صحّتها </w:t>
      </w:r>
    </w:p>
    <w:p>
      <w:pPr>
        <w:pStyle w:val="BookText"/>
        <w:rPr/>
      </w:pPr>
      <w:r>
        <w:rPr>
          <w:rFonts w:ascii="Amiri" w:hAnsi="Amiri" w:eastAsia="Amiri" w:cs="Amiri"/>
          <w:color w:val="111111"/>
          <w:sz w:val="28"/>
          <w:sz w:val="28"/>
          <w:szCs w:val="28"/>
          <w:rtl w:val="true"/>
          <w:lang w:bidi="ar-SA"/>
        </w:rPr>
        <w:t>في الجملة ، أي حين التعبّد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سلّم فلا نسلّم جزئيّته لمطلق الصلاة ، وإنّما هو جزء للصلاة الصادرة ممّن يتعبّد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بما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كونها عبادة للأجير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يندفع إشكال آخر أورد من جهة اعتبار الرجحان في العبادة ، والرجحان من جهة الإجارة غير مفيد في رجحان أصل المنفعة ، بل يندفع ذلك مع كونها عبادة أيضا ، كما في قصد التقرّب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واجبا توصّليّا على المستأجر خاصّة فتجوز الإجارة وأخذ الأجرة عليه ، والوجه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الواجبات المحرّم أخذ الأجر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القضاء مطلقا ، تعيّن أم لا ، مع الحاجة أم بدونها ، وفاقا للحلبي والحلّي </w:t>
      </w:r>
      <w:r>
        <w:rPr>
          <w:rStyle w:val="FootnoteAnchor"/>
          <w:rtl w:val="true"/>
        </w:rPr>
        <w:footnoteReference w:id="753"/>
      </w:r>
      <w:r>
        <w:rPr>
          <w:rFonts w:ascii="Amiri" w:hAnsi="Amiri" w:eastAsia="Amiri" w:cs="Amiri"/>
          <w:color w:val="111111"/>
          <w:sz w:val="28"/>
          <w:sz w:val="28"/>
          <w:szCs w:val="28"/>
          <w:rtl w:val="true"/>
          <w:lang w:bidi="ar-SA"/>
        </w:rPr>
        <w:t xml:space="preserve">وجماعة </w:t>
      </w:r>
      <w:r>
        <w:rPr>
          <w:rStyle w:val="FootnoteAnchor"/>
          <w:rtl w:val="true"/>
        </w:rPr>
        <w:footnoteReference w:id="754"/>
      </w:r>
      <w:r>
        <w:rPr>
          <w:rFonts w:ascii="IRNazanin" w:hAnsi="IRNazanin" w:eastAsia="IRNazanin"/>
          <w:color w:val="111111"/>
          <w:sz w:val="28"/>
          <w:sz w:val="28"/>
          <w:szCs w:val="28"/>
          <w:rtl w:val="true"/>
          <w:lang w:bidi="fa-IR"/>
        </w:rPr>
        <w:t>، ووجهه ظاهر ممّا مضى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مضافا إلى المرويّ في الخصال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السحت له أنواع كثيرة ، منها ما أصيب من أعمال الولاة الظلمة ، ومنها أجور القضاء </w:t>
      </w:r>
      <w:r>
        <w:rPr>
          <w:rFonts w:eastAsia="Amiri" w:cs="Amiri" w:ascii="Amiri" w:hAnsi="Amiri"/>
          <w:color w:val="111111"/>
          <w:sz w:val="28"/>
          <w:szCs w:val="28"/>
          <w:rtl w:val="true"/>
          <w:lang w:bidi="ar-SA"/>
        </w:rPr>
        <w:t xml:space="preserve">» </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يستدلّ بالصحيح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قاض بين فريقين يأخذ من السلطان على القضاء الرزق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ذلك السحت </w:t>
      </w:r>
      <w:r>
        <w:rPr>
          <w:rFonts w:eastAsia="Amiri" w:cs="Amiri" w:ascii="Amiri" w:hAnsi="Amiri"/>
          <w:color w:val="111111"/>
          <w:sz w:val="28"/>
          <w:szCs w:val="28"/>
          <w:rtl w:val="true"/>
          <w:lang w:bidi="ar-SA"/>
        </w:rPr>
        <w:t xml:space="preserve">» </w:t>
      </w:r>
      <w:r>
        <w:rPr>
          <w:rStyle w:val="FootnoteAnchor"/>
          <w:rtl w:val="true"/>
        </w:rPr>
        <w:footnoteReference w:id="756"/>
      </w:r>
      <w:r>
        <w:rPr>
          <w:rFonts w:ascii="Amiri" w:hAnsi="Amiri" w:eastAsia="Amiri" w:cs="Amiri"/>
          <w:color w:val="111111"/>
          <w:sz w:val="28"/>
          <w:sz w:val="28"/>
          <w:szCs w:val="28"/>
          <w:rtl w:val="true"/>
          <w:lang w:bidi="ar-SA"/>
        </w:rPr>
        <w:t>، بحمل الرزق على الأجر ، للإجماع على حلّه ، ولكونه من المصالح العامّة المعدّ بيت المال لها</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وحمل السحت على الكراهة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ممكنا ، إلاّ أنّ الأول </w:t>
      </w:r>
    </w:p>
    <w:p>
      <w:pPr>
        <w:pStyle w:val="BookText"/>
        <w:rPr/>
      </w:pPr>
      <w:r>
        <w:rPr>
          <w:rFonts w:ascii="Amiri" w:hAnsi="Amiri" w:eastAsia="Amiri" w:cs="Amiri"/>
          <w:color w:val="111111"/>
          <w:sz w:val="28"/>
          <w:sz w:val="28"/>
          <w:szCs w:val="28"/>
          <w:rtl w:val="true"/>
          <w:lang w:bidi="ar-SA"/>
        </w:rPr>
        <w:t>أولى ، لكونه التقييد الراجح على المجاز المطلق ، مع أنّ اللازم من الثاني كراهة الارتزاق ، ولا قائل به ، فيلزم ارتكاب مجازين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التجوّز لا ينحصر في الأمرين ، لإمكان ارتكابه في القاضي والسلطان والقضاء ، سيّما مع ما تعارف في زمان الإمام من الثلاثة ، مع أنّ الإجماع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w:t>
      </w:r>
      <w:r>
        <w:rPr>
          <w:rFonts w:eastAsia="Amiri" w:cs="Amiri" w:ascii="Amiri" w:hAnsi="Amiri"/>
          <w:color w:val="111111"/>
          <w:sz w:val="28"/>
          <w:szCs w:val="28"/>
          <w:rtl w:val="true"/>
          <w:lang w:bidi="ar-SA"/>
        </w:rPr>
        <w:t xml:space="preserve">] </w:t>
      </w:r>
      <w:r>
        <w:rPr>
          <w:rStyle w:val="FootnoteAnchor"/>
          <w:rtl w:val="true"/>
        </w:rPr>
        <w:footnoteReference w:id="757"/>
      </w:r>
      <w:r>
        <w:rPr>
          <w:rFonts w:ascii="Amiri" w:hAnsi="Amiri" w:eastAsia="Amiri" w:cs="Amiri"/>
          <w:color w:val="111111"/>
          <w:sz w:val="28"/>
          <w:sz w:val="28"/>
          <w:szCs w:val="28"/>
          <w:rtl w:val="true"/>
          <w:lang w:bidi="ar-SA"/>
        </w:rPr>
        <w:t>كراهة الارتزاق ممنوع ، 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مذهب الحلّي والشيخ في النهاية </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وخلافا للمفيد والنهاية والقاضي </w:t>
      </w:r>
      <w:r>
        <w:rPr>
          <w:rStyle w:val="FootnoteAnchor"/>
          <w:rtl w:val="true"/>
        </w:rPr>
        <w:footnoteReference w:id="759"/>
      </w:r>
      <w:r>
        <w:rPr>
          <w:rFonts w:ascii="Amiri" w:hAnsi="Amiri" w:eastAsia="Amiri" w:cs="Amiri"/>
          <w:color w:val="111111"/>
          <w:sz w:val="28"/>
          <w:sz w:val="28"/>
          <w:szCs w:val="28"/>
          <w:rtl w:val="true"/>
          <w:lang w:bidi="ar-SA"/>
        </w:rPr>
        <w:t>، فيجوز مع الكراهة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وللشرائع والمختلف </w:t>
      </w:r>
      <w:r>
        <w:rPr>
          <w:rStyle w:val="FootnoteAnchor"/>
          <w:rtl w:val="true"/>
        </w:rPr>
        <w:footnoteReference w:id="760"/>
      </w:r>
      <w:r>
        <w:rPr>
          <w:rFonts w:ascii="Amiri" w:hAnsi="Amiri" w:eastAsia="Amiri" w:cs="Amiri"/>
          <w:color w:val="111111"/>
          <w:sz w:val="28"/>
          <w:sz w:val="28"/>
          <w:szCs w:val="28"/>
          <w:rtl w:val="true"/>
          <w:lang w:bidi="ar-SA"/>
        </w:rPr>
        <w:t xml:space="preserve">، فالتفصيل بتعيّنه عليه فالأول ، وإلاّ فالثاني ، إمّا مطلقا كالثاني ، أو بشرط الحاجة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فكالأول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ذلك لوجوه ضعيفة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المنقول عن الأكثر جواز أخذ الأجرة على المندوبات </w:t>
      </w:r>
      <w:r>
        <w:rPr>
          <w:rStyle w:val="FootnoteAnchor"/>
          <w:rtl w:val="true"/>
        </w:rPr>
        <w:footnoteReference w:id="761"/>
      </w:r>
      <w:r>
        <w:rPr>
          <w:rFonts w:ascii="IRNazanin" w:hAnsi="IRNazanin" w:eastAsia="IRNazanin"/>
          <w:color w:val="111111"/>
          <w:sz w:val="28"/>
          <w:sz w:val="28"/>
          <w:szCs w:val="28"/>
          <w:rtl w:val="true"/>
          <w:lang w:bidi="fa-IR"/>
        </w:rPr>
        <w:t>، للأصل ، وانتفاء المانع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ونقل عن بعض الأصحاب عدم الجواز في مستحبّات تجهيز الميّت ، محتجّا بإطلاق النهي </w:t>
      </w:r>
      <w:r>
        <w:rPr>
          <w:rStyle w:val="FootnoteAnchor"/>
          <w:rtl w:val="true"/>
        </w:rPr>
        <w:footnoteReference w:id="7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نقف عليه</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وقيل بالعدم إذا كان استحبابه ذاتيّا توقيفيّا ، لما مرّ من منافاة الإجارة للرجحان والقربة ، وبالجواز إذا كان توصّليّا وكان له نفع للمستأجر ، للأصل </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bookmarkStart w:id="63" w:name="pg11663_170125"/>
    </w:p>
    <w:p>
      <w:pPr>
        <w:pStyle w:val="BookText"/>
        <w:rPr/>
      </w:pPr>
      <w:bookmarkEnd w:id="63"/>
      <w:r>
        <w:rPr>
          <w:rFonts w:ascii="Amiri" w:hAnsi="Amiri" w:eastAsia="Amiri" w:cs="Amiri"/>
          <w:color w:val="111111"/>
          <w:sz w:val="28"/>
          <w:sz w:val="28"/>
          <w:szCs w:val="28"/>
          <w:rtl w:val="true"/>
          <w:lang w:bidi="ar-SA"/>
        </w:rPr>
        <w:t>وقد ظهر ضعف دليله على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والقول الفصل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حكم ما يستحبّ على المستأجر خاصّة حكم الواجب بلا تفاوت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يستحبّ على الأجير عينا أو كفاية ، فإن لم يكن فيه نفع للمستأجر فلا يجوز وإن كان دليل استحبابه مطلقا ، فإنّ أراد المستأجر الإتيان بالمستحبّ فلا يجوز ، لما مرّ من دليل التبادر ، فإنّ المتبادر استحبابه مجّانا ، فما فعل بالعوض لا يكون مستحبّا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أراد نفس الفعل كيف ما كان فهو عن المقام خارج ، وبمقتضى الأصل جائز ، إلاّ أن يوجب ارتكاب حرام من بدعة أو تشريع أو غيرهما</w:t>
      </w:r>
      <w:r>
        <w:rPr>
          <w:rFonts w:eastAsia="Amiri" w:cs="Amiri" w:ascii="Amiri" w:hAnsi="Amiri"/>
          <w:color w:val="111111"/>
          <w:sz w:val="28"/>
          <w:szCs w:val="28"/>
          <w:rtl w:val="true"/>
          <w:lang w:bidi="ar-SA"/>
        </w:rPr>
        <w:t>.</w:t>
      </w:r>
    </w:p>
    <w:p>
      <w:pPr>
        <w:pStyle w:val="Heading4"/>
        <w:numPr>
          <w:ilvl w:val="3"/>
          <w:numId w:val="1"/>
        </w:numPr>
        <w:rPr/>
      </w:pPr>
      <w:bookmarkStart w:id="64" w:name="__RefHeading___Toc6448679_73709187"/>
      <w:bookmarkStart w:id="65" w:name="_Toc22"/>
      <w:bookmarkEnd w:id="64"/>
      <w:r>
        <w:rPr>
          <w:rtl w:val="true"/>
        </w:rPr>
        <w:t xml:space="preserve">فرعان </w:t>
      </w:r>
      <w:r>
        <w:rPr>
          <w:rtl w:val="true"/>
        </w:rPr>
        <w:t>:</w:t>
      </w:r>
      <w:bookmarkEnd w:id="65"/>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قلنا بجواز أخذ الأجر على المستحبّ يستثنى منه أمران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الأذان ، فإنّه يحرم أخذ الأجرة عليه وفاقا للمعظم </w:t>
      </w:r>
      <w:r>
        <w:rPr>
          <w:rStyle w:val="FootnoteAnchor"/>
          <w:rtl w:val="true"/>
        </w:rPr>
        <w:footnoteReference w:id="764"/>
      </w:r>
      <w:r>
        <w:rPr>
          <w:rFonts w:ascii="Amiri" w:hAnsi="Amiri" w:eastAsia="Amiri" w:cs="Amiri"/>
          <w:color w:val="111111"/>
          <w:sz w:val="28"/>
          <w:sz w:val="28"/>
          <w:szCs w:val="28"/>
          <w:rtl w:val="true"/>
          <w:lang w:bidi="ar-SA"/>
        </w:rPr>
        <w:t xml:space="preserve">، بل عن بعض الأصحاب نفي الخلاف عنه </w:t>
      </w:r>
      <w:r>
        <w:rPr>
          <w:rStyle w:val="FootnoteAnchor"/>
          <w:rtl w:val="true"/>
        </w:rPr>
        <w:footnoteReference w:id="765"/>
      </w:r>
      <w:r>
        <w:rPr>
          <w:rFonts w:ascii="Amiri" w:hAnsi="Amiri" w:eastAsia="Amiri" w:cs="Amiri"/>
          <w:color w:val="111111"/>
          <w:sz w:val="28"/>
          <w:sz w:val="28"/>
          <w:szCs w:val="28"/>
          <w:rtl w:val="true"/>
          <w:lang w:bidi="ar-SA"/>
        </w:rPr>
        <w:t xml:space="preserve">، وفي الخلاف وشرح القواعد للمحقّق الثاني الإجماع عليه </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لصحيحة محمّد المرويّة في كتاب الشهادات من الفقيه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تصلّ خلف من يبغي على الأذان والصلاة بين الناس أجرا ، ولا تقبل شهادته </w:t>
      </w:r>
      <w:r>
        <w:rPr>
          <w:rFonts w:eastAsia="Amiri" w:cs="Amiri" w:ascii="Amiri" w:hAnsi="Amiri"/>
          <w:color w:val="111111"/>
          <w:sz w:val="28"/>
          <w:szCs w:val="28"/>
          <w:rtl w:val="true"/>
          <w:lang w:bidi="ar-SA"/>
        </w:rPr>
        <w:t xml:space="preserve">» </w:t>
      </w:r>
      <w:r>
        <w:rPr>
          <w:rStyle w:val="FootnoteAnchor"/>
          <w:rtl w:val="true"/>
        </w:rPr>
        <w:footnoteReference w:id="767"/>
      </w:r>
      <w:r>
        <w:rPr>
          <w:rFonts w:ascii="Amiri" w:hAnsi="Amiri" w:eastAsia="Amiri" w:cs="Amiri"/>
          <w:color w:val="111111"/>
          <w:sz w:val="28"/>
          <w:sz w:val="28"/>
          <w:szCs w:val="28"/>
          <w:rtl w:val="true"/>
          <w:lang w:bidi="ar-SA"/>
        </w:rPr>
        <w:t>، وهو نصّ في التحريم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وتؤيّده حسنة حمران ، وفيها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رأيت أنّ الحقّ قد مات وذهب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ويعدّ المنكرات ، 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ورأيت الأذان بالأجر والصلاة بالأجر </w:t>
      </w:r>
      <w:r>
        <w:rPr>
          <w:rFonts w:eastAsia="Amiri" w:cs="Amiri" w:ascii="Amiri" w:hAnsi="Amiri"/>
          <w:color w:val="111111"/>
          <w:sz w:val="28"/>
          <w:szCs w:val="28"/>
          <w:rtl w:val="true"/>
          <w:lang w:bidi="ar-SA"/>
        </w:rPr>
        <w:t xml:space="preserve">» </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السكوني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يتّخذنّ مؤذّنا يأخذ على أذانه أجرا </w:t>
      </w:r>
      <w:r>
        <w:rPr>
          <w:rFonts w:eastAsia="Amiri" w:cs="Amiri" w:ascii="Amiri" w:hAnsi="Amiri"/>
          <w:color w:val="111111"/>
          <w:sz w:val="28"/>
          <w:szCs w:val="28"/>
          <w:rtl w:val="true"/>
          <w:lang w:bidi="ar-SA"/>
        </w:rPr>
        <w:t xml:space="preserve">» </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زيد بن عليّ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أتى رجل أمير المؤمنين عليه السلام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إنّي أحبّك لله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إنّي لأبغضك 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لأنّك تبغي على الأذان كسبا ، وتأخذ على تعليم القرآن أجرا </w:t>
      </w:r>
      <w:r>
        <w:rPr>
          <w:rFonts w:eastAsia="Amiri" w:cs="Amiri" w:ascii="Amiri" w:hAnsi="Amiri"/>
          <w:color w:val="111111"/>
          <w:sz w:val="28"/>
          <w:szCs w:val="28"/>
          <w:rtl w:val="true"/>
          <w:lang w:bidi="ar-SA"/>
        </w:rPr>
        <w:t xml:space="preserve">» </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وإنّما جعلنا الأخيرة مؤيّدة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ظاهرها التحريم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للتصريح بإباحة أجر معلّم القرآن في رواية الفضل بن أبي قرّة </w:t>
      </w:r>
      <w:r>
        <w:rPr>
          <w:rStyle w:val="FootnoteAnchor"/>
          <w:rtl w:val="true"/>
        </w:rPr>
        <w:footnoteReference w:id="771"/>
      </w:r>
      <w:r>
        <w:rPr>
          <w:rFonts w:ascii="Amiri" w:hAnsi="Amiri" w:eastAsia="Amiri" w:cs="Amiri"/>
          <w:color w:val="111111"/>
          <w:sz w:val="28"/>
          <w:sz w:val="28"/>
          <w:szCs w:val="28"/>
          <w:rtl w:val="true"/>
          <w:lang w:bidi="ar-SA"/>
        </w:rPr>
        <w:t xml:space="preserve">، فتكون هذه قرينة على عدم إرادة الحقيقة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أبغضك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ويجوز للمؤذّن الارتزاق من بيت المال على المشهور ، بل في التذكرة الإجماع عليه </w:t>
      </w:r>
      <w:r>
        <w:rPr>
          <w:rStyle w:val="FootnoteAnchor"/>
          <w:rtl w:val="true"/>
        </w:rPr>
        <w:footnoteReference w:id="772"/>
      </w:r>
      <w:r>
        <w:rPr>
          <w:rFonts w:ascii="IRNazanin" w:hAnsi="IRNazanin" w:eastAsia="IRNazanin"/>
          <w:color w:val="111111"/>
          <w:sz w:val="28"/>
          <w:sz w:val="28"/>
          <w:szCs w:val="28"/>
          <w:rtl w:val="true"/>
          <w:lang w:bidi="fa-IR"/>
        </w:rPr>
        <w:t>، للأصل</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ومرسلة حمّاد بن عيسى الواردة في حكم ما يخرج من أرض الخراج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ويكون الباقي بعد ذلك أرزاق أعوانه على دين اللّه ، وفي مصلحة ما ينويه من تقوية الإسلام والدين في وجوه الجهاد ، وغير ذلك ممّا فيه </w:t>
      </w:r>
    </w:p>
    <w:p>
      <w:pPr>
        <w:pStyle w:val="BookText"/>
        <w:rPr/>
      </w:pPr>
      <w:r>
        <w:rPr>
          <w:rFonts w:ascii="Amiri" w:hAnsi="Amiri" w:eastAsia="Amiri" w:cs="Amiri"/>
          <w:color w:val="111111"/>
          <w:sz w:val="28"/>
          <w:sz w:val="28"/>
          <w:szCs w:val="28"/>
          <w:rtl w:val="true"/>
          <w:lang w:bidi="ar-SA"/>
        </w:rPr>
        <w:t xml:space="preserve">مصلحة العامّة </w:t>
      </w:r>
      <w:r>
        <w:rPr>
          <w:rFonts w:eastAsia="Amiri" w:cs="Amiri" w:ascii="Amiri" w:hAnsi="Amiri"/>
          <w:color w:val="111111"/>
          <w:sz w:val="28"/>
          <w:szCs w:val="28"/>
          <w:rtl w:val="true"/>
          <w:lang w:bidi="ar-SA"/>
        </w:rPr>
        <w:t xml:space="preserve">» </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والمراد بالارتزاق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يعطيه الحاكم منه وإن كان لكونه مؤذّنا ، بل وإن ارتزق منه للأذان ويكون ذلك من جهة أذانه ، ولكن لا يجوز الأذان لذلك بأن يوقفه عليه ويؤذّن لذلك ، لصدق الأجر المحرّم بالأخبار عليه لغة وعرفا وإن لم يكن فيه ولا في المدّة والعمل تقدير ولم يجر صيغة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فالتفرقة بين الارتزاق والأجر بعدم التقدير والصيغة في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المسالك </w:t>
      </w:r>
      <w:r>
        <w:rPr>
          <w:rStyle w:val="FootnoteAnchor"/>
          <w:rtl w:val="true"/>
        </w:rPr>
        <w:footnoteReference w:id="7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صحيح ، بل الصحيح في الفرق 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له أيضا الارتزاق من الموقوفات على المؤذّنين والمنذورات لهم أو ما يعمّهم إن لم يوقف العمل عليه ولم يكن الأذان لأخذه وإن كان أخذه للأذان ، للأصل ، وعدم صدق الأجر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أوقفه عليه لم يجز ، لأنّه يكون أجرا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يشترط في ارتزاقه منهما أو من بيت المال الخلوص في النيّة ، أم لا؟</w:t>
      </w:r>
    </w:p>
    <w:p>
      <w:pPr>
        <w:pStyle w:val="BookText"/>
        <w:rPr/>
      </w:pPr>
      <w:r>
        <w:rPr>
          <w:rFonts w:ascii="Amiri" w:hAnsi="Amiri" w:eastAsia="Amiri" w:cs="Amiri"/>
          <w:color w:val="111111"/>
          <w:sz w:val="28"/>
          <w:sz w:val="28"/>
          <w:szCs w:val="28"/>
          <w:rtl w:val="true"/>
          <w:lang w:bidi="ar-SA"/>
        </w:rPr>
        <w:t xml:space="preserve">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العدم ، وبه صرّح في المسالك في الأوّل </w:t>
      </w:r>
      <w:r>
        <w:rPr>
          <w:rStyle w:val="FootnoteAnchor"/>
          <w:rtl w:val="true"/>
        </w:rPr>
        <w:footnoteReference w:id="775"/>
      </w:r>
      <w:r>
        <w:rPr>
          <w:rFonts w:ascii="Amiri" w:hAnsi="Amiri" w:eastAsia="Amiri" w:cs="Amiri"/>
          <w:color w:val="111111"/>
          <w:sz w:val="28"/>
          <w:sz w:val="28"/>
          <w:szCs w:val="28"/>
          <w:rtl w:val="true"/>
          <w:lang w:bidi="ar-SA"/>
        </w:rPr>
        <w:t>، إذ به يقوى الإسلام ويظهر شعاره ، فيكون من المصالح ، ويتصحّح به قصد الواقف والناذر القربة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وبطلان الأذان حينئذ ممنوع ، لعدم اشتراط النيّة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لو أخذ أجرا وارتكب ذلك المحرّم فهل يحرم أذانه أيضا ، أم لا؟</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العدم ، للأصل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والبدعة والتشريع إنّما يكونان لو اعتقد مشروعيّة مثل ذلك أيضا ، مع أنّ في الحرمة مع ذلك الاعتقاد أيضا نظرا ، إمّا لإمكان إثبات مشروعيّته </w:t>
      </w:r>
      <w:r>
        <w:rPr>
          <w:rStyle w:val="FootnoteAnchor"/>
          <w:rtl w:val="true"/>
        </w:rPr>
        <w:footnoteReference w:id="776"/>
      </w:r>
      <w:r>
        <w:rPr>
          <w:rFonts w:ascii="Amiri" w:hAnsi="Amiri" w:eastAsia="Amiri" w:cs="Amiri"/>
          <w:color w:val="111111"/>
          <w:sz w:val="28"/>
          <w:sz w:val="28"/>
          <w:szCs w:val="28"/>
          <w:rtl w:val="true"/>
          <w:lang w:bidi="ar-SA"/>
        </w:rPr>
        <w:t>بالعمومات ، وتقييدها مطلقا بما فيه الإخلاص مخالف للأصل ، أو لأنّ اللازم حرمة ذلك الاعتقاد دون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بالناس جماعة ، ويحرم في الجملة أخذ الأجر عليها أيضا ، وفاقا لجماعة </w:t>
      </w:r>
      <w:r>
        <w:rPr>
          <w:rStyle w:val="FootnoteAnchor"/>
          <w:rtl w:val="true"/>
        </w:rPr>
        <w:footnoteReference w:id="777"/>
      </w:r>
      <w:r>
        <w:rPr>
          <w:rFonts w:ascii="Amiri" w:hAnsi="Amiri" w:eastAsia="Amiri" w:cs="Amiri"/>
          <w:color w:val="111111"/>
          <w:sz w:val="28"/>
          <w:sz w:val="28"/>
          <w:szCs w:val="28"/>
          <w:rtl w:val="true"/>
          <w:lang w:bidi="ar-SA"/>
        </w:rPr>
        <w:t xml:space="preserve">، بل قيل بعدم مخالف ظاهر فيه ، لصحيحة محمّد المتقدّمة </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ويجوز للإمام الارتزاق ممّا ذكر ، لما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اختلفوا في أخذ الأجر على تعليم غير الواجب من القرآن ، فمختار المفيد والمختلف </w:t>
      </w:r>
      <w:r>
        <w:rPr>
          <w:rStyle w:val="FootnoteAnchor"/>
          <w:rtl w:val="true"/>
        </w:rPr>
        <w:footnoteReference w:id="779"/>
      </w:r>
      <w:r>
        <w:rPr>
          <w:rFonts w:ascii="Amiri" w:hAnsi="Amiri" w:eastAsia="Amiri" w:cs="Amiri"/>
          <w:color w:val="111111"/>
          <w:sz w:val="28"/>
          <w:sz w:val="28"/>
          <w:szCs w:val="28"/>
          <w:rtl w:val="true"/>
          <w:lang w:bidi="ar-SA"/>
        </w:rPr>
        <w:t xml:space="preserve">وجماعة </w:t>
      </w:r>
      <w:r>
        <w:rPr>
          <w:rStyle w:val="FootnoteAnchor"/>
          <w:rtl w:val="true"/>
        </w:rPr>
        <w:footnoteReference w:id="7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الجواز مع الكراهة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والحلّي والقاضي والشيخ في النهاية خصّوا الكراهة بصورة الشرط </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والحلبي اختار التحريم مطلقا </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والشيخ في أحد أقواله مع الشرط </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والحقّ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 أمّا الجواز فللأصل ، ولرواية الفضل بن أبي 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كسب المعلّم سحت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كذبوا أعداء اللّه ، إنّما </w:t>
      </w:r>
    </w:p>
    <w:p>
      <w:pPr>
        <w:pStyle w:val="BookText"/>
        <w:rPr/>
      </w:pPr>
      <w:r>
        <w:rPr>
          <w:rFonts w:ascii="Amiri" w:hAnsi="Amiri" w:eastAsia="Amiri" w:cs="Amiri"/>
          <w:color w:val="111111"/>
          <w:sz w:val="28"/>
          <w:sz w:val="28"/>
          <w:szCs w:val="28"/>
          <w:rtl w:val="true"/>
          <w:lang w:bidi="ar-SA"/>
        </w:rPr>
        <w:t xml:space="preserve">أرادوا أن لا تعلّموا القرآن أولادهم ، لو أنّ المعلّم أعطاه رجل دية ولده لكان للمعلّم مباحا </w:t>
      </w:r>
      <w:r>
        <w:rPr>
          <w:rFonts w:eastAsia="Amiri" w:cs="Amiri" w:ascii="Amiri" w:hAnsi="Amiri"/>
          <w:color w:val="111111"/>
          <w:sz w:val="28"/>
          <w:szCs w:val="28"/>
          <w:rtl w:val="true"/>
          <w:lang w:bidi="ar-SA"/>
        </w:rPr>
        <w:t xml:space="preserve">» </w:t>
      </w:r>
      <w:r>
        <w:rPr>
          <w:rStyle w:val="FootnoteAnchor"/>
          <w:rtl w:val="true"/>
        </w:rPr>
        <w:footnoteReference w:id="784"/>
      </w:r>
      <w:r>
        <w:rPr>
          <w:rFonts w:ascii="Amiri" w:hAnsi="Amiri" w:eastAsia="Amiri" w:cs="Amiri"/>
          <w:color w:val="111111"/>
          <w:sz w:val="28"/>
          <w:sz w:val="28"/>
          <w:szCs w:val="28"/>
          <w:rtl w:val="true"/>
          <w:lang w:bidi="ar-SA"/>
        </w:rPr>
        <w:t xml:space="preserve">، والأخبار الواردة في جواز أن يجعل ذلك مهرا </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الكراهة فلرواية زيد المتقدّمة </w:t>
      </w:r>
      <w:r>
        <w:rPr>
          <w:rStyle w:val="FootnoteAnchor"/>
          <w:rtl w:val="true"/>
        </w:rPr>
        <w:footnoteReference w:id="786"/>
      </w:r>
      <w:r>
        <w:rPr>
          <w:rFonts w:ascii="Amiri" w:hAnsi="Amiri" w:eastAsia="Amiri" w:cs="Amiri"/>
          <w:color w:val="111111"/>
          <w:sz w:val="28"/>
          <w:sz w:val="28"/>
          <w:szCs w:val="28"/>
          <w:rtl w:val="true"/>
          <w:lang w:bidi="ar-SA"/>
        </w:rPr>
        <w:t xml:space="preserve">، ورواية حسّان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تأخذ على التعليم أجرا </w:t>
      </w:r>
      <w:r>
        <w:rPr>
          <w:rFonts w:eastAsia="Amiri" w:cs="Amiri" w:ascii="Amiri" w:hAnsi="Amiri"/>
          <w:color w:val="111111"/>
          <w:sz w:val="28"/>
          <w:szCs w:val="28"/>
          <w:rtl w:val="true"/>
          <w:lang w:bidi="ar-SA"/>
        </w:rPr>
        <w:t xml:space="preserve">» </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إسحاق بن عمّار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مره إذا دفع إليه الغلام أن يقول لأهله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أعلّمه الكتاب والحساب واتّجر عليه بتعليم القرآن حتى يطيب له كسبه </w:t>
      </w:r>
      <w:r>
        <w:rPr>
          <w:rFonts w:eastAsia="Amiri" w:cs="Amiri" w:ascii="Amiri" w:hAnsi="Amiri"/>
          <w:color w:val="111111"/>
          <w:sz w:val="28"/>
          <w:szCs w:val="28"/>
          <w:rtl w:val="true"/>
          <w:lang w:bidi="ar-SA"/>
        </w:rPr>
        <w:t xml:space="preserve">» </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الفقه الرضوي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معلّم لا يعلّمه إلاّ قرآنا فقط فحرام أجرته إن شارط أو لم يشارط </w:t>
      </w:r>
      <w:r>
        <w:rPr>
          <w:rFonts w:eastAsia="Amiri" w:cs="Amiri" w:ascii="Amiri" w:hAnsi="Amiri"/>
          <w:color w:val="111111"/>
          <w:sz w:val="28"/>
          <w:szCs w:val="28"/>
          <w:rtl w:val="true"/>
          <w:lang w:bidi="ar-SA"/>
        </w:rPr>
        <w:t xml:space="preserve">» </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الأخبار مستند المحرّم ، وهو حسن لو لا المعارض ، مضافا إلى قصور بعضها عن إفادة التحريم</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أخذ الأجر على إجراء العقد مطلقا وكالة ، وأمّا على تعليمه فالمصرّح به في كلام جماعة </w:t>
      </w:r>
      <w:r>
        <w:rPr>
          <w:rStyle w:val="FootnoteAnchor"/>
          <w:rtl w:val="true"/>
        </w:rPr>
        <w:footnoteReference w:id="790"/>
      </w:r>
      <w:r>
        <w:rPr>
          <w:rFonts w:ascii="Amiri" w:hAnsi="Amiri" w:eastAsia="Amiri" w:cs="Amiri"/>
          <w:color w:val="111111"/>
          <w:sz w:val="28"/>
          <w:sz w:val="28"/>
          <w:szCs w:val="28"/>
          <w:rtl w:val="true"/>
          <w:lang w:bidi="ar-SA"/>
        </w:rPr>
        <w:t xml:space="preserve">العدم ، لكونه واجبا كفائيّا ، وعن المحقّق الشيخ علي الإجماع عليه </w:t>
      </w:r>
      <w:r>
        <w:rPr>
          <w:rStyle w:val="FootnoteAnchor"/>
          <w:rtl w:val="true"/>
        </w:rPr>
        <w:footnoteReference w:id="791"/>
      </w:r>
      <w:r>
        <w:rPr>
          <w:rFonts w:ascii="Amiri" w:hAnsi="Amiri" w:eastAsia="Amiri" w:cs="Amiri"/>
          <w:color w:val="111111"/>
          <w:sz w:val="28"/>
          <w:sz w:val="28"/>
          <w:szCs w:val="28"/>
          <w:rtl w:val="true"/>
          <w:lang w:bidi="ar-SA"/>
        </w:rPr>
        <w:t>، فإن ثبت فهو ، وإلاّ ففيه نظر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لاختصاص ذلك بما إذا وجب النكاح مثلا ، مع أنّ الواجب حينئذ إمّا التعليم أو الإجراء وكالة ، ولا بأس بأخذ الأجر على أحد أفراد المخيّر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 مع أنّه لو سلّم وجوبه معيّنا فلم يثبت وجوبه المطلق ، فيمكن أن يكون مطلقا ، أي ولو مع الأجرة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أخذ الأجر على كلّ فعل محرّم ، لمثل ما مرّ في الواجب ، فإنّه لا يملك الأجير تلك المنفعة حتى ينقلها ، بل تحريمها نهي عن نقلها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دفع إلى رجل مالا ليصرف في قبيل هو منهم ، فإن عيّن له عمل بمقتضى تعيينه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أطلق ، فظاهر الكليني أنّ له أن يأخذ منه </w:t>
      </w:r>
      <w:r>
        <w:rPr>
          <w:rStyle w:val="FootnoteAnchor"/>
          <w:rtl w:val="true"/>
        </w:rPr>
        <w:footnoteReference w:id="792"/>
      </w:r>
      <w:r>
        <w:rPr>
          <w:rFonts w:ascii="Amiri" w:hAnsi="Amiri" w:eastAsia="Amiri" w:cs="Amiri"/>
          <w:color w:val="111111"/>
          <w:sz w:val="28"/>
          <w:sz w:val="28"/>
          <w:szCs w:val="28"/>
          <w:rtl w:val="true"/>
          <w:lang w:bidi="ar-SA"/>
        </w:rPr>
        <w:t xml:space="preserve">، وهو صريح المفيد والنهاية وموضع من المبسوط والقاضي والشرائع والمنتهى والإرشاد وزكاة المختلف ومتاجر التحرير والكفاية والمحقّق الأردبيلي وأحد قولي الحلّي </w:t>
      </w:r>
      <w:r>
        <w:rPr>
          <w:rStyle w:val="FootnoteAnchor"/>
          <w:rtl w:val="true"/>
        </w:rPr>
        <w:footnoteReference w:id="793"/>
      </w:r>
      <w:r>
        <w:rPr>
          <w:rFonts w:ascii="IRNazanin" w:hAnsi="IRNazanin" w:eastAsia="IRNazanin"/>
          <w:color w:val="111111"/>
          <w:sz w:val="28"/>
          <w:sz w:val="28"/>
          <w:szCs w:val="28"/>
          <w:rtl w:val="true"/>
          <w:lang w:bidi="fa-IR"/>
        </w:rPr>
        <w:t xml:space="preserve">وجمع آخر </w:t>
      </w:r>
      <w:r>
        <w:rPr>
          <w:rStyle w:val="FootnoteAnchor"/>
          <w:rtl w:val="true"/>
        </w:rPr>
        <w:footnoteReference w:id="794"/>
      </w:r>
      <w:r>
        <w:rPr>
          <w:rFonts w:ascii="Amiri" w:hAnsi="Amiri" w:eastAsia="Amiri" w:cs="Amiri"/>
          <w:color w:val="111111"/>
          <w:sz w:val="28"/>
          <w:sz w:val="28"/>
          <w:szCs w:val="28"/>
          <w:rtl w:val="true"/>
          <w:lang w:bidi="ar-SA"/>
        </w:rPr>
        <w:t xml:space="preserve">، بل في الدروس عليه الشهرة </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ومنع منه في موضع آخر من المبسوط ، وهو القول الآخر للحلّي وذهب إليه في النافع ومتاجر المختلف والتذكرة والقواعد والمحقّق الثاني </w:t>
      </w:r>
      <w:r>
        <w:rPr>
          <w:rStyle w:val="FootnoteAnchor"/>
          <w:rtl w:val="true"/>
        </w:rPr>
        <w:footnoteReference w:id="796"/>
      </w:r>
      <w:r>
        <w:rPr>
          <w:rFonts w:ascii="Amiri" w:hAnsi="Amiri" w:eastAsia="Amiri" w:cs="Amiri"/>
          <w:color w:val="111111"/>
          <w:sz w:val="28"/>
          <w:sz w:val="28"/>
          <w:szCs w:val="28"/>
          <w:rtl w:val="true"/>
          <w:lang w:bidi="ar-SA"/>
        </w:rPr>
        <w:t>، وإليه ذهب بعض مشايخ والدي رحمه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وعن بعض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بين الألفاظ ، فاختار الأول في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ضعه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 أدّى معناه ، والثاني في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ادفعه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يكون بمؤدّاه </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احتجّ الأولون بأصالة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وأصالة عدم التخصيص في اللفظ العام ، كما هو المفروض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وبموثّقة سعيد بن يسار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يعطى الزكاة يقسّمها بين أصحابه ، أيأخذ منها شيئا؟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وحسنة الحسين بن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اعطي مالا يفرّقه في من يحلّ له ، إله أن يأخذ منه شيئا لنفسه وإن لم يسمّ له؟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يأخذ منه لنفسه مثل ما يعطي غيره </w:t>
      </w:r>
      <w:r>
        <w:rPr>
          <w:rFonts w:eastAsia="Amiri" w:cs="Amiri" w:ascii="Amiri" w:hAnsi="Amiri"/>
          <w:color w:val="111111"/>
          <w:sz w:val="28"/>
          <w:szCs w:val="28"/>
          <w:rtl w:val="true"/>
          <w:lang w:bidi="ar-SA"/>
        </w:rPr>
        <w:t xml:space="preserve">» </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عبد الرحمن بن 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يعطي الرجل الدراهم يقسّمها ويضعها في مواضعها ، وهو ممّن تحلّ له الصدقة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أن يأخذ لنفسه كما يعطي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يجوز له أن يأخذ إذا أمره أن يضعه في مواضع مسمّاة إلاّ بإذنه </w:t>
      </w:r>
      <w:r>
        <w:rPr>
          <w:rFonts w:eastAsia="Amiri" w:cs="Amiri" w:ascii="Amiri" w:hAnsi="Amiri"/>
          <w:color w:val="111111"/>
          <w:sz w:val="28"/>
          <w:szCs w:val="28"/>
          <w:rtl w:val="true"/>
          <w:lang w:bidi="ar-SA"/>
        </w:rPr>
        <w:t xml:space="preserve">» </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ويرد 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الأصل ، بل الأصل عدم جواز التصرّف في مال الغير حتى يثبت المجوّز</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العموم ، إذ المتبادر من هذا الخطاب تغاير الدافع والمدفوع إليه حقيقة ، مع انّ دعوى كون تلك الهيئة موضوعة في اللغة لما </w:t>
      </w:r>
    </w:p>
    <w:p>
      <w:pPr>
        <w:pStyle w:val="BookText"/>
        <w:rPr/>
      </w:pPr>
      <w:r>
        <w:rPr>
          <w:rFonts w:ascii="Amiri" w:hAnsi="Amiri" w:eastAsia="Amiri" w:cs="Amiri"/>
          <w:color w:val="111111"/>
          <w:sz w:val="28"/>
          <w:sz w:val="28"/>
          <w:szCs w:val="28"/>
          <w:rtl w:val="true"/>
          <w:lang w:bidi="ar-SA"/>
        </w:rPr>
        <w:t>يشمل المدفوع إليه ممنوعة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سلّم فجريان أصالة عدم التخصيص ممنوع ، لما أثبتنا في الأصول من أنّ العمل بأصالة الحقيقة إذا كان مع اللفظ ما يصلح قرينة للتجوّز مشكل ، ووجوده في المقام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الرواية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القبيل فيها أصحاب الدافع وليس هو منهم ، فهي عن المفروض خارجة ، بل على ظاهرها غير باقية ، وحملها على ما يصدق على المفروض ليس بمتعيّن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الأخيرتين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اللفظ المذكور فيهما التفريق والوضع فيهم ، فالتعدّي إلى غيرهما من الألفاظ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سيّما الدفع وما بمعناه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كونه محلّ الخلاف غير 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المانعون بأصالة عدم الجواز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وبصحيحة عبد الرحمن 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أعطاه رجل مالا ليقسّمه في محاويج أو مساكين وهو محتاج ، أيأخذ منه لنفسه ولا يعلمه؟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يأخذ منه شيئا حتى يأذن له صاحبه </w:t>
      </w:r>
      <w:r>
        <w:rPr>
          <w:rFonts w:eastAsia="Amiri" w:cs="Amiri" w:ascii="Amiri" w:hAnsi="Amiri"/>
          <w:color w:val="111111"/>
          <w:sz w:val="28"/>
          <w:szCs w:val="28"/>
          <w:rtl w:val="true"/>
          <w:lang w:bidi="ar-SA"/>
        </w:rPr>
        <w:t xml:space="preserve">» </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ويرد 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الأصل مدفوع بالروايتين الأخيرتين فيما دلّتا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يأخذ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 وهو قاصر عن إفادة التحريم على الأصحّ ، مع أنّه أعمّ مطلقا من الحسنة ، لأنّه يدلّ على عدم جواز الأخذ ما لم يأذن مطلقا ، وهي جواز الأخذ بدون التسمية والإذن مثل ما يعطي غيره ، فيخصّ بها</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ذكرنا ظهر أنّ الحقّ هو التفصيل ، فالجواز في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فرّقه </w:t>
      </w:r>
      <w:r>
        <w:rPr>
          <w:rFonts w:eastAsia="Amiri" w:cs="Amiri" w:ascii="Amiri" w:hAnsi="Amiri"/>
          <w:color w:val="111111"/>
          <w:sz w:val="28"/>
          <w:szCs w:val="28"/>
          <w:rtl w:val="true"/>
          <w:lang w:bidi="ar-SA"/>
        </w:rPr>
        <w:t xml:space="preserve">» </w:t>
      </w:r>
      <w:r>
        <w:rPr>
          <w:rStyle w:val="FootnoteAnchor"/>
          <w:rtl w:val="true"/>
        </w:rPr>
        <w:footnoteReference w:id="802"/>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للروايتين </w:t>
      </w:r>
      <w:r>
        <w:rPr>
          <w:rStyle w:val="FootnoteAnchor"/>
          <w:rtl w:val="true"/>
        </w:rPr>
        <w:footnoteReference w:id="803"/>
      </w:r>
      <w:r>
        <w:rPr>
          <w:rFonts w:ascii="Amiri" w:hAnsi="Amiri" w:eastAsia="Amiri" w:cs="Amiri"/>
          <w:color w:val="111111"/>
          <w:sz w:val="28"/>
          <w:sz w:val="28"/>
          <w:szCs w:val="28"/>
          <w:rtl w:val="true"/>
          <w:lang w:bidi="ar-SA"/>
        </w:rPr>
        <w:t>، والمنع في غيره للأصل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ولأجل ذلك الأصل نقول بعدم جواز الأخذ زائدا على ما أعطاه غيره ، كما عليه دعوى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 من جوّز الأخذ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كلام جماعة من أصحابنا </w:t>
      </w:r>
      <w:r>
        <w:rPr>
          <w:rStyle w:val="FootnoteAnchor"/>
          <w:rtl w:val="true"/>
        </w:rPr>
        <w:footnoteReference w:id="804"/>
      </w:r>
      <w:r>
        <w:rPr>
          <w:rFonts w:ascii="Amiri" w:hAnsi="Amiri" w:eastAsia="Amiri" w:cs="Amiri"/>
          <w:color w:val="111111"/>
          <w:sz w:val="28"/>
          <w:sz w:val="28"/>
          <w:szCs w:val="28"/>
          <w:rtl w:val="true"/>
          <w:lang w:bidi="ar-SA"/>
        </w:rPr>
        <w:t>، لاحتمال إرادة المماثلة في المعطى من الروايتين ، لا في جواز الإعطاء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الظاهر أنّ المراد بالمماثلة في المعطى ليس مساواة ما أخذه لما أخذه غيره قدرا ، حتى تدلّ على عدم جواز التفاضل بين الفقراء ووجوب التسوية ، كما قيل </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أنى يجعل نفسه كأحدهم في ملاحظة الاحتياج والعيال ، وانقطاع الوسائل ، وتقسيم المال مع هذه الملاحظة ، ولا يفضّل نفسه على أحدهم بلا 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المماثلة تتحقّق مع كون ما أخذه أزيد الحصص أو أنقصها ، والأحوط اختيار الأنقص ولو كان يستحقّ الأزيد</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 ثمَّ إنّ المصرّح به في كلام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الخلاف في جواز إعطائه لعياله وأقاربه إذا كانوا بالوصف </w:t>
      </w:r>
      <w:r>
        <w:rPr>
          <w:rStyle w:val="FootnoteAnchor"/>
          <w:rtl w:val="true"/>
        </w:rPr>
        <w:footnoteReference w:id="806"/>
      </w:r>
      <w:r>
        <w:rPr>
          <w:rFonts w:ascii="Amiri" w:hAnsi="Amiri" w:eastAsia="Amiri" w:cs="Amiri"/>
          <w:color w:val="111111"/>
          <w:sz w:val="28"/>
          <w:sz w:val="28"/>
          <w:szCs w:val="28"/>
          <w:rtl w:val="true"/>
          <w:lang w:bidi="ar-SA"/>
        </w:rPr>
        <w:t xml:space="preserve">، لصحيحة عبد الرحمن بن 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أعطاه رجل مالا ليقسّمه في المساكين ، وله عيال محتاجون ، أيعطيهم من غير أن يستأمر صاحبه؟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وقد يتأمّل فيه ، نظرا إلى أنّ الأخذ للعيال أخذ لنفسه ، أو إلى عدم تبادره من اللفظ ، فالأصل مع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كذلك في غير مورد النصّ ، وهو ما كان بلفظ القسمة ونحوه فيما يجب عليه من النفقة والكسوة ، وأمّا غيره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صرّح الأكثر بحرمة تولية القضاء والحكم ونحوه عن السلطان الجائر </w:t>
      </w:r>
      <w:r>
        <w:rPr>
          <w:rStyle w:val="FootnoteAnchor"/>
          <w:rtl w:val="true"/>
        </w:rPr>
        <w:footnoteReference w:id="808"/>
      </w:r>
      <w:r>
        <w:rPr>
          <w:rFonts w:ascii="IRNazanin" w:hAnsi="IRNazanin" w:eastAsia="IRNazanin"/>
          <w:color w:val="111111"/>
          <w:sz w:val="28"/>
          <w:sz w:val="28"/>
          <w:szCs w:val="28"/>
          <w:rtl w:val="true"/>
          <w:lang w:bidi="fa-IR"/>
        </w:rPr>
        <w:t xml:space="preserve">، ونفى بعضهم الخلاف عنها </w:t>
      </w:r>
      <w:r>
        <w:rPr>
          <w:rStyle w:val="FootnoteAnchor"/>
          <w:rtl w:val="true"/>
        </w:rPr>
        <w:footnoteReference w:id="809"/>
      </w:r>
      <w:r>
        <w:rPr>
          <w:rFonts w:ascii="Amiri" w:hAnsi="Amiri" w:eastAsia="Amiri" w:cs="Amiri"/>
          <w:color w:val="111111"/>
          <w:sz w:val="28"/>
          <w:sz w:val="28"/>
          <w:szCs w:val="28"/>
          <w:rtl w:val="true"/>
          <w:lang w:bidi="ar-SA"/>
        </w:rPr>
        <w:t xml:space="preserve">، لكونها إعانة للظالم ، وللمستفيضة الدالّة عليها </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واستثنوا منها مقامين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الخوف والتقيّة على النفس أو المال أو العرض عليه ، أو على المؤمنين كلاّ أو بعضا ، على وجه لا ينبغي تحمّله عادة بحسب حال المكره في الرفعة والضعة بالنسبة إلى الإهانة ، فيجوز حينئذ ، بل قد يجب بلا خلاف ، للإجماع ، والمستفيضة ، بل المتواترة من الصحاح وغيرها الدالّة على جواز التقيّة ، بل وجوبها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الصحيح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التقيّة في كلّ شي‌ء يضطرّ إليه ابن آدم فقد أحلّه اللّه له </w:t>
      </w:r>
      <w:r>
        <w:rPr>
          <w:rFonts w:eastAsia="Amiri" w:cs="Amiri" w:ascii="Amiri" w:hAnsi="Amiri"/>
          <w:color w:val="111111"/>
          <w:sz w:val="28"/>
          <w:szCs w:val="28"/>
          <w:rtl w:val="true"/>
          <w:lang w:bidi="ar-SA"/>
        </w:rPr>
        <w:t xml:space="preserve">» </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التقيّة في كلّ ضرورة ، وصاحبها أعلم بها حين ينزل </w:t>
      </w:r>
      <w:r>
        <w:rPr>
          <w:rFonts w:eastAsia="Amiri" w:cs="Amiri" w:ascii="Amiri" w:hAnsi="Amiri"/>
          <w:color w:val="111111"/>
          <w:sz w:val="28"/>
          <w:szCs w:val="28"/>
          <w:rtl w:val="true"/>
          <w:lang w:bidi="ar-SA"/>
        </w:rPr>
        <w:t xml:space="preserve">» </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القيام للولاة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التقيّة من ديني ودين آبائي ، ولا </w:t>
      </w:r>
    </w:p>
    <w:p>
      <w:pPr>
        <w:pStyle w:val="BookText"/>
        <w:rPr/>
      </w:pPr>
      <w:r>
        <w:rPr>
          <w:rFonts w:ascii="Amiri" w:hAnsi="Amiri" w:eastAsia="Amiri" w:cs="Amiri"/>
          <w:color w:val="111111"/>
          <w:sz w:val="28"/>
          <w:sz w:val="28"/>
          <w:szCs w:val="28"/>
          <w:rtl w:val="true"/>
          <w:lang w:bidi="ar-SA"/>
        </w:rPr>
        <w:t xml:space="preserve">إيمان لمن لا تقيّة له </w:t>
      </w:r>
      <w:r>
        <w:rPr>
          <w:rFonts w:eastAsia="Amiri" w:cs="Amiri" w:ascii="Amiri" w:hAnsi="Amiri"/>
          <w:color w:val="111111"/>
          <w:sz w:val="28"/>
          <w:szCs w:val="28"/>
          <w:rtl w:val="true"/>
          <w:lang w:bidi="ar-SA"/>
        </w:rPr>
        <w:t xml:space="preserve">» </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وخصوص ما رواه الحلّي في السرائر عن أبي الحسن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محمّد بن عليّ بن عيسى كتب إليه يسأله عن العمل لبني العبّاس وأخذ ما يتمكّن من أموالهم ، هل فيه رخصة؟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كان المدخل فيه بالجبر والقهر فاللّه قابل للعذر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رواية الحسن الأنباري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كتبت إليه أربع عشرة سنة أستأذنه في أعمال السلطان ، فلمّا كان في آخر كتاب كتبته إليه أذكر أنّي أخاف على خيط عنقي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فكتب إليّ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فهمت كتابك وما ذكرت من الخوف على نفسك ، فإن كنت تعلم أنّك إذا ولّيت عملت في عملك بما أمر به رسول اللّه صلی اللّه عليه وآله ثمَّ تصيّر أعوانك وكتّابك أهل ملّتك ، فإذا صار إليك شي‌ء وآسيت به فقراء المؤمنين حتى تكون واحدا منهم كان ذا بذا ، وإلاّ فلا </w:t>
      </w:r>
      <w:r>
        <w:rPr>
          <w:rFonts w:eastAsia="IRNazanin" w:cs="IRNazanin"/>
          <w:color w:val="111111"/>
          <w:sz w:val="28"/>
          <w:szCs w:val="28"/>
          <w:rtl w:val="true"/>
          <w:lang w:bidi="fa-IR"/>
        </w:rPr>
        <w:t xml:space="preserve">» </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 تنافيه ، لأنّه يمكن أن يكون إخبارا منه عليه السلام بعدم الخوف على النفس عليه</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وكما يجب القبول حينئذ كذلك يجب أن ينفّذ أمر الجائر ونهيه وجميع ما يحكم به ولو كان محرّما إجماعا ، متحرّيا الأسهل فالأسهل ، ومتدرّجا من الأدنى إلى الأعلى ، اقتصارا في فعل المحرّم على أقلّ ما تندفع به الضرورة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ولو انحصر في الأعلى وجب ، إلاّ في قتل المسلم المحقون الدم ، فلا يجوز إجماعا ، للصحيح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جعلت التقيّة لتحقن بها الدماء ، فإذا بلغ الدم فلا تقيّة </w:t>
      </w:r>
      <w:r>
        <w:rPr>
          <w:rFonts w:eastAsia="Amiri" w:cs="Amiri" w:ascii="Amiri" w:hAnsi="Amiri"/>
          <w:color w:val="111111"/>
          <w:sz w:val="28"/>
          <w:szCs w:val="28"/>
          <w:rtl w:val="true"/>
          <w:lang w:bidi="ar-SA"/>
        </w:rPr>
        <w:t xml:space="preserve">» </w:t>
      </w:r>
      <w:r>
        <w:rPr>
          <w:rStyle w:val="FootnoteAnchor"/>
          <w:rtl w:val="true"/>
        </w:rPr>
        <w:footnoteReference w:id="816"/>
      </w:r>
      <w:r>
        <w:rPr>
          <w:rFonts w:ascii="IRNazanin" w:hAnsi="IRNazanin" w:eastAsia="IRNazanin"/>
          <w:color w:val="111111"/>
          <w:sz w:val="28"/>
          <w:sz w:val="28"/>
          <w:szCs w:val="28"/>
          <w:rtl w:val="true"/>
          <w:lang w:bidi="fa-IR"/>
        </w:rPr>
        <w:t xml:space="preserve">، ونحوه الموثّق </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الإطلاق يشمل الجرح أيضا ، كما عن الشيخ </w:t>
      </w:r>
      <w:r>
        <w:rPr>
          <w:rStyle w:val="FootnoteAnchor"/>
          <w:rtl w:val="true"/>
        </w:rPr>
        <w:footnoteReference w:id="8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ثبوت الإطلاق في مثل هذا التركيب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ولزوم الاقتصار في الخروج عن عمومات التقيّة على المتيقّن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المتبادر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يقتضي جواز الجرح الذي لم يبلغ حدّ القتل ، ولذا اقتصر عليه في الاستثناء جماعة </w:t>
      </w:r>
      <w:r>
        <w:rPr>
          <w:rStyle w:val="FootnoteAnchor"/>
          <w:rtl w:val="true"/>
        </w:rPr>
        <w:footnoteReference w:id="819"/>
      </w:r>
      <w:r>
        <w:rPr>
          <w:rFonts w:ascii="Amiri" w:hAnsi="Amiri" w:eastAsia="Amiri" w:cs="Amiri"/>
          <w:color w:val="111111"/>
          <w:sz w:val="28"/>
          <w:sz w:val="28"/>
          <w:szCs w:val="28"/>
          <w:rtl w:val="true"/>
          <w:lang w:bidi="ar-SA"/>
        </w:rPr>
        <w:t xml:space="preserve">، 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Style w:val="FootnoteAnchor"/>
          <w:rtl w:val="true"/>
        </w:rPr>
        <w:footnoteReference w:id="8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الأشهر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القطع بالجواز إذا كان الخوف على النفس بتركه ، ويحتاط بتركه في غيره </w:t>
      </w:r>
      <w:r>
        <w:rPr>
          <w:rStyle w:val="FootnoteAnchor"/>
          <w:rtl w:val="true"/>
        </w:rPr>
        <w:footnoteReference w:id="8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المسلم يشمل المخالف أيضا ، أم لا؟</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فيه إشكال ، والاحتياط يقتضي المصير إلى الأول إذا كان الخوف بترك القتل على نحو المال وسيّما القليل منه ، وأمّا إذا كان على النفس المؤمنة فلا يبعد المصير إلى الثاني ، فلا شي‌ء يوازي دم المؤمن كما يستفاد من النصوص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أمن من ارتكاب المحرّم والاقتدار على الأمر بالمعروف والنهي عن المنكر ، فيجوز حينئذ كما قيل </w:t>
      </w:r>
      <w:r>
        <w:rPr>
          <w:rStyle w:val="FootnoteAnchor"/>
          <w:rtl w:val="true"/>
        </w:rPr>
        <w:footnoteReference w:id="822"/>
      </w:r>
      <w:r>
        <w:rPr>
          <w:rFonts w:ascii="Amiri" w:hAnsi="Amiri" w:eastAsia="Amiri" w:cs="Amiri"/>
          <w:color w:val="111111"/>
          <w:sz w:val="28"/>
          <w:sz w:val="28"/>
          <w:szCs w:val="28"/>
          <w:rtl w:val="true"/>
          <w:lang w:bidi="ar-SA"/>
        </w:rPr>
        <w:t xml:space="preserve">، بل قال جماعة بالاستحباب حينئذ </w:t>
      </w:r>
      <w:r>
        <w:rPr>
          <w:rStyle w:val="FootnoteAnchor"/>
          <w:rtl w:val="true"/>
        </w:rPr>
        <w:footnoteReference w:id="823"/>
      </w:r>
      <w:r>
        <w:rPr>
          <w:rFonts w:ascii="Amiri" w:hAnsi="Amiri" w:eastAsia="Amiri" w:cs="Amiri"/>
          <w:color w:val="111111"/>
          <w:sz w:val="28"/>
          <w:sz w:val="28"/>
          <w:szCs w:val="28"/>
          <w:rtl w:val="true"/>
          <w:lang w:bidi="ar-SA"/>
        </w:rPr>
        <w:t xml:space="preserve">، وقيل بالوجوب </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استدلّ المجوّز بتعارض عمومات منع قبول الولاية عنه وإعانته ، وعمومات الأمر بالمعروف والنهي عن المنكر ، بالنظر إلى دلالتها الالتزاميّة على وجوب المقدّمة ، التي هي قبول الولاية بالعموم من وجه ، ولم يظهر مرجّح فيعمل بمقتضى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ذلك إذا كان وجوب الأمر والنهي المذكورين مطلقا حتى يجب تحصيل القدرة من باب المقدّمة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أدلّتهما مطلقة والأصل عدم التقييد ، والقدرة الذاتيّة المشروطة بها التكاليف حاصلة ، وإن كان تأثيرها موقوفا على رفع مانع هو التقيّة ، وهي بقبول التولية مرتفعة كما هو المفروض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مع أنّ من الظواهر ما يدلّ على ارتفاع الحرمة ، كمرسلة الفقيه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كفّارة خدمة السلطان قضاء حوائج الإخوان </w:t>
      </w:r>
      <w:r>
        <w:rPr>
          <w:rFonts w:eastAsia="Amiri" w:cs="Amiri" w:ascii="Amiri" w:hAnsi="Amiri"/>
          <w:color w:val="111111"/>
          <w:sz w:val="28"/>
          <w:szCs w:val="28"/>
          <w:rtl w:val="true"/>
          <w:lang w:bidi="ar-SA"/>
        </w:rPr>
        <w:t xml:space="preserve">» </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رواية زياد بن أبي سلمة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 أسقط من حالق فأتقطّع قطعة قطعة أحب إليّ من أن أتولّى لأحد منهم عملا أو أطأ بساط رجل منهم ، إلاّ لتفريج كربة عن مؤمن أو فكّ أسره أو قضاء دينه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ولّيت </w:t>
      </w:r>
    </w:p>
    <w:p>
      <w:pPr>
        <w:pStyle w:val="BookText"/>
        <w:rPr/>
      </w:pPr>
      <w:r>
        <w:rPr>
          <w:rFonts w:ascii="Amiri" w:hAnsi="Amiri" w:eastAsia="Amiri" w:cs="Amiri"/>
          <w:color w:val="111111"/>
          <w:sz w:val="28"/>
          <w:sz w:val="28"/>
          <w:szCs w:val="28"/>
          <w:rtl w:val="true"/>
          <w:lang w:bidi="ar-SA"/>
        </w:rPr>
        <w:t xml:space="preserve">شيئا من أعمالهم فأحسن إلى إخوانك فواحدة بواحدة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8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ورواية الأنباري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القائل بالاستحباب بأنّ بعد ثبوت الجواز يثبت الرجحان ، لأنّ الأمر والنهي المذكورين عبادة ، والعبادة لا تكون إلاّ راجحة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إن أريد الجواز الثابت بالأصل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مقتضى الدليل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ليس جوازا شرعيّا ، بل هو عقلي ، فإذا لم يمكن تحقّقه في العبادة فنسبة الحرمة والرجحان إليه على السواء ، مع أنّ الأمر بالمعروف والنهي عن المنكر من الواجبات التوصّلية الغير المتوقّفة على النيّة ، وعدم كون مثل ذلك إلاّ راجحا ممنوع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ما يترتّب عليه الثواب منه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يعلم عدم تماميّة المطلوب إن أريد الجواز الشرعي كما هو مقتضى الاستدلال بالظواهر ، مع أنّ مقتضاها عدم اختصاص الجواز بصورة التمكّن من الأمر والنهي المذكورين ، بل يعمّ غيرهما من قضاء دين الإخوان والإحسان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يستدلّ أيضا بصحيحة عليّ بن يقطين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لله عزّ وجلّ مع السلطان أولياء يدفع عن أوليائه </w:t>
      </w:r>
      <w:r>
        <w:rPr>
          <w:rFonts w:eastAsia="Amiri" w:cs="Amiri" w:ascii="Amiri" w:hAnsi="Amiri"/>
          <w:color w:val="111111"/>
          <w:sz w:val="28"/>
          <w:szCs w:val="28"/>
          <w:rtl w:val="true"/>
          <w:lang w:bidi="ar-SA"/>
        </w:rPr>
        <w:t xml:space="preserve">» </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الكون مع السلطان أعمّ من الدخول في عمله والولاية منه</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 يظهر ضعف الاستدلال بما هو في ذلك المعنى ، كحسنة ابن </w:t>
      </w:r>
    </w:p>
    <w:p>
      <w:pPr>
        <w:pStyle w:val="BookText"/>
        <w:rPr/>
      </w:pPr>
      <w:r>
        <w:rPr>
          <w:rFonts w:ascii="Amiri" w:hAnsi="Amiri" w:eastAsia="Amiri" w:cs="Amiri"/>
          <w:color w:val="111111"/>
          <w:sz w:val="28"/>
          <w:sz w:val="28"/>
          <w:szCs w:val="28"/>
          <w:rtl w:val="true"/>
          <w:lang w:bidi="ar-SA"/>
        </w:rPr>
        <w:t xml:space="preserve">أبي عمير </w:t>
      </w:r>
      <w:r>
        <w:rPr>
          <w:rStyle w:val="FootnoteAnchor"/>
          <w:rtl w:val="true"/>
        </w:rPr>
        <w:footnoteReference w:id="828"/>
      </w:r>
      <w:r>
        <w:rPr>
          <w:rFonts w:ascii="Amiri" w:hAnsi="Amiri" w:eastAsia="Amiri" w:cs="Amiri"/>
          <w:color w:val="111111"/>
          <w:sz w:val="28"/>
          <w:sz w:val="28"/>
          <w:szCs w:val="28"/>
          <w:rtl w:val="true"/>
          <w:lang w:bidi="ar-SA"/>
        </w:rPr>
        <w:t xml:space="preserve">، ومرسلة المقنع </w:t>
      </w:r>
      <w:r>
        <w:rPr>
          <w:rStyle w:val="FootnoteAnchor"/>
          <w:rtl w:val="true"/>
        </w:rPr>
        <w:footnoteReference w:id="829"/>
      </w:r>
      <w:r>
        <w:rPr>
          <w:rFonts w:ascii="Amiri" w:hAnsi="Amiri" w:eastAsia="Amiri" w:cs="Amiri"/>
          <w:color w:val="111111"/>
          <w:sz w:val="28"/>
          <w:sz w:val="28"/>
          <w:szCs w:val="28"/>
          <w:rtl w:val="true"/>
          <w:lang w:bidi="ar-SA"/>
        </w:rPr>
        <w:t xml:space="preserve">، ورواية محمّد بن إسماعيل بن بزيع المرويّة في كتب الرجال </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 يمكن ان يستدلّ على الرجحان بما في آخر مكاتبة محمّد بن عليّ بن عيسى المتقدّمة </w:t>
      </w:r>
      <w:r>
        <w:rPr>
          <w:rStyle w:val="FootnoteAnchor"/>
          <w:rtl w:val="true"/>
        </w:rPr>
        <w:footnoteReference w:id="8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فكتبت إليه أعلمه أنّ مذهبي في الدخول في أمرهم وجود السبيل إلى إدخال المكروه على عدوّه ، وانبساط اليد في التشفّي منهم بشي‌ء به أتقرّب به إليهم ، فأجاب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فعل ذلك فليس مدخله في العمل حراما ، بل أجرا وثوابا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والمروي في قرب الإسناد عن عليّ بن يقطين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كتب إلى أبي الحسن موسى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قلبي يضيق ممّا أنا عليه من عمل السلطان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وزيرا لهارون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أذنت جعلني اللّه فداك هربت منه ، فرجع الجواب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آذن لك بالخروج من عملهم </w:t>
      </w:r>
      <w:r>
        <w:rPr>
          <w:rFonts w:eastAsia="Amiri" w:cs="Amiri" w:ascii="Amiri" w:hAnsi="Amiri"/>
          <w:color w:val="111111"/>
          <w:sz w:val="28"/>
          <w:szCs w:val="28"/>
          <w:rtl w:val="true"/>
          <w:lang w:bidi="ar-SA"/>
        </w:rPr>
        <w:t xml:space="preserve">» </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الثابت منهما رجحان التولية إذا كان المقصود منها الفعل الراجح ، لا إذا علم ترتّبه عليها وإن كان مقصوده أمرا مباحا أو مكروها ، وهذا يثبت مع ثبوت الجواز أيضا ، لصيرورة الجائر بالقصد راجحا</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دليل الموجب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مقتضى أخبار الرجحان أو الجواز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التمكّن عن الأمر بالمعروف والنهي عن المنكر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 المنع بما عدا ذلك ، فيبقى وجوب مقدّمة الواجب خاليا عن المعارض ، فيكون واجبا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وهو حسن ، ولكن يختصّ بما إذا كان حين قبول الولاية معروفا واجبا متروكا أو منكرا حراما موجودا وتوقّف الأمر والنهي على قبول التولية ، لا إذا كان قبولها سببا للتمكّن من النهي عن المنكر لو وجد والأمر بالمعروف لو ترك ، إذ لم يثبت وجوب مقدّمة مثل ذلك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مرادهم ما يشمل الثاني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 ثمَّ إنّ ظاهر الأكثر اختصاص الجواز أو الرجحان مطلقا أو مع المنع من الترك بصورتي الاستثناء ، وأنّ التولية في غيرهما حرام وإن علم عدم ارتكاب المآثم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فيما هو ظاهر كلامهم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التولية عن السلطان الجائر مطلقا من المخالفين أو الشيعة في زمن الحضور أو الغيبة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مشكل ، لعدم دليل على ذلك العموم ، فإنّ الأخبار المانعة عن التولية عنهم غير متضمّنة لما يعمّ الجميع ، كما لا يخفى على الناظر فيها ، وما أمكن التعميم فيه قاصر عن إثبات الحرمة ، كموثّقة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أعمال السلطان يخرج فيه الرجل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 إلاّ أن لا يقدر على شي‌ء يأكل ولا يشرب ، ولا يقدر على حيلة ، فإن فعل فصار في يده شي‌ء فليبعث بخمسه إلى أهل البيت </w:t>
      </w:r>
      <w:r>
        <w:rPr>
          <w:rFonts w:eastAsia="Amiri" w:cs="Amiri" w:ascii="Amiri" w:hAnsi="Amiri"/>
          <w:color w:val="111111"/>
          <w:sz w:val="28"/>
          <w:szCs w:val="28"/>
          <w:rtl w:val="true"/>
          <w:lang w:bidi="ar-SA"/>
        </w:rPr>
        <w:t xml:space="preserve">» </w:t>
      </w:r>
      <w:r>
        <w:rPr>
          <w:rStyle w:val="FootnoteAnchor"/>
          <w:rtl w:val="true"/>
        </w:rPr>
        <w:footnoteReference w:id="833"/>
      </w:r>
      <w:r>
        <w:rPr>
          <w:rFonts w:ascii="Amiri" w:hAnsi="Amiri" w:eastAsia="Amiri" w:cs="Amiri"/>
          <w:color w:val="111111"/>
          <w:sz w:val="28"/>
          <w:sz w:val="28"/>
          <w:szCs w:val="28"/>
          <w:rtl w:val="true"/>
          <w:lang w:bidi="ar-SA"/>
        </w:rPr>
        <w:t xml:space="preserve">، حيث إنّ جواب السؤال ليس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لكونه نفيا لا يفيد سوى المرجوحيّة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يصحّ ما ذكروه في التولية عن سلاطين عهدهم من بني أميّة وبني العبّاس لعنهم اللّه</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فالقول الفصل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الكلام إمّا في التولية عنهم ، أو عن غيرهم من سلاطين الجور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الأول ، فالأصل فيه الحرمة وإن انفكّ عن العمل وارتكاب المآثم ، لإطلاق المستفيضة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وتجوز مع الإكراه على التفصيل المتقدّم ، ومع الأمن عن ارتكاب المحرّم ، والقدرة على جعل الولاية وسيلة لابتغاء مرضاة اللّه سبحانه وقصد ذلك ، بل يكون حينئذ راجحا ويجب مع الأمن والاقتداء بها على الأمر بمعروف مهمل أو دفع منكر متحقّق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 ، فلا تحرم نفس التولية إلاّ إذا كانت إعانة على محرّم آخر ، للأصل ، وقد تستحبّ ، وقد تجب ، 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نفس العمل المترتّب على الولاية فحكمه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جوائز السلطان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مطلق الظالم ، بل من لا يتورّع المحارم من الأموال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محرّمة إن علمت حرمتها بعينها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قبضها حينئذ أعادها على المالك إن عرف ، ويتصدّق بها إن لم يعرف ، كما صرّح به في رواية علي بن أبي حمزة </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لم يعلم حرمتها كذلك فهي حلال مطلقا وإن علم أنّ في ماله مظالم ، بلا خلاف فيه ، للأصل ، والمستفيضة ، كروايات البصري </w:t>
      </w:r>
      <w:r>
        <w:rPr>
          <w:rStyle w:val="FootnoteAnchor"/>
          <w:rtl w:val="true"/>
        </w:rPr>
        <w:footnoteReference w:id="835"/>
      </w:r>
      <w:r>
        <w:rPr>
          <w:rFonts w:ascii="IRNazanin" w:hAnsi="IRNazanin" w:eastAsia="IRNazanin"/>
          <w:color w:val="111111"/>
          <w:sz w:val="28"/>
          <w:sz w:val="28"/>
          <w:szCs w:val="28"/>
          <w:rtl w:val="true"/>
          <w:lang w:bidi="fa-IR"/>
        </w:rPr>
        <w:t xml:space="preserve">، وابن وهب </w:t>
      </w:r>
      <w:r>
        <w:rPr>
          <w:rStyle w:val="FootnoteAnchor"/>
          <w:rtl w:val="true"/>
        </w:rPr>
        <w:footnoteReference w:id="836"/>
      </w:r>
      <w:r>
        <w:rPr>
          <w:rFonts w:ascii="Amiri" w:hAnsi="Amiri" w:eastAsia="Amiri" w:cs="Amiri"/>
          <w:color w:val="111111"/>
          <w:sz w:val="28"/>
          <w:sz w:val="28"/>
          <w:szCs w:val="28"/>
          <w:rtl w:val="true"/>
          <w:lang w:bidi="ar-SA"/>
        </w:rPr>
        <w:t xml:space="preserve">، ومرسلة محمّد بن أبي حمزة </w:t>
      </w:r>
      <w:r>
        <w:rPr>
          <w:rStyle w:val="FootnoteAnchor"/>
          <w:rtl w:val="true"/>
        </w:rPr>
        <w:footnoteReference w:id="837"/>
      </w:r>
      <w:r>
        <w:rPr>
          <w:rFonts w:ascii="Amiri" w:hAnsi="Amiri" w:eastAsia="Amiri" w:cs="Amiri"/>
          <w:color w:val="111111"/>
          <w:sz w:val="28"/>
          <w:sz w:val="28"/>
          <w:szCs w:val="28"/>
          <w:rtl w:val="true"/>
          <w:lang w:bidi="ar-SA"/>
        </w:rPr>
        <w:t xml:space="preserve">، وصحيحة الحذّاء </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وأمّا الاستدلال بالروايات المجوّزة لقبول جوائز العمّال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كصحيحة محمّد وزرارة </w:t>
      </w:r>
      <w:r>
        <w:rPr>
          <w:rStyle w:val="FootnoteAnchor"/>
          <w:rtl w:val="true"/>
        </w:rPr>
        <w:footnoteReference w:id="839"/>
      </w:r>
      <w:r>
        <w:rPr>
          <w:rFonts w:ascii="Amiri" w:hAnsi="Amiri" w:eastAsia="Amiri" w:cs="Amiri"/>
          <w:color w:val="111111"/>
          <w:sz w:val="28"/>
          <w:sz w:val="28"/>
          <w:szCs w:val="28"/>
          <w:rtl w:val="true"/>
          <w:lang w:bidi="ar-SA"/>
        </w:rPr>
        <w:t xml:space="preserve">، وصحيحة أبي ولاّد </w:t>
      </w:r>
      <w:r>
        <w:rPr>
          <w:rStyle w:val="FootnoteAnchor"/>
          <w:rtl w:val="true"/>
        </w:rPr>
        <w:footnoteReference w:id="840"/>
      </w:r>
      <w:r>
        <w:rPr>
          <w:rFonts w:ascii="Amiri" w:hAnsi="Amiri" w:eastAsia="Amiri" w:cs="Amiri"/>
          <w:color w:val="111111"/>
          <w:sz w:val="28"/>
          <w:sz w:val="28"/>
          <w:szCs w:val="28"/>
          <w:rtl w:val="true"/>
          <w:lang w:bidi="ar-SA"/>
        </w:rPr>
        <w:t xml:space="preserve">، وصحيحة أبي المغراء </w:t>
      </w:r>
      <w:r>
        <w:rPr>
          <w:rStyle w:val="FootnoteAnchor"/>
          <w:rtl w:val="true"/>
        </w:rPr>
        <w:footnoteReference w:id="8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غير دالّة ، لعدم دلالتها على العلم بأنّ في ماله حراما ، بل السؤال فيها إنّما هو لأجل كونهم متصرّفين في الخراج والمقاسمة ، وهما حلالان كما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والأفضل التورّع عنها في غير ما علم حلّه إجماعا ، لصدق الشبهة المأمور باجتنابها ، إلاّ مع إخبار المخبر بالإباحة ، فلا تكره كما قيل </w:t>
      </w:r>
      <w:r>
        <w:rPr>
          <w:rStyle w:val="FootnoteAnchor"/>
          <w:rtl w:val="true"/>
        </w:rPr>
        <w:footnoteReference w:id="842"/>
      </w:r>
      <w:r>
        <w:rPr>
          <w:rFonts w:ascii="Amiri" w:hAnsi="Amiri" w:eastAsia="Amiri" w:cs="Amiri"/>
          <w:color w:val="111111"/>
          <w:sz w:val="28"/>
          <w:sz w:val="28"/>
          <w:szCs w:val="28"/>
          <w:rtl w:val="true"/>
          <w:lang w:bidi="ar-SA"/>
        </w:rPr>
        <w:t xml:space="preserve">، بل نفي عنه الخلاف </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مشكل ، لعدم خروجه عن الشبهة إذا احتمل كذبه ، ووجوب حمل قول المسلم على الصدق إن كفى في رفع الشبهة لكفى وجوب حمل فعله على الصّحة في رفعها بمجرّد الإعطاء أيضا ، فلا يكون مكروها مطلقا</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وصرّح في المنتهى بزوال الكراهة بإخراج الخمس أيضا </w:t>
      </w:r>
      <w:r>
        <w:rPr>
          <w:rStyle w:val="FootnoteAnchor"/>
          <w:rtl w:val="true"/>
        </w:rPr>
        <w:footnoteReference w:id="844"/>
      </w:r>
      <w:r>
        <w:rPr>
          <w:rFonts w:ascii="Amiri" w:hAnsi="Amiri" w:eastAsia="Amiri" w:cs="Amiri"/>
          <w:color w:val="111111"/>
          <w:sz w:val="28"/>
          <w:sz w:val="28"/>
          <w:szCs w:val="28"/>
          <w:rtl w:val="true"/>
          <w:lang w:bidi="ar-SA"/>
        </w:rPr>
        <w:t xml:space="preserve">، وربّما أسند إلى المشهور ، لكونه مطهّرا للمختلط بالحرام ، فلما لم تعلم حرمته أولى ، ولموثّقة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أعمال السلطان يخرج فيه الرجل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 إلاّ أن لا يقدر على شي‌ء يأكل ولا يشرب ، ولا يقدر على حيلة ، فإن فعل فصار في يده شي‌ء فليبعث بخمسه إلى أهل البيت </w:t>
      </w:r>
      <w:r>
        <w:rPr>
          <w:rFonts w:eastAsia="Amiri" w:cs="Amiri" w:ascii="Amiri" w:hAnsi="Amiri"/>
          <w:color w:val="111111"/>
          <w:sz w:val="28"/>
          <w:szCs w:val="28"/>
          <w:rtl w:val="true"/>
          <w:lang w:bidi="ar-SA"/>
        </w:rPr>
        <w:t xml:space="preserve">» </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والأولويّة ممنوعة ، والموثّقة غير دالّة ، إذ لا دلالة فيها على أنّه صار في يده شي‌ء من المشتبه بالحرام ، لجواز أن يكون من ارتفاع الأراضي الخراجيّة الذي هو مباح وخمسه للإمام ، مع أنّه يكون هذا كسبا ، وما صار بيده ربحا ، فإخراج خمسه من حيث هو واجب ، ولا يدلّ على أنّه يطهّره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ظاهر إطلاق النصوص والفتاوى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الحلّية مع عدم العلم بالحرمة وإن لم يعلم أنّ للمخبر مالا حلالا ، والأصل وإن يساعد خلافه ولكن لا أثر له مع إطلاق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المروي في الاحتجاج للطبرسي وكتاب الغيبة للشيخ ، 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سئل الصاحب عن أكل مال من لا يتورّع المحارم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وإن كان لهذا الرجل مال أو معاش غير ما في يده فكل طعامه واقبل برّه ، وإلاّ فلا </w:t>
      </w:r>
      <w:r>
        <w:rPr>
          <w:rFonts w:eastAsia="Amiri" w:cs="Amiri" w:ascii="Amiri" w:hAnsi="Amiri"/>
          <w:color w:val="111111"/>
          <w:sz w:val="28"/>
          <w:szCs w:val="28"/>
          <w:rtl w:val="true"/>
          <w:lang w:bidi="ar-SA"/>
        </w:rPr>
        <w:t xml:space="preserve">» </w:t>
      </w:r>
      <w:r>
        <w:rPr>
          <w:rStyle w:val="FootnoteAnchor"/>
          <w:rtl w:val="true"/>
        </w:rPr>
        <w:footnoteReference w:id="846"/>
      </w:r>
      <w:r>
        <w:rPr>
          <w:rFonts w:ascii="Amiri" w:hAnsi="Amiri" w:eastAsia="Amiri" w:cs="Amiri"/>
          <w:color w:val="111111"/>
          <w:sz w:val="28"/>
          <w:sz w:val="28"/>
          <w:szCs w:val="28"/>
          <w:rtl w:val="true"/>
          <w:lang w:bidi="ar-SA"/>
        </w:rPr>
        <w:t xml:space="preserve">فلا نافيه ، لأنّ معنى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وإن لم يكن له مال غير الحرام الذي في يده ، لا أنّه إن لم يعلم له مال ، فيكون حكمه مسكوتا عنه فيه ، فيعمل بمقتضى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طال تكلّم الأصحاب فيما يأخذ الجائر باسم المقاسمة والخراج والزكاة عن الأموال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بالمقاسمة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الحصّة المعيّنة من حاصل الأرض يؤخذ عوضا عن زراعتها</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وبالخراج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المضروب عليها أو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الشجر حسبما </w:t>
      </w:r>
      <w:r>
        <w:rPr>
          <w:rFonts w:eastAsia="Amiri" w:cs="Amiri" w:ascii="Amiri" w:hAnsi="Amiri"/>
          <w:color w:val="111111"/>
          <w:sz w:val="28"/>
          <w:szCs w:val="28"/>
          <w:rtl w:val="true"/>
          <w:lang w:bidi="ar-SA"/>
        </w:rPr>
        <w:t xml:space="preserve">] </w:t>
      </w:r>
      <w:r>
        <w:rPr>
          <w:rStyle w:val="FootnoteAnchor"/>
          <w:rtl w:val="true"/>
        </w:rPr>
        <w:footnoteReference w:id="847"/>
      </w:r>
      <w:r>
        <w:rPr>
          <w:rFonts w:ascii="Amiri" w:hAnsi="Amiri" w:eastAsia="Amiri" w:cs="Amiri"/>
          <w:color w:val="111111"/>
          <w:sz w:val="28"/>
          <w:sz w:val="28"/>
          <w:szCs w:val="28"/>
          <w:rtl w:val="true"/>
          <w:lang w:bidi="ar-SA"/>
        </w:rPr>
        <w:t>يراه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يطلق الثاني على الأول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والكلام في المقام تارة في دفع هذه الثلاثة إلى الجائر ، واخرى في الأخذ منه ، وثالثة في براءة ذمّة الدافع إذا دفعها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 فظاهر جماعة من أصحابنا وجوب دفع الأولين إليه </w:t>
      </w:r>
      <w:r>
        <w:rPr>
          <w:rStyle w:val="FootnoteAnchor"/>
          <w:rtl w:val="true"/>
        </w:rPr>
        <w:footnoteReference w:id="848"/>
      </w:r>
      <w:r>
        <w:rPr>
          <w:rFonts w:ascii="Amiri" w:hAnsi="Amiri" w:eastAsia="Amiri" w:cs="Amiri"/>
          <w:color w:val="111111"/>
          <w:sz w:val="28"/>
          <w:sz w:val="28"/>
          <w:szCs w:val="28"/>
          <w:rtl w:val="true"/>
          <w:lang w:bidi="ar-SA"/>
        </w:rPr>
        <w:t xml:space="preserve">، فلا يجوز للزارع جحد شي‌ء منهما ولا منعه ولا سرقته ، ونقله المحقّق الشيخ علي في رسالته الخراجيّة عن كثير من معاصريه </w:t>
      </w:r>
      <w:r>
        <w:rPr>
          <w:rStyle w:val="FootnoteAnchor"/>
          <w:rtl w:val="true"/>
        </w:rPr>
        <w:footnoteReference w:id="849"/>
      </w:r>
      <w:r>
        <w:rPr>
          <w:rFonts w:ascii="Amiri" w:hAnsi="Amiri" w:eastAsia="Amiri" w:cs="Amiri"/>
          <w:color w:val="111111"/>
          <w:sz w:val="28"/>
          <w:sz w:val="28"/>
          <w:szCs w:val="28"/>
          <w:rtl w:val="true"/>
          <w:lang w:bidi="ar-SA"/>
        </w:rPr>
        <w:t xml:space="preserve">، وفي كفاية الأحكام عن بعض الأصحاب الاتّفاق عليه ، وتأمّل هو فيه </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ونقل بعضهم عن جماعة من أصحابنا عدم براءة الذمّة بالدفع اختيارا ، ومقتضاه عدم جوازه مع التمكّن ، وبذلك صرّح الشيخ إبراهيم القطيفي في نقض الخراجيّة للشيخ علي </w:t>
      </w:r>
      <w:r>
        <w:rPr>
          <w:rStyle w:val="FootnoteAnchor"/>
          <w:rtl w:val="true"/>
        </w:rPr>
        <w:footnoteReference w:id="851"/>
      </w:r>
      <w:r>
        <w:rPr>
          <w:rFonts w:ascii="Amiri" w:hAnsi="Amiri" w:eastAsia="Amiri" w:cs="Amiri"/>
          <w:color w:val="111111"/>
          <w:sz w:val="28"/>
          <w:sz w:val="28"/>
          <w:szCs w:val="28"/>
          <w:rtl w:val="true"/>
          <w:lang w:bidi="ar-SA"/>
        </w:rPr>
        <w:t>، بل ظاهره دعوى الضرورة الدينيّة على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أنّ ذلك مقتضى الأصل ، لأنّهما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لجماعة خاصّة ليس الجائر منهم ولا قيّما عليهم ، فالأصل عدم جواز دفع حصّتهم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سيّما مع ما هو عليه من الفسق الواضح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دام يتمكّن من عدم الدفع</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وتدلّ عليه صحيحة العيص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الزكاة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أخذه منكم بنو أميّة فاحتسبوا به ، ولا تعطوهم شيئا ما استطعتم </w:t>
      </w:r>
      <w:r>
        <w:rPr>
          <w:rFonts w:eastAsia="Amiri" w:cs="Amiri" w:ascii="Amiri" w:hAnsi="Amiri"/>
          <w:color w:val="111111"/>
          <w:sz w:val="28"/>
          <w:szCs w:val="28"/>
          <w:rtl w:val="true"/>
          <w:lang w:bidi="ar-SA"/>
        </w:rPr>
        <w:t xml:space="preserve">» </w:t>
      </w:r>
      <w:r>
        <w:rPr>
          <w:rStyle w:val="FootnoteAnchor"/>
          <w:rtl w:val="true"/>
        </w:rPr>
        <w:footnoteReference w:id="852"/>
      </w:r>
      <w:r>
        <w:rPr>
          <w:rFonts w:ascii="Amiri" w:hAnsi="Amiri" w:eastAsia="Amiri" w:cs="Amiri"/>
          <w:color w:val="111111"/>
          <w:sz w:val="28"/>
          <w:sz w:val="28"/>
          <w:szCs w:val="28"/>
          <w:rtl w:val="true"/>
          <w:lang w:bidi="ar-SA"/>
        </w:rPr>
        <w:t xml:space="preserve">، وصحيحة الشحّام الآتية </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ولم أعثر إلى الآن على حجّة واضحة دافعة للأصل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ذكره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المستفاد من الظواهر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حكم تصرّف الجائر في الأراضي الخراجيّة حكم تصرّف الإمام العادل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مسلّم ، ولو سلّم فإنّما هو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فوجوب منعها عن الجائر مع التمكّن أظهر ، وفي بعض الروايات تأييد له أيضا ، كما في رواية علي بن عطيّة المذكورة في باب شراء السرقة والخيانة ومتاع السلطان ، المانعة من إعطاء قيمة الأرز لابن أبي هبير </w:t>
      </w:r>
      <w:r>
        <w:rPr>
          <w:rStyle w:val="FootnoteAnchor"/>
          <w:rtl w:val="true"/>
        </w:rPr>
        <w:footnoteReference w:id="854"/>
      </w:r>
      <w:r>
        <w:rPr>
          <w:rFonts w:ascii="Amiri" w:hAnsi="Amiri" w:eastAsia="Amiri" w:cs="Amiri"/>
          <w:color w:val="111111"/>
          <w:sz w:val="28"/>
          <w:sz w:val="28"/>
          <w:szCs w:val="28"/>
          <w:rtl w:val="true"/>
          <w:lang w:bidi="ar-SA"/>
        </w:rPr>
        <w:t xml:space="preserve">، ورواية علي بن يقطين </w:t>
      </w:r>
      <w:r>
        <w:rPr>
          <w:rStyle w:val="FootnoteAnchor"/>
          <w:rtl w:val="true"/>
        </w:rPr>
        <w:footnoteReference w:id="855"/>
      </w:r>
      <w:r>
        <w:rPr>
          <w:rFonts w:ascii="Amiri" w:hAnsi="Amiri" w:eastAsia="Amiri" w:cs="Amiri"/>
          <w:color w:val="111111"/>
          <w:sz w:val="28"/>
          <w:sz w:val="28"/>
          <w:szCs w:val="28"/>
          <w:rtl w:val="true"/>
          <w:lang w:bidi="ar-SA"/>
        </w:rPr>
        <w:t xml:space="preserve">المصرّحة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كان يجبي أموال الشيعة علانية ويردّ عليهم سرّا ، وأمّا بدون التمكّن فهو أمر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جواز الأخذ من الجائر بعد أخذه من المالك قهرا ، أو لكونه متديّنا بدين الجائر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عدم الخلاف بل الإجماع فيه في الجملة ، بل في المسالك والتنقيح وشرح القواعد للمحقّق الثاني ورسالته الخراجيّة دعوى الإجماع عليه </w:t>
      </w:r>
      <w:r>
        <w:rPr>
          <w:rStyle w:val="FootnoteAnchor"/>
          <w:rtl w:val="true"/>
        </w:rPr>
        <w:footnoteReference w:id="856"/>
      </w:r>
      <w:r>
        <w:rPr>
          <w:rFonts w:ascii="Amiri" w:hAnsi="Amiri" w:eastAsia="Amiri" w:cs="Amiri"/>
          <w:color w:val="111111"/>
          <w:sz w:val="28"/>
          <w:sz w:val="28"/>
          <w:szCs w:val="28"/>
          <w:rtl w:val="true"/>
          <w:lang w:bidi="ar-SA"/>
        </w:rPr>
        <w:t xml:space="preserve">، وهو الحجّة في المقام ، وإلاّ فالأخبار التي استدلّوا بها لا تخلو عن مناقشة في الدلالة ، مع أنّ ما يمكن إتمام دلالتها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بقطع النظر عن بعض الاحتمالات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يثبت أزيد ممّا يثبته الإجماع ، وهو جواز شراء هذه الثلاثة من الجائر في الجملة</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الظاهر وقوع الإجماع على جواز الأخذ في الجملة ، سواء كان </w:t>
      </w:r>
    </w:p>
    <w:p>
      <w:pPr>
        <w:pStyle w:val="BookText"/>
        <w:rPr/>
      </w:pPr>
      <w:r>
        <w:rPr>
          <w:rFonts w:ascii="Amiri" w:hAnsi="Amiri" w:eastAsia="Amiri" w:cs="Amiri"/>
          <w:color w:val="111111"/>
          <w:sz w:val="28"/>
          <w:sz w:val="28"/>
          <w:szCs w:val="28"/>
          <w:rtl w:val="true"/>
          <w:lang w:bidi="ar-SA"/>
        </w:rPr>
        <w:t>بالشراء أو غيره ، فيجب الحكم به ، ولكن نقتصر على موضع الإجماع ، وهو السلطان المخالف ، كما صرّح به الشهيد الثاني ، وأمّا الشيعة فلا ، والتعدّي إليهم بواسطة بعض التعليلات قياس مستنبط العلّة ، مردود عند الشيعة ، ويقتصر في الأخذ بدون الشراء على من يستحقّه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الثالث ، فالحقّ عدم البراءة مع التمكّن من عدم الدفع ، للأصل ، وصحيحة الشحّام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هؤلاء المصدّقين يأتونا فيأخذون منّا الصدقة فنعطيهم إيّاها ، أيجزئ عنّا؟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 إنّما هؤلاء قوم غصبوكم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ظلموكم أموالكم ، وإنّما الصدقة لأهلها </w:t>
      </w:r>
      <w:r>
        <w:rPr>
          <w:rFonts w:eastAsia="Amiri" w:cs="Amiri" w:ascii="Amiri" w:hAnsi="Amiri"/>
          <w:color w:val="111111"/>
          <w:sz w:val="28"/>
          <w:szCs w:val="28"/>
          <w:rtl w:val="true"/>
          <w:lang w:bidi="ar-SA"/>
        </w:rPr>
        <w:t xml:space="preserve">» </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صحيحة سليمان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أصحاب أبي أتوه فسألوه عمّا يأخذه السلطان ، فرقّ لهم وإنّه ليعلم أنّ الزكاة لا تحلّ إلاّ لأهلها ، فأمرهم أن يحتسبوا به فجاز ذا واللّه لهم </w:t>
      </w:r>
      <w:r>
        <w:rPr>
          <w:rFonts w:eastAsia="Amiri" w:cs="Amiri" w:ascii="Amiri" w:hAnsi="Amiri"/>
          <w:color w:val="111111"/>
          <w:sz w:val="28"/>
          <w:szCs w:val="28"/>
          <w:rtl w:val="true"/>
          <w:lang w:bidi="ar-SA"/>
        </w:rPr>
        <w:t xml:space="preserve">» </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يعقوب بن شعيب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العشور التي تؤخذ من الرجل ، أيحتسب بها من زكاته؟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 إن شاء </w:t>
      </w:r>
      <w:r>
        <w:rPr>
          <w:rFonts w:eastAsia="Amiri" w:cs="Amiri" w:ascii="Amiri" w:hAnsi="Amiri"/>
          <w:color w:val="111111"/>
          <w:sz w:val="28"/>
          <w:szCs w:val="28"/>
          <w:rtl w:val="true"/>
          <w:lang w:bidi="ar-SA"/>
        </w:rPr>
        <w:t xml:space="preserve">» </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وصحيحة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صدقة المال يأخذها السلطان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آمرك أن تعيد </w:t>
      </w:r>
      <w:r>
        <w:rPr>
          <w:rFonts w:eastAsia="Amiri" w:cs="Amiri" w:ascii="Amiri" w:hAnsi="Amiri"/>
          <w:color w:val="111111"/>
          <w:sz w:val="28"/>
          <w:szCs w:val="28"/>
          <w:rtl w:val="true"/>
          <w:lang w:bidi="ar-SA"/>
        </w:rPr>
        <w:t xml:space="preserve">» </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ومرسلة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يأخذ منه هؤلاء زكاة ماله ، أو خمس غنيمته ، أو خمس ما يخرج له من المعادن ، أيحسب ذلك له في زكاته وخمسه؟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فمحمولة على صورة عدم التمكّن ، لصحيحة العيص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الزكاة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أخذ منكم بنو أميّة فاحتسبوا به ، ولا تعطوهم شيئا ما استطعتم </w:t>
      </w:r>
      <w:r>
        <w:rPr>
          <w:rFonts w:eastAsia="Amiri" w:cs="Amiri" w:ascii="Amiri" w:hAnsi="Amiri"/>
          <w:color w:val="111111"/>
          <w:sz w:val="28"/>
          <w:szCs w:val="28"/>
          <w:rtl w:val="true"/>
          <w:lang w:bidi="ar-SA"/>
        </w:rPr>
        <w:t xml:space="preserve">» </w:t>
      </w:r>
      <w:r>
        <w:rPr>
          <w:rStyle w:val="FootnoteAnchor"/>
          <w:rtl w:val="true"/>
        </w:rPr>
        <w:footnoteReference w:id="862"/>
      </w:r>
      <w:r>
        <w:rPr>
          <w:rFonts w:ascii="Amiri" w:hAnsi="Amiri" w:eastAsia="Amiri" w:cs="Amiri"/>
          <w:color w:val="111111"/>
          <w:sz w:val="28"/>
          <w:sz w:val="28"/>
          <w:szCs w:val="28"/>
          <w:rtl w:val="true"/>
          <w:lang w:bidi="ar-SA"/>
        </w:rPr>
        <w:t>، فإنّها تدلّ على عدم الاحتساب في صورة استطاعة عدم الدفع ، لأنّ النهي في العبادات يقتضي الفساد ، وهي أخصّ مطلقا من الأخبار المتقدّمة ، فيجب تخصيصها بها ، كما يجب تخصيص صحيحة الشحّام بها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وجه البراءة في صورة عدم التمكّن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ما ذكر وإن كان في الزكاة ، إلاّ أنّه يثبت الحكم في الخراج والمقاسمة أيضا بعدم القول بالفصل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حجّة المجوّزين للدفع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وجوابها قد 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واستلزام عدم الاحتساب العسر والحرج على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بالتفصيل الذي ذكرنا مدفوع</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وصحيحة الحذّاء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منّا يشتري من السلطان من إبل الصدقة وغنمها ، وهو يعلم أنّهم يأخذون أكثر من الحقّ الذي يجب عليهم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الإبل والغنم إلاّ مثل الحنطة والشعير وغير ذلك ، لا بأس به حتى تعرف الحرام بعينه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ترى في مصدّق يجيئنا فيأخذ صدقات </w:t>
      </w:r>
    </w:p>
    <w:p>
      <w:pPr>
        <w:pStyle w:val="BookText"/>
        <w:rPr/>
      </w:pPr>
      <w:r>
        <w:rPr>
          <w:rFonts w:ascii="Amiri" w:hAnsi="Amiri" w:eastAsia="Amiri" w:cs="Amiri"/>
          <w:color w:val="111111"/>
          <w:sz w:val="28"/>
          <w:sz w:val="28"/>
          <w:szCs w:val="28"/>
          <w:rtl w:val="true"/>
          <w:lang w:bidi="ar-SA"/>
        </w:rPr>
        <w:t xml:space="preserve">أغنامنا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فيبيعناها ، فما ترى في شرائها منه؟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 قد أخذ بها وعزلها فلا بأس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ترى في الحنطة والشعير يجيئنا القاسم فيقسّم لنا حظّنا ويأخذ حظّه فيعزله بكيل ، فما ترى في شراء ذلك الطعام منه؟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 ما أقبضه بكيل وأنتم حضور ذلك فلا بأس بشرائه منه بغير كيل </w:t>
      </w:r>
      <w:r>
        <w:rPr>
          <w:rFonts w:eastAsia="Amiri" w:cs="Amiri" w:ascii="Amiri" w:hAnsi="Amiri"/>
          <w:color w:val="111111"/>
          <w:sz w:val="28"/>
          <w:szCs w:val="28"/>
          <w:rtl w:val="true"/>
          <w:lang w:bidi="ar-SA"/>
        </w:rPr>
        <w:t xml:space="preserve">» </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وأورد عليها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بمنع دلالتها على إباحة شراء الصدقة ، لعدم تعيّن إرجاع الضمير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شراء إبل الصدقة ، بل يمكن رجوعه إلى الإبل والغنم المذكورين أخيرا ، ويكون إشارة إلى الأصل المقرّر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أصالة الإباحة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بالشراء حتى تعرف أنّه من إبل الصدقة ، وأدّى بهذه العبارة من باب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الدلالة على إباحة الخراج والمقاسمة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باحتمال كون المصدّق من قبل العدل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باحتمال الشراء فيه للاستنقاذ ، بناء على كون متعلّقها فيه صدقات المشترين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وجوب مطابقة الجواب للسؤال يعيّن رجوع الضمير إلى شراء إبل الصدقة ، وتحديد الإباحة بعدم معروفيّة الحرمة لما تضمّنه السؤال من أخذ الزائد على الحقّ ، فيكون حاصل الجواب نفي البأس عن شراء الصدقة ما لم تعلم فيها الزيادة المحرّمة بظهور لفظ القاسم في أنّ المأخوذ مال المقاسمة ، سيّما في مقابلة لفظ المصدّق</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أنّه مرّت الإشارة إلى حكم زكاة الحنطة والشعير في صدر الرواية ، </w:t>
      </w:r>
    </w:p>
    <w:p>
      <w:pPr>
        <w:pStyle w:val="BookText"/>
        <w:rPr/>
      </w:pPr>
      <w:r>
        <w:rPr>
          <w:rFonts w:ascii="Amiri" w:hAnsi="Amiri" w:eastAsia="Amiri" w:cs="Amiri"/>
          <w:color w:val="111111"/>
          <w:sz w:val="28"/>
          <w:sz w:val="28"/>
          <w:szCs w:val="28"/>
          <w:rtl w:val="true"/>
          <w:lang w:bidi="ar-SA"/>
        </w:rPr>
        <w:t>فيلزم التكرار لو حمل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ببعده بملاحظة حال الأئمّة في زمان صدور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بالبعد ، مضافا إلى كون صدر الرواية كالصريح في كون البيع من غير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ردّ به الأول وإن كان كذلك وكان الصحيح الاعتراض عليه بلزوم التخصيص بصورة عدم التمكّن لما مرّ ، إلاّ أنّ في البواقي كلاما ، لأنّ ظهور لفظ القاسم فيما ذكره ممنوع ، لتحقّق القسمة في صدقات الغلاّت أيضا ، لأنّها أيضا كمال المقاسمة تؤخذ بالنسبة ، والمقابلة للمصدّق غير مفيدة ، لجواز اختصاص استعمال المصدّق عندهم بأخذ صدقات الأنعام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لزوم التكرار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مضى هو حكم أصل البيع ، والمسؤول عنه البيع اكتفاء بالكيل الأول ، ولذا سئل عن الغنم ثانيا مع كونه في السؤال الأول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سلّم الظهور فكون المأخوذ مال مقاسمة السلطان ممنوع ، لجواز أن تكون الأرض ملك القاسم قاسمها للزارع ، كما يشعر به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حظّه ، ويكون المراد بالقاسم من قاسم الملك ، ويكون السؤال من جهة بيع حظّه بلا كيل اعتمادا على الكيل الأول ، كما يدلّ عليه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بعد كون المصدّق من جانب العدل فهو وإن كان كذلك ، إلاّ أنّه يمكن المراد به الفقير الذي هو آخذ الصدقة لا من يأخذه من جانب السلطان</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كون صدر الرواية كالصريح في مخالفة المشتري للمأخوذ منه فهو وإن كان في الصدقة كذلك ، ولكن الظاهر في عجز الرواية الذي يستدلّ به على المقاسمة بعكس ذلك ، إلاّ أنّ اشتراط الإقباض بالكيل وحضور </w:t>
      </w:r>
    </w:p>
    <w:p>
      <w:pPr>
        <w:pStyle w:val="BookText"/>
        <w:rPr/>
      </w:pPr>
      <w:r>
        <w:rPr>
          <w:rFonts w:ascii="Amiri" w:hAnsi="Amiri" w:eastAsia="Amiri" w:cs="Amiri"/>
          <w:color w:val="111111"/>
          <w:sz w:val="28"/>
          <w:sz w:val="28"/>
          <w:szCs w:val="28"/>
          <w:rtl w:val="true"/>
          <w:lang w:bidi="ar-SA"/>
        </w:rPr>
        <w:t>المشتري يأبى عن حمل ذلك أيضا على إرادة الاستنقاذ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وحسنة الحضرمي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يمنع ابن أبي سمال أن يخرج شباب الشيعة فيكفونه ما يكفيه الناس ويعطيهم ما يعطي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للراوي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تركت عطاءك؟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مخافة على ديني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منع ابن أبي سمال أن يبعث إليك بعطائك ، أما علم أنّ لك في بيت المال نصيبا؟</w:t>
      </w:r>
      <w:r>
        <w:rPr>
          <w:rFonts w:eastAsia="Amiri" w:cs="Amiri" w:ascii="Amiri" w:hAnsi="Amiri"/>
          <w:color w:val="111111"/>
          <w:sz w:val="28"/>
          <w:szCs w:val="28"/>
          <w:rtl w:val="true"/>
          <w:lang w:bidi="ar-SA"/>
        </w:rPr>
        <w:t xml:space="preserve">! » </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حيث جوّز أولا لشباب الشيعة أخذ ما يعطي الحاكم الناس المعينين له ، ومن جملة ما يعطيهم وجوه الخراج والمقاسمة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 للراوي أخذ العطاء من بيت المال الغالب فيه اجتماع وجوههما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دلالتها تأمّل ، لعدم معلوميّة ما يعطيه ابن أبي سمال للمعينين له ، فيجوز أن يكون من غير وجوههما ، ونصيبه من بيت المال يمكن أن يكون من غير جهة الخراج والمقاسمة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الاستدلال مع هذا النوع من الإجمال في غاية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والأخبار المجوّزة للشراء </w:t>
      </w:r>
      <w:r>
        <w:rPr>
          <w:rStyle w:val="FootnoteAnchor"/>
          <w:rtl w:val="true"/>
        </w:rPr>
        <w:footnoteReference w:id="865"/>
      </w:r>
      <w:r>
        <w:rPr>
          <w:rFonts w:ascii="Amiri" w:hAnsi="Amiri" w:eastAsia="Amiri" w:cs="Amiri"/>
          <w:color w:val="111111"/>
          <w:sz w:val="28"/>
          <w:sz w:val="28"/>
          <w:szCs w:val="28"/>
          <w:rtl w:val="true"/>
          <w:lang w:bidi="ar-SA"/>
        </w:rPr>
        <w:t>ما لم يظلم فيه أحدا من العامل بعد السؤال عنه ، من جهة ترك الاستفصال ممّا يشترى منه ، فيفيد العموم لجميع أمواله التي منها ما نحن فيه</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ما فيه ، فإنّا ندّعي أنّ ما نحن فيه ما علم أنّه ظلم فيه ، كما هو مقتضى الأصل ، مع أنّ باشتراط المالكيّة في المبيع يخرج جواز شراء ذلك ، لعدم كونه ملكا للعامل قطعا ، فالتجويز إنّما هو لجواز كونه من مال العامل نفسه </w:t>
      </w:r>
      <w:r>
        <w:rPr>
          <w:rStyle w:val="FootnoteAnchor"/>
          <w:rtl w:val="true"/>
        </w:rPr>
        <w:footnoteReference w:id="866"/>
      </w:r>
      <w:r>
        <w:rPr>
          <w:rFonts w:ascii="Amiri" w:hAnsi="Amiri" w:eastAsia="Amiri" w:cs="Amiri"/>
          <w:color w:val="111111"/>
          <w:sz w:val="28"/>
          <w:sz w:val="28"/>
          <w:szCs w:val="28"/>
          <w:rtl w:val="true"/>
          <w:lang w:bidi="ar-SA"/>
        </w:rPr>
        <w:t>، كما في سائر أموال الظلمة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 يعلم وهن الاستدلال بإطلاق المجوّزات للشراء من الظلمة وأخذ جوائزهم ، مع أنّ المتبادر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السؤال والتجويز لما يعرض في أموالهم من الشبهة والاختلاط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ورواية الهاشمي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يتقبّل خراج الرجال وجزية رؤوسهم وخراج النخل والشجر والآجام </w:t>
      </w:r>
      <w:r>
        <w:rPr>
          <w:rStyle w:val="FootnoteAnchor"/>
          <w:rtl w:val="true"/>
        </w:rPr>
        <w:footnoteReference w:id="867"/>
      </w:r>
      <w:r>
        <w:rPr>
          <w:rFonts w:ascii="Amiri" w:hAnsi="Amiri" w:eastAsia="Amiri" w:cs="Amiri"/>
          <w:color w:val="111111"/>
          <w:sz w:val="28"/>
          <w:sz w:val="28"/>
          <w:szCs w:val="28"/>
          <w:rtl w:val="true"/>
          <w:lang w:bidi="ar-SA"/>
        </w:rPr>
        <w:t xml:space="preserve">والمصائد والسمك والطير ، وهو لا يدري لعلّ هذا لا يكون أبدا أو يكون ، أيشتريه وفي أيّ زمان يشتريه ويتقبّل منه؟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علمت أنّ من ذلك شيئا واحدا قد أدرك فاشتره وتقبّل منه </w:t>
      </w:r>
      <w:r>
        <w:rPr>
          <w:rFonts w:eastAsia="Amiri" w:cs="Amiri" w:ascii="Amiri" w:hAnsi="Amiri"/>
          <w:color w:val="111111"/>
          <w:sz w:val="28"/>
          <w:szCs w:val="28"/>
          <w:rtl w:val="true"/>
          <w:lang w:bidi="ar-SA"/>
        </w:rPr>
        <w:t xml:space="preserve">» </w:t>
      </w:r>
      <w:r>
        <w:rPr>
          <w:rStyle w:val="FootnoteAnchor"/>
          <w:rtl w:val="true"/>
        </w:rPr>
        <w:footnoteReference w:id="868"/>
      </w:r>
      <w:r>
        <w:rPr>
          <w:rFonts w:ascii="Amiri" w:hAnsi="Amiri" w:eastAsia="Amiri" w:cs="Amiri"/>
          <w:color w:val="111111"/>
          <w:sz w:val="28"/>
          <w:sz w:val="28"/>
          <w:szCs w:val="28"/>
          <w:rtl w:val="true"/>
          <w:lang w:bidi="ar-SA"/>
        </w:rPr>
        <w:t xml:space="preserve">، وقريبة منها روايته الأخرى </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وموثّقة سماعة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شراء الخيانة والسرقة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عرفت أنّه كذلك فلا ، إلاّ أن يكون شيئا يشتريه من العمّال </w:t>
      </w:r>
      <w:r>
        <w:rPr>
          <w:rFonts w:eastAsia="Amiri" w:cs="Amiri" w:ascii="Amiri" w:hAnsi="Amiri"/>
          <w:color w:val="111111"/>
          <w:sz w:val="28"/>
          <w:szCs w:val="28"/>
          <w:rtl w:val="true"/>
          <w:lang w:bidi="ar-SA"/>
        </w:rPr>
        <w:t xml:space="preserve">» </w:t>
      </w:r>
      <w:r>
        <w:rPr>
          <w:rStyle w:val="FootnoteAnchor"/>
          <w:rtl w:val="true"/>
        </w:rPr>
        <w:footnoteReference w:id="870"/>
      </w:r>
      <w:r>
        <w:rPr>
          <w:rFonts w:ascii="Amiri" w:hAnsi="Amiri" w:eastAsia="Amiri" w:cs="Amiri"/>
          <w:color w:val="111111"/>
          <w:sz w:val="28"/>
          <w:sz w:val="28"/>
          <w:szCs w:val="28"/>
          <w:rtl w:val="true"/>
          <w:lang w:bidi="ar-SA"/>
        </w:rPr>
        <w:t xml:space="preserve">، وبمضمونها روايات كثيرة </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وجه الدلالة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المستثنى الشامل للمفروض ، وإن خرج غيره بالإجماع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دلالتهما نظر </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الأول ، فلوروده في بيان حكم تقبّل ما يدرك ، وفي اعتبار إطلاق مثل ذلك 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الثاني ، فلعدم صدق الخيانة والسرقة على المفروض إلاّ بضرب من التجوّز ، وإذا انفتح بابه فليس ذلك أولى من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التاسعة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بيع الأراضي المفتوحة عنوة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قهرا وغلبة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الخراج أيضا ، ولا وقفها ، ولا صلحها ، ولا هبتها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بدّ من ذكر نبذة من الأخبار الواردة فيها والمناسبة لها أولا ، فهي كثيرة جدّا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السواد ما منزلته؟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لجميع المسلمين لمن هو اليوم ، ولمن يدخل في الإسلام بعد اليوم ، ولمن لم يخلق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الشراء من الدهاقين؟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يصلح إلاّ أن يشتري منهم على أن يجعلها للمسلمين ، فإن شاء وليّ الأمر أن يأخذها أخذها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أخذها منه؟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يردّ إليه رأس ماله وله ما أكل من غلّتها </w:t>
      </w:r>
      <w:r>
        <w:rPr>
          <w:rFonts w:eastAsia="Amiri" w:cs="Amiri" w:ascii="Amiri" w:hAnsi="Amiri"/>
          <w:color w:val="111111"/>
          <w:sz w:val="28"/>
          <w:szCs w:val="28"/>
          <w:rtl w:val="true"/>
          <w:lang w:bidi="ar-SA"/>
        </w:rPr>
        <w:t xml:space="preserve">» </w:t>
      </w:r>
      <w:r>
        <w:rPr>
          <w:rStyle w:val="FootnoteAnchor"/>
          <w:rtl w:val="true"/>
        </w:rPr>
        <w:footnoteReference w:id="872"/>
      </w:r>
    </w:p>
    <w:p>
      <w:pPr>
        <w:pStyle w:val="BookText"/>
        <w:rPr/>
      </w:pPr>
      <w:r>
        <w:rPr>
          <w:rFonts w:ascii="Amiri" w:hAnsi="Amiri" w:eastAsia="Amiri" w:cs="Amiri"/>
          <w:color w:val="111111"/>
          <w:sz w:val="28"/>
          <w:sz w:val="28"/>
          <w:szCs w:val="28"/>
          <w:rtl w:val="true"/>
          <w:lang w:bidi="ar-SA"/>
        </w:rPr>
        <w:t xml:space="preserve">والدهقان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رئيس القرية ، ومقدّم أصحاب الزراعة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البحرين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الشامي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تشتروا من أرض السواد شيئا إلاّ من كانت له ذمّة ، فإنّما هو في‌ء للمسلمين </w:t>
      </w:r>
      <w:r>
        <w:rPr>
          <w:rFonts w:eastAsia="Amiri" w:cs="Amiri" w:ascii="Amiri" w:hAnsi="Amiri"/>
          <w:color w:val="111111"/>
          <w:sz w:val="28"/>
          <w:szCs w:val="28"/>
          <w:rtl w:val="true"/>
          <w:lang w:bidi="ar-SA"/>
        </w:rPr>
        <w:t xml:space="preserve">» </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محمّد بن شريح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شراء الأرض من أرض الخراج ، فكرهه ،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أرض الخراج للمسلمين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يشتريها الرجل وعليه خراجها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 إلاّ أن يستحيي عن عيب ذلك </w:t>
      </w:r>
      <w:r>
        <w:rPr>
          <w:rFonts w:eastAsia="Amiri" w:cs="Amiri" w:ascii="Amiri" w:hAnsi="Amiri"/>
          <w:color w:val="111111"/>
          <w:sz w:val="28"/>
          <w:szCs w:val="28"/>
          <w:rtl w:val="true"/>
          <w:lang w:bidi="ar-SA"/>
        </w:rPr>
        <w:t xml:space="preserve">» </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أبي بردة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ترى في شراء أرض الخراج؟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يبيع ذلك وهي أرض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يبيعها الذي هي في يده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ويصنع بخراج المسلمين ما 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أن يشتري حقّه منها ويحوّل حقّ المسلمين عليه ، ولعلّه يكون أقوى عليها وأملى بخراجهم منه </w:t>
      </w:r>
      <w:r>
        <w:rPr>
          <w:rFonts w:eastAsia="Amiri" w:cs="Amiri" w:ascii="Amiri" w:hAnsi="Amiri"/>
          <w:color w:val="111111"/>
          <w:sz w:val="28"/>
          <w:szCs w:val="28"/>
          <w:rtl w:val="true"/>
          <w:lang w:bidi="ar-SA"/>
        </w:rPr>
        <w:t xml:space="preserve">» </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الخامسة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صفوان والبزنطي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ذكرنا له الكوفة وما وضع عليها من الخراج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وما أخذ بالسيف فذلك للإمام يقبله بالذي يرى كما صنع رسول اللّه صلی اللّه عليه وآله بخيبر ، قبّل سوادها وبياضها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أرضها ونخلها ، إلى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أهل مكّة دخلها رسول اللّه صلی اللّه عليه وآله عنوة وكانوا أسراء في يده فأعتقهم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اذهبوا أنتم الطلقاء </w:t>
      </w:r>
      <w:r>
        <w:rPr>
          <w:rFonts w:eastAsia="IRNazanin" w:cs="IRNazanin"/>
          <w:color w:val="111111"/>
          <w:sz w:val="28"/>
          <w:szCs w:val="28"/>
          <w:rtl w:val="true"/>
          <w:lang w:bidi="fa-IR"/>
        </w:rPr>
        <w:t xml:space="preserve">» </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السادسة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البزنطي ، وفيها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وما أخذ بالسيف فذلك إلى الإمام يقبّله بالذي يرى كما صنع رسول اللّه صلی اللّه عليه وآله بخيبر ، قبّل أرضها ونخلها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مرسلة حمّاد الطويلة ، وفيها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والأرضون التي أخذت عنوة بخيل ورجال فهي موقوفة متروكة في أيدي من يعمرها ويحييها ويقوم عليها ، على ما يصالحهم الوالي على قدر طاقتهم من الحقّ النصف والثلث والثلاثين على قدر ما يكون لهم صلاحا ولا يضرّهم ، فإذا أخرج منها ما أخرج بدأ فأخرج منه العشر من الجميع ممّا سقت السماء أو سقي سيحا ، ونصف العشر ممّا سقي بالدوالي والنواضح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ويؤخذ بعد ما </w:t>
      </w:r>
    </w:p>
    <w:p>
      <w:pPr>
        <w:pStyle w:val="BookText"/>
        <w:rPr/>
      </w:pPr>
      <w:r>
        <w:rPr>
          <w:rFonts w:ascii="IRNazanin" w:hAnsi="IRNazanin" w:eastAsia="IRNazanin"/>
          <w:color w:val="111111"/>
          <w:sz w:val="28"/>
          <w:sz w:val="28"/>
          <w:szCs w:val="28"/>
          <w:rtl w:val="true"/>
          <w:lang w:bidi="fa-IR"/>
        </w:rPr>
        <w:t xml:space="preserve">بقي من العشر فيقسّم بين الوالي وبين شركائه الذين هم عمّار الأرض وأكرتها ، فتدفع إليهم أنصباؤهم على قدر ما صالحهم عليه ، ويؤخذ الباقي فيكون ذلك أرزاق أعوانه على دين اللّه عزّ شأنه ، وفي مصلحة ما ينوبه من تقوية الإسلام وتقوية الدين في وجوه الجهاد ، وغير ذلك ممّا فيه مصلحة العامّة ، ليس لنفسه من ذلك قليل ولا كثير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والأنفال إلى الوالي ، وكلّ أرض فتحت أيّام النبيّ صلی اللّه عليه وآله إلى آخر الأبد ما كان افتتاحا بدعوة النبيّ صلی اللّه عليه وآله من أهل الجور وأهل العدل ، لأنّ ذمّة رسول اللّه صلی اللّه عليه وآله في الأولين والآخرين ذمّة واحدة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الثامنة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سيرة الإمام في الأرض التي فتحت بعد رسول اللّه صلی اللّه عليه وآله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أمير المؤمنين عليه السلام قد سار في أهل العراق بسيرة فهي إمام لسائر الأرضين </w:t>
      </w:r>
      <w:r>
        <w:rPr>
          <w:rFonts w:eastAsia="IRNazanin" w:cs="IRNazanin"/>
          <w:color w:val="111111"/>
          <w:sz w:val="28"/>
          <w:szCs w:val="28"/>
          <w:rtl w:val="true"/>
          <w:lang w:bidi="fa-IR"/>
        </w:rPr>
        <w:t xml:space="preserve">» </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التاسعة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عمر بن يزيد ، وفيها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وكلّ ما في أيدي شيعتنا من الأرض فهم فيه محلّلون ، كلّ ذلك لهم حتى يقوم قائمنا ، فيجبيهم طسق ما كان في أيديهم ويترك الأرض في أيديهم ، وأمّا ما كان في أيدي غيرهم فإنّ كسبهم من الأرض حرام عليهم </w:t>
      </w:r>
      <w:r>
        <w:rPr>
          <w:rFonts w:eastAsia="Amiri" w:cs="Amiri" w:ascii="Amiri" w:hAnsi="Amiri"/>
          <w:color w:val="111111"/>
          <w:sz w:val="28"/>
          <w:szCs w:val="28"/>
          <w:rtl w:val="true"/>
          <w:lang w:bidi="ar-SA"/>
        </w:rPr>
        <w:t xml:space="preserve">» </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العاشرة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يونس أو المعلّى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لكم في هذه الأرض؟ فتبسّم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فما سقت أو استقت فهو لنا ، وما كان لنا فهو لشيعتنا </w:t>
      </w:r>
      <w:r>
        <w:rPr>
          <w:rFonts w:eastAsia="Amiri" w:cs="Amiri" w:ascii="Amiri" w:hAnsi="Amiri"/>
          <w:color w:val="111111"/>
          <w:sz w:val="28"/>
          <w:szCs w:val="28"/>
          <w:rtl w:val="true"/>
          <w:lang w:bidi="ar-SA"/>
        </w:rPr>
        <w:t xml:space="preserve">» </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الحادية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ابن المغيرة ، وفيها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وكلّ من والى آبائي فهم في حلّ مما في أيديهم من حقّنا ، فليبلغ الشاهد الغائب </w:t>
      </w:r>
      <w:r>
        <w:rPr>
          <w:rFonts w:eastAsia="Amiri" w:cs="Amiri" w:ascii="Amiri" w:hAnsi="Amiri"/>
          <w:color w:val="111111"/>
          <w:sz w:val="28"/>
          <w:szCs w:val="28"/>
          <w:rtl w:val="true"/>
          <w:lang w:bidi="ar-SA"/>
        </w:rPr>
        <w:t xml:space="preserve">» </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الثانية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البرقي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الناس كلّهم يعيشون في فضل مظلمتنا ، إلاّ أنّا أحللنا شيعتنا من ذلك </w:t>
      </w:r>
      <w:r>
        <w:rPr>
          <w:rFonts w:eastAsia="Amiri" w:cs="Amiri" w:ascii="Amiri" w:hAnsi="Amiri"/>
          <w:color w:val="111111"/>
          <w:sz w:val="28"/>
          <w:szCs w:val="28"/>
          <w:rtl w:val="true"/>
          <w:lang w:bidi="ar-SA"/>
        </w:rPr>
        <w:t xml:space="preserve">» </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الثالثة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أبي حمزة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جعل لنا أهل البيت سهاما ثلاثة في جميع الفي‌ء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حرّمناه على جميع الناس ما خلا شيعتنا ، واللّه يا أبا حمزة ما من أرض تفتح ولا خمس يخمّس فيضرب على شي‌ء منه إلاّ كان حراما على من يصيبه ، فرجا كان أو مالا </w:t>
      </w:r>
      <w:r>
        <w:rPr>
          <w:rFonts w:eastAsia="Amiri" w:cs="Amiri" w:ascii="Amiri" w:hAnsi="Amiri"/>
          <w:color w:val="111111"/>
          <w:sz w:val="28"/>
          <w:szCs w:val="28"/>
          <w:rtl w:val="true"/>
          <w:lang w:bidi="ar-SA"/>
        </w:rPr>
        <w:t xml:space="preserve">» </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الرابعة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مرسلة حمّاد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يؤخذ الخمس من الغنائم فيجعل لمن جعله اللّه ويقسّم الأربعة أخماس بين من قاتل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وليس لمن قاتل شي‌ء من الأرضين ولا ما غلبوا عليه إلاّ ما احتوى عليه العسكر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حسنة معاوية بن وهب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السريّة يبعثها الإمام فيصيبون غنائم ، كيف يقسّمون؟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قاتلوا عليها مع أمير أمّره الإمام </w:t>
      </w:r>
    </w:p>
    <w:p>
      <w:pPr>
        <w:pStyle w:val="BookText"/>
        <w:rPr/>
      </w:pPr>
      <w:r>
        <w:rPr>
          <w:rFonts w:ascii="Amiri" w:hAnsi="Amiri" w:eastAsia="Amiri" w:cs="Amiri"/>
          <w:color w:val="111111"/>
          <w:sz w:val="28"/>
          <w:sz w:val="28"/>
          <w:szCs w:val="28"/>
          <w:rtl w:val="true"/>
          <w:lang w:bidi="ar-SA"/>
        </w:rPr>
        <w:t xml:space="preserve">عليهم اخرج منها الخمس لله وللرسول وقسّم بينهم ثلاثة أخماس ، وإن لم يكونوا قاتلوا عليها المشركين كان كلّ ما غنموا للإمام ، يجعله حيث أحبّ </w:t>
      </w:r>
      <w:r>
        <w:rPr>
          <w:rFonts w:eastAsia="Amiri" w:cs="Amiri" w:ascii="Amiri" w:hAnsi="Amiri"/>
          <w:color w:val="111111"/>
          <w:sz w:val="28"/>
          <w:szCs w:val="28"/>
          <w:rtl w:val="true"/>
          <w:lang w:bidi="ar-SA"/>
        </w:rPr>
        <w:t xml:space="preserve">» </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السادسة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موثّقة سماعة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الخمس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كل ما أفاد الناس من قليل أو كثير </w:t>
      </w:r>
      <w:r>
        <w:rPr>
          <w:rFonts w:eastAsia="Amiri" w:cs="Amiri" w:ascii="Amiri" w:hAnsi="Amiri"/>
          <w:color w:val="111111"/>
          <w:sz w:val="28"/>
          <w:szCs w:val="28"/>
          <w:rtl w:val="true"/>
          <w:lang w:bidi="ar-SA"/>
        </w:rPr>
        <w:t xml:space="preserve">» </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السابعة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مرسلة أحمد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الخمس من خمسة 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الكنوز والمعادن والغوص والغنم الذي يقاتل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الثامنة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مرسلة الورّاق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غزا قوم بغير إذن الإمام فغنموا كانت الغنيمة كلّها للإمام ، وإذا غزوا بأمر الإمام كان للإمام الخمس </w:t>
      </w:r>
      <w:r>
        <w:rPr>
          <w:rFonts w:eastAsia="Amiri" w:cs="Amiri" w:ascii="Amiri" w:hAnsi="Amiri"/>
          <w:color w:val="111111"/>
          <w:sz w:val="28"/>
          <w:szCs w:val="28"/>
          <w:rtl w:val="true"/>
          <w:lang w:bidi="ar-SA"/>
        </w:rPr>
        <w:t xml:space="preserve">» </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التاسعة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الهاشمي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اشترى منهم أرضا من أراضي الخراج ، فبنى فيها أو لم يبن ، غير أنّ أناسا من أهل الذمّة نزلوها ، إله أن يأخذ منهم أجور البيوت إذا أدّوا جزية رؤوسهم؟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يشارطهم ، فما أخذ بعد الشرط فهو حلال </w:t>
      </w:r>
      <w:r>
        <w:rPr>
          <w:rFonts w:eastAsia="Amiri" w:cs="Amiri" w:ascii="Amiri" w:hAnsi="Amiri"/>
          <w:color w:val="111111"/>
          <w:sz w:val="28"/>
          <w:szCs w:val="28"/>
          <w:rtl w:val="true"/>
          <w:lang w:bidi="ar-SA"/>
        </w:rPr>
        <w:t xml:space="preserve">» </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زرارة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رفع إلى أمير المؤمنين عليه السلام رجل مسلم اشترى أرضا من أراضي الخراج ، فقال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ما لنا وعليه ما علينا ، مسلما كان أو كافرا ، له ما لأهل اللّه وعليه ما عليهم </w:t>
      </w:r>
      <w:r>
        <w:rPr>
          <w:rFonts w:eastAsia="Amiri" w:cs="Amiri" w:ascii="Amiri" w:hAnsi="Amiri"/>
          <w:color w:val="111111"/>
          <w:sz w:val="28"/>
          <w:szCs w:val="28"/>
          <w:rtl w:val="true"/>
          <w:lang w:bidi="ar-SA"/>
        </w:rPr>
        <w:t xml:space="preserve">» </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الحادية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ابن سنان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لي أرض خراج وقد ضقت بها ذرعا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فسكت هنيئة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قائمنا عليه السلام لو قد قام كان نصيبك من الأرض أكثر منها </w:t>
      </w:r>
      <w:r>
        <w:rPr>
          <w:rFonts w:eastAsia="Amiri" w:cs="Amiri" w:ascii="Amiri" w:hAnsi="Amiri"/>
          <w:color w:val="111111"/>
          <w:sz w:val="28"/>
          <w:szCs w:val="28"/>
          <w:rtl w:val="true"/>
          <w:lang w:bidi="ar-SA"/>
        </w:rPr>
        <w:t xml:space="preserve">» </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الثانية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موثّقة زرارة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بأن يشتري أرض أهل الذمّة إذا عمّروها وأحيوها ، فهي لهم </w:t>
      </w:r>
      <w:r>
        <w:rPr>
          <w:rFonts w:eastAsia="Amiri" w:cs="Amiri" w:ascii="Amiri" w:hAnsi="Amiri"/>
          <w:color w:val="111111"/>
          <w:sz w:val="28"/>
          <w:szCs w:val="28"/>
          <w:rtl w:val="true"/>
          <w:lang w:bidi="ar-SA"/>
        </w:rPr>
        <w:t xml:space="preserve">» </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الثالثة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حسنة زرارة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أحيا مواتا فهو له </w:t>
      </w:r>
      <w:r>
        <w:rPr>
          <w:rFonts w:eastAsia="Amiri" w:cs="Amiri" w:ascii="Amiri" w:hAnsi="Amiri"/>
          <w:color w:val="111111"/>
          <w:sz w:val="28"/>
          <w:szCs w:val="28"/>
          <w:rtl w:val="true"/>
          <w:lang w:bidi="ar-SA"/>
        </w:rPr>
        <w:t xml:space="preserve">» </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الرابعة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حسنة الفضلاء ، وهي مثل سابقتها </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الخامسة والعشرون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السكوني ومرسلة الفقيه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غرس شجرا أو حفر واديا بدئا لم يسبقه إليه أحد أو أحيا أرضا ميتة فهي له ، قضاء من اللّه عزّ وجلّ ورسوله صلی اللّه عليه وآله </w:t>
      </w:r>
      <w:r>
        <w:rPr>
          <w:rFonts w:eastAsia="IRNazanin" w:cs="IRNazanin"/>
          <w:color w:val="111111"/>
          <w:sz w:val="28"/>
          <w:szCs w:val="28"/>
          <w:rtl w:val="true"/>
          <w:lang w:bidi="fa-IR"/>
        </w:rPr>
        <w:t xml:space="preserve">» </w:t>
      </w:r>
      <w:r>
        <w:rPr>
          <w:rStyle w:val="FootnoteAnchor"/>
          <w:rtl w:val="true"/>
        </w:rPr>
        <w:footnoteReference w:id="8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وبمضمونهما أخبار كثيرة أخرى </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السادسة والعشرون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أبي بصير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 شي‌ء قوتل عليه على شهادة أن لا إله إلاّ اللّه وأنّ محمّدا رسول اللّه صلی اللّه عليه وآله فإنّ لنا خمسه </w:t>
      </w:r>
      <w:r>
        <w:rPr>
          <w:rFonts w:eastAsia="IRNazanin" w:cs="IRNazanin"/>
          <w:color w:val="111111"/>
          <w:sz w:val="28"/>
          <w:szCs w:val="28"/>
          <w:rtl w:val="true"/>
          <w:lang w:bidi="fa-IR"/>
        </w:rPr>
        <w:t xml:space="preserve">» </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السابعة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الحلبي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بأن يتقبّل الرجل الأرض وأهلها من السلطان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وعن مزارعة أهل الخراج بالربع والنصف والثلث ، قال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لا بأس به ، قد قبل رسول اللّه صلی اللّه عليه وآله خيبر أعطاها اليهود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الثامنة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عبد اللّه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استأجر من السلطان من أرض الخراج بدراهم مسمّاة أو بطعام مسمّى ، ثمَّ آجرها وشرط لمن يزرعها أن يقاسمه النصف أو أقلّ من ذلك أو أكثر وله في الأرض بعد ذلك فضل ، أيصلح له ذلك؟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 إذا حفر لهم نهرا أو عمل لهم عملا يعينهم بذلك فله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تحقيق الحال في تلك الأراضي يستدعي بيان فروع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خلاف في كون تلك الأراضي للمسلمين قاطبة ، ونقل الوفاق عليه متكرّر </w:t>
      </w:r>
      <w:r>
        <w:rPr>
          <w:rStyle w:val="FootnoteAnchor"/>
          <w:rtl w:val="true"/>
        </w:rPr>
        <w:footnoteReference w:id="901"/>
      </w:r>
      <w:r>
        <w:rPr>
          <w:rFonts w:ascii="Amiri" w:hAnsi="Amiri" w:eastAsia="Amiri" w:cs="Amiri"/>
          <w:color w:val="111111"/>
          <w:sz w:val="28"/>
          <w:sz w:val="28"/>
          <w:szCs w:val="28"/>
          <w:rtl w:val="true"/>
          <w:lang w:bidi="ar-SA"/>
        </w:rPr>
        <w:t xml:space="preserve">، والأخبار به مصرّحة ، كما في الأخبار الأربعة الاولى </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وهل كونها لهم بعنوان ملك الرقبة ، أو لها نوع اختصاص لهم ولو من جهة صرف منافعها في مصالحهم؟</w:t>
      </w:r>
    </w:p>
    <w:p>
      <w:pPr>
        <w:pStyle w:val="BookText"/>
        <w:rPr/>
      </w:pPr>
      <w:r>
        <w:rPr>
          <w:rFonts w:ascii="Amiri" w:hAnsi="Amiri" w:eastAsia="Amiri" w:cs="Amiri"/>
          <w:color w:val="111111"/>
          <w:sz w:val="28"/>
          <w:sz w:val="28"/>
          <w:szCs w:val="28"/>
          <w:rtl w:val="true"/>
          <w:lang w:bidi="ar-SA"/>
        </w:rPr>
        <w:t xml:space="preserve">صرّح بعض أصحابنا بعدم تملّك الرقبة </w:t>
      </w:r>
      <w:r>
        <w:rPr>
          <w:rStyle w:val="FootnoteAnchor"/>
          <w:rtl w:val="true"/>
        </w:rPr>
        <w:footnoteReference w:id="903"/>
      </w:r>
      <w:r>
        <w:rPr>
          <w:rFonts w:ascii="Amiri" w:hAnsi="Amiri" w:eastAsia="Amiri" w:cs="Amiri"/>
          <w:color w:val="111111"/>
          <w:sz w:val="28"/>
          <w:sz w:val="28"/>
          <w:szCs w:val="28"/>
          <w:rtl w:val="true"/>
          <w:lang w:bidi="ar-SA"/>
        </w:rPr>
        <w:t xml:space="preserve">، وصريح بعض آخر التملّك </w:t>
      </w:r>
      <w:r>
        <w:rPr>
          <w:rStyle w:val="FootnoteAnchor"/>
          <w:rtl w:val="true"/>
        </w:rPr>
        <w:footnoteReference w:id="904"/>
      </w:r>
      <w:r>
        <w:rPr>
          <w:rFonts w:ascii="Amiri" w:hAnsi="Amiri" w:eastAsia="Amiri" w:cs="Amiri"/>
          <w:color w:val="111111"/>
          <w:sz w:val="28"/>
          <w:sz w:val="28"/>
          <w:szCs w:val="28"/>
          <w:rtl w:val="true"/>
          <w:lang w:bidi="ar-SA"/>
        </w:rPr>
        <w:t xml:space="preserve">، وكلام الأكثر خال عن القيدين ، بل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لهم</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كتاب إحياء الموات من الكفاية إنّ المراد بكونها للمسلمين أنّ الإمام يأخذ ارتفاعها ويصرفه في مصالحهم على حسب ما يراه ، لا أنّ من </w:t>
      </w:r>
    </w:p>
    <w:p>
      <w:pPr>
        <w:pStyle w:val="BookText"/>
        <w:rPr/>
      </w:pPr>
      <w:r>
        <w:rPr>
          <w:rFonts w:ascii="Amiri" w:hAnsi="Amiri" w:eastAsia="Amiri" w:cs="Amiri"/>
          <w:color w:val="111111"/>
          <w:sz w:val="28"/>
          <w:sz w:val="28"/>
          <w:szCs w:val="28"/>
          <w:rtl w:val="true"/>
          <w:lang w:bidi="ar-SA"/>
        </w:rPr>
        <w:t xml:space="preserve">شاء من المسلمين له التسلّط عليها أو على بعضها بلا خلاف </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ليس في الأخبار ما يدلّ على الملكيّة ، إذ غاية ما فيها إمّا الإضافة ويكفي فيها أدنى الملابسة ، أو اللام ، وكونها حقيقة في الملكيّة خاصّة غير ثابتة ، بل أحد معانيها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الاختصاص والاستحقاق ، فيحتمل اختصاص الارتفاع واستحقاقه ، ولذا ذكر في الخامسة </w:t>
      </w:r>
      <w:r>
        <w:rPr>
          <w:rStyle w:val="FootnoteAnchor"/>
          <w:rtl w:val="true"/>
        </w:rPr>
        <w:footnoteReference w:id="906"/>
      </w:r>
      <w:r>
        <w:rPr>
          <w:rFonts w:ascii="Amiri" w:hAnsi="Amiri" w:eastAsia="Amiri" w:cs="Amiri"/>
          <w:color w:val="111111"/>
          <w:sz w:val="28"/>
          <w:sz w:val="28"/>
          <w:szCs w:val="28"/>
          <w:rtl w:val="true"/>
          <w:lang w:bidi="ar-SA"/>
        </w:rPr>
        <w:t>أنّها للإمام مع أنّه ليس له إلاّ اختصاص إقبالها واستحقاقها ، كما صرّح به في سائر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الملكيّة لا يمكن ان تكون لغير المعيّن ، إذ لا معنى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لطائفة معيّنة من المسلمين ، لأنّها خلاف الإجماع والأخبار ، بل في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لجميع المسلمين لمن هو اليوم ولمن يدخل في الإسلام بعد اليوم ولمن لم يخلق بعد </w:t>
      </w:r>
      <w:r>
        <w:rPr>
          <w:rFonts w:eastAsia="Amiri" w:cs="Amiri" w:ascii="Amiri" w:hAnsi="Amiri"/>
          <w:color w:val="111111"/>
          <w:sz w:val="28"/>
          <w:szCs w:val="28"/>
          <w:rtl w:val="true"/>
          <w:lang w:bidi="ar-SA"/>
        </w:rPr>
        <w:t xml:space="preserve">» </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لجميعهم إلى يوم القيامة ، إذ لو كان كذلك لكان ارتفاعها مشتركا بين الجميع ، كما هو مقتضى الملكيّة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يجري مثل ذلك في نوع الاختصاص الذي أنت تقول به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 الاختصاص الثابت هو وجوب صرف منافعها في مصالحهم لا مصالح الجميع أو مصالح كلّ واحد ، بل مصالح المسلم من حيث الإسلام في الجملة واحدا كان أو أكثر ، والتعميم لأجل بيان استواء الجميع وعدم اختصاص طائفة كاختصاص الأصناف الثمانية بالصدقات ، ولا يجري مثل ذلك في الملكيّة</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بقاء رقبتها بلا مالك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محذور فيه ، كما في الزكاة قبل تسليمها إلى مستحقّها ، وهو أحد محتملات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موقوفة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السابعة </w:t>
      </w:r>
      <w:r>
        <w:rPr>
          <w:rStyle w:val="FootnoteAnchor"/>
          <w:rtl w:val="true"/>
        </w:rPr>
        <w:footnoteReference w:id="908"/>
      </w:r>
      <w:r>
        <w:rPr>
          <w:rFonts w:ascii="Amiri" w:hAnsi="Amiri" w:eastAsia="Amiri" w:cs="Amiri"/>
          <w:color w:val="111111"/>
          <w:sz w:val="28"/>
          <w:sz w:val="28"/>
          <w:szCs w:val="28"/>
          <w:rtl w:val="true"/>
          <w:lang w:bidi="ar-SA"/>
        </w:rPr>
        <w:t xml:space="preserve">، أي عن الملكيّة ، مع أنّه يمكن أن يكون ملكا لله سبحانه ، كما في الأعيان الموقوفة على رأي </w:t>
      </w:r>
      <w:r>
        <w:rPr>
          <w:rStyle w:val="FootnoteAnchor"/>
          <w:rtl w:val="true"/>
        </w:rPr>
        <w:footnoteReference w:id="909"/>
      </w:r>
      <w:r>
        <w:rPr>
          <w:rFonts w:ascii="Amiri" w:hAnsi="Amiri" w:eastAsia="Amiri" w:cs="Amiri"/>
          <w:color w:val="111111"/>
          <w:sz w:val="28"/>
          <w:sz w:val="28"/>
          <w:szCs w:val="28"/>
          <w:rtl w:val="true"/>
          <w:lang w:bidi="ar-SA"/>
        </w:rPr>
        <w:t xml:space="preserve">، ومقتضى قوله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الْأَرْضَ لِلّهِ يُورِثُها مَنْ يَشاءُ مِنْ عِبادِهِ </w:t>
      </w:r>
      <w:r>
        <w:rPr>
          <w:rFonts w:eastAsia="Amiri" w:cs="Amiri" w:ascii="Amiri" w:hAnsi="Amiri"/>
          <w:color w:val="111111"/>
          <w:sz w:val="28"/>
          <w:szCs w:val="28"/>
          <w:rtl w:val="true"/>
          <w:lang w:bidi="ar-SA"/>
        </w:rPr>
        <w:t xml:space="preserve">) </w:t>
      </w:r>
      <w:r>
        <w:rPr>
          <w:rStyle w:val="FootnoteAnchor"/>
          <w:rtl w:val="true"/>
        </w:rPr>
        <w:footnoteReference w:id="910"/>
      </w:r>
      <w:r>
        <w:rPr>
          <w:rFonts w:ascii="Amiri" w:hAnsi="Amiri" w:eastAsia="Amiri" w:cs="Amiri"/>
          <w:color w:val="111111"/>
          <w:sz w:val="28"/>
          <w:sz w:val="28"/>
          <w:szCs w:val="28"/>
          <w:rtl w:val="true"/>
          <w:lang w:bidi="ar-SA"/>
        </w:rPr>
        <w:t xml:space="preserve">، بل يمكن أن تكون رقبتها وملكيّتها للإمام أيضا ، بل هو مقتضى الأصل الثابت بالعمومات المصرّحة بأنّ الأرض كلّها للإمام </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قلنا بإفادة اللام للملكيّة يحصل التعارض بين الخامسة وبعض ما تقدّم عليها ، ويجب الرجوع إلى الأصل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لم نقل بإفادتها لها لا تثبت الملكيّة من هذه الأخبار ، ويرجع إلى الأصل ، إذ ليست هي أملاكا لعمّارها قطعا ، لخروجها عن ملكيّة أربابها بالإجماع ، فتدخل تحت العمومات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ملكيّتها للإمام ، كان أظهر في الفتوى وأوفق بالأدلّة وإن تعيّن صرف منافعها إلى مصالح خاصّة من مصالح رعاياه ، كما في الموقوف على القول بملكيّة اللّه سبحانه ، فتصرف منافعه في مصالح عباده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 إنّما هو حكم نفس تلك الأراضي ، وأمّا منافعها وارتفاعها فهي للمسلمين ،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تصرف في المصالح العامّة بلا خلاف ، بل بالإجماع ، وهو الدليل عليه ، مضافا إلى صريح الرواية السابعة ، بل سائر الروايات المتضمّنة لأنّها للمسلمين</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 إنّما هو حكم غير الخمس من ارتفاع تلك الأراضي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خمسها فهل هو أيضا للمسلمين ، أو هو لأهله فيجب إخراجه لهم؟ بل وكذلك الكلام في نفس الأراضي لو لم نقل بأنّ الجميع ملك للإمام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ظاهر الأكثر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 وهو صريح الحلّي وخمس الشرائع والفاضل في المنتهى والمحقّق الأردبيلي </w:t>
      </w:r>
      <w:r>
        <w:rPr>
          <w:rStyle w:val="FootnoteAnchor"/>
          <w:rtl w:val="true"/>
        </w:rPr>
        <w:footnoteReference w:id="912"/>
      </w:r>
      <w:r>
        <w:rPr>
          <w:rFonts w:ascii="IRNazanin" w:hAnsi="IRNazanin" w:eastAsia="IRNazanin"/>
          <w:color w:val="111111"/>
          <w:sz w:val="28"/>
          <w:sz w:val="28"/>
          <w:szCs w:val="28"/>
          <w:rtl w:val="true"/>
          <w:lang w:bidi="fa-IR"/>
        </w:rPr>
        <w:t xml:space="preserve">، وعن المبسوط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مقتضى المذهب </w:t>
      </w:r>
      <w:r>
        <w:rPr>
          <w:rStyle w:val="FootnoteAnchor"/>
          <w:rtl w:val="true"/>
        </w:rPr>
        <w:footnoteReference w:id="913"/>
      </w:r>
      <w:r>
        <w:rPr>
          <w:rFonts w:ascii="Amiri" w:hAnsi="Amiri" w:eastAsia="Amiri" w:cs="Amiri"/>
          <w:color w:val="111111"/>
          <w:sz w:val="28"/>
          <w:sz w:val="28"/>
          <w:szCs w:val="28"/>
          <w:rtl w:val="true"/>
          <w:lang w:bidi="ar-SA"/>
        </w:rPr>
        <w:t xml:space="preserve">،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الظاهر من جميع الأصحاب </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الحقّ ، للرواية الثالثة عشرة ، والخمس المتعقّبة لها </w:t>
      </w:r>
      <w:r>
        <w:rPr>
          <w:rStyle w:val="FootnoteAnchor"/>
          <w:rtl w:val="true"/>
        </w:rPr>
        <w:footnoteReference w:id="915"/>
      </w:r>
      <w:r>
        <w:rPr>
          <w:rFonts w:ascii="Amiri" w:hAnsi="Amiri" w:eastAsia="Amiri" w:cs="Amiri"/>
          <w:color w:val="111111"/>
          <w:sz w:val="28"/>
          <w:sz w:val="28"/>
          <w:szCs w:val="28"/>
          <w:rtl w:val="true"/>
          <w:lang w:bidi="ar-SA"/>
        </w:rPr>
        <w:t xml:space="preserve">، والسادسة والعشرين </w:t>
      </w:r>
      <w:r>
        <w:rPr>
          <w:rStyle w:val="FootnoteAnchor"/>
          <w:rtl w:val="true"/>
        </w:rPr>
        <w:footnoteReference w:id="916"/>
      </w:r>
      <w:r>
        <w:rPr>
          <w:rFonts w:ascii="Amiri" w:hAnsi="Amiri" w:eastAsia="Amiri" w:cs="Amiri"/>
          <w:color w:val="111111"/>
          <w:sz w:val="28"/>
          <w:sz w:val="28"/>
          <w:szCs w:val="28"/>
          <w:rtl w:val="true"/>
          <w:lang w:bidi="ar-SA"/>
        </w:rPr>
        <w:t xml:space="preserve">، وهي وإن كانت معارضة مع عمومات الأخبار المصرّحة بأنّها لجميع المسلمين </w:t>
      </w:r>
      <w:r>
        <w:rPr>
          <w:rStyle w:val="FootnoteAnchor"/>
          <w:rtl w:val="true"/>
        </w:rPr>
        <w:footnoteReference w:id="917"/>
      </w:r>
      <w:r>
        <w:rPr>
          <w:rFonts w:ascii="Amiri" w:hAnsi="Amiri" w:eastAsia="Amiri" w:cs="Amiri"/>
          <w:color w:val="111111"/>
          <w:sz w:val="28"/>
          <w:sz w:val="28"/>
          <w:szCs w:val="28"/>
          <w:rtl w:val="true"/>
          <w:lang w:bidi="ar-SA"/>
        </w:rPr>
        <w:t>بالعموم من وجه ، إلاّ أنّ الترجيح لأخبار الخمس ، لموافقة الكتاب ومخالفة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فيما ذكر من الأحكام إذا كان القتال والاستغنام بإذن الإمام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إذا لم يكن كذلك فهل هو أيضا كذلك ، أم يكون الأرض من الأنفال ورقبتها </w:t>
      </w:r>
      <w:r>
        <w:rPr>
          <w:rStyle w:val="FootnoteAnchor"/>
          <w:rtl w:val="true"/>
        </w:rPr>
        <w:footnoteReference w:id="918"/>
      </w:r>
      <w:r>
        <w:rPr>
          <w:rFonts w:ascii="IRNazanin" w:hAnsi="IRNazanin" w:eastAsia="IRNazanin"/>
          <w:color w:val="111111"/>
          <w:sz w:val="28"/>
          <w:sz w:val="28"/>
          <w:szCs w:val="28"/>
          <w:rtl w:val="true"/>
          <w:lang w:bidi="fa-IR"/>
        </w:rPr>
        <w:t>ومنافعها للإمام؟</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صرّح فخر المحقّقين ووالده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نقل عنهما علي بن عبد الحميد الحسني في شرح النافع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بالثاني ، وذكره الشيخ في المبسوط أيضا </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والحقّ أنّ الأصل فيما فتح بغير إذن الإمام وإن كان كونه من الأنفال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دلّت عليه الرواية الثامنة عشرة </w:t>
      </w:r>
      <w:r>
        <w:rPr>
          <w:rStyle w:val="FootnoteAnchor"/>
          <w:rtl w:val="true"/>
        </w:rPr>
        <w:footnoteReference w:id="9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حكم الأراضي المفتوحة بعد زمان رسول اللّه صلی اللّه عليه وآله بأجمعها حكم المفتوحة عنوة بإذن الإمام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مالك الأنفال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أجرى عليها حكمها ، كما تدلّ عليه الرواية الثامنة </w:t>
      </w:r>
      <w:r>
        <w:rPr>
          <w:rStyle w:val="FootnoteAnchor"/>
          <w:rtl w:val="true"/>
        </w:rPr>
        <w:footnoteReference w:id="921"/>
      </w:r>
      <w:r>
        <w:rPr>
          <w:rFonts w:ascii="Amiri" w:hAnsi="Amiri" w:eastAsia="Amiri" w:cs="Amiri"/>
          <w:color w:val="111111"/>
          <w:sz w:val="28"/>
          <w:sz w:val="28"/>
          <w:szCs w:val="28"/>
          <w:rtl w:val="true"/>
          <w:lang w:bidi="ar-SA"/>
        </w:rPr>
        <w:t xml:space="preserve">بضميمة الاولى والثانية </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 تعارض بينها وبين الثامنة عشرة ، لأنّ مدلول الثامنة عشرة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اغتنم بغير إذن الإمام كلّه للإمام ، ومدلول هذه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الإمام سار في الأراضي التي فتحت بعد رسول اللّه صلی اللّه عليه وآله سيرة المفتوحة عنوة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 أنّه لو قلنا بالتعارض كانت هذه بملاحظة أصالة عدم الإذن أخصّ مطلقا من الثامنة عشرة ، فتخصّصها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وبما ذكرنا ظهر وجه ما قاله الأكثر من كون أرض السواد مفتوحة عنوة </w:t>
      </w:r>
      <w:r>
        <w:rPr>
          <w:rStyle w:val="FootnoteAnchor"/>
          <w:rtl w:val="true"/>
        </w:rPr>
        <w:footnoteReference w:id="9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أنّها بحكمها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ويريدون ذلك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الحكم بكونها مفتوحة بإذن الإمام فليس هو مراد الأكثر وإن ذكره بعضهم نظرا إلى ما نقل من أنّ الحسنين  عليهما السلام كانا مع العسكر ، وأنّ عمّار ابن ياسر كان أميرا ، مؤيّدا بقبول سلمان تولية المدائن ، ومشاورة عمر للصحابة خصوصا أمير المؤمنين عليه السلام في الأكثر سيّما الحروب </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ثبوت جميع ما ذكر ثمَّ ثبوت إذن الإمام في الجميع نظر ظاهر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ذكرنا من حكم المفتوحة عنوة إنّما هو إذا كانت محياة وقت الفتح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الموات منها حينئذ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مال الإمام خاصّة ، وحكمها حكم سائر الموات ، لا يجوز التصرّف فيها بدون إذن الإمام مع حضوره ، ومع عدمه فيملكها من أحياها </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الظاهر عدم الخلاف بين الأصحاب في ذلك </w:t>
      </w:r>
      <w:r>
        <w:rPr>
          <w:rStyle w:val="FootnoteAnchor"/>
          <w:rtl w:val="true"/>
        </w:rPr>
        <w:footnoteReference w:id="926"/>
      </w:r>
      <w:r>
        <w:rPr>
          <w:rFonts w:ascii="Amiri" w:hAnsi="Amiri" w:eastAsia="Amiri" w:cs="Amiri"/>
          <w:color w:val="111111"/>
          <w:sz w:val="28"/>
          <w:sz w:val="28"/>
          <w:szCs w:val="28"/>
          <w:rtl w:val="true"/>
          <w:lang w:bidi="ar-SA"/>
        </w:rPr>
        <w:t xml:space="preserve">، وفي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w:t>
      </w:r>
      <w:r>
        <w:rPr>
          <w:rStyle w:val="FootnoteAnchor"/>
          <w:rtl w:val="true"/>
        </w:rPr>
        <w:footnoteReference w:id="9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ثبت الإجماع على جميع ما ذكروه فهو ، وإلاّ ففي ثبوت كونها من الأنفال نظر ، من جهة التعارض بين الأخبار </w:t>
      </w:r>
      <w:r>
        <w:rPr>
          <w:rStyle w:val="FootnoteAnchor"/>
          <w:rtl w:val="true"/>
        </w:rPr>
        <w:footnoteReference w:id="928"/>
      </w:r>
      <w:r>
        <w:rPr>
          <w:rFonts w:ascii="Amiri" w:hAnsi="Amiri" w:eastAsia="Amiri" w:cs="Amiri"/>
          <w:color w:val="111111"/>
          <w:sz w:val="28"/>
          <w:sz w:val="28"/>
          <w:szCs w:val="28"/>
          <w:rtl w:val="true"/>
          <w:lang w:bidi="ar-SA"/>
        </w:rPr>
        <w:t>الدالّة على أنّ منافع جميع الأراضي الميّتة للإمام بالعموم من وجه وعدم المرجّح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لا إشكال في ثبوت حكم الأخير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ثبوت التملّك لمن أحياها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للرواية الثانية والعشرين والثلاث المتعقّبة لها </w:t>
      </w:r>
      <w:r>
        <w:rPr>
          <w:rStyle w:val="FootnoteAnchor"/>
          <w:rtl w:val="true"/>
        </w:rPr>
        <w:footnoteReference w:id="929"/>
      </w:r>
      <w:r>
        <w:rPr>
          <w:rFonts w:ascii="IRNazanin" w:hAnsi="IRNazanin" w:eastAsia="IRNazanin"/>
          <w:color w:val="111111"/>
          <w:sz w:val="28"/>
          <w:sz w:val="28"/>
          <w:szCs w:val="28"/>
          <w:rtl w:val="true"/>
          <w:lang w:bidi="fa-IR"/>
        </w:rPr>
        <w:t>وما بمضمونها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 يتوهّم معارضتها مع الأخبار الدالّة على أنّ الأراضي المفتوحة عنوة للمسلمين </w:t>
      </w:r>
      <w:r>
        <w:rPr>
          <w:rStyle w:val="FootnoteAnchor"/>
          <w:rtl w:val="true"/>
        </w:rPr>
        <w:footnoteReference w:id="930"/>
      </w:r>
      <w:r>
        <w:rPr>
          <w:rFonts w:ascii="Amiri" w:hAnsi="Amiri" w:eastAsia="Amiri" w:cs="Amiri"/>
          <w:color w:val="111111"/>
          <w:sz w:val="28"/>
          <w:sz w:val="28"/>
          <w:szCs w:val="28"/>
          <w:rtl w:val="true"/>
          <w:lang w:bidi="ar-SA"/>
        </w:rPr>
        <w:t>، إذ لا كلام لنا حينئذ في كونها لهم أولا وإن كانت مواتا قبل الفتح</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الكلام في أنّ الموات منها هل خرجت عن كونها كذلك بالإحياء ودخلت في ملكيّة المحيي ، أم لا؟ </w:t>
      </w:r>
    </w:p>
    <w:p>
      <w:pPr>
        <w:pStyle w:val="BookText"/>
        <w:rPr/>
      </w:pPr>
      <w:r>
        <w:rPr>
          <w:rFonts w:ascii="Amiri" w:hAnsi="Amiri" w:eastAsia="Amiri" w:cs="Amiri"/>
          <w:color w:val="111111"/>
          <w:sz w:val="28"/>
          <w:sz w:val="28"/>
          <w:szCs w:val="28"/>
          <w:rtl w:val="true"/>
          <w:lang w:bidi="ar-SA"/>
        </w:rPr>
        <w:t xml:space="preserve">مقتضى أخبار إحياء الموات </w:t>
      </w:r>
      <w:r>
        <w:rPr>
          <w:rStyle w:val="FootnoteAnchor"/>
          <w:rtl w:val="true"/>
        </w:rPr>
        <w:footnoteReference w:id="931"/>
      </w:r>
      <w:r>
        <w:rPr>
          <w:rFonts w:ascii="Amiri" w:hAnsi="Amiri" w:eastAsia="Amiri" w:cs="Amiri"/>
          <w:color w:val="111111"/>
          <w:sz w:val="28"/>
          <w:sz w:val="28"/>
          <w:szCs w:val="28"/>
          <w:rtl w:val="true"/>
          <w:lang w:bidi="ar-SA"/>
        </w:rPr>
        <w:t>الخروج والدخول ، وأمّا عدمهما فليس إلاّ مقتضى الاستصحاب وأصل العدم ، ولا عمل عليهما مع دلالة عموم الأخبار المتكثّرة على خلافهما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من مذهب الأصحاب والمدلول عليه بالأخبار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كالخامسة والسادسة والسابعة والثامنة وغيرها </w:t>
      </w:r>
      <w:r>
        <w:rPr>
          <w:rStyle w:val="FootnoteAnchor"/>
          <w:rtl w:val="true"/>
        </w:rPr>
        <w:footnoteReference w:id="9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والثابت من سيرة أمير المؤمنين عليه السلام فيما فتحت بعد الرسول صلی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توليه هذه الأراضي والنظر فيها إلى الإمام ، يصنع فيها ما يراه من تقبيلها ممّن يريد كيف يريد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وظاهر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صريح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وذلك للإمام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ومقتضى أصالة عدم جواز التصرّف في ملك الغير بدون إذنه ، على ما ذكرنا من ملكيّة هذه الأراضي لله سبحانه أو للإمام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التصرّف لأحد فيها إلاّ بإذنه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كذلك مع ظهوره واستقلاله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بدونهما فقد وقع الخلاف في من له التصرّف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فظاهر الشيخ في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التصرّف فيها وإباحته لكلّ أحد من الشيعة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أراضي الخراج وأراضي الأنفال والتي قد انجلى أهلها منها فإنّا قد أبحنا أيضا التصرّف فيها ما دام الإمام مستترا </w:t>
      </w:r>
      <w:r>
        <w:rPr>
          <w:rStyle w:val="FootnoteAnchor"/>
          <w:rtl w:val="true"/>
        </w:rPr>
        <w:footnoteReference w:id="9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الظاهر من الكفاية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كلام عن بعضهم دالّ على أنّ المتولّي هو السلطان الجائر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ويحتمل جواز التصرّف مطلقا </w:t>
      </w:r>
      <w:r>
        <w:rPr>
          <w:rStyle w:val="FootnoteAnchor"/>
          <w:rtl w:val="true"/>
        </w:rPr>
        <w:footnoteReference w:id="9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التصرّف فيها إلاّ بإذن السلطان الجائر ولو أمكن التصرّف فيها بدون إذنه </w:t>
      </w:r>
      <w:r>
        <w:rPr>
          <w:rStyle w:val="FootnoteAnchor"/>
          <w:rtl w:val="true"/>
        </w:rPr>
        <w:footnoteReference w:id="935"/>
      </w:r>
      <w:r>
        <w:rPr>
          <w:rFonts w:ascii="Amiri" w:hAnsi="Amiri" w:eastAsia="Amiri" w:cs="Amiri"/>
          <w:color w:val="111111"/>
          <w:sz w:val="28"/>
          <w:sz w:val="28"/>
          <w:szCs w:val="28"/>
          <w:rtl w:val="true"/>
          <w:lang w:bidi="ar-SA"/>
        </w:rPr>
        <w:t xml:space="preserve">، بل نقل بعضهم على ما في الكفاية اتّفاق الأصحاب عليه </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المسالك في حكم هذه الأرضين في زمان الغيبة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يتوقّف التصرّف في هذا القسم منها على إذن الحاكم الشرعي إن كان متمكّنا من صرفها في وجهها ، بناء على كونه نائبا عن المستحقّ عليه السلام مفوّضا إليه ما هو أعظم من ذلك؟</w:t>
      </w:r>
    </w:p>
    <w:p>
      <w:pPr>
        <w:pStyle w:val="BookText"/>
        <w:rPr/>
      </w:pPr>
      <w:r>
        <w:rPr>
          <w:rFonts w:ascii="Amiri" w:hAnsi="Amiri" w:eastAsia="Amiri" w:cs="Amiri"/>
          <w:color w:val="111111"/>
          <w:sz w:val="28"/>
          <w:sz w:val="28"/>
          <w:szCs w:val="28"/>
          <w:rtl w:val="true"/>
          <w:lang w:bidi="ar-SA"/>
        </w:rPr>
        <w:t>الظاهر ذلك ، وحينئذ فيجب عليه صرف حاصلها في مصالح المسلمين ، ومع عدم التمكّن أمرها إلى الجائر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جواز التصرّف فيها كيف اتّفق لكلّ أحد من المسلمين فبعيد جدّا ، بل لم أقف على قائل به ، لأنّ المسلمين بين قائل بأولويّة الجائر وتوقّف التصرّف على إذنه ، وبين مفوّض الأمر إلى الإمام العادل ، فمع غيبته يرجع الأمر إلى نائبه ، فالتصرّف بدونهما لا دليل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هذا من باب الأنفال التي أذنوا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لشيعتهم في التصرّف فيها في حال الغيبة ، لأنّ ذلك حقّهم ، فلهم الإذن فيه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بخلاف المفتوحة عنوة ، فإنّها للمسلمين قاطبة ، ولم ينقل عنهم الإذن في هذا النوع </w:t>
      </w:r>
      <w:r>
        <w:rPr>
          <w:rStyle w:val="FootnoteAnchor"/>
          <w:rtl w:val="true"/>
        </w:rPr>
        <w:footnoteReference w:id="9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وخلاصته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النظر في هذه الأراضي في زمان الغيبة للنائب العام ، ومع عدم تمكّنه للجائر ، دون غيرهما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جواز التصرّف فيها كيف اتّفق لكلّ أحد من المسلمين ، إلى آخره ، إن أراد منهم الشيعة وغيرهم فهو كذلك ، وإن أراد الشيعة خاصّة فقد عرفت أنّه الظاهر من كلام التهذيب ، وتشعر به كلمات بعض آخر أيضا </w:t>
      </w:r>
      <w:r>
        <w:rPr>
          <w:rStyle w:val="FootnoteAnchor"/>
          <w:rtl w:val="true"/>
        </w:rPr>
        <w:footnoteReference w:id="938"/>
      </w:r>
      <w:r>
        <w:rPr>
          <w:rFonts w:ascii="IRNazanin" w:hAnsi="IRNazanin" w:eastAsia="IRNazanin"/>
          <w:color w:val="111111"/>
          <w:sz w:val="28"/>
          <w:sz w:val="28"/>
          <w:szCs w:val="28"/>
          <w:rtl w:val="true"/>
          <w:lang w:bidi="fa-IR"/>
        </w:rPr>
        <w:t>، فالقول به متحقّق ظاهرا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والظاهر أنّه الأقرب ، أي يكون لكلّ واحد من الشيعة التصرّف في هذه الأراضي والنظر فيها وتقبيلها وإجارتها في زمان عدم تسلّط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والدليل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 الرواية التاسعة </w:t>
      </w:r>
      <w:r>
        <w:rPr>
          <w:rStyle w:val="FootnoteAnchor"/>
          <w:rtl w:val="true"/>
        </w:rPr>
        <w:footnoteReference w:id="939"/>
      </w:r>
      <w:r>
        <w:rPr>
          <w:rFonts w:ascii="Amiri" w:hAnsi="Amiri" w:eastAsia="Amiri" w:cs="Amiri"/>
          <w:color w:val="111111"/>
          <w:sz w:val="28"/>
          <w:sz w:val="28"/>
          <w:szCs w:val="28"/>
          <w:rtl w:val="true"/>
          <w:lang w:bidi="ar-SA"/>
        </w:rPr>
        <w:t>، حيث تدلّ على أنّ الشيعة محلّلون في ذلك التصرّف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والعاشرة </w:t>
      </w:r>
      <w:r>
        <w:rPr>
          <w:rStyle w:val="FootnoteAnchor"/>
          <w:rtl w:val="true"/>
        </w:rPr>
        <w:footnoteReference w:id="940"/>
      </w:r>
      <w:r>
        <w:rPr>
          <w:rFonts w:ascii="Amiri" w:hAnsi="Amiri" w:eastAsia="Amiri" w:cs="Amiri"/>
          <w:color w:val="111111"/>
          <w:sz w:val="28"/>
          <w:sz w:val="28"/>
          <w:szCs w:val="28"/>
          <w:rtl w:val="true"/>
          <w:lang w:bidi="ar-SA"/>
        </w:rPr>
        <w:t>، حيث تدلّ على أنّ ما كان لهم فهو ثابت لشيعتهم ، والتصرّف في تلك الأراضي كان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والحادية عشرة </w:t>
      </w:r>
      <w:r>
        <w:rPr>
          <w:rStyle w:val="FootnoteAnchor"/>
          <w:rtl w:val="true"/>
        </w:rPr>
        <w:footnoteReference w:id="941"/>
      </w:r>
      <w:r>
        <w:rPr>
          <w:rFonts w:ascii="Amiri" w:hAnsi="Amiri" w:eastAsia="Amiri" w:cs="Amiri"/>
          <w:color w:val="111111"/>
          <w:sz w:val="28"/>
          <w:sz w:val="28"/>
          <w:szCs w:val="28"/>
          <w:rtl w:val="true"/>
          <w:lang w:bidi="ar-SA"/>
        </w:rPr>
        <w:t>، فإنّ التصرّف في تلك الأراضي وتقبيلها حقّ للإمام ، فيكون حلالا للشيعة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والثانية عشرة </w:t>
      </w:r>
      <w:r>
        <w:rPr>
          <w:rStyle w:val="FootnoteAnchor"/>
          <w:rtl w:val="true"/>
        </w:rPr>
        <w:footnoteReference w:id="942"/>
      </w:r>
      <w:r>
        <w:rPr>
          <w:rFonts w:ascii="Amiri" w:hAnsi="Amiri" w:eastAsia="Amiri" w:cs="Amiri"/>
          <w:color w:val="111111"/>
          <w:sz w:val="28"/>
          <w:sz w:val="28"/>
          <w:szCs w:val="28"/>
          <w:rtl w:val="true"/>
          <w:lang w:bidi="ar-SA"/>
        </w:rPr>
        <w:t>، فإنّ تقبيل الناس لتلك الأراضي أيضا مظالم للأئمّة ، فيكون حلالا للشيعة</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ذلك يظهر فساد ما تقدّم من المسالك من أنّ هذا ليس من باب الأنفال ، فإنّ ذلك حقّهم ، فلهم الإذن فيه ، 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ما للمسلمين هو منافع هذه الأرضين أو مع رقبتها ، وأمّا التصرّف والتقبيل فحقّ للإمام ، </w:t>
      </w:r>
    </w:p>
    <w:p>
      <w:pPr>
        <w:pStyle w:val="BookText"/>
        <w:rPr/>
      </w:pPr>
      <w:r>
        <w:rPr>
          <w:rFonts w:ascii="Amiri" w:hAnsi="Amiri" w:eastAsia="Amiri" w:cs="Amiri"/>
          <w:color w:val="111111"/>
          <w:sz w:val="28"/>
          <w:sz w:val="28"/>
          <w:szCs w:val="28"/>
          <w:rtl w:val="true"/>
          <w:lang w:bidi="ar-SA"/>
        </w:rPr>
        <w:t>فيكون له الإذن فيه للشيعة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يظهر فساد ما ذكره من عدم نقل الإذن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وإن لم ينقل في خصوص تلك الأراضي ، ولكن يثبت بالعمومات ما ثبت بالخصوص ما لم يكن له معارض ، كما في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وظهر ممّا ذكرنا عدم توقّف جواز التصرّف والتقبيل لآحاد الشيعة على إذن النائب العام أو السلطان الجائر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يجوز التقبيل من السلطان الجائر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المخالف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لا؟</w:t>
      </w:r>
    </w:p>
    <w:p>
      <w:pPr>
        <w:pStyle w:val="BookText"/>
        <w:rPr/>
      </w:pPr>
      <w:r>
        <w:rPr>
          <w:rFonts w:ascii="Amiri" w:hAnsi="Amiri" w:eastAsia="Amiri" w:cs="Amiri"/>
          <w:color w:val="111111"/>
          <w:sz w:val="28"/>
          <w:sz w:val="28"/>
          <w:szCs w:val="28"/>
          <w:rtl w:val="true"/>
          <w:lang w:bidi="ar-SA"/>
        </w:rPr>
        <w:t xml:space="preserve">ظاهر الأكثر ذلك </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الثابت من الأدلّة والأخبار الواردة في هذه المسألة ومسألة الخراج والمقاسمة هو حلّيّة أخذها من الجائر بالبيع والشراء والحوالة وغيرها ، وحلّيّة التصرّف في تلك الأراضي بإذنهم وأمرهم وتقبيلهم إذا كانوا متسلّطين عليها بحيث لا يمكن الاستنقاذ من أيديهم والتخلّص من أذيّتهم وضررهم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أمكن التصرّف في الأراضي الخراجيّة بدون مظنّة ضرر من قبلهم ، وأمكن التصرّف في المقاسمة والخراج كذلك ، فلم يظهر وجوب استئذانهم ، بل ولا جوازه أيضا من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والمستفاد منه جواز التصرّف بإذن الجائر مع عدم إمكانه بدونه ، والتردّد في الجواز به مع الإمكان بدونه</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صاحب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القول باشتراط إذن الجائر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نازع فيه بعض المتأخّرين من الأصحاب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دليل عليه من الكتاب </w:t>
      </w:r>
    </w:p>
    <w:p>
      <w:pPr>
        <w:pStyle w:val="BookText"/>
        <w:rPr/>
      </w:pPr>
      <w:r>
        <w:rPr>
          <w:rFonts w:ascii="Amiri" w:hAnsi="Amiri" w:eastAsia="Amiri" w:cs="Amiri"/>
          <w:color w:val="111111"/>
          <w:sz w:val="28"/>
          <w:sz w:val="28"/>
          <w:szCs w:val="28"/>
          <w:rtl w:val="true"/>
          <w:lang w:bidi="ar-SA"/>
        </w:rPr>
        <w:t>ولا من السنّة ، بل قد يستنبط منهما خلافه ، إذ هذا معاونة على الإثم ومعونة للظالم ، وقول بأنّ له ولاية وعهدا من اللّه عزّ وجلّ ، إذ من لا سلطنة له من اللّه ورسوله في أمر جاز خلافه في ذلك الأمر ، والكتاب والسنّة قاطعتان بالنهي عن هذه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لو كان الأمر على ما ذكر لم يكن على الجابي والعامل وأمثالهما من الجور شي‌ء ، نظرا إلى أنّ أخذهم وجمعهم إنّما هو لما يحرم على المأخوذ منه منعه ، وهو نوع برّ وإحسان بالنسبة إلى المأخوذ منه ، ومعاونة على إبراء ذمّته من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كونه فتح باب لإقامة الباطل وخمول الحقّ المنفيّين عقلا ونقلا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مردود بخصوص ما رواه الشيخ ، ونقل روايات دالّة على المنع من الدخول في أعمالهم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نظر ، لأنّ كون ذلك إثما إنّما يكون على تقدير كون أخذ الجائر حراما مطلقا بأيّ غرض كان ، وهو ممنوع ، وقد مرّت الإشارة إليه ، وتقوية الظالم إنّما يسلّم تحريمه في الظلم ، وفي مطلقه إشكال </w:t>
      </w:r>
      <w:r>
        <w:rPr>
          <w:rStyle w:val="FootnoteAnchor"/>
          <w:rtl w:val="true"/>
        </w:rPr>
        <w:footnoteReference w:id="9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الريب في كون تصرّف الجائر المخالف وتقبيله لتلك الأراضي محرّما منهيّا عنه ، 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صرّح في الرواية التاسعة </w:t>
      </w:r>
      <w:r>
        <w:rPr>
          <w:rStyle w:val="FootnoteAnchor"/>
          <w:rtl w:val="true"/>
        </w:rPr>
        <w:footnoteReference w:id="945"/>
      </w:r>
      <w:r>
        <w:rPr>
          <w:rFonts w:ascii="Amiri" w:hAnsi="Amiri" w:eastAsia="Amiri" w:cs="Amiri"/>
          <w:color w:val="111111"/>
          <w:sz w:val="28"/>
          <w:sz w:val="28"/>
          <w:szCs w:val="28"/>
          <w:rtl w:val="true"/>
          <w:lang w:bidi="ar-SA"/>
        </w:rPr>
        <w:t xml:space="preserve">بكون تصرّف غير الشيعة فيها حراما ، وخصّص في غير واحد من الأخبار </w:t>
      </w:r>
      <w:r>
        <w:rPr>
          <w:rStyle w:val="FootnoteAnchor"/>
          <w:rtl w:val="true"/>
        </w:rPr>
        <w:footnoteReference w:id="946"/>
      </w:r>
      <w:r>
        <w:rPr>
          <w:rFonts w:ascii="Amiri" w:hAnsi="Amiri" w:eastAsia="Amiri" w:cs="Amiri"/>
          <w:color w:val="111111"/>
          <w:sz w:val="28"/>
          <w:sz w:val="28"/>
          <w:szCs w:val="28"/>
          <w:rtl w:val="true"/>
          <w:lang w:bidi="ar-SA"/>
        </w:rPr>
        <w:t>تحليل الحقّ بالشيعة ، وكيف لا يكون حراما؟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تتمّة غصب منصب الولاية ، وهذا الجائر هو الغاصب وهو المانع عن استقلال الإمام في زمان </w:t>
      </w:r>
    </w:p>
    <w:p>
      <w:pPr>
        <w:pStyle w:val="BookText"/>
        <w:rPr/>
      </w:pPr>
      <w:r>
        <w:rPr>
          <w:rFonts w:ascii="IRNazanin" w:hAnsi="IRNazanin" w:eastAsia="IRNazanin"/>
          <w:color w:val="111111"/>
          <w:sz w:val="28"/>
          <w:sz w:val="28"/>
          <w:szCs w:val="28"/>
          <w:rtl w:val="true"/>
          <w:lang w:bidi="fa-IR"/>
        </w:rPr>
        <w:t>الحضور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مرّت الإشارة إليه ، إشارة إلى ما ذكره عند بيان حكم الخراج من عدم ثبوت حرمة تصرّف الجائر إذا كان غرضه جمع حقوق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أنّ بعد ثبوت كون الجمع والتقبيل وظيفة شخص معيّن وحقّه يكون عمله حراما ، سيّما إذا كان مانعا لوليّ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Style w:val="FootnoteAnchor"/>
          <w:rtl w:val="true"/>
        </w:rPr>
        <w:footnoteReference w:id="947"/>
      </w:r>
      <w:r>
        <w:rPr>
          <w:rFonts w:ascii="Amiri" w:hAnsi="Amiri" w:eastAsia="Amiri" w:cs="Amiri"/>
          <w:color w:val="111111"/>
          <w:sz w:val="28"/>
          <w:sz w:val="28"/>
          <w:szCs w:val="28"/>
          <w:rtl w:val="true"/>
          <w:lang w:bidi="ar-SA"/>
        </w:rPr>
        <w:t xml:space="preserve">التصرّف ، مع أنّ العلم بغرضه ذلك والوفاء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ما هو عليه من الفسق الظاهر ، وصرف أموال المسلمين في غير مصارفها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ممكن الحصول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ورد في بعض الأخبار جواز التقبيل من السلطان الجائر ، كما مرّ في الرواية الحادية والعشرين والسابعة والعشرين والثامنة والعشرين </w:t>
      </w:r>
      <w:r>
        <w:rPr>
          <w:rStyle w:val="FootnoteAnchor"/>
          <w:rtl w:val="true"/>
        </w:rPr>
        <w:footnoteReference w:id="948"/>
      </w:r>
      <w:r>
        <w:rPr>
          <w:rFonts w:ascii="Amiri" w:hAnsi="Amiri" w:eastAsia="Amiri" w:cs="Amiri"/>
          <w:color w:val="111111"/>
          <w:sz w:val="28"/>
          <w:sz w:val="28"/>
          <w:szCs w:val="28"/>
          <w:rtl w:val="true"/>
          <w:lang w:bidi="ar-SA"/>
        </w:rPr>
        <w:t>، وعلى هذا فلا يكون تقبيل السلطان الجائر حراما ، أو يكون هذا النوع من الإعانة على الحرام مستثنى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تلك الأخبار معارضة مع ما يدلّ على حرمة تصرّف المخالف في تلك الأراضي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الأخبار الناهية عن المعاونة على الإثم والدخول في أعمال الظلمة </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وتعارضها مع الفريقين بالعموم من وجه ، لكون السلطان في تلك الأخبار أعمّ من الحقّ وغيره ، كما يصرّح به الاستشهاد بتقبيل رسول اللّه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السابعة والعشرين ، وكون الأرض فيها أيضا أعمّ من الخراجيّة وغيرها ، واحتمال كون تصرّف الراوي في الحادية والعشرين من غير إذن السلطان أيضا ، والترجيح للمعارض ، للمخالفة لمذهب العامّة والموافقة للكتاب ، مع أنّه لو لا الترجيح على الأول كانت قضيّة الأصل أيضا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 مضافا إلى أنّه لا دلالة للحادية والعشرين أصلا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والمقصود من السابعة والعشرين بيان حكم أصل قبالة الأرض ، حيث إنّها كانت ممّا يشكّك فيها ، والبأس ينفى عن ذلك لا عن قبالة السلطان ، بل يمكن أن تكون الأرض من أملاك السلطان دون الأراضي الخراجيّة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الثامنة والعشرين عن استئجار أرض مستأجر بفضل ، ولذا أجاب فيها بما أجاب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يدلاّن على حكم التقبيل من السلطان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يستدلّ أيضا على الجواز بأخبار أخر ، كروايتي الهاشمي ، 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يتقبّل بجزية رؤوس الرجال </w:t>
      </w:r>
      <w:r>
        <w:rPr>
          <w:rStyle w:val="FootnoteAnchor"/>
          <w:rtl w:val="true"/>
        </w:rPr>
        <w:footnoteReference w:id="950"/>
      </w:r>
      <w:r>
        <w:rPr>
          <w:rFonts w:ascii="Amiri" w:hAnsi="Amiri" w:eastAsia="Amiri" w:cs="Amiri"/>
          <w:color w:val="111111"/>
          <w:sz w:val="28"/>
          <w:sz w:val="28"/>
          <w:szCs w:val="28"/>
          <w:rtl w:val="true"/>
          <w:lang w:bidi="ar-SA"/>
        </w:rPr>
        <w:t xml:space="preserve">وخراج النخل والآجام والطير ، وهو لا يدري لعلّه لا يكون من هذا شي‌ء أبدا أو يكون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علم من ذلك شيئا واحدا أنّه قد أدرك فاشتره وتقبّل به </w:t>
      </w:r>
      <w:r>
        <w:rPr>
          <w:rFonts w:eastAsia="Amiri" w:cs="Amiri" w:ascii="Amiri" w:hAnsi="Amiri"/>
          <w:color w:val="111111"/>
          <w:sz w:val="28"/>
          <w:szCs w:val="28"/>
          <w:rtl w:val="true"/>
          <w:lang w:bidi="ar-SA"/>
        </w:rPr>
        <w:t xml:space="preserve">» </w:t>
      </w:r>
      <w:r>
        <w:rPr>
          <w:rStyle w:val="FootnoteAnchor"/>
          <w:rtl w:val="true"/>
        </w:rPr>
        <w:footnoteReference w:id="951"/>
      </w:r>
      <w:r>
        <w:rPr>
          <w:rFonts w:ascii="Amiri" w:hAnsi="Amiri" w:eastAsia="Amiri" w:cs="Amiri"/>
          <w:color w:val="111111"/>
          <w:sz w:val="28"/>
          <w:sz w:val="28"/>
          <w:szCs w:val="28"/>
          <w:rtl w:val="true"/>
          <w:lang w:bidi="ar-SA"/>
        </w:rPr>
        <w:t xml:space="preserve">، وقريبة منها الأخرى </w:t>
      </w:r>
      <w:r>
        <w:rPr>
          <w:rStyle w:val="FootnoteAnchor"/>
          <w:rtl w:val="true"/>
        </w:rPr>
        <w:footnoteReference w:id="952"/>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ما فيه ، فإنّه ليس السؤال فيها عن حكم تقبيل الخراج ، سيّما </w:t>
      </w:r>
    </w:p>
    <w:p>
      <w:pPr>
        <w:pStyle w:val="BookText"/>
        <w:rPr/>
      </w:pPr>
      <w:r>
        <w:rPr>
          <w:rFonts w:ascii="Amiri" w:hAnsi="Amiri" w:eastAsia="Amiri" w:cs="Amiri"/>
          <w:color w:val="111111"/>
          <w:sz w:val="28"/>
          <w:sz w:val="28"/>
          <w:szCs w:val="28"/>
          <w:rtl w:val="true"/>
          <w:lang w:bidi="ar-SA"/>
        </w:rPr>
        <w:t>عن الجائر من حيث هو ، بل نفي البأس عن تقبّله قبل أن يدرك ، ولا عموم في أصل الخراج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وترك الاستفصال يفيد لو كان السؤال عن حكم نفس الخراج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وصحيحة ابن سرحان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تكون له الأرض عليها خراج معلوم ، وربّما زاد وربّما نقص ، فيدفعها إلى رجل على أن يكفيه خراجها ويعطيه مائتي درهم في السنة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w:t>
      </w:r>
      <w:r>
        <w:rPr>
          <w:rFonts w:eastAsia="Amiri" w:cs="Amiri" w:ascii="Amiri" w:hAnsi="Amiri"/>
          <w:color w:val="111111"/>
          <w:sz w:val="28"/>
          <w:szCs w:val="28"/>
          <w:rtl w:val="true"/>
          <w:lang w:bidi="ar-SA"/>
        </w:rPr>
        <w:t xml:space="preserve">» </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السؤال فيها ليس عن التقبيل ، بل عن حكم فضل ما تقبّل ، وأيضا الكلام في التقبّل من السلطان ، لا في أن يكون لأحد أرض خراج يتصرّف فيها فيأخذ السلطان منه خراجا ظلما ، ولا يقول إنّه يجب حينئذ ترك تلك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يثبت منها أزيد من نفي البأس عن أداء الخراج ، لا عن التقبّل من السلطان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يظهر عدم دلالة ما بمضمونها ، كروايتي يعقوب بن شعيب </w:t>
      </w:r>
      <w:r>
        <w:rPr>
          <w:rStyle w:val="FootnoteAnchor"/>
          <w:rtl w:val="true"/>
        </w:rPr>
        <w:footnoteReference w:id="954"/>
      </w:r>
    </w:p>
    <w:p>
      <w:pPr>
        <w:pStyle w:val="BookText"/>
        <w:rPr/>
      </w:pPr>
      <w:r>
        <w:rPr>
          <w:rFonts w:ascii="Amiri" w:hAnsi="Amiri" w:eastAsia="Amiri" w:cs="Amiri"/>
          <w:color w:val="111111"/>
          <w:sz w:val="28"/>
          <w:sz w:val="28"/>
          <w:szCs w:val="28"/>
          <w:rtl w:val="true"/>
          <w:lang w:bidi="ar-SA"/>
        </w:rPr>
        <w:t xml:space="preserve">الثانية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الوسائل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أبواب أحكام المزارعة والمساقاة 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ورواية أبي بردة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وموثّقة سماعة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ورواية إبراهيم بن ميمون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وكرواية اخرى للهاشمي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استأجر من السلطان من أرض الخراج بدراهم مسمّاة أو بطعام مسمّى ، ثمَّ آجرها وشرط لمن يزرعها أن يقاسمه النصف أو أقلّ من ذلك أو أكثر ، وله في الأرض بعد ذلك فضل ، أيصلح له ذلك؟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 إذا حفر لهم نهرا أو عمل لهم شيئا يعينهم بذلك فله ذلك </w:t>
      </w:r>
      <w:r>
        <w:rPr>
          <w:rFonts w:eastAsia="Amiri" w:cs="Amiri" w:ascii="Amiri" w:hAnsi="Amiri"/>
          <w:color w:val="111111"/>
          <w:sz w:val="28"/>
          <w:szCs w:val="28"/>
          <w:rtl w:val="true"/>
          <w:lang w:bidi="ar-SA"/>
        </w:rPr>
        <w:t xml:space="preserve">» </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لا ننكر أنّه إذا ارتكب المحرّم وتقبّل فيكون تصرّفه وإجارته بعد ذلك حلالا ، إنّما الكلام في أصل التقبّل ، كمن دخل دار قوم بغير إذنهم وأخذ مال نفسه منها ، 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الإحاطة بما ذكرنا تقدر على ردّ سائر ما أورد في هذا المقام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مقتضى ما ذكر عدم جواز التقبّل من السلطان المخالف ، سواء في ذلك إمكان التصرّف بدون إذنه وعدمه ، إلاّ أنّه يمكن أن يمنع كون التقبيل منه لأجل الحاجة أو استيفاء الحقّ أو نحو ذلك إعانة على الإثم أو على الظلم أو دخولا في أعمال الظلمة ، فإنّ للقصد مدخليّة في تحقّق الإعانة ، كما بيّنا في موضعه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فيمكن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الثابت من الأدلّة وإن كان حرمة تقبيل الجائر ، ولكنّ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بضميمة ما مرّ من جواز تصرّف آحاد الشيعة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جواز تقبيل الشيعة منه ، إذ لا دليل على حرمته إلاّ كونه معاونة على الإثم أو للظالم أو دخولا في عمله ، والكلّ ممنوع ، فيجوز لهم التقبيل منه</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ويدلّ عليه تقريرهم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من الشيعة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فعليه الفتوى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وظهر أيضا جواز التقبيل من سلاطين الشيعة إذا كان شيئا من تلك الأراضي في أيديهم وجاز لهم التصرّف فيها ، بأن لم يكونوا أخرجوها من يد شيعة اخرى قهرا ، حيث إنّ المتصرّف أولى من غيره ، بل معه أيضا ، لأنّ غايته حرمة الإخراج لا حرمة التصرّف بعده ، وهؤلاء السلاطين لكونهم من الشيعة يكونون محلّلين ممّا في أيديهم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 كان حكم تقبيل نفس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طسقها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فقضيّة الأصل الثابت من بعض الأخبار المتقدّمة وجوب صرفه إلى مصالح المسلمين ، ولا مخرج عنها ، بل هو مقتضى اختصاصها بالمسلمين ، وتحليل الإمام كان مختصّا بحقوقهم وما كان لهم ، لا لحقوق المسلمين ، ولم يثبت تحليل الجميع ، فعلى كلّ متصرّف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من آحاد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صرفه فيها ، ولا شكّ أنّه لا يجب في صرفه فيها إذن السلطان الجائر ، لعدم دليل عليه ، إلاّ إذا لم يمكن دونه واتّقى من 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يتوقّف على إذن النائب العام؟</w:t>
      </w:r>
    </w:p>
    <w:p>
      <w:pPr>
        <w:pStyle w:val="BookText"/>
        <w:rPr/>
      </w:pPr>
      <w:r>
        <w:rPr>
          <w:rFonts w:ascii="Amiri" w:hAnsi="Amiri" w:eastAsia="Amiri" w:cs="Amiri"/>
          <w:color w:val="111111"/>
          <w:sz w:val="28"/>
          <w:sz w:val="28"/>
          <w:szCs w:val="28"/>
          <w:rtl w:val="true"/>
          <w:lang w:bidi="ar-SA"/>
        </w:rPr>
        <w:t>الأحوط ذلك ، وإن كان الحكم بالوجوب محلّ النظر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تقبّله من سلطان الشيعة فلا شكّ في وجوب دفع الزائد من الطسق إليه ، لأنّه حقّه ، وأمّا الطسق فالظاهر أنّه كذلك ، إلاّ إذا علم عدم صرفه إيّاه في مصارفه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اختلفوا في جواز بيع الأراضي المفتوحة عنوة ، فمنهم من منع منه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ومنهم من جوّزه في زمان الغيبة 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ومنهم من فصّل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الوظيفة من خراج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الصحاح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كالشيخ في النهاية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المبسوط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المحقق في الشرائع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العلاّمة في التذكرة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كالشهيد في الدروس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والمحقق الثاني في جامع المقاصد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نوعا من التفصيل </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يجوز بيع نفس رقبتها ولا نقلها بعقد آخر ، ويجوز بيع الآثار المملوكة الكائنة فيها ، من شجر أو بناء أو نحوهما ، وبتبعيّتها يملك المشتري حقّ التصرّف فيها إذا بيعت الآثار كائنة فيها وكان مقصودهما بقاء الآثار فيها ،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بيعت تلك الآثار يحقّ للمشتري التصرّف في نفس الأرض أيضا تبعا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يصحّ صلح حقّ التصرّف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أولويّته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تكن فيها آثار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عدم جواز بيع نفس الرقبة أو نقلها بعقد آخر فلعدم كونها ملكا لأحد بخصوصه حتى يصحّ نقلها كما عرفت ، مع أنّه لو قلنا بكونها ملكا للمسلمين فهي تكون ملكا لجميعهم من الموجودين وغيرهم ، كما صرّح به في الرواية الاولى </w:t>
      </w:r>
      <w:r>
        <w:rPr>
          <w:rStyle w:val="FootnoteAnchor"/>
          <w:rtl w:val="true"/>
        </w:rPr>
        <w:footnoteReference w:id="957"/>
      </w:r>
      <w:r>
        <w:rPr>
          <w:rFonts w:ascii="Amiri" w:hAnsi="Amiri" w:eastAsia="Amiri" w:cs="Amiri"/>
          <w:color w:val="111111"/>
          <w:sz w:val="28"/>
          <w:sz w:val="28"/>
          <w:szCs w:val="28"/>
          <w:rtl w:val="true"/>
          <w:lang w:bidi="ar-SA"/>
        </w:rPr>
        <w:t>، ويكون كلّ جزء مشتركا بين الجميع ، ولا يعلم قدر حصّة أحد ، فكيف يصحّ بيع أرض معيّنة أو نقلها كما هو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عليه أيضا نفي صلاحيّة شرائها في الرواية الاولى ، وأمّا ما استثناه فهو ليس شراء حقيقيّا قطعا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تملّك رقبتها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لم يجز لوليّ الأمر أخذها منه ، ولم يجب عليه جعلها للمسلمين ، فهما قرينتان على عدم إرادة الشراء الحقيقي من المستثنى ، فالمراد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صورة الشراء لإخراجها من أيدي الدهاقين ، أو شراء حقّ التصرّف مجازا ، إذ لا يتعيّن معناه المجازي ، فيكون مجملا غير مفيد</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ويدلّ عليه إنكاره جواز بيعها في الرواية الرابعة </w:t>
      </w:r>
      <w:r>
        <w:rPr>
          <w:rStyle w:val="FootnoteAnchor"/>
          <w:rtl w:val="true"/>
        </w:rPr>
        <w:footnoteReference w:id="9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ونفي البأس فيها </w:t>
      </w:r>
    </w:p>
    <w:p>
      <w:pPr>
        <w:pStyle w:val="BookText"/>
        <w:rPr/>
      </w:pPr>
      <w:r>
        <w:rPr>
          <w:rFonts w:ascii="Amiri" w:hAnsi="Amiri" w:eastAsia="Amiri" w:cs="Amiri"/>
          <w:color w:val="111111"/>
          <w:sz w:val="28"/>
          <w:sz w:val="28"/>
          <w:szCs w:val="28"/>
          <w:rtl w:val="true"/>
          <w:lang w:bidi="ar-SA"/>
        </w:rPr>
        <w:t>عن شراء حقّه منها غير مفيد لتجويز اشتراء نفس الرقبة ، لتوقّفه على ثبوت الحقّ فيها ، وهو غير ثابت ، بل المراد جواز شراء الآثار أو بيع حقّ التصرّف وأولويّته مجازا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تدلّ عليه أيضا الرواية الثانية الناهية عن اشتراء أرض السواد </w:t>
      </w:r>
      <w:r>
        <w:rPr>
          <w:rStyle w:val="FootnoteAnchor"/>
          <w:rtl w:val="true"/>
        </w:rPr>
        <w:footnoteReference w:id="9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جواز بيع الآثار فظاهر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انتقال أولويّة حقّ التصرّف بنقل الآثار مع قصد ثبوت الآثار وبقائها فلأنّ أولويّة التصرّف حقّ مملوك للبائع يجوز له نقله إلى غيره بما يتحقّق به النقل ويصلح له ، وبيع الآثار بقصد البقاء متضمّن لاشتراط تصرّف المشتري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كونها محلا لما اشتراه من الآثار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 والشرط الذي يتضمّنه عقد لازم لازم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جواز صلح هذه الأولويّة فلعمومات الصلح المذكورة في مظانّها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 من جوّز بيعها مطلقا بأخبار لا دلالة لأكثرها على كونها واردة في خصوص أرض الخراج أو ما يعمّها ، وما كان له دلالة عليه فيعارض ما تقدّم من الروايات ، وحينئذ فإمّا يتساقطان ويرجع إلى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عدم جواز الشراء لعدم ثبوت الملكيّة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يحمل الشراء فيه على ما تشهد له الروايتان من المعنى المجازي أو شراء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في ثبوت كون أرض مفتوحة عنوة من العلم الحاصل من التواتر أو الخبر المحفوف بالقرينة أو نحوهما ، أو الظنّ الثابت حجّيّته شرعا من حديث أو شهادة العدلين أو إقرار ذي اليد</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مطلق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كالظنّ الحاصل من قول أرباب السير والتواريخ ، أو </w:t>
      </w:r>
    </w:p>
    <w:p>
      <w:pPr>
        <w:pStyle w:val="BookText"/>
        <w:rPr/>
      </w:pPr>
      <w:r>
        <w:rPr>
          <w:rFonts w:ascii="Amiri" w:hAnsi="Amiri" w:eastAsia="Amiri" w:cs="Amiri"/>
          <w:color w:val="111111"/>
          <w:sz w:val="28"/>
          <w:sz w:val="28"/>
          <w:szCs w:val="28"/>
          <w:rtl w:val="true"/>
          <w:lang w:bidi="ar-SA"/>
        </w:rPr>
        <w:t xml:space="preserve">من شهرة مفيدة للظنّ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 لعدم ثبوت حجّيّته ، والأصل عدم ثبوت أحكام المفتوحة عنوة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أرض شكّ في كونها من الأراضي المفتوحة عنوة إمّا تكون عليها يد مسلم أو مسالم ،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يقرّ بكونها مفتوحة عنوة ويعمل فيها معاملتها ،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يحكم بما يقرّ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فإمّا لا يدّعي ملكيّة نفسه لها ويقول بعدم كونها ملكا له وإن لم يعيّن حالها ، فيكون مجهول المالك ويلزمها 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يدّعي الملكيّة ، لا بمعنى أنّه يدّعي العلم بعدم كونها مفتوحة عنوة ، بل بمعنى أنّه يدّعي عدم العلم بحقيقتها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أعلم الحقيقة ويدي عليها يد التملّك كاليد في سائر المملوكات ، فيحكم بملكيّتها له ، لأنّ الأصل الثابت من الأدلّة في اليد الملكيّة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لم تكن عليها يد مسلم أو من في حكمه يلزمها حكم مجهول المالك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ما ذكرنا أعمّ من أن تكون الأرض في بلدة لم يعلم كونها مفتوحة عنوة ، أو علم كون أصل البلدة أولا كذلك ولكن لم يعلم خصوص تلك الأرض ، وذلك لأنّ كون بلدة مفتوحة عنوة لا يوجب كون كلّ أرض فيها كذلك ، لاحتمال كون هذه الأرض مواتا حين الفتح فتملّكها أحد بالإحياء</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والأصل وإن كان عدم التغيير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كون العامرة وقت الفتح باقية على كونها معمورة ، والميتة على كونها ميتة ، ويلزمها كون تلك الأرض عامرة وقت 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تعارض هذا الأصل أصالة تأخّر الحادث ، الذي هو </w:t>
      </w:r>
    </w:p>
    <w:p>
      <w:pPr>
        <w:pStyle w:val="BookText"/>
        <w:rPr/>
      </w:pPr>
      <w:r>
        <w:rPr>
          <w:rFonts w:ascii="Amiri" w:hAnsi="Amiri" w:eastAsia="Amiri" w:cs="Amiri"/>
          <w:color w:val="111111"/>
          <w:sz w:val="28"/>
          <w:sz w:val="28"/>
          <w:szCs w:val="28"/>
          <w:rtl w:val="true"/>
          <w:lang w:bidi="ar-SA"/>
        </w:rPr>
        <w:t>إحياء تلك الأرض ، فيتساقطان ويبقى أصل اليد خاليا عن المعارض ، وهذا جار في جميع أراضي تلك البلدة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وكون أصل البلدة مفتوحا عنوة لا يثبت الحكم في شي‌ء من هذه الأراضي ، لأنّ البلدة اسم للقدر المشترك بين ما يصدق على هذا الموجود بأجمعه وبعضه وعلى ما يقرب منه ، فيمكن أن يكون العامر وقت هذا الفتح من الموات حينئذ ، والعامر حينئذ من الموات قبل الفتح ، وأصالة تأخّر الحادث ترجّح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لو علم قطعا وجود العامر وقت الفتح في تلك الأراضي ولم يعلم التعيين لم يجز شراء الجميع وبيعه ، وإن جاز في كلّ قطعة قطعة ، كما في الأرض التي علم نجاسة موضع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منهم من اعتبر مطلق الظنّ ، قال في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الأخبار الدالّة على كون أرض السواد مفتوحة عنوة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علم كون بلد آخر كذلك فذاك ، وما لم يعلم فيه ذلك وكان مشتبها فالظاهر أن يعمل بالظنّ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نعلم أنّ بعض البلاد كان مفتوحا عنوة وبعضها صلحا ، وما كان صلحا اشتبه أمره في أنّ الصلح وقع على أن تكون الأرض لهم ، أو على أن تكون الأرض للمسلمين فيكون حكمه حكم المفتوحة عنوة ، فهذا البلد المشتبه إمّا يكون على سبيل الأول أو الثالث فيكون للمسلمين وعليه الخراج ، أو على سبيل الثاني فلم يكن عليه خراج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فإمّا أن يجري عليه خصوص حكم بلا أمر دالّ عليه أو أمارة ظنّية ففيه ترجيح حكم بلا مرجح ، أو يرجع فيه إلى الظنّ ، وإذا بطل الأول تعيّن الثاني</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وأيضا إذا كان المظنون فيه أمرا كان خلافه مرجوحا ، فإمّا أن يعمل </w:t>
      </w:r>
    </w:p>
    <w:p>
      <w:pPr>
        <w:pStyle w:val="BookText"/>
        <w:rPr/>
      </w:pPr>
      <w:r>
        <w:rPr>
          <w:rFonts w:ascii="Amiri" w:hAnsi="Amiri" w:eastAsia="Amiri" w:cs="Amiri"/>
          <w:color w:val="111111"/>
          <w:sz w:val="28"/>
          <w:sz w:val="28"/>
          <w:szCs w:val="28"/>
          <w:rtl w:val="true"/>
          <w:lang w:bidi="ar-SA"/>
        </w:rPr>
        <w:t xml:space="preserve">فيه بالراجح ، أو بالمرجوح ، أو لا يعمل فيه بشي‌ء منهما ، لا وجه للثالث وهو ظاهر ، ولا للعمل بالمرجوح ، فتعيّن الأول </w:t>
      </w:r>
      <w:r>
        <w:rPr>
          <w:rStyle w:val="FootnoteAnchor"/>
          <w:rtl w:val="true"/>
        </w:rPr>
        <w:footnoteReference w:id="9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 طاب ثراه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البلد المشتبه ، 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احتمالات أخر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أرض من أسلم أهله طوعا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مواتا أحياها المسلمون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من خمس الإمام فنقلها بأحد وجوه النقل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فإمّا أن يجري عليه ، 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يعمل فيه بما يعمل فيه لو لم تكن هناك أمارة ظنيّة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يحكم في أراضيه بمقتضى اليد إن كانت أو بمقتضى الجهل بالمالك ، وليس شي‌ء منهما حكما بلا دليل ، وهو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ظهر فساد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بطل الأول تعيّن الثاني ، لعدم الحصر ، لجواز جريان حكم بدليل دالّ عليه ، كاليد وأصالة تأخّر الحادث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المظنون فيه أمر ، 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المرجوح باعتبار الظنّ قد يصير راجحا باعتبار آخر ، كانضمام اليد ونحوها معه ، فلا يكون ترجيحا للمرجوح</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المرجوح وإن كان مرجوحا بكونه مفتوحا عنوة واقعا ، لكن يمكن أن يصير راجحا بكونه مملوكا على الظاهر ، كما إذا حصل من إنكار المدّعى عليه ظنّ أقوى من الظنّ الحاصل من شهادة عدلي المدّعي ، وكالظنون في الأحكام الشرعيّة ، فإنّ هذا القائل لا يعمل بمطلق الظنّ فيها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قال بعد 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البلد تحت يد المسلمين كان محكوما بكونه ملكا لهم ، والقول بخلاف ذلك يحتاج إلى أمر مفيد للعلم ، ولا يكفي الظنّ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نعلم أنّ تلك الأراضي كانت تحت يد الكفّار ثمَّ طرأ عليها دخولها تحت يد المسلمين ، إمّا على وجه كونها ملكا لجميع المسلمين والآن لصاحب اليد أولويّة التصرّف فيها ، وإمّا على وجه كونها ملكا لصاحب اليد ، فإذا اشتبه الأمر لم يكن لنا أن نحكم بشي‌ء من ذلك إلاّ بحجّة ، ولا يعرف أنّ اليد في أمثال هذه الأراضي تقتضي الحكم باختصاصها بصاحب اليد على وجه الاختصاص الملكي ، وإن سلّمنا ذلك في المنقولات والأشجار والأبنية وأمثالها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المعلوم أنّ المتصرّف أيضا لا يدّعي ذلك ولا يعلمه ، ولو ادّعى شيئا من ذلك لا نصدّقه ، لأنّا نعلم أنّه لا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يمكن دعوى الإجماع فيما نحن فيه ، ولا دعوى نصّ يدلّ على أكثر ممّا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علم كون بلد مفتوحا عنوة وحصل الاشتباه في بعض مزارعه وقراه فسبيل تحصيله ما ذكرنا ، وكذلك السبيل في معرفة كون الأرض عامرة وقت الفتح أو مواتا ، فإنّه يعوّل عليها بالأمارات الظنّيّة عند تعذّر العلم </w:t>
      </w:r>
      <w:r>
        <w:rPr>
          <w:rStyle w:val="FootnoteAnchor"/>
          <w:rtl w:val="true"/>
        </w:rPr>
        <w:footnoteReference w:id="9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نعلم أنّ تلك الأراضي كانت تحت يد الكفّار ، 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 منع ، لجواز عدم دخولها تحت أيديهم بكونها محياة للمسلمين</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نعرف أنّ اليد ، إلى آخره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مطلق اليد دليل على الملكيّة ، سواء كانت على الأراضي أو غيرها ، كما صرّح به في كتاب إحياء الموات </w:t>
      </w:r>
      <w:r>
        <w:rPr>
          <w:rStyle w:val="FootnoteAnchor"/>
          <w:rtl w:val="true"/>
        </w:rPr>
        <w:footnoteReference w:id="962"/>
      </w:r>
      <w:r>
        <w:rPr>
          <w:rFonts w:ascii="Amiri" w:hAnsi="Amiri" w:eastAsia="Amiri" w:cs="Amiri"/>
          <w:color w:val="111111"/>
          <w:sz w:val="28"/>
          <w:sz w:val="28"/>
          <w:szCs w:val="28"/>
          <w:rtl w:val="true"/>
          <w:lang w:bidi="ar-SA"/>
        </w:rPr>
        <w:t xml:space="preserve">، ودلّت عليه الأخبار العامّة للأرضين أيضا ، بل منها الواردة في خصوص الأرض ، كما ورد في ردّ أمير المؤمنين عليه السلام على أبي بكر ، حيث طلب البيّنة عن سيدة النساء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فدك </w:t>
      </w:r>
      <w:r>
        <w:rPr>
          <w:rStyle w:val="FootnoteAnchor"/>
          <w:rtl w:val="true"/>
        </w:rPr>
        <w:footnoteReference w:id="9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المعلوم أنّ المتصرّف أيضا ، 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يشترط في دلالة اليد على الملكيّة علم ذي اليد بالواقع ، لأنّ كلّ من في يده شي‌ء لا يعلم حقيقة الأمر ، فإنّ العبد الذي ورثه أحد أو اشتراه يمكن أن يكون في الواقع حرّا ، أو مسروقا ، أو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يمكن دعوى الإجماع ، 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يمكن دعوى الإجماع ، والنصّ الدالّ على الأكثر موجود ، كما أشرنا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فسبيل تحصيله 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 منع ، بل يعمل فيه بالأصول والقواعد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يستدلّ على اعتبار مطلق الظنّ هنا بانسداد باب العلم وبقاء التكليف ، وكون الأمر في التكاليف على الظنّ سيّما في الموضوعات ، ولا فرق في ذلك بين الرجوع إلى أهل الخبرة في الأرض </w:t>
      </w:r>
      <w:r>
        <w:rPr>
          <w:rStyle w:val="FootnoteAnchor"/>
          <w:rtl w:val="true"/>
        </w:rPr>
        <w:footnoteReference w:id="964"/>
      </w:r>
      <w:r>
        <w:rPr>
          <w:rFonts w:ascii="Amiri" w:hAnsi="Amiri" w:eastAsia="Amiri" w:cs="Amiri"/>
          <w:color w:val="111111"/>
          <w:sz w:val="28"/>
          <w:sz w:val="28"/>
          <w:szCs w:val="28"/>
          <w:rtl w:val="true"/>
          <w:lang w:bidi="ar-SA"/>
        </w:rPr>
        <w:t>، وإلى العرف واللغة في فهم المعنى ، وإلى الهيئة في القبلة</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دليل انسداد باب العلم قد ذكرنا ما فيه في كتبنا الأصوليّة </w:t>
      </w:r>
    </w:p>
    <w:p>
      <w:pPr>
        <w:pStyle w:val="BookText"/>
        <w:rPr/>
      </w:pPr>
      <w:r>
        <w:rPr>
          <w:rFonts w:ascii="Amiri" w:hAnsi="Amiri" w:eastAsia="Amiri" w:cs="Amiri"/>
          <w:color w:val="111111"/>
          <w:sz w:val="28"/>
          <w:sz w:val="28"/>
          <w:szCs w:val="28"/>
          <w:rtl w:val="true"/>
          <w:lang w:bidi="ar-SA"/>
        </w:rPr>
        <w:t>مستوفى ، وكون البناء على مطلق الظنّ في الأحكام والموضوعات ممنوع ، والرجوع إلى أهل الخبرة واللغة والهيئة فإنّما هو لأدلّة خاصة بها ، فهي الفارقة ، وإن لم يكن فيها دليل فيمنع الرجوع فيها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قد يجعل دليلا على كون الأرض مفتوحة عنوة ضرب الخراج من الحاكم وإن كان جائرا ، عملا بأنّ الأصل في تصرّفات المسلم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واعترض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إنّما يتمّ إذا كان الحكم بكونه خراجيّا مصحّحا لتصرّفه وتسلّطه على الأخذ ، وأمّا إن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كتسلّطه وضربه وأخذه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حرام وإن حكمنا بكونها خراجيّة ،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المراد من أصالة صحّة فعل المسلم إنّما هو صحّة فعله على ما يعتقده صحيحا ، فإذا انحصر عندهم جواز أخذ الخراج في الأراضي الخراجيّة فإذا رأيناهم يأخذون الخراج من أحد يحكم بصحّة فعله عندهم ، وإن كان أصل الفعل باطلا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أنّا إذا رأينا المسلمين في الأعصار يأخذون منهم خراج تلك الأراضي فحمل أفعالهم على الصحيح قد دلّنا على أنّ الأرض كانت خراجيّة</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أنّ الحمل على الصحّة لو سلّم فإنّما هو في أفعال الشيعة خاصّة ، ومع التسليم مطلقا لا يثبت إلاّ كون الأرض خراجيّة عند من يأخذ الخراج أو مع من يقبله عنه ، وذلك غير كاف للثبوت عند مجتهد آخر ، إذ معتقد طائفة لا يفيد لغيرهم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تلك الأراضي التي يؤخذ منها الخراج لا تخلو إمّا تكون في يد السلطان ، يتقبّلها ويؤجرها لمن يشاء ، ويأخذ طسقها باسم الخراج ، فهذا اعتراف من صاحب اليد بكونها خراجيّة ، وهذا كاف في الثبوت ، ولا حاجة إلى الحمل على الصحّة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 تكون في يد الرعيّة ، وهم أيضا يعطون الخراج معترفين بكونه حقّا ، فهذا أيضا كالأول ، أو يأخذ منهم الخراج كرها لهم مع عدم اعترافهم بالحقّيّة ، بل مع تصريحهم بعدمها ، وفي هذا كما أنّ حمل فعل السلطان على الصحّة يثبت الخراجيّة ، حمل إكراه الرعيّة على الصحّة أيضا يدلّ على عدمها ، فيتعارضان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لو اعترف الرعيّة المتصرّف لها لم يتحقّق التعارض ، ولكن لا يفيد أيضا لسائر 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تلخّص ممّا ذكرنا أنّه ليس لنا اليوم أرض مخصوصة يتمّ لنا الحكم بكونها مفتوحة عنوة ، إذ لا دليل علميّا على شي‌ء منها ، ولا ظنّيّا ثابت الحجّيّة ، إلاّ بعض الأخبار الواردة في أرض السواد أو مكّة ، وهي مع وجود التعارض لبعضها لا تثبت حكم كلّ أرض بخصوصها ، وحكم الجملة غير مفيد كما مرّ ، ولا يحصل من أقوال أرباب التواريخ شي‌ء يمكن الركون إليه ، مع شدّة اختلافها في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بعض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وجدنا في بعض كتب التواريخ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 من الكتب المعتبرة في هذا الفنّ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وكأنّها من قرى العراق بقرب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فتحت صلحا ، وإنّ نيشابور من بلاد خراسان فتحت صلحا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عنوة ، وبلخ منها وهراة وقوشج والتوابع فتحت صلحا ، وبعض آخر منها فتح صلحا ، وبعض عنوة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حكى حال بلاد خراسان مختلفا في كيفيّة الفتح</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بلاد شام ونواحيه ، فحكي أنّ حلب </w:t>
      </w:r>
      <w:r>
        <w:rPr>
          <w:rStyle w:val="FootnoteAnchor"/>
          <w:rtl w:val="true"/>
        </w:rPr>
        <w:footnoteReference w:id="965"/>
      </w:r>
      <w:r>
        <w:rPr>
          <w:rFonts w:ascii="IRNazanin" w:hAnsi="IRNazanin" w:eastAsia="IRNazanin"/>
          <w:color w:val="111111"/>
          <w:sz w:val="28"/>
          <w:sz w:val="28"/>
          <w:szCs w:val="28"/>
          <w:rtl w:val="true"/>
          <w:lang w:bidi="fa-IR"/>
        </w:rPr>
        <w:t xml:space="preserve">وحمص وطرابلس </w:t>
      </w:r>
    </w:p>
    <w:p>
      <w:pPr>
        <w:pStyle w:val="BookText"/>
        <w:rPr/>
      </w:pPr>
      <w:r>
        <w:rPr>
          <w:rFonts w:ascii="Amiri" w:hAnsi="Amiri" w:eastAsia="Amiri" w:cs="Amiri"/>
          <w:color w:val="111111"/>
          <w:sz w:val="28"/>
          <w:sz w:val="28"/>
          <w:szCs w:val="28"/>
          <w:rtl w:val="true"/>
          <w:lang w:bidi="ar-SA"/>
        </w:rPr>
        <w:t>فتحت صلحا ، وأنّ دمشق فتحت بالدخول من بعض غفلة بعد أن كانوا طلبوا الصلح من غيره ، وأنّ أهالي طبرستان صالحوا أهل الإسلام ، وأنّ آذربايجان فتح صلحا ، وأنّ أهل أصفهان عقدوا أمانا ، والريّ فتح عنوة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حكى في المنتهى عن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مكة فتحت صلحا بأمان قدّم لهم قبل دخوله ، وهو منقول عن أبي سلمة بن عبد الرحمن ومجاهد ، ونسب إلى الظاهر من المذهب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فتحت بالسيف ثمَّ آمنهم بعد ذلك ، ونقل عن مالك وأبي حنيفة والأوزاعي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وحكى عن التذكرة عن بعض الشافعيّة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سواد العراق فتح صلحا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منقول عن أبي حنيفة ، وعن بعض الشافعيّة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اشتبه الأمر عليّ ، ولا أدري أفتح صلحا أم عنوة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وحكم العلاّمة في المنتهى والتذكرة بأنّ السواد فتحه عمر بن الخطاب ، وحدّه في العرض من منقطع الجبال بحلوان إلى طرف القادسيّة المتّصل بعذيب من أرض العرب ، ومن تخوم الموصل طولا إلى ساحل البحر ببلاد عبّادان من شرقي دجلة ، وأمّا الغربي الذي يليه البصرة فإنّه إسلامي ، مثل شطّ عثمان بن أبي العاص ، وما والاها كانت أسباخا ومواتا فأحياها عثمان بن أبي العاص </w:t>
      </w:r>
      <w:r>
        <w:rPr>
          <w:rStyle w:val="FootnoteAnchor"/>
          <w:rtl w:val="true"/>
        </w:rPr>
        <w:footnoteReference w:id="9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نقلناه بطوله لما فيه من بعض الفوائد</w:t>
      </w:r>
      <w:r>
        <w:rPr>
          <w:rFonts w:eastAsia="Amiri" w:cs="Amiri" w:ascii="Amiri" w:hAnsi="Amiri"/>
          <w:color w:val="111111"/>
          <w:sz w:val="28"/>
          <w:szCs w:val="28"/>
          <w:rtl w:val="true"/>
          <w:lang w:bidi="ar-SA"/>
        </w:rPr>
        <w:t xml:space="preserve">. </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6" w:name="pg11663_170185"/>
      <w:bookmarkStart w:id="67" w:name="pg11663_170185"/>
      <w:bookmarkEnd w:id="67"/>
    </w:p>
    <w:p>
      <w:pPr>
        <w:pStyle w:val="Heading2"/>
        <w:numPr>
          <w:ilvl w:val="1"/>
          <w:numId w:val="1"/>
        </w:numPr>
        <w:rPr/>
      </w:pPr>
      <w:bookmarkStart w:id="68" w:name="pg11663_170185"/>
      <w:bookmarkStart w:id="69" w:name="__RefHeading___Toc6448681_73709187"/>
      <w:bookmarkStart w:id="70" w:name="_Toc23"/>
      <w:bookmarkEnd w:id="68"/>
      <w:bookmarkEnd w:id="69"/>
      <w:r>
        <w:rPr>
          <w:rtl w:val="true"/>
        </w:rPr>
        <w:t>كتاب البيع</w:t>
      </w:r>
      <w:bookmarkEnd w:id="70"/>
    </w:p>
    <w:p>
      <w:pPr>
        <w:pStyle w:val="Heading3"/>
        <w:numPr>
          <w:ilvl w:val="2"/>
          <w:numId w:val="1"/>
        </w:numPr>
        <w:rPr/>
      </w:pPr>
      <w:bookmarkStart w:id="71" w:name="__RefHeading___Toc6448683_73709187"/>
      <w:bookmarkStart w:id="72" w:name="_Toc24"/>
      <w:bookmarkEnd w:id="71"/>
      <w:r>
        <w:rPr>
          <w:rtl w:val="true"/>
        </w:rPr>
        <w:t>اشارة</w:t>
      </w:r>
      <w:bookmarkEnd w:id="72"/>
    </w:p>
    <w:p>
      <w:pPr>
        <w:pStyle w:val="BookText"/>
        <w:rPr/>
      </w:pPr>
      <w:r>
        <w:rPr>
          <w:rFonts w:ascii="Amiri" w:hAnsi="Amiri" w:eastAsia="Amiri" w:cs="Amiri"/>
          <w:color w:val="111111"/>
          <w:sz w:val="28"/>
          <w:sz w:val="28"/>
          <w:szCs w:val="28"/>
          <w:rtl w:val="true"/>
          <w:lang w:bidi="ar-SA"/>
        </w:rPr>
        <w:t xml:space="preserve">وهو 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الملك بعوض من مالك إلى آخر بعقد مخصوص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ومرادنا من العقد أعمّ من اللفظي ليشمل التقابض على القول بكفايته ، وذلك العقد سبب النقل كما أنّ النقل سبب الانتقال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وعرّفه جماعة بالعقد </w:t>
      </w:r>
      <w:r>
        <w:rPr>
          <w:rStyle w:val="FootnoteAnchor"/>
          <w:rtl w:val="true"/>
        </w:rPr>
        <w:footnoteReference w:id="9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غير جيّد ، لأنّه مركّب من الإيجاب والقبول ، فيلزمه عدم كون أحد المتعاقدين بائعا ، وعدم صحّة باع فلان حقيقة ولا يلزم ذلك في النقل ، لأنّ الناقل أحدهما وإن توقّف صيرورته ناقلا على قبول الآخر</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فائدة مهمّة في ذلك النزاع ، لتوقّف تحقّق البيع على ذلك العقد على القولين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المهمّ بيان ذلك العقد وشرائطه وسائر أحكام البيع وأقسامه ، ونذكره في مقاصد </w:t>
      </w:r>
      <w:r>
        <w:rPr>
          <w:rFonts w:eastAsia="Amiri" w:cs="Amiri" w:ascii="Amiri" w:hAnsi="Amiri"/>
          <w:color w:val="111111"/>
          <w:sz w:val="28"/>
          <w:szCs w:val="28"/>
          <w:rtl w:val="true"/>
          <w:lang w:bidi="ar-SA"/>
        </w:rPr>
        <w:t xml:space="preserve">: </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3" w:name="pg11663_170187"/>
      <w:bookmarkStart w:id="74" w:name="pg11663_170187"/>
      <w:bookmarkEnd w:id="74"/>
    </w:p>
    <w:p>
      <w:pPr>
        <w:pStyle w:val="Heading3"/>
        <w:numPr>
          <w:ilvl w:val="2"/>
          <w:numId w:val="1"/>
        </w:numPr>
        <w:rPr/>
      </w:pPr>
      <w:bookmarkStart w:id="75" w:name="pg11663_170187"/>
      <w:bookmarkStart w:id="76" w:name="__RefHeading___Toc6448685_73709187"/>
      <w:bookmarkStart w:id="77" w:name="_Toc25"/>
      <w:bookmarkEnd w:id="75"/>
      <w:bookmarkEnd w:id="76"/>
      <w:r>
        <w:rPr>
          <w:rtl w:val="true"/>
        </w:rPr>
        <w:t xml:space="preserve">المقصد الأول </w:t>
      </w:r>
      <w:r>
        <w:rPr>
          <w:rtl w:val="true"/>
        </w:rPr>
        <w:t xml:space="preserve">: </w:t>
      </w:r>
      <w:r>
        <w:rPr>
          <w:rtl w:val="true"/>
        </w:rPr>
        <w:t>في عقد البيع وشرائطه</w:t>
      </w:r>
      <w:bookmarkEnd w:id="77"/>
    </w:p>
    <w:p>
      <w:pPr>
        <w:pStyle w:val="Heading4"/>
        <w:numPr>
          <w:ilvl w:val="3"/>
          <w:numId w:val="1"/>
        </w:numPr>
        <w:rPr/>
      </w:pPr>
      <w:bookmarkStart w:id="78" w:name="__RefHeading___Toc6448687_73709187"/>
      <w:bookmarkStart w:id="79" w:name="_Toc26"/>
      <w:bookmarkEnd w:id="78"/>
      <w:r>
        <w:rPr>
          <w:rtl w:val="true"/>
        </w:rPr>
        <w:t>اشارة</w:t>
      </w:r>
      <w:bookmarkEnd w:id="79"/>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ثلاثة فصول </w:t>
      </w:r>
      <w:r>
        <w:rPr>
          <w:rFonts w:eastAsia="Amiri" w:cs="Amiri" w:ascii="Amiri" w:hAnsi="Amiri"/>
          <w:color w:val="111111"/>
          <w:sz w:val="28"/>
          <w:szCs w:val="28"/>
          <w:rtl w:val="true"/>
          <w:lang w:bidi="ar-SA"/>
        </w:rPr>
        <w:t xml:space="preserve">: </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0" w:name="pg11663_170189"/>
      <w:bookmarkStart w:id="81" w:name="pg11663_170189"/>
      <w:bookmarkEnd w:id="81"/>
    </w:p>
    <w:p>
      <w:pPr>
        <w:pStyle w:val="Heading4"/>
        <w:numPr>
          <w:ilvl w:val="3"/>
          <w:numId w:val="1"/>
        </w:numPr>
        <w:rPr/>
      </w:pPr>
      <w:bookmarkStart w:id="82" w:name="pg11663_170189"/>
      <w:bookmarkStart w:id="83" w:name="__RefHeading___Toc6448689_73709187"/>
      <w:bookmarkStart w:id="84" w:name="_Toc27"/>
      <w:bookmarkEnd w:id="82"/>
      <w:bookmarkEnd w:id="83"/>
      <w:r>
        <w:rPr>
          <w:rtl w:val="true"/>
        </w:rPr>
        <w:t xml:space="preserve">الفصل الأول </w:t>
      </w:r>
      <w:r>
        <w:rPr>
          <w:rtl w:val="true"/>
        </w:rPr>
        <w:t xml:space="preserve">: </w:t>
      </w:r>
      <w:r>
        <w:rPr>
          <w:rtl w:val="true"/>
        </w:rPr>
        <w:t>في بيان ما يتحقّق به البيع ، أي العقد المخصوص</w:t>
      </w:r>
      <w:bookmarkEnd w:id="84"/>
    </w:p>
    <w:p>
      <w:pPr>
        <w:pStyle w:val="BookText"/>
        <w:rPr/>
      </w:pPr>
      <w:r>
        <w:rPr>
          <w:rFonts w:ascii="Amiri" w:hAnsi="Amiri" w:eastAsia="Amiri" w:cs="Amiri"/>
          <w:color w:val="111111"/>
          <w:sz w:val="28"/>
          <w:sz w:val="28"/>
          <w:szCs w:val="28"/>
          <w:rtl w:val="true"/>
          <w:lang w:bidi="ar-SA"/>
        </w:rPr>
        <w:t xml:space="preserve">وفيه مسائل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الشارع رتّب أحكاما على البيع ، وليس هنا نصّ أو إجماع دالّ على أنّ البيع أو ما يتحقّق به البيع ما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فإمّا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له معنى لغوي أو عرفي معلوم لنا مع قطع النظر عن الشرع ، فيلزم حينئذ علينا الاقتصار في ترتّب الأحكام بما انعقد الإجماع على تحقّق البيع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 معنى كذلك معلوما لنا ، وحينئذ فإمّا يثبت شرعا بإجماع أو غيره شرط لتحقّق البيع ، أو لا ، فإنّ ثبت فيقتصر في تحقّق البيع شرعا بما هو واجد للشرط ، وإن لم يثبت فيحكم بالترتّب في جميع ما يتحقّق به البيع عرفا أو 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وممّا سيأتي حصلت الاختلافات في عقد البيع ، فمن ظنّ عدم ظهور معنى لغوي أو عرفي يضطرّ إلى الاقتصار على موضع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محطّ قول جماعة بتخصيص البيع شرعا بما كان مع الصيغة المخصوصة الجامعة لجميع الشرائط المختلف فيها</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ظنّ ظهوره ، ولكن زعم الإجماع على اشتراط الصيغة في تحقّق البيع ، لزمه القول به ، ولكن يقتصر في الشرط بما هو محلّ الإجماع ، يعني ما ثبت الإجماع بزعمه على اشتراطه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مناط قول من يقول باشتراط الصيغة في تحقّق البيع ولكن يوسّع فيها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لم يظهر ذلك الإجماع له ، ولم يعثر على دليل آخر أيضا على الاشتراط ، يوسّع في تحقّق البيع بما يتحقّق به لغة أو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هذا ينظر من اكتفى بمطلق اللفظ أو بالمعاطاة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وهاهنا أمر آخر ، وهو أنّه بعد تعيين معنى البيع أو ما يتحقّق به البيع 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ما سيأتي من أنّه ما يدلّ على نقل المالك ملكه به إلى آخر بعوض معلوم بالطريق المعهود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يقع الخلاف في الدالّ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باختصاص الدالّ الصريحي بالصيغة المخصوصة ، فلذا يقول باختصاص تحقّق البيع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هذا نظر طائفة من المشترطين للصيغة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لا يقال بالاختصاص ، فيعمّم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 عرفت ذلك تعلم أنّ وظيفتنا أولا الفحص عن أنّه هل للبيع معنى لغوي أو عرفي نعلمه ، وأنّه ما هو؟</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البديهيّات التي لا شكّ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لفظي البيع والشراء ممّا يستعمله عامّة الناس من أهل الأسواق والبوادي والخارجين عن شريعتنا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عن مطلق الشريعة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استعمالا خارجا عن حدّ الإحصاء ، وليسوا شاكّين في معناه ، ولا متردّدين ، ولا محتاجين في فهمه إلى القرينة ، فهذا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 واشتريت ، وذاك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أبيع وأشتري ، وثالث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يبيع وهل يشتري ، إلى غير ذلك ، ويفهم المخاطب مراده من غير قرينة أصلا ، ولو لم يعلم القدر المجمع عليه شرعا ، ولم يفهم إجماعا أو شرعا ، ولم تقرع سمعه صيغة ، فيقطع بذلك أنّ ما يتحقّق به البيع عرفا أمر مضبوط معلوم عند أهل العرف مع قطع النظر عن الشرع ، وهو ما يدلّ عرفا على نقل المالك ملكه به إلى آخر بعوض بقصد المبايعة ، إذ عند حصول ذلك </w:t>
      </w:r>
    </w:p>
    <w:p>
      <w:pPr>
        <w:pStyle w:val="BookText"/>
        <w:rPr/>
      </w:pPr>
      <w:r>
        <w:rPr>
          <w:rFonts w:ascii="Amiri" w:hAnsi="Amiri" w:eastAsia="Amiri" w:cs="Amiri"/>
          <w:color w:val="111111"/>
          <w:sz w:val="28"/>
          <w:sz w:val="28"/>
          <w:szCs w:val="28"/>
          <w:rtl w:val="true"/>
          <w:lang w:bidi="ar-SA"/>
        </w:rPr>
        <w:t>يستعمل لفظ البيع عندهم ، ويتبادر عنه حصوله ، ولا يجوّزون سلب الاسم معه ، سواء كان ذلك بقبض كلّ من العوضين وهو المسمّى بالمعاطاة ، أو بقبض أحدهما مع ضمان الآخر ، أو بألفاظ دالّة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 فلا تشترط في تحقّق البيع عرفا صيغة مخصوصة من حيث إنّها هي ، وإن وجب كون الفعل أو اللفظ دالا على النقل المذكور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هو الذي يظهر من كلمات الأكثر </w:t>
      </w:r>
      <w:r>
        <w:rPr>
          <w:rStyle w:val="FootnoteAnchor"/>
          <w:rtl w:val="true"/>
        </w:rPr>
        <w:footnoteReference w:id="968"/>
      </w:r>
      <w:r>
        <w:rPr>
          <w:rFonts w:ascii="Amiri" w:hAnsi="Amiri" w:eastAsia="Amiri" w:cs="Amiri"/>
          <w:color w:val="111111"/>
          <w:sz w:val="28"/>
          <w:sz w:val="28"/>
          <w:szCs w:val="28"/>
          <w:rtl w:val="true"/>
          <w:lang w:bidi="ar-SA"/>
        </w:rPr>
        <w:t xml:space="preserve">، وإليه ينظر قول المحقّق الشيخ علي في شرح القواعد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المعاطاة بيع بالاتّفاق ، واخرى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المعروف من الأصحاب </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ما يظهر من بعضهم </w:t>
      </w:r>
      <w:r>
        <w:rPr>
          <w:rStyle w:val="FootnoteAnchor"/>
          <w:rtl w:val="true"/>
        </w:rPr>
        <w:footnoteReference w:id="9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الخلاف في تسمية المعاطاة بيعا ، وهو بين شاكّ فيها وناف لها ، بل عن الغنية الإجماع على العدم </w:t>
      </w:r>
      <w:r>
        <w:rPr>
          <w:rStyle w:val="FootnoteAnchor"/>
          <w:rtl w:val="true"/>
        </w:rPr>
        <w:footnoteReference w:id="971"/>
      </w:r>
      <w:r>
        <w:rPr>
          <w:rFonts w:ascii="Amiri" w:hAnsi="Amiri" w:eastAsia="Amiri" w:cs="Amiri"/>
          <w:color w:val="111111"/>
          <w:sz w:val="28"/>
          <w:sz w:val="28"/>
          <w:szCs w:val="28"/>
          <w:rtl w:val="true"/>
          <w:lang w:bidi="ar-SA"/>
        </w:rPr>
        <w:t xml:space="preserve">، وفي الروضة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اتّفاقهم على أنّها ليست بيعا </w:t>
      </w:r>
      <w:r>
        <w:rPr>
          <w:rStyle w:val="FootnoteAnchor"/>
          <w:rtl w:val="true"/>
        </w:rPr>
        <w:footnoteReference w:id="9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أنّ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البيع الشرعي ، أي ما يوجب الانتقال شرعا ، حيث يزعم اشتراط صيغة خاصّة وانعقاد الإجماع عليه ، فلا تخالف بين دعوى الإجماعين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أرادوا نفي البيع العرفي ففساده ظاهر لوجوه </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الاستعمال ، فإنّه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ابتعت الخبز واللحم وبعته ، ولو لم يتحقّق أمر سوى المعاطاة ، والأصل فيه الحقيقة ، وأعميّته إنّما هو مع تعدّد المستعمل فيه ، وهو هنا غير ثابت ، واستعماله فيما كان مع الصيغة بدون </w:t>
      </w:r>
    </w:p>
    <w:p>
      <w:pPr>
        <w:pStyle w:val="BookText"/>
        <w:rPr/>
      </w:pPr>
      <w:r>
        <w:rPr>
          <w:rFonts w:ascii="Amiri" w:hAnsi="Amiri" w:eastAsia="Amiri" w:cs="Amiri"/>
          <w:color w:val="111111"/>
          <w:sz w:val="28"/>
          <w:sz w:val="28"/>
          <w:szCs w:val="28"/>
          <w:rtl w:val="true"/>
          <w:lang w:bidi="ar-SA"/>
        </w:rPr>
        <w:t>التقابض لا يثبته ، لجواز كون المستعمل فيه هو القدر المشترك ، وهو النقل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كذلك ، ولذا لو فرض استقرار عرف على المبايعة بعمل أو لفظ آخر يصحّ استعمال البيع والشراء بعد تحقّقه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صحّة السلب ، فإنّه إذا اتّخذ أحد حرفته بيع الكرابيس </w:t>
      </w:r>
      <w:r>
        <w:rPr>
          <w:rStyle w:val="FootnoteAnchor"/>
          <w:rtl w:val="true"/>
        </w:rPr>
        <w:footnoteReference w:id="973"/>
      </w:r>
      <w:r>
        <w:rPr>
          <w:rFonts w:ascii="Amiri" w:hAnsi="Amiri" w:eastAsia="Amiri" w:cs="Amiri"/>
          <w:color w:val="111111"/>
          <w:sz w:val="28"/>
          <w:sz w:val="28"/>
          <w:szCs w:val="28"/>
          <w:rtl w:val="true"/>
          <w:lang w:bidi="ar-SA"/>
        </w:rPr>
        <w:t xml:space="preserve">أو الرقيق أو غيرهما ، وكان يبيعها مدّة بالمعاطاة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بيّاع الكرباس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يتلفّظ بصيغة أبدا ، ولا يجوز أن يقال ليس كذلك ، كما نشاهد في أهل السوق وأرباب الحرف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أمر أحد ببيع كرباس فباعه بالمعاطاة أو بلفظ غير الصيغ المخصوصة لا يجوز له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بعته ، ولو عاتبه لعدم الامتثال لذمّ ، وهذا ظاهر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التبادر ، فإنّه يجاوز ذكر البيع والشراء حدّ الإحصاء عند أهل القرى والبوادي ويفهمون معناه ويتبادر عندهم ، مع أنّهم لا يعرفون صيغة ، بل لم يسمعوها في الأكثر ، ويدلّ عليه أيضا قول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 متاعي ولكن ما أجريت الصيغة ، وصحّة الاستفسار بعد قوله ذلك أنّه هل أجريت صيغته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ويجري أكثر تلك الوجوه أو جميعها في قبض أحد العوضين مع ضمان الآخر في التلفّظ بالألفاظ المفهمة عرفا لنقل المالك ملكه بها بالقصد المذكور ، فيتحقّق البيع بجميع ذلك عرفا</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بما ذكرنا كما يثبت أنّ البيع يتحقّق عرفا بحصول ما يدلّ على النقل المتقدّم مطلقا ، سواء كان لفظا أو غير لفظ ، كذلك يثبت عدم انحصار الدالّ على ذلك النقل في اللفظ </w:t>
      </w:r>
      <w:r>
        <w:rPr>
          <w:rStyle w:val="FootnoteAnchor"/>
          <w:rtl w:val="true"/>
        </w:rPr>
        <w:footnoteReference w:id="974"/>
      </w:r>
      <w:r>
        <w:rPr>
          <w:rFonts w:ascii="Amiri" w:hAnsi="Amiri" w:eastAsia="Amiri" w:cs="Amiri"/>
          <w:color w:val="111111"/>
          <w:sz w:val="28"/>
          <w:sz w:val="28"/>
          <w:szCs w:val="28"/>
          <w:rtl w:val="true"/>
          <w:lang w:bidi="ar-SA"/>
        </w:rPr>
        <w:t>المخصوص ، بل ولا في مطلق اللفظ ،ر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وجميع ما ذكرنا يدلّ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ثبوت تحقّق البيع بما ذكر عرفا يثبت لغة وشرعا أيضا بضميمة الأصل ، وإذ ثبت كونه بيعا شرعيّا يكون جائزا ويباح به التصرّف لكلّ من الطرفين فيما نقل إليه ولو لم يتلفّظ بالصيغة ، بعمومات الكتاب والسنّة الدالّة على حلّية البيع وجوازه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مضافة إلى الإجماع القطعي المستفاد من عمل الناس في الأعصار والأمصار حتى زمان النبيّ صلی اللّه عليه وآله من غير نكير ، ومن فتاوى العلماء بالنسبة إلى المعاطاة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وقول العلاّمة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بكون المعاطاة بيعا فاسدا ، فيلزمه عدم جواز التصرّف </w:t>
      </w:r>
      <w:r>
        <w:rPr>
          <w:rStyle w:val="FootnoteAnchor"/>
          <w:rtl w:val="true"/>
        </w:rPr>
        <w:footnoteReference w:id="9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شاذّ ، مع أنّه أيضا قد رجع عنه </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ويلزم من جوازه شرعا وإمضاء الشارع إيّاه زوال ملكيّة المبيع من البائع وحصولها للمشتري شرعا ، إذ لا معنى لتحليل الشارع وإمضائه نقل الملك الذي هو معنى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قوله في موارد متكثّرة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 وبيعوا وأمثالهما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تحقّق النقل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عليه أيضا جواز بيع السلعة للمشتري ولو بالمعاطاة بالإجماع ، وإطلاق الأخبار في جواز بيع ما ابتيع الشامل لما ابتيع عرفا</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السؤال عن بيع كذا وكذا </w:t>
      </w:r>
      <w:r>
        <w:rPr>
          <w:rStyle w:val="FootnoteAnchor"/>
          <w:rtl w:val="true"/>
        </w:rPr>
        <w:footnoteReference w:id="977"/>
      </w:r>
      <w:r>
        <w:rPr>
          <w:rFonts w:ascii="Amiri" w:hAnsi="Amiri" w:eastAsia="Amiri" w:cs="Amiri"/>
          <w:color w:val="111111"/>
          <w:sz w:val="28"/>
          <w:sz w:val="28"/>
          <w:szCs w:val="28"/>
          <w:rtl w:val="true"/>
          <w:lang w:bidi="ar-SA"/>
        </w:rPr>
        <w:t xml:space="preserve">بكذا كذا درهما فباعه المشتري بربح قبل القبض وإعطاء الثمن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بأس بذلك الشراء ، أليس قد كان ضمن لك الثمن؟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فالربح له </w:t>
      </w:r>
      <w:r>
        <w:rPr>
          <w:rFonts w:eastAsia="Amiri" w:cs="Amiri" w:ascii="Amiri" w:hAnsi="Amiri"/>
          <w:color w:val="111111"/>
          <w:sz w:val="28"/>
          <w:szCs w:val="28"/>
          <w:rtl w:val="true"/>
          <w:lang w:bidi="ar-SA"/>
        </w:rPr>
        <w:t xml:space="preserve">» </w:t>
      </w:r>
      <w:r>
        <w:rPr>
          <w:rStyle w:val="FootnoteAnchor"/>
          <w:rtl w:val="true"/>
        </w:rPr>
        <w:footnoteReference w:id="978"/>
      </w:r>
      <w:r>
        <w:rPr>
          <w:rFonts w:ascii="Amiri" w:hAnsi="Amiri" w:eastAsia="Amiri" w:cs="Amiri"/>
          <w:color w:val="111111"/>
          <w:sz w:val="28"/>
          <w:sz w:val="28"/>
          <w:szCs w:val="28"/>
          <w:rtl w:val="true"/>
          <w:lang w:bidi="ar-SA"/>
        </w:rPr>
        <w:t xml:space="preserve">، وهو يدلّ على </w:t>
      </w:r>
    </w:p>
    <w:p>
      <w:pPr>
        <w:pStyle w:val="BookText"/>
        <w:rPr/>
      </w:pPr>
      <w:r>
        <w:rPr>
          <w:rFonts w:ascii="Amiri" w:hAnsi="Amiri" w:eastAsia="Amiri" w:cs="Amiri"/>
          <w:color w:val="111111"/>
          <w:sz w:val="28"/>
          <w:sz w:val="28"/>
          <w:szCs w:val="28"/>
          <w:rtl w:val="true"/>
          <w:lang w:bidi="ar-SA"/>
        </w:rPr>
        <w:t xml:space="preserve">جواز البيع بمجرّد ضمان الثمن وإن لم يجر صيغة خاصّة ، وإذ جاز للمشتري بيعه يكون ملكا له ، إذ لا بيع </w:t>
      </w:r>
      <w:r>
        <w:rPr>
          <w:rStyle w:val="FootnoteAnchor"/>
          <w:rtl w:val="true"/>
        </w:rPr>
        <w:footnoteReference w:id="979"/>
      </w:r>
      <w:r>
        <w:rPr>
          <w:rFonts w:ascii="Amiri" w:hAnsi="Amiri" w:eastAsia="Amiri" w:cs="Amiri"/>
          <w:color w:val="111111"/>
          <w:sz w:val="28"/>
          <w:sz w:val="28"/>
          <w:szCs w:val="28"/>
          <w:rtl w:val="true"/>
          <w:lang w:bidi="ar-SA"/>
        </w:rPr>
        <w:t xml:space="preserve">إلاّ فيما هو ملك للبائع ، كما نطقت به الأخبار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صحيحة الصفّار المكاتبة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له قطاع من أرضين ، فحضره الخروج إلى مكّة ، والقرية على مراحل من منزله ، ولم يؤت بحدود أرضه ، وإنّما عرف حدود القرية ، فقال للشهود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اشهدوا أنّي قد بعت من فلان جميع القرية التي حدّ منها كذا ، والثاني والثالث والرابع ، وإنّما له بعض هذه القرية ، وقد أقرّ له بكلّها ، فوقّع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بيع ما ليس بملك ، وقد وجب الشراء على البائع على ما يملك </w:t>
      </w:r>
      <w:r>
        <w:rPr>
          <w:rFonts w:eastAsia="Amiri" w:cs="Amiri" w:ascii="Amiri" w:hAnsi="Amiri"/>
          <w:color w:val="111111"/>
          <w:sz w:val="28"/>
          <w:szCs w:val="28"/>
          <w:rtl w:val="true"/>
          <w:lang w:bidi="ar-SA"/>
        </w:rPr>
        <w:t xml:space="preserve">» </w:t>
      </w:r>
      <w:r>
        <w:rPr>
          <w:rStyle w:val="FootnoteAnchor"/>
          <w:rtl w:val="true"/>
        </w:rPr>
        <w:footnoteReference w:id="9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صحيحة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السؤال عن رجل أتاه رجل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ابتع لي متاعا لعلي أشتريه منك ، فابتاعه الرجل من أجله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ليس به بأس ، إنّما يشتريه بعد ما يملكه </w:t>
      </w:r>
      <w:r>
        <w:rPr>
          <w:rFonts w:eastAsia="Amiri" w:cs="Amiri" w:ascii="Amiri" w:hAnsi="Amiri"/>
          <w:color w:val="111111"/>
          <w:sz w:val="28"/>
          <w:szCs w:val="28"/>
          <w:rtl w:val="true"/>
          <w:lang w:bidi="ar-SA"/>
        </w:rPr>
        <w:t xml:space="preserve">» </w:t>
      </w:r>
      <w:r>
        <w:rPr>
          <w:rStyle w:val="FootnoteAnchor"/>
          <w:rtl w:val="true"/>
        </w:rPr>
        <w:footnoteReference w:id="9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ويدلّ على التملّك الشرعيّ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حاجة إلى الصيغة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 ما دلّ على أنّ من ابتاع شيئا فهو له ، كما في صحيحة جميل الواردة في من اشترى طعاما وارتفع أو نقص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القيمة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اكتال بعضه فأبى صاحب الطعام أن يسلّم له ما بقي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لك ما قبضت ،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 يوم اشتراه ساعره على أنّه له فله ما بقي </w:t>
      </w:r>
      <w:r>
        <w:rPr>
          <w:rFonts w:eastAsia="Amiri" w:cs="Amiri" w:ascii="Amiri" w:hAnsi="Amiri"/>
          <w:color w:val="111111"/>
          <w:sz w:val="28"/>
          <w:szCs w:val="28"/>
          <w:rtl w:val="true"/>
          <w:lang w:bidi="ar-SA"/>
        </w:rPr>
        <w:t xml:space="preserve">» </w:t>
      </w:r>
      <w:r>
        <w:rPr>
          <w:rStyle w:val="FootnoteAnchor"/>
          <w:rtl w:val="true"/>
        </w:rPr>
        <w:footnoteReference w:id="982"/>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صحيحة العلاء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أمرّ بالرجل فيعرض عليّ الطعام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اعزل منه خمسين كرّا أو أقلّ أو أكثر بكيله ، فيزيد وينقص ، وأكثر ذلك ما يزيد ، لمن هو؟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9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الأخير ظاهر في عدم جريان الصيغة ، ولو منع الظهور يكفي العموم المستفاد من ترك الاستفصال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عرفت حصول نقل الملك عن البائع ، وحصول التملّك للمشتري بحصول البيع العرفي مطلقا ، فلزوم ذلك هل يتوقّف على صيغة خاصّة ، أو على مطلق اللفظ ، أو يحصل بحصول البيع عرفا ولو بالمعاطاة أو مثلها؟</w:t>
      </w:r>
    </w:p>
    <w:p>
      <w:pPr>
        <w:pStyle w:val="BookText"/>
        <w:rPr/>
      </w:pPr>
      <w:r>
        <w:rPr>
          <w:rFonts w:ascii="Amiri" w:hAnsi="Amiri" w:eastAsia="Amiri" w:cs="Amiri"/>
          <w:color w:val="111111"/>
          <w:sz w:val="28"/>
          <w:sz w:val="28"/>
          <w:szCs w:val="28"/>
          <w:rtl w:val="true"/>
          <w:lang w:bidi="ar-SA"/>
        </w:rPr>
        <w:t xml:space="preserve">المشهور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 بل كاد أن يكون إجماعا ، كما في الروضة والمسالك في موضعين </w:t>
      </w:r>
      <w:r>
        <w:rPr>
          <w:rStyle w:val="FootnoteAnchor"/>
          <w:rtl w:val="true"/>
        </w:rPr>
        <w:footnoteReference w:id="984"/>
      </w:r>
      <w:r>
        <w:rPr>
          <w:rFonts w:ascii="Amiri" w:hAnsi="Amiri" w:eastAsia="Amiri" w:cs="Amiri"/>
          <w:color w:val="111111"/>
          <w:sz w:val="28"/>
          <w:sz w:val="28"/>
          <w:szCs w:val="28"/>
          <w:rtl w:val="true"/>
          <w:lang w:bidi="ar-SA"/>
        </w:rPr>
        <w:t xml:space="preserve">، بل ظاهر الأخير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كصريح الغنية </w:t>
      </w:r>
      <w:r>
        <w:rPr>
          <w:rStyle w:val="FootnoteAnchor"/>
          <w:rtl w:val="true"/>
        </w:rPr>
        <w:footnoteReference w:id="9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انعقاده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ونقل في المسالك الثاني عن بعض معاصريه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ظاهر المفيد </w:t>
      </w:r>
      <w:r>
        <w:rPr>
          <w:rStyle w:val="FootnoteAnchor"/>
          <w:rtl w:val="true"/>
        </w:rPr>
        <w:footnoteReference w:id="986"/>
      </w:r>
      <w:r>
        <w:rPr>
          <w:rFonts w:ascii="Amiri" w:hAnsi="Amiri" w:eastAsia="Amiri" w:cs="Amiri"/>
          <w:color w:val="111111"/>
          <w:sz w:val="28"/>
          <w:sz w:val="28"/>
          <w:szCs w:val="28"/>
          <w:rtl w:val="true"/>
          <w:lang w:bidi="ar-SA"/>
        </w:rPr>
        <w:t xml:space="preserve">، وجمع من المتأخّرين </w:t>
      </w:r>
      <w:r>
        <w:rPr>
          <w:rStyle w:val="FootnoteAnchor"/>
          <w:rtl w:val="true"/>
        </w:rPr>
        <w:footnoteReference w:id="987"/>
      </w:r>
      <w:r>
        <w:rPr>
          <w:rFonts w:ascii="Amiri" w:hAnsi="Amiri" w:eastAsia="Amiri" w:cs="Amiri"/>
          <w:color w:val="111111"/>
          <w:sz w:val="28"/>
          <w:sz w:val="28"/>
          <w:szCs w:val="28"/>
          <w:rtl w:val="true"/>
          <w:lang w:bidi="ar-SA"/>
        </w:rPr>
        <w:t xml:space="preserve">، وهو الحقّ ، لمفهوم الغاية في الأخبار الصحيحة المتكثّرة المصرّحة بأنّ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البيّعان بالخيار حتى يفترقا </w:t>
      </w:r>
      <w:r>
        <w:rPr>
          <w:rFonts w:eastAsia="Amiri" w:cs="Amiri" w:ascii="Amiri" w:hAnsi="Amiri"/>
          <w:color w:val="111111"/>
          <w:sz w:val="28"/>
          <w:szCs w:val="28"/>
          <w:rtl w:val="true"/>
          <w:lang w:bidi="ar-SA"/>
        </w:rPr>
        <w:t xml:space="preserve">» </w:t>
      </w:r>
      <w:r>
        <w:rPr>
          <w:rStyle w:val="FootnoteAnchor"/>
          <w:rtl w:val="true"/>
        </w:rPr>
        <w:footnoteReference w:id="988"/>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وعموم الصحيحين ، في أحدهما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افترقا فلا خيار بعد الرضا منهما </w:t>
      </w:r>
      <w:r>
        <w:rPr>
          <w:rFonts w:eastAsia="Amiri" w:cs="Amiri" w:ascii="Amiri" w:hAnsi="Amiri"/>
          <w:color w:val="111111"/>
          <w:sz w:val="28"/>
          <w:szCs w:val="28"/>
          <w:rtl w:val="true"/>
          <w:lang w:bidi="ar-SA"/>
        </w:rPr>
        <w:t xml:space="preserve">» </w:t>
      </w:r>
      <w:r>
        <w:rPr>
          <w:rStyle w:val="FootnoteAnchor"/>
          <w:rtl w:val="true"/>
        </w:rPr>
        <w:footnoteReference w:id="98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الآخر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افترقا فقد وجب البيع </w:t>
      </w:r>
      <w:r>
        <w:rPr>
          <w:rFonts w:eastAsia="Amiri" w:cs="Amiri" w:ascii="Amiri" w:hAnsi="Amiri"/>
          <w:color w:val="111111"/>
          <w:sz w:val="28"/>
          <w:szCs w:val="28"/>
          <w:rtl w:val="true"/>
          <w:lang w:bidi="ar-SA"/>
        </w:rPr>
        <w:t xml:space="preserve">» </w:t>
      </w:r>
      <w:r>
        <w:rPr>
          <w:rStyle w:val="FootnoteAnchor"/>
          <w:rtl w:val="true"/>
        </w:rPr>
        <w:footnoteReference w:id="9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والخبر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صفّق الرجل على البيع فقد وجب وإن لم يفترقا </w:t>
      </w:r>
      <w:r>
        <w:rPr>
          <w:rFonts w:eastAsia="Amiri" w:cs="Amiri" w:ascii="Amiri" w:hAnsi="Amiri"/>
          <w:color w:val="111111"/>
          <w:sz w:val="28"/>
          <w:szCs w:val="28"/>
          <w:rtl w:val="true"/>
          <w:lang w:bidi="ar-SA"/>
        </w:rPr>
        <w:t xml:space="preserve">» </w:t>
      </w:r>
      <w:r>
        <w:rPr>
          <w:rStyle w:val="FootnoteAnchor"/>
          <w:rtl w:val="true"/>
        </w:rPr>
        <w:footnoteReference w:id="991"/>
      </w:r>
      <w:r>
        <w:rPr>
          <w:rFonts w:ascii="Amiri" w:hAnsi="Amiri" w:eastAsia="Amiri" w:cs="Amiri"/>
          <w:color w:val="111111"/>
          <w:sz w:val="28"/>
          <w:sz w:val="28"/>
          <w:szCs w:val="28"/>
          <w:rtl w:val="true"/>
          <w:lang w:bidi="ar-SA"/>
        </w:rPr>
        <w:t>، خرج عنه ما خرج بالإجماع فيبقى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وترك الاستفصال في أخبار خيار الشرط والعيب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في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يبتاع الجارية ، فيقع عليها فيجد فيها عيبا بعد ذلك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يردّها على صاحبها </w:t>
      </w:r>
      <w:r>
        <w:rPr>
          <w:rFonts w:eastAsia="Amiri" w:cs="Amiri" w:ascii="Amiri" w:hAnsi="Amiri"/>
          <w:color w:val="111111"/>
          <w:sz w:val="28"/>
          <w:szCs w:val="28"/>
          <w:rtl w:val="true"/>
          <w:lang w:bidi="ar-SA"/>
        </w:rPr>
        <w:t xml:space="preserve">» </w:t>
      </w:r>
      <w:r>
        <w:rPr>
          <w:rStyle w:val="FootnoteAnchor"/>
          <w:rtl w:val="true"/>
        </w:rPr>
        <w:footnoteReference w:id="9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القضاء الأول في الرجل إذا اشترى الأمة فوطئها ثمَّ ظهر على عيب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البيع لازم </w:t>
      </w:r>
      <w:r>
        <w:rPr>
          <w:rFonts w:eastAsia="Amiri" w:cs="Amiri" w:ascii="Amiri" w:hAnsi="Amiri"/>
          <w:color w:val="111111"/>
          <w:sz w:val="28"/>
          <w:szCs w:val="28"/>
          <w:rtl w:val="true"/>
          <w:lang w:bidi="ar-SA"/>
        </w:rPr>
        <w:t xml:space="preserve">» </w:t>
      </w:r>
      <w:r>
        <w:rPr>
          <w:rStyle w:val="FootnoteAnchor"/>
          <w:rtl w:val="true"/>
        </w:rPr>
        <w:footnoteReference w:id="9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يشتري زقّ </w:t>
      </w:r>
      <w:r>
        <w:rPr>
          <w:rStyle w:val="FootnoteAnchor"/>
          <w:rtl w:val="true"/>
        </w:rPr>
        <w:footnoteReference w:id="994"/>
      </w:r>
      <w:r>
        <w:rPr>
          <w:rFonts w:ascii="Amiri" w:hAnsi="Amiri" w:eastAsia="Amiri" w:cs="Amiri"/>
          <w:color w:val="111111"/>
          <w:sz w:val="28"/>
          <w:sz w:val="28"/>
          <w:szCs w:val="28"/>
          <w:rtl w:val="true"/>
          <w:lang w:bidi="ar-SA"/>
        </w:rPr>
        <w:t xml:space="preserve">زيت فيجد فيه درديّا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 يعلم أنّ الدردي يكون في الزيت فليس له أن يردّه </w:t>
      </w:r>
      <w:r>
        <w:rPr>
          <w:rFonts w:eastAsia="Amiri" w:cs="Amiri" w:ascii="Amiri" w:hAnsi="Amiri"/>
          <w:color w:val="111111"/>
          <w:sz w:val="28"/>
          <w:szCs w:val="28"/>
          <w:rtl w:val="true"/>
          <w:lang w:bidi="ar-SA"/>
        </w:rPr>
        <w:t xml:space="preserve">» </w:t>
      </w:r>
      <w:r>
        <w:rPr>
          <w:rStyle w:val="FootnoteAnchor"/>
          <w:rtl w:val="true"/>
        </w:rPr>
        <w:footnoteReference w:id="995"/>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الموثّق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باع جارية على أنّها بكر ، فلم يجدها على ذلك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يردّ عليه ، ولا يجب عليه شي‌ء ، إنّه يكون يذهب في حال </w:t>
      </w:r>
    </w:p>
    <w:p>
      <w:pPr>
        <w:pStyle w:val="BookText"/>
        <w:rPr/>
      </w:pPr>
      <w:r>
        <w:rPr>
          <w:rFonts w:ascii="Amiri" w:hAnsi="Amiri" w:eastAsia="Amiri" w:cs="Amiri"/>
          <w:color w:val="111111"/>
          <w:sz w:val="28"/>
          <w:sz w:val="28"/>
          <w:szCs w:val="28"/>
          <w:rtl w:val="true"/>
          <w:lang w:bidi="ar-SA"/>
        </w:rPr>
        <w:t xml:space="preserve">مرض أو أمر يصيبها </w:t>
      </w:r>
      <w:r>
        <w:rPr>
          <w:rFonts w:eastAsia="Amiri" w:cs="Amiri" w:ascii="Amiri" w:hAnsi="Amiri"/>
          <w:color w:val="111111"/>
          <w:sz w:val="28"/>
          <w:szCs w:val="28"/>
          <w:rtl w:val="true"/>
          <w:lang w:bidi="ar-SA"/>
        </w:rPr>
        <w:t xml:space="preserve">» </w:t>
      </w:r>
      <w:r>
        <w:rPr>
          <w:rStyle w:val="FootnoteAnchor"/>
          <w:rtl w:val="true"/>
        </w:rPr>
        <w:footnoteReference w:id="9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هذيل بن صدقة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يشتري المتاع أو الثوب فينطلق به إلى منزله ، ولم ينقد شيئا فيبدو له فيردّه ، هل ينبغي ذلك له؟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 إلاّ أن تطيب نفس صاحبه </w:t>
      </w:r>
      <w:r>
        <w:rPr>
          <w:rFonts w:eastAsia="Amiri" w:cs="Amiri" w:ascii="Amiri" w:hAnsi="Amiri"/>
          <w:color w:val="111111"/>
          <w:sz w:val="28"/>
          <w:szCs w:val="28"/>
          <w:rtl w:val="true"/>
          <w:lang w:bidi="ar-SA"/>
        </w:rPr>
        <w:t xml:space="preserve">» </w:t>
      </w:r>
      <w:r>
        <w:rPr>
          <w:rStyle w:val="FootnoteAnchor"/>
          <w:rtl w:val="true"/>
        </w:rPr>
        <w:footnoteReference w:id="9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ومكاتبة جعفر بن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المتاع يباع في من يزيد ، فينادي عليه المنادي ، فإذا نادى عليه المنادي برئ من كلّ عيب فيه ، فإذا اشتراه المشتري ورضيه ولم يبق إلاّ نقده الثمن فربّما زهد ، فإذا زهد فيه ادّعى فيه عيوبا وأنّه لم يعلم بها ، فيقول له المنادي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برئت فيها ، فيقول المشتري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أسمع البراءة منها ، أيصدّق فلا يجب عليه الثمن ، أم لا يصدّق فيجب عليه الثمن؟ 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عليه الثمن </w:t>
      </w:r>
      <w:r>
        <w:rPr>
          <w:rFonts w:eastAsia="Amiri" w:cs="Amiri" w:ascii="Amiri" w:hAnsi="Amiri"/>
          <w:color w:val="111111"/>
          <w:sz w:val="28"/>
          <w:szCs w:val="28"/>
          <w:rtl w:val="true"/>
          <w:lang w:bidi="ar-SA"/>
        </w:rPr>
        <w:t xml:space="preserve">» </w:t>
      </w:r>
      <w:r>
        <w:rPr>
          <w:rStyle w:val="FootnoteAnchor"/>
          <w:rtl w:val="true"/>
        </w:rPr>
        <w:footnoteReference w:id="998"/>
      </w:r>
      <w:r>
        <w:rPr>
          <w:rFonts w:ascii="Amiri" w:hAnsi="Amiri" w:eastAsia="Amiri" w:cs="Amiri"/>
          <w:color w:val="111111"/>
          <w:sz w:val="28"/>
          <w:sz w:val="28"/>
          <w:szCs w:val="28"/>
          <w:rtl w:val="true"/>
          <w:lang w:bidi="ar-SA"/>
        </w:rPr>
        <w:t>، إلى غير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احتجّ المشهور بالإجماع المنقول </w:t>
      </w:r>
      <w:r>
        <w:rPr>
          <w:rStyle w:val="FootnoteAnchor"/>
          <w:rtl w:val="true"/>
        </w:rPr>
        <w:footnoteReference w:id="999"/>
      </w:r>
      <w:r>
        <w:rPr>
          <w:rFonts w:ascii="Amiri" w:hAnsi="Amiri" w:eastAsia="Amiri" w:cs="Amiri"/>
          <w:color w:val="111111"/>
          <w:sz w:val="28"/>
          <w:sz w:val="28"/>
          <w:szCs w:val="28"/>
          <w:rtl w:val="true"/>
          <w:lang w:bidi="ar-SA"/>
        </w:rPr>
        <w:t>، والأصول ، وبأنّ اللزوم إنّما يكون في البيع ، وهو إنّما يتحقّق بتحقّق ما يدلّ على نقل الملك به ، أي إنشاؤه بالطريق المتقدّم صريحا ، والدالّ صريحا على ذلك منحصر في الصيغة المخصوصة</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وبعض الظواهر ، كالصحيح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يجيئني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 هذا الثوب وأربحك كذا وكذا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أليس إن شاء أخذ وإن شاء 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 إنّما يحلّل الكلام ويحرّم الكلام </w:t>
      </w:r>
      <w:r>
        <w:rPr>
          <w:rFonts w:eastAsia="Amiri" w:cs="Amiri" w:ascii="Amiri" w:hAnsi="Amiri"/>
          <w:color w:val="111111"/>
          <w:sz w:val="28"/>
          <w:szCs w:val="28"/>
          <w:rtl w:val="true"/>
          <w:lang w:bidi="ar-SA"/>
        </w:rPr>
        <w:t xml:space="preserve">» </w:t>
      </w:r>
      <w:r>
        <w:rPr>
          <w:rStyle w:val="FootnoteAnchor"/>
          <w:rtl w:val="true"/>
        </w:rPr>
        <w:footnoteReference w:id="10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اشترى من رجل عشرة آلاف طنّ قصب من أنبار بعضها على بعض من أجمة واحدة ، والأنبار فيه ثلاثون ألف طنّ ، فقال البائع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بعتك من هذا القصب عشرة آلاف طنّ ، فقال المشتري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قبلت واشتريت ورضيت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وأصبحوا وقد وقع النار في القصب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فاحترق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عشرون ألف طنّ وبقي عشرة آلاف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العشرة آلاف التي بقيت للمشتري </w:t>
      </w:r>
      <w:r>
        <w:rPr>
          <w:rFonts w:eastAsia="Amiri" w:cs="Amiri" w:ascii="Amiri" w:hAnsi="Amiri"/>
          <w:color w:val="111111"/>
          <w:sz w:val="28"/>
          <w:szCs w:val="28"/>
          <w:rtl w:val="true"/>
          <w:lang w:bidi="ar-SA"/>
        </w:rPr>
        <w:t xml:space="preserve">» </w:t>
      </w:r>
      <w:r>
        <w:rPr>
          <w:rStyle w:val="FootnoteAnchor"/>
          <w:rtl w:val="true"/>
        </w:rPr>
        <w:footnoteReference w:id="10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والموثّق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تشتر كتاب اللّه عزّ وجلّ ، ولكن اشتر الحديد والورق والدفّتين ، 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اشتريت منك هذا بكذا وكذا </w:t>
      </w:r>
      <w:r>
        <w:rPr>
          <w:rFonts w:eastAsia="Amiri" w:cs="Amiri" w:ascii="Amiri" w:hAnsi="Amiri"/>
          <w:color w:val="111111"/>
          <w:sz w:val="28"/>
          <w:szCs w:val="28"/>
          <w:rtl w:val="true"/>
          <w:lang w:bidi="ar-SA"/>
        </w:rPr>
        <w:t xml:space="preserve">» </w:t>
      </w:r>
      <w:r>
        <w:rPr>
          <w:rStyle w:val="FootnoteAnchor"/>
          <w:rtl w:val="true"/>
        </w:rPr>
        <w:footnoteReference w:id="10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تشتر كتاب اللّه ، ولكن اشتر الحديد والجلود ، 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اشتري هذا منك بكذا وكذا </w:t>
      </w:r>
      <w:r>
        <w:rPr>
          <w:rFonts w:eastAsia="Amiri" w:cs="Amiri" w:ascii="Amiri" w:hAnsi="Amiri"/>
          <w:color w:val="111111"/>
          <w:sz w:val="28"/>
          <w:szCs w:val="28"/>
          <w:rtl w:val="true"/>
          <w:lang w:bidi="ar-SA"/>
        </w:rPr>
        <w:t xml:space="preserve">» </w:t>
      </w:r>
      <w:r>
        <w:rPr>
          <w:rStyle w:val="FootnoteAnchor"/>
          <w:rtl w:val="true"/>
        </w:rPr>
        <w:footnoteReference w:id="1003"/>
      </w:r>
      <w:r>
        <w:rPr>
          <w:rFonts w:ascii="Amiri" w:hAnsi="Amiri" w:eastAsia="Amiri" w:cs="Amiri"/>
          <w:color w:val="111111"/>
          <w:sz w:val="28"/>
          <w:sz w:val="28"/>
          <w:szCs w:val="28"/>
          <w:rtl w:val="true"/>
          <w:lang w:bidi="ar-SA"/>
        </w:rPr>
        <w:t xml:space="preserve">، ومثله رواية أخرى أيضا </w:t>
      </w:r>
      <w:r>
        <w:rPr>
          <w:rStyle w:val="FootnoteAnchor"/>
          <w:rtl w:val="true"/>
        </w:rPr>
        <w:footnoteReference w:id="10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والجواب عن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باندفاعه بما مرّ من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أنّه إن أريد أصالة عدم الملك أو الانتقال أو ترتّب أحكام البيع فقد عرفت ثبوتها</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أريد أصالة عدم اللزوم فممنوعة ، لأنّ قبل ملك المشتري لم </w:t>
      </w:r>
    </w:p>
    <w:p>
      <w:pPr>
        <w:pStyle w:val="BookText"/>
        <w:rPr/>
      </w:pPr>
      <w:r>
        <w:rPr>
          <w:rFonts w:ascii="Amiri" w:hAnsi="Amiri" w:eastAsia="Amiri" w:cs="Amiri"/>
          <w:color w:val="111111"/>
          <w:sz w:val="28"/>
          <w:sz w:val="28"/>
          <w:szCs w:val="28"/>
          <w:rtl w:val="true"/>
          <w:lang w:bidi="ar-SA"/>
        </w:rPr>
        <w:t>يكن لزوم ولا عدم لزوم ، وبعده فلا يعلم المتحقّق منهما ، وليس أحد الفصلين أوفق بالأصل من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إن أريد بالدالّ صريحا الدالّ بحسب الوضع الحقيقي فمع تحكّم التخصيص ليست الصيغة المخصوصة أيضا كذلك ، وإن أريد مطلقا فالانحصار ممنوع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ليس ظاهرا في مطلوبهم ، بل لا محتملا له ، لأنّه لا يلائم جعل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تعليلا لسابقه ، بل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إن كان بحيث إن شاء أخذ وإن شاء ترك ولم يقل ما يوجب البيع لا بأس وإلاّ ففيه بأس ، لأنّه يحرّم ويحلّل بكلام ، فإن أوجب البيع يحرم وإلاّ فيحلّ ، كما ورد في صحيحة يحيى بن 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 هذا الثوب أو هذه الدابّة وبعينها أربحك فيها كذا وكذا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ليشتريها ولا يواجبه البيع قبل أن يستوجبها أو يشتريها </w:t>
      </w:r>
      <w:r>
        <w:rPr>
          <w:rFonts w:eastAsia="Amiri" w:cs="Amiri" w:ascii="Amiri" w:hAnsi="Amiri"/>
          <w:color w:val="111111"/>
          <w:sz w:val="28"/>
          <w:szCs w:val="28"/>
          <w:rtl w:val="true"/>
          <w:lang w:bidi="ar-SA"/>
        </w:rPr>
        <w:t xml:space="preserve">» </w:t>
      </w:r>
      <w:r>
        <w:rPr>
          <w:rStyle w:val="FootnoteAnchor"/>
          <w:rtl w:val="true"/>
        </w:rPr>
        <w:footnoteReference w:id="1005"/>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ورد بهذا المعنى في أحاديث أخر ، كصحيحة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يزرع الأرض فيشترط للبذر ثلثا ، وللبقر ثلثا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ينبغي أن يسمّي شيئا فإنّما يحرّم الكلام </w:t>
      </w:r>
      <w:r>
        <w:rPr>
          <w:rFonts w:eastAsia="Amiri" w:cs="Amiri" w:ascii="Amiri" w:hAnsi="Amiri"/>
          <w:color w:val="111111"/>
          <w:sz w:val="28"/>
          <w:szCs w:val="28"/>
          <w:rtl w:val="true"/>
          <w:lang w:bidi="ar-SA"/>
        </w:rPr>
        <w:t xml:space="preserve">» </w:t>
      </w:r>
      <w:r>
        <w:rPr>
          <w:rStyle w:val="FootnoteAnchor"/>
          <w:rtl w:val="true"/>
        </w:rPr>
        <w:footnoteReference w:id="1006"/>
      </w:r>
      <w:r>
        <w:rPr>
          <w:rFonts w:ascii="Amiri" w:hAnsi="Amiri" w:eastAsia="Amiri" w:cs="Amiri"/>
          <w:color w:val="111111"/>
          <w:sz w:val="28"/>
          <w:sz w:val="28"/>
          <w:szCs w:val="28"/>
          <w:rtl w:val="true"/>
          <w:lang w:bidi="ar-SA"/>
        </w:rPr>
        <w:t xml:space="preserve">، ونحوه في صحيحة سليمان بن خالد </w:t>
      </w:r>
      <w:r>
        <w:rPr>
          <w:rStyle w:val="FootnoteAnchor"/>
          <w:rtl w:val="true"/>
        </w:rPr>
        <w:footnoteReference w:id="1007"/>
      </w:r>
      <w:r>
        <w:rPr>
          <w:rFonts w:ascii="Amiri" w:hAnsi="Amiri" w:eastAsia="Amiri" w:cs="Amiri"/>
          <w:color w:val="111111"/>
          <w:sz w:val="28"/>
          <w:sz w:val="28"/>
          <w:szCs w:val="28"/>
          <w:rtl w:val="true"/>
          <w:lang w:bidi="ar-SA"/>
        </w:rPr>
        <w:t xml:space="preserve">، ورواية أبي الربيع الشامي </w:t>
      </w:r>
      <w:r>
        <w:rPr>
          <w:rStyle w:val="FootnoteAnchor"/>
          <w:rtl w:val="true"/>
        </w:rPr>
        <w:footnoteReference w:id="10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وعن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يدلّ إلاّ على اللزوم مع الصيغة ، وأين هذا من الحصر؟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السادس </w:t>
      </w:r>
      <w:r>
        <w:rPr>
          <w:rFonts w:eastAsia="IRNazanin" w:cs="IRNazanin"/>
          <w:color w:val="111111"/>
          <w:sz w:val="28"/>
          <w:szCs w:val="28"/>
          <w:rtl w:val="true"/>
          <w:lang w:bidi="fa-IR"/>
        </w:rPr>
        <w:t xml:space="preserve">] </w:t>
      </w:r>
      <w:r>
        <w:rPr>
          <w:rStyle w:val="FootnoteAnchor"/>
          <w:rtl w:val="true"/>
        </w:rPr>
        <w:footnoteReference w:id="10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الدلالة على توقّف الصحّة أو اللزوم على القول المذكور من جهة تحقّق البيع ، بل إنّما هو لأجل تعيين المبيع في مقام لا يمكن تعيّنه إلاّ باللفظ ، فالمراد ذكر المبيع لفظا ، مع أنّ اللفظ مختلف في الروايات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ظهر ممّا ذكرنا أنّه تكفي الإشارة المفهمة للنقل بعنوان البيع إذا أفادت القطع ، وكذا الكتابة ، سواء تيسّر التكلم ، أو تعذّر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على المشهور فلا يكفي على الأول ، وأمّا 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كالأخرس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فصرّحوا بالكفاية ، ووجهه عند من يعمّم البيع ويثبت اشتراط الصيغة بالإجماع ظاهر ، ولكنّه لم يظهر وجهه عند من يخصّص البيع بما كان مع الصيغة ، أو يقول بعدم دلالة الإشارة على النقل ، إلاّ أن يدّعي الإجماع على عدم الاشتراط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تدلّ ظنّا ، فيكتفى بها عند عدم إمكان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مردود بعدم دليل على قيام الظنّ مقام العلم عند تعذّره مطلقا ، سيّما مع إمكان التوكيل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واحتياجه إلى الصيغة عند المشهور ممنوع ، لعدم كونه من العقود اللازمة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وأصالة عدم وجوبه مندفعة بأنّها إنّما تكون لو أردنا الوجوب الشرعي ، وأمّا الشرطي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المقصود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معنى لأصالة عدمه ، بل هو مقتضى الأصل</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ظهر أيضا أنّه يمكن تحقّق البيع باللفظ وإن لم يتحقّق قبض شي‌ء من الطرفين ، وإذا تحقّق به تحقّق لزومه أيضا ، ولا </w:t>
      </w:r>
    </w:p>
    <w:p>
      <w:pPr>
        <w:pStyle w:val="BookText"/>
        <w:rPr/>
      </w:pPr>
      <w:r>
        <w:rPr>
          <w:rFonts w:ascii="Amiri" w:hAnsi="Amiri" w:eastAsia="Amiri" w:cs="Amiri"/>
          <w:color w:val="111111"/>
          <w:sz w:val="28"/>
          <w:sz w:val="28"/>
          <w:szCs w:val="28"/>
          <w:rtl w:val="true"/>
          <w:lang w:bidi="ar-SA"/>
        </w:rPr>
        <w:t>ينحصر ذلك في لفظ خاصّ من عربي 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يجب كونه دالا على إنشاء النقل المتقدّم ذكره به ، ولو مع قرينة حاليّة أو مقاليّة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ريب في دلالة الماضي عليه ولو لم تكن قرينة سوى </w:t>
      </w:r>
      <w:r>
        <w:rPr>
          <w:rStyle w:val="FootnoteAnchor"/>
          <w:rtl w:val="true"/>
        </w:rPr>
        <w:footnoteReference w:id="1010"/>
      </w:r>
      <w:r>
        <w:rPr>
          <w:rFonts w:ascii="Amiri" w:hAnsi="Amiri" w:eastAsia="Amiri" w:cs="Amiri"/>
          <w:color w:val="111111"/>
          <w:sz w:val="28"/>
          <w:sz w:val="28"/>
          <w:szCs w:val="28"/>
          <w:rtl w:val="true"/>
          <w:lang w:bidi="ar-SA"/>
        </w:rPr>
        <w:t xml:space="preserve">التلبّس بالبيع ، بخلاف غيره من المضارع والأمر والاستفهام ، فإنّها غير دالّة مع ذلك أيضا ، بل لا تكاد توجد قرينة دالّة على إرادة إنشاء البيع منها ، إلاّ بأن يصرّح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بأنّي أريد الإنشاء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يشترط تقديم الإيجاب ولو كان القبول بلفظ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أضاف إليه باقي الأركان ، والتفرقة غير جيّدة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باشتراط الصيغة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هي شرط اللزوم خاصّة ، أو مع انتقال الملك أيضا ، أو هما مع إباحة التصرّف؟</w:t>
      </w:r>
    </w:p>
    <w:p>
      <w:pPr>
        <w:pStyle w:val="BookText"/>
        <w:rPr/>
      </w:pPr>
      <w:r>
        <w:rPr>
          <w:rFonts w:ascii="Amiri" w:hAnsi="Amiri" w:eastAsia="Amiri" w:cs="Amiri"/>
          <w:color w:val="111111"/>
          <w:sz w:val="28"/>
          <w:sz w:val="28"/>
          <w:szCs w:val="28"/>
          <w:rtl w:val="true"/>
          <w:lang w:bidi="ar-SA"/>
        </w:rPr>
        <w:t>لا ينبغي الريب في الإباحة بدونها ، للأصل ، والإجماع ، وإذن المالك في التصرّف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والقول بكونه بيعا فاسدا ، مع شذوذه لا ينفي إلاّ الإباحة الشرعيّة من جهة البيع لا مطلقا ، مع أنّ حرمة التصرّف في المقبوض بالبيع الفاسد بجميع أفراده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ينبغي تقييد إباحة التصرّف من كلّ منهما بعدم قصده الرجوع بماله حال التصرّف ، لأنّه المعلوم من الإذن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الأولان فيجب بناؤهما على كون المعاطاة ونحوها ممّا تجرّد عن الصيغة بيعا عرفا ولغة ، أم لا</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قلنا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فالحقّ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 لانحصار دليل اشتراط </w:t>
      </w:r>
    </w:p>
    <w:p>
      <w:pPr>
        <w:pStyle w:val="BookText"/>
        <w:rPr/>
      </w:pPr>
      <w:r>
        <w:rPr>
          <w:rFonts w:ascii="Amiri" w:hAnsi="Amiri" w:eastAsia="Amiri" w:cs="Amiri"/>
          <w:color w:val="111111"/>
          <w:sz w:val="28"/>
          <w:sz w:val="28"/>
          <w:szCs w:val="28"/>
          <w:rtl w:val="true"/>
          <w:lang w:bidi="ar-SA"/>
        </w:rPr>
        <w:t xml:space="preserve">الصيغة عندهم حينئذ وتخصيص عمومات اللزوم بالإجماع ، وانحصاره في اشتراط اللزوم ظاهرا أو مع بعض الظواهر الذي لا تثبت منه حرمة التصرّف بدون الصيغة ، وتبقى عمومات حلّية البيع خالية عن المعارض ، فيصير البيع في الشرع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 وجائز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لم نقل به فالحقّ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 إذ تدلّ على اشتراط الصيغة حينئذ الأصول المتقدّمة ، وهي جارية في نفي الملك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وإطلاق القول بنقل الملك مع المعاطاة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تمسّكا بأنّه لولاه لما تحقّق الملك بالتلف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القول بتوقّف اللزوم على الصيغة ، فيجوز لكلّ منهما الرجوع في المعاطاة مع بقاء العينين ، والوجه فيه ظاهر ، كما في عدم الرجوع مع تلفهما معا ، لعدم إمكان الرجوع في العين ، وأصالة عدم الاشتغال بالمثل أو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تلفت إحداهما خاصّة فلا يجوز الرجوع لصاحب التالفة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له ردّ الموجودة بلا مطالبة شي‌ء لو أراده لمصلحة وامتنع صاحبه؟</w:t>
      </w:r>
    </w:p>
    <w:p>
      <w:pPr>
        <w:pStyle w:val="BookText"/>
        <w:rPr/>
      </w:pPr>
      <w:r>
        <w:rPr>
          <w:rFonts w:ascii="Amiri" w:hAnsi="Amiri" w:eastAsia="Amiri" w:cs="Amiri"/>
          <w:color w:val="111111"/>
          <w:sz w:val="28"/>
          <w:sz w:val="28"/>
          <w:szCs w:val="28"/>
          <w:rtl w:val="true"/>
          <w:lang w:bidi="ar-SA"/>
        </w:rPr>
        <w:t xml:space="preserve">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لأصالة عدم اللزوم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ولصاحب الموجودة الرجوع إليها ، لذلك أيضا على الأقوى ، ثمَّ الآخر يرجع إلى قيمة التالفة أو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كذا قالوا ، وهو بإطلاقه مشكل ، بل الموافق للقواعد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التلف لا من جهة صاحب الموجودة فلا يرجع إليه بشي‌ء ، لأصل البراءة ، وعدم دليل على الاشتغال</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كان منه ، فإن قصد الرجوع قبل الإتلاف فعليه المثل أو القيمة ، إذ كونه مأذونا في الإتلاف إنّما كان مع عدم قصده الرجوع ، فمعه يكون غاصبا ، فيعمل فيه بقاعدة الغصب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 لم يقصده قبله ، فمقتضى الأصول وإن كانت براءة ذمّته عن المثل أو القيمة لعدم كونه غاصبا ، وجواز رجوعه إلى عينه للأصل ، إلاّ أنّ الإجماع ونفي الضرر يمنعان عن الأمرين معا ، فلا بدّ من أحدهما ، ولكن تعيين أحدهما مشكل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وتعيين الاشتغال مطلقا أو على كون المعاطاة إباحة محضة لقاعدة الغصب كعدم الرجوع على كونها تمليكا لئلاّ يلزم الجمع بين المالين باطل ، لمنع صدق الغصب ، وتسليم جواز جمع المالين إذا اشتغلت ذمّته بمثل أحدهما أو قيمته ، إلاّ أن تعيّن الاشتغال بإثبات جواز الرجوع بمثل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الناس مسلّطون على أموالهم </w:t>
      </w:r>
      <w:r>
        <w:rPr>
          <w:rFonts w:eastAsia="Amiri" w:cs="Amiri" w:ascii="Amiri" w:hAnsi="Amiri"/>
          <w:color w:val="111111"/>
          <w:sz w:val="28"/>
          <w:szCs w:val="28"/>
          <w:rtl w:val="true"/>
          <w:lang w:bidi="ar-SA"/>
        </w:rPr>
        <w:t xml:space="preserve">» </w:t>
      </w:r>
      <w:r>
        <w:rPr>
          <w:rStyle w:val="FootnoteAnchor"/>
          <w:rtl w:val="true"/>
        </w:rPr>
        <w:footnoteReference w:id="1011"/>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اليد ما أخذت </w:t>
      </w:r>
      <w:r>
        <w:rPr>
          <w:rFonts w:eastAsia="Amiri" w:cs="Amiri" w:ascii="Amiri" w:hAnsi="Amiri"/>
          <w:color w:val="111111"/>
          <w:sz w:val="28"/>
          <w:szCs w:val="28"/>
          <w:rtl w:val="true"/>
          <w:lang w:bidi="ar-SA"/>
        </w:rPr>
        <w:t xml:space="preserve">» </w:t>
      </w:r>
      <w:r>
        <w:rPr>
          <w:rStyle w:val="FootnoteAnchor"/>
          <w:rtl w:val="true"/>
        </w:rPr>
        <w:footnoteReference w:id="10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كان التالف بعض أحدهما أو كليهما ففيه احتمالات قد تختلف باختلاف كونهما مثليّين أو قيميّين ، أو التالف بعضه في صورة التلف من أحدهما مثليّا والآخر قيميّا أو بالعكس ، وكون التالفين متساويين أو مختلفين في صورة التلف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لم تتلف العين ولكن وقع التصرّف فيها ، فإن كان بنقل الملك اللازم فكالتلف ، لأنّه سلّطه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بالمتزلزل فيحتمل اللزوم أو الإلزام بالاسترداد أو بالمثل أو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والتصرّف فيه بالإباحة للغير كالموجود ، وبمثل اللبس والركوب لا يمنع الرجوع في العين</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وهل يجوّزه بالأجرة؟ يحتمل الجواز ، لنفي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والعدم ، </w:t>
      </w:r>
    </w:p>
    <w:p>
      <w:pPr>
        <w:pStyle w:val="BookText"/>
        <w:rPr/>
      </w:pPr>
      <w:r>
        <w:rPr>
          <w:rFonts w:ascii="Amiri" w:hAnsi="Amiri" w:eastAsia="Amiri" w:cs="Amiri"/>
          <w:color w:val="111111"/>
          <w:sz w:val="28"/>
          <w:sz w:val="28"/>
          <w:szCs w:val="28"/>
          <w:rtl w:val="true"/>
          <w:lang w:bidi="ar-SA"/>
        </w:rPr>
        <w:t>للأصل واستناد الضرر الى تقصير مالكه في التحفّظ بإيجاب البيع ، ولعلّه الأظهر ، إلاّ إذا قصد الرجوع قبل التصرّف فيصير غصبا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لا يمنع الرجوع تغيير العين ، كطحن الحنطة وقصّ الثوب</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وليس للمغيّر الرجوع إلى أجرة العمل ، إلاّ إذا كان الرجوع من الآخر على إشكال ، ومثله ما لو حدث بالتغيير أثر متجدّد في العين كصبغ الثوب ، وكذا الاشتباه بالغير أو الامتزاج بحيث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التمييز ، وامتناع الرادّ بعينه غير ضائر ، أو يكون الحكم حينئذ كالحكم فيما إذا اشتبه أو امتزج عدوانا أو خطأ ، ولا رجوع بالنماء الحاصل إذا تلف ، ويرجع به مع بقائه</w:t>
      </w:r>
      <w:r>
        <w:rPr>
          <w:rFonts w:eastAsia="Amiri" w:cs="Amiri" w:ascii="Amiri" w:hAnsi="Amiri"/>
          <w:color w:val="111111"/>
          <w:sz w:val="28"/>
          <w:szCs w:val="28"/>
          <w:rtl w:val="true"/>
          <w:lang w:bidi="ar-SA"/>
        </w:rPr>
        <w:t xml:space="preserve">. </w:t>
      </w:r>
      <w:bookmarkStart w:id="85" w:name="pg11663_170205"/>
    </w:p>
    <w:p>
      <w:pPr>
        <w:pStyle w:val="Heading4"/>
        <w:numPr>
          <w:ilvl w:val="3"/>
          <w:numId w:val="1"/>
        </w:numPr>
        <w:rPr/>
      </w:pPr>
      <w:bookmarkStart w:id="86" w:name="__RefHeading___Toc6448691_73709187"/>
      <w:bookmarkStart w:id="87" w:name="_Toc28"/>
      <w:bookmarkEnd w:id="85"/>
      <w:bookmarkEnd w:id="86"/>
      <w:r>
        <w:rPr>
          <w:rtl w:val="true"/>
        </w:rPr>
        <w:t xml:space="preserve">الفصل الثاني </w:t>
      </w:r>
      <w:r>
        <w:rPr>
          <w:rtl w:val="true"/>
        </w:rPr>
        <w:t xml:space="preserve">: </w:t>
      </w:r>
      <w:r>
        <w:rPr>
          <w:rtl w:val="true"/>
        </w:rPr>
        <w:t>في شرائط المتعاقدين</w:t>
      </w:r>
      <w:bookmarkEnd w:id="87"/>
    </w:p>
    <w:p>
      <w:pPr>
        <w:pStyle w:val="Heading5"/>
        <w:numPr>
          <w:ilvl w:val="4"/>
          <w:numId w:val="1"/>
        </w:numPr>
        <w:rPr/>
      </w:pPr>
      <w:bookmarkStart w:id="88" w:name="__RefHeading___Toc6448693_73709187"/>
      <w:bookmarkStart w:id="89" w:name="_Toc29"/>
      <w:bookmarkEnd w:id="88"/>
      <w:r>
        <w:rPr>
          <w:rtl w:val="true"/>
        </w:rPr>
        <w:t>اشارة</w:t>
      </w:r>
      <w:bookmarkEnd w:id="89"/>
    </w:p>
    <w:p>
      <w:pPr>
        <w:pStyle w:val="BookText"/>
        <w:rPr/>
      </w:pPr>
      <w:r>
        <w:rPr>
          <w:rFonts w:ascii="Amiri" w:hAnsi="Amiri" w:eastAsia="Amiri" w:cs="Amiri"/>
          <w:color w:val="111111"/>
          <w:sz w:val="28"/>
          <w:sz w:val="28"/>
          <w:szCs w:val="28"/>
          <w:rtl w:val="true"/>
          <w:lang w:bidi="ar-SA"/>
        </w:rPr>
        <w:t xml:space="preserve">وهي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البلوغ ، فلا يصحّ بيع الصبي مطلقا ، مميّزا كان أو لا ، بإذن الولي أو بدونه ، في ماله أو مال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الشيخ قول بالجواز في من بلغ عشرا عاقلا </w:t>
      </w:r>
      <w:r>
        <w:rPr>
          <w:rStyle w:val="FootnoteAnchor"/>
          <w:rtl w:val="true"/>
        </w:rPr>
        <w:footnoteReference w:id="10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التحرير جوازه مع إذن الولي إذا أراد اختباره </w:t>
      </w:r>
      <w:r>
        <w:rPr>
          <w:rStyle w:val="FootnoteAnchor"/>
          <w:rtl w:val="true"/>
        </w:rPr>
        <w:footnoteReference w:id="10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واستظهر بعض المتأخّرين الجواز في الدون وفيما إذا كان الصبي آلة </w:t>
      </w:r>
      <w:r>
        <w:rPr>
          <w:rStyle w:val="FootnoteAnchor"/>
          <w:rtl w:val="true"/>
        </w:rPr>
        <w:footnoteReference w:id="10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واستشكل في الكفاية في المميّز </w:t>
      </w:r>
      <w:r>
        <w:rPr>
          <w:rStyle w:val="FootnoteAnchor"/>
          <w:rtl w:val="true"/>
        </w:rPr>
        <w:footnoteReference w:id="1016"/>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حمزة بن حمران ، المعتضدة بعمل الأصحاب في هذه المسألة ومسألة تحديد البلوغ ، الصحيحة عن الحسن بن محبوب الذي أجمعت العصابة على تصحيح ما يصحّ عنه ، وفيها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الجارية إذا تزوّجت ودخل بها ولها تسع سنين ذهب عنها اليتم ، ودفع إليها مالها ، وجاز أمرها في الشراء والبيع ، وأقيمت عليها الحدود التامّة ، وأخذ لها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والغلام لا يجوز أمره في الشراء والبيع ولا يخرج عن اليتم حتى يبلغ خمس عشرة سنة أو يحتلم أو يشعر أو ينبت قبل ذلك </w:t>
      </w:r>
      <w:r>
        <w:rPr>
          <w:rFonts w:eastAsia="Amiri" w:cs="Amiri" w:ascii="Amiri" w:hAnsi="Amiri"/>
          <w:color w:val="111111"/>
          <w:sz w:val="28"/>
          <w:szCs w:val="28"/>
          <w:rtl w:val="true"/>
          <w:lang w:bidi="ar-SA"/>
        </w:rPr>
        <w:t xml:space="preserve">» </w:t>
      </w:r>
      <w:r>
        <w:rPr>
          <w:rStyle w:val="FootnoteAnchor"/>
          <w:rtl w:val="true"/>
        </w:rPr>
        <w:footnoteReference w:id="10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وصحيحة عليّ بن رئاب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مات وترك أولادا صغارا وترك مماليك غلمانا وجواري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السائل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فما ترى في من اشترى منهم الجارية يتّخذها أمّ ولد؟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بذلك إذا باع عليهم القيّم الناظر لهم فيما يصلحهم </w:t>
      </w:r>
      <w:r>
        <w:rPr>
          <w:rFonts w:eastAsia="Amiri" w:cs="Amiri" w:ascii="Amiri" w:hAnsi="Amiri"/>
          <w:color w:val="111111"/>
          <w:sz w:val="28"/>
          <w:szCs w:val="28"/>
          <w:rtl w:val="true"/>
          <w:lang w:bidi="ar-SA"/>
        </w:rPr>
        <w:t xml:space="preserve">» </w:t>
      </w:r>
      <w:r>
        <w:rPr>
          <w:rStyle w:val="FootnoteAnchor"/>
          <w:rtl w:val="true"/>
        </w:rPr>
        <w:footnoteReference w:id="1018"/>
      </w:r>
      <w:r>
        <w:rPr>
          <w:rFonts w:ascii="Amiri" w:hAnsi="Amiri" w:eastAsia="Amiri" w:cs="Amiri"/>
          <w:color w:val="111111"/>
          <w:sz w:val="28"/>
          <w:sz w:val="28"/>
          <w:szCs w:val="28"/>
          <w:rtl w:val="true"/>
          <w:lang w:bidi="ar-SA"/>
        </w:rPr>
        <w:t>، دلّت بمفهوم الشرط على البأس في بيع غير القيّم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المطلوب أيضا قوله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وَابْتَلُوا الْيَتامى حَتّى إِذا بَلَغُوا النِّكاحَ ، فَإِنْ آنَسْتُمْ مِنْهُمْ رُشْداً فَادْفَعُوا إِلَيْهِمْ أَمْوالَهُمْ </w:t>
      </w:r>
      <w:r>
        <w:rPr>
          <w:rFonts w:eastAsia="Amiri" w:cs="Amiri" w:ascii="Amiri" w:hAnsi="Amiri"/>
          <w:color w:val="111111"/>
          <w:sz w:val="28"/>
          <w:szCs w:val="28"/>
          <w:rtl w:val="true"/>
          <w:lang w:bidi="ar-SA"/>
        </w:rPr>
        <w:t xml:space="preserve">) </w:t>
      </w:r>
      <w:r>
        <w:rPr>
          <w:rStyle w:val="FootnoteAnchor"/>
          <w:rtl w:val="true"/>
        </w:rPr>
        <w:footnoteReference w:id="10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حيث إنّ المراد بالدفع المنهي عنه بالمفهوم قبل البلوغ هو التسليط على التصرّف قطعا ، والبيع والشراء ولو بمجرّد الصيغة تصرّف ، لأنّه تمليك أو تملّك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 المطلوب بعض الظواهر الأخر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ذكر تخصّص عمومات البيع وإطلاقاته ، ولا حاجة إلى بعض التمحّلات التي قد ترتكب للتفصّي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منه أيضا وجه التفصّي عن بعض ما يتوهّم منه الجواز ، من الروايات الواردة في أحكام الصبي </w:t>
      </w:r>
      <w:r>
        <w:rPr>
          <w:rStyle w:val="FootnoteAnchor"/>
          <w:rtl w:val="true"/>
        </w:rPr>
        <w:footnoteReference w:id="1020"/>
      </w:r>
      <w:r>
        <w:rPr>
          <w:rFonts w:ascii="Amiri" w:hAnsi="Amiri" w:eastAsia="Amiri" w:cs="Amiri"/>
          <w:color w:val="111111"/>
          <w:sz w:val="28"/>
          <w:sz w:val="28"/>
          <w:szCs w:val="28"/>
          <w:rtl w:val="true"/>
          <w:lang w:bidi="ar-SA"/>
        </w:rPr>
        <w:t>، فإنّها بين شاملة للمبحث بعموم أو إطلاق يجب تخصيصه ، أو مخصوصة بغيره</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دليل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قيل </w:t>
      </w:r>
      <w:r>
        <w:rPr>
          <w:rStyle w:val="FootnoteAnchor"/>
          <w:rtl w:val="true"/>
        </w:rPr>
        <w:footnoteReference w:id="1021"/>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بعض الظواهر الدالّة على جواز عتق الصبيّ أو تصدّقه أو وصيّته </w:t>
      </w:r>
      <w:r>
        <w:rPr>
          <w:rStyle w:val="FootnoteAnchor"/>
          <w:rtl w:val="true"/>
        </w:rPr>
        <w:footnoteReference w:id="10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وجوابه ظاهر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وحجّة التحرير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 لشمول الاختبار للبيع والشراء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تسليم الشمول وإفادتها الأمر بالعموم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مخصّصة بما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ومستند المجوّز في الدون وفيما كان آلة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العسر ، وجريان العادة بحيث يعطي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لا يثبتان إلاّ إباحة التصرّف دون ترتّب أحكام البيع ، مضافا إلى منعهما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يزاد في دليل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 كونه آلة يكون البائع والمشتري حقيقة من له الأهليّة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أريد بكونه آلة أن يصدر ما ينقل به الملك من اللفظ أو مثله من البائع ، وهو بأمر الصبي بمجرّد الإعطاء والأخذ الغير المحتاجين إلى قصد بيع وشراء ، فهو ليس بيعا وشراء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أريد أن يكون القاصد للنقل وعاقد البيع هو الصبي ، فهو البائع حقيقة ولا يكون آلة ، بل يكون مثل الوكيل ، وترتّب الأثر على فعله يحتاج الى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أعثر لمن يستشكل في المميّز على حجّة سوى إطلاقات البيع ، وقد عرفت جوابها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 ثمَّ إنّه هل يجوز التصرّف فيما يؤخذ من الصبي ثمنا أو مثمّنا ، أم لا؟</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ثبتت حرمة التصرّف فيما يقبض بالبيع الفاسد مطلقا فعدم الجواز ظاهر ، وإلاّ فكذلك إن لم يعلم إذن الولي أو المالك ، وإن علم ففيه تفصيل يأتي في بحث الحجر مع سائر ما يتعلّق بأخذ المال من الصبي أو دفعه إليه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الرشد ، فلا يصحّ بيع السفيه ، بالإجماع ، والآية المتقدّمة ، وقوله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تُؤْتُوا السُّفَهاءَ أَمْوالَكُمُ </w:t>
      </w:r>
      <w:r>
        <w:rPr>
          <w:rFonts w:eastAsia="Amiri" w:cs="Amiri" w:ascii="Amiri" w:hAnsi="Amiri"/>
          <w:color w:val="111111"/>
          <w:sz w:val="28"/>
          <w:szCs w:val="28"/>
          <w:rtl w:val="true"/>
          <w:lang w:bidi="ar-SA"/>
        </w:rPr>
        <w:t xml:space="preserve">) </w:t>
      </w:r>
      <w:r>
        <w:rPr>
          <w:rStyle w:val="FootnoteAnchor"/>
          <w:rtl w:val="true"/>
        </w:rPr>
        <w:footnoteReference w:id="1023"/>
      </w:r>
      <w:r>
        <w:rPr>
          <w:rFonts w:ascii="Amiri" w:hAnsi="Amiri" w:eastAsia="Amiri" w:cs="Amiri"/>
          <w:color w:val="111111"/>
          <w:sz w:val="28"/>
          <w:sz w:val="28"/>
          <w:szCs w:val="28"/>
          <w:rtl w:val="true"/>
          <w:lang w:bidi="ar-SA"/>
        </w:rPr>
        <w:t>بالتقريب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 تظهر دلالة رواية هشام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احتلم ولم يؤنس رشده وكان سفيها أو ضعيفا فليمسك عنه وليّه ماله </w:t>
      </w:r>
      <w:r>
        <w:rPr>
          <w:rFonts w:eastAsia="Amiri" w:cs="Amiri" w:ascii="Amiri" w:hAnsi="Amiri"/>
          <w:color w:val="111111"/>
          <w:sz w:val="28"/>
          <w:szCs w:val="28"/>
          <w:rtl w:val="true"/>
          <w:lang w:bidi="ar-SA"/>
        </w:rPr>
        <w:t xml:space="preserve">» </w:t>
      </w:r>
      <w:r>
        <w:rPr>
          <w:rStyle w:val="FootnoteAnchor"/>
          <w:rtl w:val="true"/>
        </w:rPr>
        <w:footnoteReference w:id="10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ويدلّ عليه الموثّق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أتت عليه ثلاث عشرة سنة كتبت له الحسنات ، وكتبت عليه السيئات ، وجاز أمره إلاّ أن يكون سفيها أو ضعيفا </w:t>
      </w:r>
      <w:r>
        <w:rPr>
          <w:rFonts w:eastAsia="Amiri" w:cs="Amiri" w:ascii="Amiri" w:hAnsi="Amiri"/>
          <w:color w:val="111111"/>
          <w:sz w:val="28"/>
          <w:szCs w:val="28"/>
          <w:rtl w:val="true"/>
          <w:lang w:bidi="ar-SA"/>
        </w:rPr>
        <w:t xml:space="preserve">» </w:t>
      </w:r>
      <w:r>
        <w:rPr>
          <w:rStyle w:val="FootnoteAnchor"/>
          <w:rtl w:val="true"/>
        </w:rPr>
        <w:footnoteReference w:id="1025"/>
      </w:r>
      <w:r>
        <w:rPr>
          <w:rFonts w:ascii="Amiri" w:hAnsi="Amiri" w:eastAsia="Amiri" w:cs="Amiri"/>
          <w:color w:val="111111"/>
          <w:sz w:val="28"/>
          <w:sz w:val="28"/>
          <w:szCs w:val="28"/>
          <w:rtl w:val="true"/>
          <w:lang w:bidi="ar-SA"/>
        </w:rPr>
        <w:t>، دلّ على أنّ السفيه لا يجوز أمره ، ولكونه منفيّا يفيد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يمكن استفادة عدم صحّة بيعه ولو كان بإذن الولي أو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 فلا يصحّ بيع المجنون ، ولا المغمى عليه ، ولا السكران ، بلا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القصد إلى النقل ، فلا يصحّ من الهازل إجماعا ، ولما يأتي ، وكذا لا يصحّ حال الغصب المستولي على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الاختيار ، فلا يصحّ بيع المكره إلاّ ما استثني ، للإجماع</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ورواية محمّد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اشترى طعام قوم وهم له كارهون قصّ لهم من لحمه يوم القيامة </w:t>
      </w:r>
      <w:r>
        <w:rPr>
          <w:rFonts w:eastAsia="Amiri" w:cs="Amiri" w:ascii="Amiri" w:hAnsi="Amiri"/>
          <w:color w:val="111111"/>
          <w:sz w:val="28"/>
          <w:szCs w:val="28"/>
          <w:rtl w:val="true"/>
          <w:lang w:bidi="ar-SA"/>
        </w:rPr>
        <w:t xml:space="preserve">» </w:t>
      </w:r>
      <w:r>
        <w:rPr>
          <w:rStyle w:val="FootnoteAnchor"/>
          <w:rtl w:val="true"/>
        </w:rPr>
        <w:footnoteReference w:id="1026"/>
      </w:r>
      <w:r>
        <w:rPr>
          <w:rFonts w:ascii="Amiri" w:hAnsi="Amiri" w:eastAsia="Amiri" w:cs="Amiri"/>
          <w:color w:val="111111"/>
          <w:sz w:val="28"/>
          <w:sz w:val="28"/>
          <w:szCs w:val="28"/>
          <w:rtl w:val="true"/>
          <w:lang w:bidi="ar-SA"/>
        </w:rPr>
        <w:t>، وهو في قوّة النهي الدالّ على الفساد في مثله على الأقوى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رفع عن أمّتي ما استكرهوا عليه </w:t>
      </w:r>
      <w:r>
        <w:rPr>
          <w:rFonts w:eastAsia="Amiri" w:cs="Amiri" w:ascii="Amiri" w:hAnsi="Amiri"/>
          <w:color w:val="111111"/>
          <w:sz w:val="28"/>
          <w:szCs w:val="28"/>
          <w:rtl w:val="true"/>
          <w:lang w:bidi="ar-SA"/>
        </w:rPr>
        <w:t xml:space="preserve">» </w:t>
      </w:r>
      <w:r>
        <w:rPr>
          <w:rStyle w:val="FootnoteAnchor"/>
          <w:rtl w:val="true"/>
        </w:rPr>
        <w:footnoteReference w:id="1027"/>
      </w:r>
      <w:r>
        <w:rPr>
          <w:rFonts w:ascii="Amiri" w:hAnsi="Amiri" w:eastAsia="Amiri" w:cs="Amiri"/>
          <w:color w:val="111111"/>
          <w:sz w:val="28"/>
          <w:sz w:val="28"/>
          <w:szCs w:val="28"/>
          <w:rtl w:val="true"/>
          <w:lang w:bidi="ar-SA"/>
        </w:rPr>
        <w:t>أي أحكامه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والأخبار الواردة في فساد طلاق المكره </w:t>
      </w:r>
      <w:r>
        <w:rPr>
          <w:rStyle w:val="FootnoteAnchor"/>
          <w:rtl w:val="true"/>
        </w:rPr>
        <w:footnoteReference w:id="1028"/>
      </w:r>
      <w:r>
        <w:rPr>
          <w:rFonts w:ascii="Amiri" w:hAnsi="Amiri" w:eastAsia="Amiri" w:cs="Amiri"/>
          <w:color w:val="111111"/>
          <w:sz w:val="28"/>
          <w:sz w:val="28"/>
          <w:szCs w:val="28"/>
          <w:rtl w:val="true"/>
          <w:lang w:bidi="ar-SA"/>
        </w:rPr>
        <w:t>بضميمة الإجماع المركّب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ولعدم ثبوت كونه بيعا شرعا ، وليس بيعا عرفا أيضا ، إذ قد عرفت أنّ تحقّقه عرفا يتوقّف على وقوع ما يدلّ على إرادة نقل الملك به بقصد البيع ، وكيف يدلّ ما صدر عنه كرها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والتوضيح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دلّ العرف وانعقد الإجماع القطعي على لزوم قصد النقل في تحقّق البيع ، أو التلفّظ باللفظ الظاهر فيه ، أو الإتيان بعمل ظاهر فيه مع عدم العلم بعدم القصد من قرينة خارجيّة ، وعدم ضمّ ما يوجب ظهور عدم القصد ، وثبت اعتبار ذلك الظهور ووجوب اتّباعه بالإجماع ، بل الضرورة ، ولكن يشترط فيه أن لا يضمّ أمر خارجيّ معارض لذلك الظهور يوجب ظهور خلافه ، فإنّه لو ضمّ مثله لا يظهر القصد ، ولا دليل على اعتبار مجرّد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شكّ أنّ الإكراه من الأمور المنافية لظهور القصد ، بل يوجب ظهور خلافه ، فمعه لا يحكم بتحقّق البيع</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ويتحقّق الإكراه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بحكم العرف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بتوعّده بما يكون ضارّا بالمكره بحسب نفسه أو من يجري مجراه ، مع قدرة المتوعّد على ما يوعد به ، وحصول الظنّ بأنّه يفعل به لو لم يفعل ما يأمره به ، مع العجز عن الدفع ، سواء كان المتوعّد به قتلا أو قطعا أو جرحا أو ضربا أو شتما أو أخذ مال أو إتلافه أو منع حقّ ، ويختلف ما عدا القتل والقطع باختلاف طبقات الناس وأحوالهم ، بل باختلاف المبيع ، فقد يؤثّر القليل فيما لا يؤثّر في غيره </w:t>
      </w:r>
    </w:p>
    <w:p>
      <w:pPr>
        <w:pStyle w:val="BookText"/>
        <w:rPr/>
      </w:pPr>
      <w:r>
        <w:rPr>
          <w:rFonts w:ascii="Amiri" w:hAnsi="Amiri" w:eastAsia="Amiri" w:cs="Amiri"/>
          <w:color w:val="111111"/>
          <w:sz w:val="28"/>
          <w:sz w:val="28"/>
          <w:szCs w:val="28"/>
          <w:rtl w:val="true"/>
          <w:lang w:bidi="ar-SA"/>
        </w:rPr>
        <w:t>الكثير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من جعل أخذ المال من قبيل القتل </w:t>
      </w:r>
      <w:r>
        <w:rPr>
          <w:rStyle w:val="FootnoteAnchor"/>
          <w:rtl w:val="true"/>
        </w:rPr>
        <w:footnoteReference w:id="10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والأول أقوى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والضابط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حصول الضرر عرفا بوقوع المتوعّد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بالعجز عن الدفع أعمّ من الفرار والاستعانة بالغير والمقاومة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هذا يظهر فساد ما قيل من أنّ الإكراه لا ينافي القصد إلى نقل الملك بأن يكون قاصدا للبيع حقيقة ، وإن كان منافيا للرضا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الظاهر منه عدم القصد ، ولذا يحكم بالبطلان معه حيث لا يعلم تحقّق القصد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فيرد الإشكال حينئذ فيما علم قصده من أمارة 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ووجه الفساد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 أمرا باطنيّا ، وليس لعدمه أثر خارجي يظهر للمكره فيما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الإكراه عليه ، لإمكان الدفع ، فكلّما فرض تحقّقه يكون من غير إكراه ، وإن أكره على البيع ابتداء فكلّما علم حصول القصد يحكم بصحّة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تخيّر المكره بين البيع وغيره ، فإن كان الفرد الآخر ممّا يتمكّن من فعله من غير عسر ومشقّة ، ولا يكون فيه ضرر ، أو كان ولكن كان ممّا يجب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كدفع نفقة زوجته ، أو دية جناية ، أو مثلهما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فيصحّ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لإمكان الدفع باختيار الفرد الآخر الذي لا ضرر فيه أو يجب عليه</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ولأنّ ذلك لا يصدق عليه الإكراه عرفا ، وليس يوجب ظهور عدم القصد أصلا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ويزيد في الثاني بأنّه لم يجبره إلاّ على أحد الأمرين اللذين أجبره الشارع على أحدهما بخصوصه ، فالمكره لم يفعل أزيد ممّا فعله الشارع ، بل وسّع عليه ، حيث خيّره بينه وبين بدله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ولأنّ بعلمه بعدم كون المكره عاصيا في إكراهه ، وبكونه ذي حقّ يوجب البيع سقوط حقّه في بعض الموارد ، يمكن أن يكون راضيا ، فلا ينافي ظهور القصد المستفاد من اللفظ والعمل ، مع أنّ حمل أفعال المسلمين على عدم المعصية يثبت تحقّق القصد في بعض موارد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عليه أيضا النصّ الوارد في ذلك في باب الإكراه على الطلاق </w:t>
      </w:r>
      <w:r>
        <w:rPr>
          <w:rStyle w:val="FootnoteAnchor"/>
          <w:rtl w:val="true"/>
        </w:rPr>
        <w:footnoteReference w:id="1030"/>
      </w:r>
      <w:r>
        <w:rPr>
          <w:rFonts w:ascii="Amiri" w:hAnsi="Amiri" w:eastAsia="Amiri" w:cs="Amiri"/>
          <w:color w:val="111111"/>
          <w:sz w:val="28"/>
          <w:sz w:val="28"/>
          <w:szCs w:val="28"/>
          <w:rtl w:val="true"/>
          <w:lang w:bidi="ar-SA"/>
        </w:rPr>
        <w:t>بضميمة الإجماع المركّب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الآخر ممّا لا يتمكّن من فعله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كإجبار الفقير الغير المتمكّن على البيع أو نفقة الزوجة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يمكن ولكن مع العسر والمشقّة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كالبيع والمشي راجلا عشرين فرسخا بالنسبة إلى من يكون ذلك مشقّة شديدة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إكراها ، للصدق العرفي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إن كان الفرد الآخر ممّا فيه ضرر لا يجب عليه تحمّله فهو إكراه موجب لفساد البيع ، لصدق الإكراه عرفا ، ولعدم ظهور القصد معه ، حيث إنّه عاص ظالم</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لم يكرهه على خصوص البيع ولكن أكرهه على أمر آخر يضطّر بسببه إلى بيع ماله ولو بثمن بخس ، فإن كان قصد المكره أيضا بيع المال وخروجه من يده ، وعلم البائع منه ذلك ، ولم يندفع ظلمه إلاّ به ، فهو أيضا إكراه على البيع ومفسد إيّاه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 لم يكن قصده ذلك ، بل كان مقصوده ذلك الأمر الآخر ، ولكنّه باع بنفسه ما له ليدفع به الإكراه ، كمن يكرهه على دفع مال فباع أرضا ليؤدّي من ثمنها ذلك المال ، فهو ليس إكراها على البيع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لو استشكل أحد فيما إذا توقّف دفع الإكراه على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يطلب منه مالا ولم يتمكّن من أدائه إلاّ ببيع أرض ، بأن لا يكون له إلاّ تلك الأرض ، سيّما إذا علم المكره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بعيدا ، بل الظاهر أنّه مع علمه به إكراه ، للصدق العرفي ، وأمّا بدونه ففي الصدق إشكال ، وأمر الاحتياط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يتوهّم أنّه وإن لم يعلمه المكره ولكنّ المكره غير راض بالبيع ، فلا يكون صحيحا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نسلّم أنّه غير راض ، بل قد يكون هو غاية مطلوبه لدفع الظلم عن نفسه ، فإنّ البيع لا يجب أن يكون لأجل نفع دائما ، بل قد يكون لدفع ضرّ ، كمن يبيعه لأداء دين أو دفع جوع ، فإنّ مثل ذلك لا يسمّى إكراها ، لأنّه وإن لم يرتكب البيع لو خلّي ونفسه ولم يتحقّق هذا الباعث ، ولكن مع حصول ذلك يرضى به غاية الرضا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فالمناط في البطلان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الإكراه على البيع عرفا ، أو ظهور عدم القصد ، وبدون الأمرين يصحّ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الضابط في الفساد لأجل الإكراه</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المالكيّة ، فلا يصحّ البيع من غير المالك إلاّ ما استثني ، للإجماع في الجملة ، والأخبار ، كصحيحتي الصفّار </w:t>
      </w:r>
      <w:r>
        <w:rPr>
          <w:rStyle w:val="FootnoteAnchor"/>
          <w:rtl w:val="true"/>
        </w:rPr>
        <w:footnoteReference w:id="1031"/>
      </w:r>
      <w:r>
        <w:rPr>
          <w:rFonts w:ascii="Amiri" w:hAnsi="Amiri" w:eastAsia="Amiri" w:cs="Amiri"/>
          <w:color w:val="111111"/>
          <w:sz w:val="28"/>
          <w:sz w:val="28"/>
          <w:szCs w:val="28"/>
          <w:rtl w:val="true"/>
          <w:lang w:bidi="ar-SA"/>
        </w:rPr>
        <w:t xml:space="preserve">ومحمّد </w:t>
      </w:r>
      <w:r>
        <w:rPr>
          <w:rStyle w:val="FootnoteAnchor"/>
          <w:rtl w:val="true"/>
        </w:rPr>
        <w:footnoteReference w:id="1032"/>
      </w:r>
      <w:r>
        <w:rPr>
          <w:rFonts w:ascii="Amiri" w:hAnsi="Amiri" w:eastAsia="Amiri" w:cs="Amiri"/>
          <w:color w:val="111111"/>
          <w:sz w:val="28"/>
          <w:sz w:val="28"/>
          <w:szCs w:val="28"/>
          <w:rtl w:val="true"/>
          <w:lang w:bidi="ar-SA"/>
        </w:rPr>
        <w:t xml:space="preserve">المتقدّمتين </w:t>
      </w:r>
    </w:p>
    <w:p>
      <w:pPr>
        <w:pStyle w:val="BookText"/>
        <w:rPr/>
      </w:pPr>
      <w:r>
        <w:rPr>
          <w:rFonts w:ascii="Amiri" w:hAnsi="Amiri" w:eastAsia="Amiri" w:cs="Amiri"/>
          <w:color w:val="111111"/>
          <w:sz w:val="28"/>
          <w:sz w:val="28"/>
          <w:szCs w:val="28"/>
          <w:rtl w:val="true"/>
          <w:lang w:bidi="ar-SA"/>
        </w:rPr>
        <w:t xml:space="preserve">في الفصل الأول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وصحيحة 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أمر رجلا أن يشتري له متاعا فيشتريه منه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بذلك ، إنّما البيع بعد ما يشتريه </w:t>
      </w:r>
      <w:r>
        <w:rPr>
          <w:rFonts w:eastAsia="Amiri" w:cs="Amiri" w:ascii="Amiri" w:hAnsi="Amiri"/>
          <w:color w:val="111111"/>
          <w:sz w:val="28"/>
          <w:szCs w:val="28"/>
          <w:rtl w:val="true"/>
          <w:lang w:bidi="ar-SA"/>
        </w:rPr>
        <w:t xml:space="preserve">» </w:t>
      </w:r>
      <w:r>
        <w:rPr>
          <w:rStyle w:val="FootnoteAnchor"/>
          <w:rtl w:val="true"/>
        </w:rPr>
        <w:footnoteReference w:id="10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ورد من أنّه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بيع إلاّ فيما يملك </w:t>
      </w:r>
      <w:r>
        <w:rPr>
          <w:rFonts w:eastAsia="Amiri" w:cs="Amiri" w:ascii="Amiri" w:hAnsi="Amiri"/>
          <w:color w:val="111111"/>
          <w:sz w:val="28"/>
          <w:szCs w:val="28"/>
          <w:rtl w:val="true"/>
          <w:lang w:bidi="ar-SA"/>
        </w:rPr>
        <w:t xml:space="preserve">» </w:t>
      </w:r>
      <w:r>
        <w:rPr>
          <w:rStyle w:val="FootnoteAnchor"/>
          <w:rtl w:val="true"/>
        </w:rPr>
        <w:footnoteReference w:id="10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النهي في المعاملات لا يقتضي الفساد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ورواية سليمان بن صالح </w:t>
      </w:r>
      <w:r>
        <w:rPr>
          <w:rStyle w:val="FootnoteAnchor"/>
          <w:rtl w:val="true"/>
        </w:rPr>
        <w:footnoteReference w:id="1035"/>
      </w:r>
      <w:r>
        <w:rPr>
          <w:rFonts w:ascii="IRNazanin" w:hAnsi="IRNazanin" w:eastAsia="IRNazanin"/>
          <w:color w:val="111111"/>
          <w:sz w:val="28"/>
          <w:sz w:val="28"/>
          <w:szCs w:val="28"/>
          <w:rtl w:val="true"/>
          <w:lang w:bidi="fa-IR"/>
        </w:rPr>
        <w:t>الدالّة على نهي رسول اللّه صلی اللّه عليه وآله عن بيع ما ليس عندك وإرادة ما لا يصحّ تملّكه ممّا لا يملك أو نفي لزوم البيع دون صحّته والحمل على نفي بيع البائع لنفسه لا فضولا ، وإن كانت ممكنة في بعض تلك الأخبار ، إلاّ أنّها غير جارية في الجميع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وبتلك الأدلّة تقيّد عمومات البيع وإطلاقاته ، حيث إنّ بيع ملك الغير أيضا بيع لغة وعرفا ، لأنّه ليس إلاّ نقل الملك بما يدلّ عليه كما مرّ ، ولا يختصّ بنقل ملك الناقل نفسه ، ولذا يصحّ الإطلاق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واستعمل البيع في الأخبار الكثيرة </w:t>
      </w:r>
      <w:r>
        <w:rPr>
          <w:rStyle w:val="FootnoteAnchor"/>
          <w:rtl w:val="true"/>
        </w:rPr>
        <w:footnoteReference w:id="1036"/>
      </w:r>
      <w:r>
        <w:rPr>
          <w:rFonts w:ascii="Amiri" w:hAnsi="Amiri" w:eastAsia="Amiri" w:cs="Amiri"/>
          <w:color w:val="111111"/>
          <w:sz w:val="28"/>
          <w:sz w:val="28"/>
          <w:szCs w:val="28"/>
          <w:rtl w:val="true"/>
          <w:lang w:bidi="ar-SA"/>
        </w:rPr>
        <w:t>في نقل ملك الغير أيضا ، كيف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والمعاملة غير منحصرة في صدورها عن المالك خاصّة ، لجواز صدورها من الوكيل والأب والجدّ والوصي ونحوهم</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الظاهر اختصاص الصدق بما إذا باعه لا عن نفسه ، أي لا ناويا </w:t>
      </w:r>
    </w:p>
    <w:p>
      <w:pPr>
        <w:pStyle w:val="BookText"/>
        <w:rPr/>
      </w:pPr>
      <w:r>
        <w:rPr>
          <w:rFonts w:ascii="Amiri" w:hAnsi="Amiri" w:eastAsia="Amiri" w:cs="Amiri"/>
          <w:color w:val="111111"/>
          <w:sz w:val="28"/>
          <w:sz w:val="28"/>
          <w:szCs w:val="28"/>
          <w:rtl w:val="true"/>
          <w:lang w:bidi="ar-SA"/>
        </w:rPr>
        <w:t>نقل ملك نفسه ، إذ لا ملك لنفسه حتى ينقله عنه ، فلا يمكن تحقّق القصد بالنقل فيه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في رواية إسحاق بن عمّار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أحبّ أن يبيع ما ليس له </w:t>
      </w:r>
      <w:r>
        <w:rPr>
          <w:rFonts w:eastAsia="Amiri" w:cs="Amiri" w:ascii="Amiri" w:hAnsi="Amiri"/>
          <w:color w:val="111111"/>
          <w:sz w:val="28"/>
          <w:szCs w:val="28"/>
          <w:rtl w:val="true"/>
          <w:lang w:bidi="ar-SA"/>
        </w:rPr>
        <w:t xml:space="preserve">» </w:t>
      </w:r>
      <w:r>
        <w:rPr>
          <w:rStyle w:val="FootnoteAnchor"/>
          <w:rtl w:val="true"/>
        </w:rPr>
        <w:footnoteReference w:id="1037"/>
      </w:r>
      <w:r>
        <w:rPr>
          <w:rFonts w:ascii="Amiri" w:hAnsi="Amiri" w:eastAsia="Amiri" w:cs="Amiri"/>
          <w:color w:val="111111"/>
          <w:sz w:val="28"/>
          <w:sz w:val="28"/>
          <w:szCs w:val="28"/>
          <w:rtl w:val="true"/>
          <w:lang w:bidi="ar-SA"/>
        </w:rPr>
        <w:t>فهو وإن كان مشعرا بالجواز ، إلاّ أنّه يجب إرجاعه إلى إرادة الحرمة جمعا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وهاهنا مسائل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عدم الخلاف في عدم تأثير إجازة البيع ممّن تقدّم عدم جواز بيعه بعد رفع المانع ، أو ممّن تصحّ منه الإجازة ، إلاّ في الأخيرين ، أي المكره وغير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 فأكثر من ذكر المسألة أفتى بكفاية الإجازة بعد زوال الإكراه ، وقوّى الفاضل الأردبيلي عدم التأثير ، وظاهر المحقّق الشيخ علي وكفاية الأحكام التردّد </w:t>
      </w:r>
      <w:r>
        <w:rPr>
          <w:rStyle w:val="FootnoteAnchor"/>
          <w:rtl w:val="true"/>
        </w:rPr>
        <w:footnoteReference w:id="10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والحقّ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التأثير ، أمّا على القول بعدم معلوميّة معنى البيع عرفا ولزوم الاقتصار فيه على المجمع عليه فظاهر</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على ما ذكرنا فلأنّ ما أتى به حال الإكراه ليس بيعا ، لعدم القصد كما مرّ ، ولا إجازته فقط حال الإجازة ، وهو ظاهر ، وصدق البيع عرفا على مجموع الأمرين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سيّما بعد مضيّ مدّة طويلة من البين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معلوم ، فلا تشمله أدلّة البيع ، وليس دليل آخر ، فمقتضى الأصول المسلّمة عدم صحّته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احتجّ المشهور بعموم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أَوْفُوا بِالْعُقُودِ </w:t>
      </w:r>
      <w:r>
        <w:rPr>
          <w:rFonts w:eastAsia="Amiri" w:cs="Amiri" w:ascii="Amiri" w:hAnsi="Amiri"/>
          <w:color w:val="111111"/>
          <w:sz w:val="28"/>
          <w:szCs w:val="28"/>
          <w:rtl w:val="true"/>
          <w:lang w:bidi="ar-SA"/>
        </w:rPr>
        <w:t xml:space="preserve">) </w:t>
      </w:r>
      <w:r>
        <w:rPr>
          <w:rStyle w:val="FootnoteAnchor"/>
          <w:rtl w:val="true"/>
        </w:rPr>
        <w:footnoteReference w:id="10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وبأنّه بالغ عاقل صدر عنه عقد ، وليس ثمَّ مانع إلاّ عدم القصد إلى العقد حين إيقاعه ، وقد لحقه بعد الإجازة ، ولا دليل على اشتراط الاقتران كالفضولي ، للأصل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 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الدلالة ، كما بيّناه في موضعه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عدم المانع غير كاف ، بل اللازم وجود المقتضي ، ووجوده غير معلوم ، إذ لم يعلم كونه عقدا ولا بيعا شرعيّا أو عرفيّا ، ولا دليل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وفرقه مع الفضولي واضح ، إذ قصد النقل الموجب لصدق البيع فيه متحقّق كما مرّ ، بخلاف هذا ، مع أنّه لو صحّ ذلك لورد في مثل عقد الصبي والمجنون والهازل ، للاشتراك في المانع والمقتضي ، فإنّ المانع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عدم اعتبار العقد بنفسه وإن اختلف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وعموم الآية إن كان بحيث يشمل العقد الغير المعتبر شمل عقد الصبيّ أيضا ، وإن خصّ بالمعتبر منه في نظر الشرع لم يشمل عقد المكره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 تأثير إجازته بعد زوال المانع معارضة بالمثل</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المراد العقود المعتبرة شرعا الصادرة عمّن يكون له أهلا خاصّة دون غيرها ، وعقود الصبي غير معتبرة ، بل وجودها كعدمها ، فالمانع عن عدم دخول عقده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سلب العبرة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 لذاته غير منفكّ عنه ، فلا يتصوّر فيه زوال المانع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المكره ، فإنّ المانع عن </w:t>
      </w:r>
    </w:p>
    <w:p>
      <w:pPr>
        <w:pStyle w:val="BookText"/>
        <w:rPr/>
      </w:pPr>
      <w:r>
        <w:rPr>
          <w:rFonts w:ascii="Amiri" w:hAnsi="Amiri" w:eastAsia="Amiri" w:cs="Amiri"/>
          <w:color w:val="111111"/>
          <w:sz w:val="28"/>
          <w:sz w:val="28"/>
          <w:szCs w:val="28"/>
          <w:rtl w:val="true"/>
          <w:lang w:bidi="ar-SA"/>
        </w:rPr>
        <w:t>دخول عقده أمر خارج عن ذات العقد ممكن الزوال ، فإذا زال دخل في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مردود بأنّ أمثال ذلك أمور إقناعيّة لا مستند لها شرعا ، مع أنّه إن كان يؤخذ الصدور حال الصغر وصفا لعقد الصبي فليؤخذ الصدور حال عدم القصد وصفا لعقد المكره ، وإن أخذ خارجا عنه فكذا ها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في المسالك من التفرقة من أنّ القصد من المكره حاصل دون من سبق ، لأنّ غير العاقل لا يقصد إلى اللفظ ولا إلى مدلوله ، بخلاف المكره ، فإنّه باعتبار كونه عاقلا قاصدا إلى ما يتلفّظ به ، لكنّه بالإكراه غير قاصد إلى مدلوله ، وذلك كاف في صلاحيّته وقبوله للصحّة ، إذ لحقه القصد إلى مدلوله </w:t>
      </w:r>
      <w:r>
        <w:rPr>
          <w:rStyle w:val="FootnoteAnchor"/>
          <w:rtl w:val="true"/>
        </w:rPr>
        <w:footnoteReference w:id="10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عدم قصد السفيه والصبيّ المميّز إلى اللفظ ، مضافا إلى أنّ كفاية لحوق القصد إلى المدلول دون القصد إليه وإلى اللفظ ليست إلاّ من الاستحسانات ، ولا يستند إلى دليل 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المعروف بالفضولي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صحّته قولان </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الصحّة واللزوم بعد الإجازة من المالك ، وهو مذهب الإسكافي والمفيد وابن حمزة والشيخ في النهاية </w:t>
      </w:r>
      <w:r>
        <w:rPr>
          <w:rStyle w:val="FootnoteAnchor"/>
          <w:rtl w:val="true"/>
        </w:rPr>
        <w:footnoteReference w:id="1041"/>
      </w:r>
      <w:r>
        <w:rPr>
          <w:rFonts w:ascii="Amiri" w:hAnsi="Amiri" w:eastAsia="Amiri" w:cs="Amiri"/>
          <w:color w:val="111111"/>
          <w:sz w:val="28"/>
          <w:sz w:val="28"/>
          <w:szCs w:val="28"/>
          <w:rtl w:val="true"/>
          <w:lang w:bidi="ar-SA"/>
        </w:rPr>
        <w:t xml:space="preserve">، وهو الأشهر بين المتأخّرين ، بل مطلقا كما في الروضة والمسالك </w:t>
      </w:r>
      <w:r>
        <w:rPr>
          <w:rStyle w:val="FootnoteAnchor"/>
          <w:rtl w:val="true"/>
        </w:rPr>
        <w:footnoteReference w:id="1042"/>
      </w:r>
      <w:r>
        <w:rPr>
          <w:rFonts w:ascii="Amiri" w:hAnsi="Amiri" w:eastAsia="Amiri" w:cs="Amiri"/>
          <w:color w:val="111111"/>
          <w:sz w:val="28"/>
          <w:sz w:val="28"/>
          <w:szCs w:val="28"/>
          <w:rtl w:val="true"/>
          <w:lang w:bidi="ar-SA"/>
        </w:rPr>
        <w:t xml:space="preserve">وكلام جماعة </w:t>
      </w:r>
      <w:r>
        <w:rPr>
          <w:rStyle w:val="FootnoteAnchor"/>
          <w:rtl w:val="true"/>
        </w:rPr>
        <w:footnoteReference w:id="1043"/>
      </w:r>
      <w:r>
        <w:rPr>
          <w:rFonts w:ascii="IRNazanin" w:hAnsi="IRNazanin" w:eastAsia="IRNazanin"/>
          <w:color w:val="111111"/>
          <w:sz w:val="28"/>
          <w:sz w:val="28"/>
          <w:szCs w:val="28"/>
          <w:rtl w:val="true"/>
          <w:lang w:bidi="fa-IR"/>
        </w:rPr>
        <w:t xml:space="preserve">، بل </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كاد أن يكون إجماعا </w:t>
      </w:r>
      <w:r>
        <w:rPr>
          <w:rStyle w:val="FootnoteAnchor"/>
          <w:rtl w:val="true"/>
        </w:rPr>
        <w:footnoteReference w:id="10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الصحّة والبطلان من غير تأثير للإجازة ، وهو مختار الشيخ في الخلاف والمبسوط وابن زهرة والحلّي والحلبي والشيخ الحرّ العاملي وبعض مشايخنا الأخباريّين وفخر المحقّقين </w:t>
      </w:r>
      <w:r>
        <w:rPr>
          <w:rStyle w:val="FootnoteAnchor"/>
          <w:rtl w:val="true"/>
        </w:rPr>
        <w:footnoteReference w:id="1045"/>
      </w:r>
      <w:r>
        <w:rPr>
          <w:rFonts w:ascii="Amiri" w:hAnsi="Amiri" w:eastAsia="Amiri" w:cs="Amiri"/>
          <w:color w:val="111111"/>
          <w:sz w:val="28"/>
          <w:sz w:val="28"/>
          <w:szCs w:val="28"/>
          <w:rtl w:val="true"/>
          <w:lang w:bidi="ar-SA"/>
        </w:rPr>
        <w:t xml:space="preserve">، ونقله في التنقيح عن شيخه السعيد </w:t>
      </w:r>
      <w:r>
        <w:rPr>
          <w:rStyle w:val="FootnoteAnchor"/>
          <w:rtl w:val="true"/>
        </w:rPr>
        <w:footnoteReference w:id="1046"/>
      </w:r>
      <w:r>
        <w:rPr>
          <w:rFonts w:ascii="Amiri" w:hAnsi="Amiri" w:eastAsia="Amiri" w:cs="Amiri"/>
          <w:color w:val="111111"/>
          <w:sz w:val="28"/>
          <w:sz w:val="28"/>
          <w:szCs w:val="28"/>
          <w:rtl w:val="true"/>
          <w:lang w:bidi="ar-SA"/>
        </w:rPr>
        <w:t xml:space="preserve">، واختاره من المتأخّرين المحقّق الأردبيلي والسيّد الداماد في رسالته الرضاعيّة </w:t>
      </w:r>
      <w:r>
        <w:rPr>
          <w:rStyle w:val="FootnoteAnchor"/>
          <w:rtl w:val="true"/>
        </w:rPr>
        <w:footnoteReference w:id="1047"/>
      </w:r>
      <w:r>
        <w:rPr>
          <w:rFonts w:ascii="Amiri" w:hAnsi="Amiri" w:eastAsia="Amiri" w:cs="Amiri"/>
          <w:color w:val="111111"/>
          <w:sz w:val="28"/>
          <w:sz w:val="28"/>
          <w:szCs w:val="28"/>
          <w:rtl w:val="true"/>
          <w:lang w:bidi="ar-SA"/>
        </w:rPr>
        <w:t xml:space="preserve">، بل ادّعى الأولان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حكي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الإجماع </w:t>
      </w:r>
      <w:r>
        <w:rPr>
          <w:rStyle w:val="FootnoteAnchor"/>
          <w:rtl w:val="true"/>
        </w:rPr>
        <w:footnoteReference w:id="10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وظاهر القواعد والكفاية التردّد </w:t>
      </w:r>
      <w:r>
        <w:rPr>
          <w:rStyle w:val="FootnoteAnchor"/>
          <w:rtl w:val="true"/>
        </w:rPr>
        <w:footnoteReference w:id="10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والحقّ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 لما مرّ من النهي عن بيع ما لا يملكه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احتجّ المجوّز بخبر البارقي العامّي </w:t>
      </w:r>
      <w:r>
        <w:rPr>
          <w:rStyle w:val="FootnoteAnchor"/>
          <w:rtl w:val="true"/>
        </w:rPr>
        <w:footnoteReference w:id="1050"/>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ضعيف سندا ودلالة ، أمّا الأول فظاهر غاية الظهور ، والشهرة الجابرة لو أجريناها في الأخبار العاميّة أيضا مع أنّه محلّ البحث هنا غير ثابتة ، والمحكية منها معارضة مع ما مرّ من دعوى الإجماع من الجليلين </w:t>
      </w:r>
    </w:p>
    <w:p>
      <w:pPr>
        <w:pStyle w:val="BookText"/>
        <w:rPr/>
      </w:pPr>
      <w:r>
        <w:rPr>
          <w:rFonts w:ascii="Amiri" w:hAnsi="Amiri" w:eastAsia="Amiri" w:cs="Amiri"/>
          <w:color w:val="111111"/>
          <w:sz w:val="28"/>
          <w:sz w:val="28"/>
          <w:szCs w:val="28"/>
          <w:rtl w:val="true"/>
          <w:lang w:bidi="ar-SA"/>
        </w:rPr>
        <w:t>المتقدمين على البطلان والفساد كما 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الثاني ، فلعدم صراحته ولا ظهوره في شرائه وبيعه فضولا ، لجواز أن يكون لنفسه وكان قصده إهداء الشاة من نفسه للنبيّ صلی اللّه عليه وآله ، فأخذ لنفسه الدينار قرضا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اتّكالا على إذن الفحوى ، كما يقال في الإقباض على الحمل على الفضولي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واشترى الشاتين لنفسه ، وباع أحدهما كذلك ، وجاء بالدينار المأخوذ والشاة إلى النبي صلی اللّه عليه وآله ، فدعا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واحتجّوا أيضا بما ورد من تقرير النبي صلی اللّه عليه وآله بيع عقيل داره بمكّة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وضعفه ظاهر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وبما ورد من جواز ذلك في النكاح مع كون الأمر في الفروج أشدّ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قياس غير جائز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وبما روي في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أمير المؤمنين عليه السلام في وليدة باعها ابن سيّدها وأبوه غائب ، فاستولدها الذي اشتراها ، فولدت منه غلاما ، ثمَّ جاء سيّدها الأول ، فخاصم سيّدها الأخير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وليدتي باعها ابني بغير إذني ، 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أن تأخذ وليدتك وابنها ، فناشده الذي اشتراها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ابنه الذي باعك الوليدة حتى ينفذ لك البيع ، فلمّا أخذه قال له أبوه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 ابني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لا أرسل إليك ابنك حتى ترسل ابني ، فلمّا رأى ذلك سيّد الوليدة أجاز بيع ابنه </w:t>
      </w:r>
      <w:r>
        <w:rPr>
          <w:rFonts w:eastAsia="Amiri" w:cs="Amiri" w:ascii="Amiri" w:hAnsi="Amiri"/>
          <w:color w:val="111111"/>
          <w:sz w:val="28"/>
          <w:szCs w:val="28"/>
          <w:rtl w:val="true"/>
          <w:lang w:bidi="ar-SA"/>
        </w:rPr>
        <w:t xml:space="preserve">» </w:t>
      </w:r>
      <w:r>
        <w:rPr>
          <w:rStyle w:val="FootnoteAnchor"/>
          <w:rtl w:val="true"/>
        </w:rPr>
        <w:footnoteReference w:id="1051"/>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ظاهرة في ردّ الأب بيع الابن أولا وفسخه ، والقائل بالفضولي يقول بصحّته مع عدمه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إرادة عدم الرضا بالإقباض ممكنة ، والمعنى أنّه خاصم سيّدها الأخير في القبض والتصرّف ، حيث إنّه باعها ابنه بغير إذنه ، وإذا كان كذلك لا يجوز التصرّف بمثل هذا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مردود بأنّه خلاف الظاهر ، إذ لو لا ردّ البيع وعدم رضاه به لما كان تخاصم في الإقباض ، فهو دالّ على الردّ ، بل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الحكم أن تأخذ وليدتك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صريح في أنّه ردّ البيع ، إذ بدونه ليس الحكم ذلك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 يثبت كون الإجازة حقيقة في الرضا بالبيع السابق ، فيمكن أن يكون المراد من إجازة بيع ابنه نقله الملك بالبيع كما فعله 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تجديد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لا تدلّ إلاّ على أنّ السيّد الأول أجاز البيع ، وأمّا أنّ إجازته كافية فلا يستفاد من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 مضافا إلى ما في الرواية من الإشكال من جهة الأمر بأخذ ابن السيّد حتى يرسل ابن الوليدة ، والأمر بأخذ السيّد ابن الوليدة ، فإنّ الحكمين غير جائزين مطلقا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لو </w:t>
      </w:r>
      <w:r>
        <w:rPr>
          <w:rFonts w:eastAsia="Amiri" w:cs="Amiri" w:ascii="Amiri" w:hAnsi="Amiri"/>
          <w:color w:val="111111"/>
          <w:sz w:val="28"/>
          <w:szCs w:val="28"/>
          <w:rtl w:val="true"/>
          <w:lang w:bidi="ar-SA"/>
        </w:rPr>
        <w:t xml:space="preserve">] </w:t>
      </w:r>
      <w:r>
        <w:rPr>
          <w:rStyle w:val="FootnoteAnchor"/>
          <w:rtl w:val="true"/>
        </w:rPr>
        <w:footnoteReference w:id="1052"/>
      </w:r>
      <w:r>
        <w:rPr>
          <w:rFonts w:ascii="Amiri" w:hAnsi="Amiri" w:eastAsia="Amiri" w:cs="Amiri"/>
          <w:color w:val="111111"/>
          <w:sz w:val="28"/>
          <w:sz w:val="28"/>
          <w:szCs w:val="28"/>
          <w:rtl w:val="true"/>
          <w:lang w:bidi="ar-SA"/>
        </w:rPr>
        <w:t xml:space="preserve">كان وطء المشتري وطء شبهة يكون ابنه حرّا ، غاية الأمر وجوب إعطاء قيمته ، وإلاّ فكان ملكا للسيّد الأول ، فلا يجوز حكمه بأخذ ابن السيّد 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واللّه حتى ترسل ابني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يستدل أيضا بعموم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أَوْفُوا بِالْعُقُودِ </w:t>
      </w:r>
      <w:r>
        <w:rPr>
          <w:rFonts w:eastAsia="Amiri" w:cs="Amiri" w:ascii="Amiri" w:hAnsi="Amiri"/>
          <w:color w:val="111111"/>
          <w:sz w:val="28"/>
          <w:szCs w:val="28"/>
          <w:rtl w:val="true"/>
          <w:lang w:bidi="ar-SA"/>
        </w:rPr>
        <w:t xml:space="preserve">) </w:t>
      </w:r>
      <w:r>
        <w:rPr>
          <w:rStyle w:val="FootnoteAnchor"/>
          <w:rtl w:val="true"/>
        </w:rPr>
        <w:footnoteReference w:id="1053"/>
      </w:r>
      <w:r>
        <w:rPr>
          <w:rFonts w:ascii="Amiri" w:hAnsi="Amiri" w:eastAsia="Amiri" w:cs="Amiri"/>
          <w:color w:val="111111"/>
          <w:sz w:val="28"/>
          <w:sz w:val="28"/>
          <w:szCs w:val="28"/>
          <w:rtl w:val="true"/>
          <w:lang w:bidi="ar-SA"/>
        </w:rPr>
        <w:t>بتقريب تقدّم في المكره ، وأشير إلى ضعفه ، مع أنّه لو سلّمت دلالته يكون أعمّ مطلقا من أدلّة عدم جواز بيع غير المالك ، فتخصيصه بها لازم</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والشراء الفضولي كالبيع ، لأنّه أيضا بيع ونقل ملك للثمن إلى البائع</w:t>
      </w:r>
      <w:r>
        <w:rPr>
          <w:rFonts w:eastAsia="Amiri" w:cs="Amiri" w:ascii="Amiri" w:hAnsi="Amiri"/>
          <w:color w:val="111111"/>
          <w:sz w:val="28"/>
          <w:szCs w:val="28"/>
          <w:rtl w:val="true"/>
          <w:lang w:bidi="ar-SA"/>
        </w:rPr>
        <w:t xml:space="preserve">. </w:t>
      </w:r>
      <w:bookmarkStart w:id="90" w:name="pg11663_170220"/>
    </w:p>
    <w:p>
      <w:pPr>
        <w:pStyle w:val="Heading5"/>
        <w:numPr>
          <w:ilvl w:val="4"/>
          <w:numId w:val="1"/>
        </w:numPr>
        <w:rPr/>
      </w:pPr>
      <w:bookmarkStart w:id="91" w:name="__RefHeading___Toc6448695_73709187"/>
      <w:bookmarkStart w:id="92" w:name="_Toc30"/>
      <w:bookmarkEnd w:id="90"/>
      <w:bookmarkEnd w:id="91"/>
      <w:r>
        <w:rPr>
          <w:rtl w:val="true"/>
        </w:rPr>
        <w:t xml:space="preserve">فروع </w:t>
      </w:r>
      <w:r>
        <w:rPr>
          <w:rtl w:val="true"/>
        </w:rPr>
        <w:t>:</w:t>
      </w:r>
      <w:bookmarkEnd w:id="92"/>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قلنا بصحّة البيع الفضولي فهل يعمّ مطلق بيع ملك الغير ، أو يشترط كونه بقصد النقل عن المالك وله؟ وتظهر الفائدة في إجازة المبيع غصبا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ظاهر 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قلنا بعدم جواز بيع ما لا يملك ، وقلنا بصحّة الفضولي من باب التخصيص في أدلّة عدم جواز بيع ما لا يملك ، فلا يخرج إلاّ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قلنا بأصالة صحّة جميع العقود للآية وغيرها ، وضعّفنا دلالة عموم فساد بيع ما لا يملك ، وأخرجنا ما ليس معه إجازة بالإجماع ، فالصواب التعميم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يخلو كلامهم في هذا المقام عن اضطراب ، لأنّ طائفة من الأصحاب يجعلون البائع غصبا أيضا في حكم الفضولي ، ويظهر من كثير من كلماتهم أنّ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الغاصب البائع لنفسه </w:t>
      </w:r>
      <w:r>
        <w:rPr>
          <w:rStyle w:val="FootnoteAnchor"/>
          <w:rtl w:val="true"/>
        </w:rPr>
        <w:footnoteReference w:id="10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من يدعي عدم الفصل بين الفضولي والغاصب </w:t>
      </w:r>
      <w:r>
        <w:rPr>
          <w:rStyle w:val="FootnoteAnchor"/>
          <w:rtl w:val="true"/>
        </w:rPr>
        <w:footnoteReference w:id="1055"/>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وطائفة أخرى يحملون أخبار النهي عن بيع ما ليس عندك والسرقة والخيانة على البيع لنفسه ، بل فعل ذلك بعض من صرّح بكون الغاصب كالفضولي أيضا </w:t>
      </w:r>
      <w:r>
        <w:rPr>
          <w:rStyle w:val="FootnoteAnchor"/>
          <w:rtl w:val="true"/>
        </w:rPr>
        <w:footnoteReference w:id="1056"/>
      </w:r>
      <w:r>
        <w:rPr>
          <w:rFonts w:ascii="Amiri" w:hAnsi="Amiri" w:eastAsia="Amiri" w:cs="Amiri"/>
          <w:color w:val="111111"/>
          <w:sz w:val="28"/>
          <w:sz w:val="28"/>
          <w:szCs w:val="28"/>
          <w:rtl w:val="true"/>
          <w:lang w:bidi="ar-SA"/>
        </w:rPr>
        <w:t>، والفرق غير معلوم ، بل ولا ظاهر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بل الفاضل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w:t>
      </w:r>
      <w:r>
        <w:rPr>
          <w:rFonts w:eastAsia="Amiri" w:cs="Amiri" w:ascii="Amiri" w:hAnsi="Amiri"/>
          <w:color w:val="111111"/>
          <w:sz w:val="28"/>
          <w:szCs w:val="28"/>
          <w:rtl w:val="true"/>
          <w:lang w:bidi="ar-SA"/>
        </w:rPr>
        <w:t xml:space="preserve">] </w:t>
      </w:r>
      <w:r>
        <w:rPr>
          <w:rStyle w:val="FootnoteAnchor"/>
          <w:rtl w:val="true"/>
        </w:rPr>
        <w:footnoteReference w:id="1057"/>
      </w:r>
      <w:r>
        <w:rPr>
          <w:rFonts w:ascii="Amiri" w:hAnsi="Amiri" w:eastAsia="Amiri" w:cs="Amiri"/>
          <w:color w:val="111111"/>
          <w:sz w:val="28"/>
          <w:sz w:val="28"/>
          <w:szCs w:val="28"/>
          <w:rtl w:val="true"/>
          <w:lang w:bidi="ar-SA"/>
        </w:rPr>
        <w:t xml:space="preserve">في التذكرة بعدم جواز بيع مال الغير بقصد أن يشتريه من ذلك الغير ويسلّمه </w:t>
      </w:r>
      <w:r>
        <w:rPr>
          <w:rStyle w:val="FootnoteAnchor"/>
          <w:rtl w:val="true"/>
        </w:rPr>
        <w:footnoteReference w:id="1058"/>
      </w:r>
      <w:r>
        <w:rPr>
          <w:rFonts w:ascii="Amiri" w:hAnsi="Amiri" w:eastAsia="Amiri" w:cs="Amiri"/>
          <w:color w:val="111111"/>
          <w:sz w:val="28"/>
          <w:sz w:val="28"/>
          <w:szCs w:val="28"/>
          <w:rtl w:val="true"/>
          <w:lang w:bidi="ar-SA"/>
        </w:rPr>
        <w:t xml:space="preserve">، وكذا في المختلف وصاحب التنقيح </w:t>
      </w:r>
      <w:r>
        <w:rPr>
          <w:rStyle w:val="FootnoteAnchor"/>
          <w:rtl w:val="true"/>
        </w:rPr>
        <w:footnoteReference w:id="1059"/>
      </w:r>
      <w:r>
        <w:rPr>
          <w:rFonts w:ascii="Amiri" w:hAnsi="Amiri" w:eastAsia="Amiri" w:cs="Amiri"/>
          <w:color w:val="111111"/>
          <w:sz w:val="28"/>
          <w:sz w:val="28"/>
          <w:szCs w:val="28"/>
          <w:rtl w:val="true"/>
          <w:lang w:bidi="ar-SA"/>
        </w:rPr>
        <w:t xml:space="preserve">، وفي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نعلم فيه خلافا </w:t>
      </w:r>
      <w:r>
        <w:rPr>
          <w:rStyle w:val="FootnoteAnchor"/>
          <w:rtl w:val="true"/>
        </w:rPr>
        <w:footnoteReference w:id="10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وظاهر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به بعضهم </w:t>
      </w:r>
      <w:r>
        <w:rPr>
          <w:rStyle w:val="FootnoteAnchor"/>
          <w:rtl w:val="true"/>
        </w:rPr>
        <w:footnoteReference w:id="10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البيع لنفسه ، إذ ظاهر أنّ قصد الشراء بعد ذلك لا يوجب الفساد ، سيّما مع تصريحهم بكفاية إجازة البائع الفضولي لو انتقل إليه المال بعد البيع فضولا وقبل الإجازة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وتجويز كون بيع الغاصب لنفسه أقرب إلى الصحّة من بيع غير الغاصب كذلك مع عدم دليل شرعي فارق ، بعيد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ذكرنا من التفصيل ، بل على القول بأصالة عدم صحّة بيع ما لا يملك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يختصّ خروج الفضولي على القول بصحّته في جميع موارده بما ثبت خروجه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أنّه على القول بأصالة عدم صحّة بيع ما لا يملك يقتصر بما ثبت خروجه</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فيعلم أنّ من يقتصر في دليل الخروج بخبر البارقي </w:t>
      </w:r>
      <w:r>
        <w:rPr>
          <w:rStyle w:val="FootnoteAnchor"/>
          <w:rtl w:val="true"/>
        </w:rPr>
        <w:footnoteReference w:id="1062"/>
      </w:r>
      <w:r>
        <w:rPr>
          <w:rFonts w:ascii="Amiri" w:hAnsi="Amiri" w:eastAsia="Amiri" w:cs="Amiri"/>
          <w:color w:val="111111"/>
          <w:sz w:val="28"/>
          <w:sz w:val="28"/>
          <w:szCs w:val="28"/>
          <w:rtl w:val="true"/>
          <w:lang w:bidi="ar-SA"/>
        </w:rPr>
        <w:t xml:space="preserve">ونحوه يجب أن لا يصحّ عنده بيع الغاصب ولا تفيد إجازة المالك في الصحّة ، بل يحكم ببطلان بيع ملك الغير في غير مورد الخبر وأشباهه أو ما أخرجه الإجماع </w:t>
      </w:r>
    </w:p>
    <w:p>
      <w:pPr>
        <w:pStyle w:val="BookText"/>
        <w:rPr/>
      </w:pPr>
      <w:r>
        <w:rPr>
          <w:rFonts w:ascii="Amiri" w:hAnsi="Amiri" w:eastAsia="Amiri" w:cs="Amiri"/>
          <w:color w:val="111111"/>
          <w:sz w:val="28"/>
          <w:sz w:val="28"/>
          <w:szCs w:val="28"/>
          <w:rtl w:val="true"/>
          <w:lang w:bidi="ar-SA"/>
        </w:rPr>
        <w:t>المركّب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ويلزمه أيضا عدم إفادة الإجازة في صحّة الفضولي إذا ردّه المالك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وفيما لو انتقل إلى البائع الفضولي قبل الإجازة فأجازه ذلك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وفيما لو باعه فضولا ثانيا بعد بيعه كذلك أولا ، فالحكم للأول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وفيما لم يعلم البائع مالكه وقصد النقل من مطلق المالك ، بل لو علمه متردّدا بين متعدّد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وفيما باع بظنّ الفضولي وقصده ثمَّ بان أنّ البائع هو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وفيما مات المالك قبل الإجازة وأجازه الوارث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وفيما علم البائع الفضولي عدم رضا المالك حين العقد وإن جوّز الرضا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وفيما باع فضولا من الصبي أو المجنون فأجازا بعد الكمال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باع المالك السلعة قبل الاطّلاع على تحقّق البيع الفضولي وإجازته لزم ذلك البيع وبطل الفضولي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قلنا بصحّة الفضولي مطلقا أو في بعض الموارد ، وأجازه المالك ولزم العقد ، فهل هي ناقلة للملك من حينها ، أم كاشفة عن حصوله من حين العقد؟</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نسب الثاني إلى الأشهر </w:t>
      </w:r>
      <w:r>
        <w:rPr>
          <w:rStyle w:val="FootnoteAnchor"/>
          <w:rtl w:val="true"/>
        </w:rPr>
        <w:footnoteReference w:id="1063"/>
      </w:r>
      <w:r>
        <w:rPr>
          <w:rFonts w:ascii="Amiri" w:hAnsi="Amiri" w:eastAsia="Amiri" w:cs="Amiri"/>
          <w:color w:val="111111"/>
          <w:sz w:val="28"/>
          <w:sz w:val="28"/>
          <w:szCs w:val="28"/>
          <w:rtl w:val="true"/>
          <w:lang w:bidi="ar-SA"/>
        </w:rPr>
        <w:t xml:space="preserve">، استنادا إلى أنّه مقتضى الإجازة ، إذ ليس معناها إلاّ الرضا بمضمون العقد ، وليس مضمونه إلاّ إنشاء نقل العوضين من </w:t>
      </w:r>
    </w:p>
    <w:p>
      <w:pPr>
        <w:pStyle w:val="BookText"/>
        <w:rPr/>
      </w:pPr>
      <w:r>
        <w:rPr>
          <w:rFonts w:ascii="Amiri" w:hAnsi="Amiri" w:eastAsia="Amiri" w:cs="Amiri"/>
          <w:color w:val="111111"/>
          <w:sz w:val="28"/>
          <w:sz w:val="28"/>
          <w:szCs w:val="28"/>
          <w:rtl w:val="true"/>
          <w:lang w:bidi="ar-SA"/>
        </w:rPr>
        <w:t xml:space="preserve">حينه ، بل لو كان المراد الإجازة من حين الإذن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يتحقّق البيع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لم يجز العقد المتقدّم ، إذ المقصود منه وقوع البيع من حينه ، فهذا يحتاج إلى إنشاء 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وإلى أنّه عقد يشمله 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أَوْفُوا بِالْعُقُودِ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وليس ما يخرجه ، لأنّ المخرج هو ما إذا لم تلحقه الإجازة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 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نسلّم أنّ معنى الإجازة الرضا بمضمون العقد ، وهو انتقال المبيع إليه من حين العقد ، ولكن لا دليل على كون ذلك الرضا موجبا لتحقّق النقل الشرعي من حينه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والتوضيح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شكّ أنّ مجرّد الرضا بانتقال شي‌ء إلى آخر في هذا الزمان أو زمان سابق لا يوجب نقله إليه ما لم يتحقّق عقد ، وكذا المفروض أنّا لا نعلم قبل الإجازة والرضا حصول الانتقال من حين العقد ، بل نقول بعدم النقل بذلك العقد لو لم تلحقه الإجازة ، وإنّما علمنا حصول النقل بهما معا ، وأيّ ملازمة شرعيّة بين حصول الرضا بمقتضى عقد في زمان وتحقّق مقتضاه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لو لا الدليل الشرعي لم نقل بتحقّقه شرعا من حين الرضا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دلالة الآية على لزوم العقود غير تامّة ، سلّمنا ، ولكنّ الأخبار الدالّة على عدم جواز بيع غير المالك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أخرجت هذا العقد منه ، فتحقّق مقتضاه يحتاج إلى دليل آخر ، فيجب الاقتصار على القدر المتيقّن ، وهو حصول النقل من حين الإجازة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وذهب المحقّق الأردبيلي إلى الأول ، بل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على ما أظنّه ظاهر ، مع أنّي أرى أكثرهم لا يقولون إلاّ بأنّه كاشف ، وما أرى له دليلا</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واستدلّ عليه بأنّ الظاهر من الآيات والأخبار والعقل والإجماع أنّ </w:t>
      </w:r>
    </w:p>
    <w:p>
      <w:pPr>
        <w:pStyle w:val="BookText"/>
        <w:rPr/>
      </w:pPr>
      <w:r>
        <w:rPr>
          <w:rFonts w:ascii="Amiri" w:hAnsi="Amiri" w:eastAsia="Amiri" w:cs="Amiri"/>
          <w:color w:val="111111"/>
          <w:sz w:val="28"/>
          <w:sz w:val="28"/>
          <w:szCs w:val="28"/>
          <w:rtl w:val="true"/>
          <w:lang w:bidi="ar-SA"/>
        </w:rPr>
        <w:t>رضا المالك جزء أو سبب أو شرط ، فكيف يصحّ العقد بدونه ويكون كاشفا لا سببا؟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وبأنّه إن لم يكن الرضا جزءا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والمفروض عدم جزء آخر بالاتّفاق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فيلزم الحكم بالصحّة من دون إجازة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وبأنّه لو لم يجز المالك يلزم الحكم بفساد العقد مع وجود جميع ما يتوقّف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وأجيب عن 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بتسليم كون الرضا شرطا ، ولكن لا تجب مقارنته للعقد ، ولا يلزم من صحّة العقد السابق بعد تحقّقها صحّة العقد بدون الشرط ، إذ بعد حصول الإجازة يعلم كون العقد جامعا للشرائط ، وبعدمها يعلم فساد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منافاة بين تأخّر الشرط عن المشروط ، فإنّ علل الشرع معرّفات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صحّة العقد عبارة عن ترتّب الأثر عليه ، والمراد بالأثر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الانتقال الأعمّ من المتزلزل واللازم ، والمراد بكون الإجازة كاشفة عن الصحّة بأحد المعنيين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العقد حين إيقاعه صار موجبا لأحد الانتقالين وترتّب عليه هذا الأثر في الواقع ، ولكن لم يكن ذلك معلوما لنا ، فلمّا تحقّقت الإجازة علمنا بأنّ أحد الانتقالين كان متحقّقا حين العقد ، وإن لم يتحقق يعلم فساد العقد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يتوقّف أحد الانتقالين على الإجازة فيحصل العلم به عند العقد ولم تكن الإجازة كاشفة ، وإن توقّف عليها فلا معنى لحصول أحد الانتقالين قبل تحقّق الشرط</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الإجازة شرط في ترتّب الأثر واقعا ، ولكن ليس الشرط وجودها عند العقد بل في وقت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يتوقّف تأثير العقد على وجود الإجازة ، لا بمعنى توقّفه على وجودها الفعلي ، بل على وجودها ولو في وقت آخر ، فلو كان العقد في الواقع بحيث تتعقّبه الإجازة بعد مدّة يكون حين الصدور سببا تامّا ، وإذا كان في الواقع بحيث لم تتعقّبه الإجازة يكون فاسدا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وقع العقد فهو في الواقع لا يخلو إمّا أن يكون متعقّبا للإجازة ، أو غير متعقّب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في الواقع ناقلا من حين العقد وإن لم يعلم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فاسدا وإن لم يعلم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تحقّقت الإجازة علمنا أنّه كان في الواقع متعقّبا لها وصحيحا ، فمرادهم 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السبب الناقل هو العقد المشروط بشرائط التي منها رضا المالك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العقد المشروط بهذا الشرط المتضمّن لحصوله ولو في وقت سبب ناقل ، لا أنّ العقد المشروط بهذا الشرط المتضمّن لحصوله حين العقد هو السبب الناقل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يظهر توضيح كلام الشهيد الثاني في الروضة عند شرح قول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كاشفة عن صحّة العقد </w:t>
      </w:r>
      <w:r>
        <w:rPr>
          <w:rStyle w:val="FootnoteAnchor"/>
          <w:rtl w:val="true"/>
        </w:rPr>
        <w:footnoteReference w:id="10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يجاب عن الدليل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كون الرضا سببا أو شرطا للانتقال والصحّة ، ولا دلالة لدليل على ذلك أصلا ، بل الانتقال في الجملة الحاصل في ضمن المتزلزل حاصل قبل الإجازة ، والإجازة شرط اللزوم والاستقرار ، نظير انقضاء الخيار في البيع اللازم</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قلنا بكون البيع الفضولي بيعا عرفا ، أو بتماميّة دلالة آية </w:t>
      </w:r>
    </w:p>
    <w:p>
      <w:pPr>
        <w:pStyle w:val="BookText"/>
        <w:rPr/>
      </w:pPr>
      <w:r>
        <w:rPr>
          <w:rFonts w:ascii="Amiri" w:hAnsi="Amiri" w:eastAsia="Amiri" w:cs="Amiri"/>
          <w:color w:val="111111"/>
          <w:sz w:val="28"/>
          <w:sz w:val="28"/>
          <w:szCs w:val="28"/>
          <w:rtl w:val="true"/>
          <w:lang w:bidi="ar-SA"/>
        </w:rPr>
        <w:t>الوفاء بالعقود ، وقلنا على التقديرين بعدم تماميّة شي‌ء من الأخبار الدالّة على عدم جواز بيع غير المالك أو عدم شمولها للفضولي ، وخصّصنا دليل اشتراط رضا المالك بالإجماع ، لتمّ كلّ من الجوابين المذكورين ، بل لم يحتج حينئذ في صحّة البيع الفضولي بعد الإجازة إلى دليل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لو قلنا بأنّ القاعدة المستفادة من الأخبار عدم جواز بيع غير المالك ، وعدم الجواز موجب للفساد ، وأنّ إخراج الفضولي بتوسّط الخبرين المتقدّمين </w:t>
      </w:r>
      <w:r>
        <w:rPr>
          <w:rStyle w:val="FootnoteAnchor"/>
          <w:rtl w:val="true"/>
        </w:rPr>
        <w:footnoteReference w:id="1065"/>
      </w:r>
      <w:r>
        <w:rPr>
          <w:rFonts w:ascii="Amiri" w:hAnsi="Amiri" w:eastAsia="Amiri" w:cs="Amiri"/>
          <w:color w:val="111111"/>
          <w:sz w:val="28"/>
          <w:sz w:val="28"/>
          <w:szCs w:val="28"/>
          <w:rtl w:val="true"/>
          <w:lang w:bidi="ar-SA"/>
        </w:rPr>
        <w:t xml:space="preserve">، فلا يتمّ شي‌ء من الجوابين ، إذ لم يعلم من الخبرين إلاّ حصول الانتقال بعد الإجازة ، وأمّا حصوله قبلها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توقّف العلم به على حصولها أو ترتّب الأثر على العقد المذكور وكون الرضا شرطا للّزوم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دليل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هذا وإن ظهر سرّ ما ذهب إليه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مبنيّ على مقدّمتين مقبولتين عندهم ، 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تماميّة دلالة الآية ، وثانيتهما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تماميّة دلالة الأخبار على عدم صحّة بيع الفضولي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ظهر أنّ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بكفاية الإجازة وتأثيرها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كون الإجازة ناقلة من حينها ، لعدم صحّة المقدّمتين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على تقدير عدم الإجازة فيما تفيد فيه الإجازة ، ومطلقا فيما لا تفيد فيه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للمالك أن يرجع إلى المشتري في عين ماله إذا كان باقيا مع نمائه الباقي ، متّصلا كان أو منفصلا ، وبقيمة ماله ونمائه أو مثلهما مع كونه تالفا بفعل المشتري أو غيرها ، وبعوض منافعها المستوفاة وغيرها ، سواء في كلّ ذلك كون المشتري عالما بأنّه مال الغير ، أو جاهلا</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نعثر على مصرّح بالخلاف في شي‌ء من تلك الأحكام ، وأكثرها </w:t>
      </w:r>
    </w:p>
    <w:p>
      <w:pPr>
        <w:pStyle w:val="BookText"/>
        <w:rPr/>
      </w:pPr>
      <w:r>
        <w:rPr>
          <w:rFonts w:ascii="Amiri" w:hAnsi="Amiri" w:eastAsia="Amiri" w:cs="Amiri"/>
          <w:color w:val="111111"/>
          <w:sz w:val="28"/>
          <w:sz w:val="28"/>
          <w:szCs w:val="28"/>
          <w:rtl w:val="true"/>
          <w:lang w:bidi="ar-SA"/>
        </w:rPr>
        <w:t>مصرّح به في كلام الأكثر ، بل مجمع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جميع تلك الأحكام ما رواه الشيخ في أماليه ، عن رزيق ، عن 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اشترى أرضا لميّت بغير إذن ورثته ، فقال له الرجل المشتري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جعلني اللّه فداك ، كيف أصنع؟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ترجع بمالك على الورثة ، وتردّ المعيشة إلى صاحبها ، وتخرج يدك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أنا فعلت ذلك فله أن يطالبني بغير هذا؟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 له أن يأخذ منك ما أخذت من الغلّة من ثمن الثمار ، وكلّ ما كان مرسوما في المعيشة يوم اشتريتها ، يجب عليك أن تردّ ذلك ، إلاّ ما كان من زرع زرعته أنت ، فإنّ للزارع إمّا قيمة الزرع وإمّا أن يصبر عليك إلى وقت حصاد الزرع ، فإن لم يفعل كان ذلك له وردّ عليك القيمة وكان الزرع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وإن كان هذا قد أحدث فيها بناء وغرسا؟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له قيمة ذلك ، أو يكون ذلك المحدث بعينه يقلعه ويأخذه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إن كان فيها غرس أو بناء فقطع الغرس وهدم البناء؟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يردّ ذلك إلى ما كان أو يغرم القيمة لصاحب الأرض ، فإذا ردّ جميع ما أخذ من غلاّتها إلى صاحبها وردّ البناء والغرس وكلّ محدث إلى ما كان أو ردّ القيمة كذلك يجب على صاحب الأرض أن يردّ عليه كلّما خرج عنه في إصلاح المعيشة من قيمة غرس أو بناء أو نفقة في مصلحة المعيشة ودفع النوائب عنها ، كلّ ذلك فهو مردود إليه </w:t>
      </w:r>
      <w:r>
        <w:rPr>
          <w:rFonts w:eastAsia="Amiri" w:cs="Amiri" w:ascii="Amiri" w:hAnsi="Amiri"/>
          <w:color w:val="111111"/>
          <w:sz w:val="28"/>
          <w:szCs w:val="28"/>
          <w:rtl w:val="true"/>
          <w:lang w:bidi="ar-SA"/>
        </w:rPr>
        <w:t xml:space="preserve">» </w:t>
      </w:r>
      <w:r>
        <w:rPr>
          <w:rStyle w:val="FootnoteAnchor"/>
          <w:rtl w:val="true"/>
        </w:rPr>
        <w:footnoteReference w:id="1066"/>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وضعفها غير ضائر ، أمّا عندنا فظاهر ، وأمّا على المشهور بين المتأخّرين فلانجبارها بالشهرة بل الإجماع ، ودلالتها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الرجوع في العين الباقية والنماء الباقي وقيمة التالف منهما بفعل المشتري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دلالتها على الرجوع في التالف من المشتري وفي عوض المنافع المستوفاة وغيرها فقوله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وكلّ محدث إلى ما كان أو ردّ القيمة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منه وجوب ردّ كلّ ما يحدث عند المشتري مع إمكانه ، وردّ قيمته إن كانت له قيمة مع عدمه ، سواء كان الحدوث من المشتري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شكّ أنّ تلف العين والنماء وإن لم يكن بفعل المشتري أمر محدث فيجب ردّ قيمته ، وكذلك استيفاء المنافع ، بل إثبات المشتري يده على العين إثبات ليده على منافعه مطلقا وتصرّف فيه ، وهذا أيضا أمر محدث فيجب ردّ قيمته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تصرّف المشتري في دار زيد وأثبت يده عليه في شهر فهو تصرّف في حقّ السكنى فيها في ذلك الشهر وإن لم يسكن فيه ، وهذا أمر محدث ، ولمّا لم يمكن ردّ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رفع التصرّف في هذا الشهر المخصوص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فتجب قيمته ، وهي أجرة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وترك الاستفصال في الرواية يدلّ على ثبوت الحكم في صورة علم المشتري وجهله ، بل الظاهر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إمّا للزارع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 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كذلك يجب على صاحب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المشتري كان جاهلا</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وتدلّ على جميع تلك الأحكام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صورة علم المشتري بأنّه مال 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أبي ولاّد الطويلة ، حيث سأل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اكترى بغلة من الكوفة إلى قصر بني هبيرة بمبلغ في طلب غريم ، فلمّا خرج أخبر أنّ الغريم ذهب إلى النيل ، فلمّا ذهب إليه أخبر بتوجّهه إلى بغداد ، فتوجّه إليه وظفر به ورجع ، فأراد إرضاء المالك بالتواضع والتبذّل فلم يرض ، وحكم بعض قضاة العامّية بأنّه لا حقّ له ، فأجاب الإمام عليه السلام بأنّ عليه مثل كري البغل ذاهبا وجائيا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فقد علفته بدراهم فلي عليه </w:t>
      </w:r>
    </w:p>
    <w:p>
      <w:pPr>
        <w:pStyle w:val="BookText"/>
        <w:rPr/>
      </w:pPr>
      <w:r>
        <w:rPr>
          <w:rFonts w:ascii="Amiri" w:hAnsi="Amiri" w:eastAsia="Amiri" w:cs="Amiri"/>
          <w:color w:val="111111"/>
          <w:sz w:val="28"/>
          <w:sz w:val="28"/>
          <w:szCs w:val="28"/>
          <w:rtl w:val="true"/>
          <w:lang w:bidi="ar-SA"/>
        </w:rPr>
        <w:t xml:space="preserve">علفه؟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 لأنّك غاصب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لو عطب </w:t>
      </w:r>
      <w:r>
        <w:rPr>
          <w:rStyle w:val="FootnoteAnchor"/>
          <w:rtl w:val="true"/>
        </w:rPr>
        <w:footnoteReference w:id="1067"/>
      </w:r>
      <w:r>
        <w:rPr>
          <w:rFonts w:ascii="IRNazanin" w:hAnsi="IRNazanin" w:eastAsia="IRNazanin"/>
          <w:color w:val="111111"/>
          <w:sz w:val="28"/>
          <w:sz w:val="28"/>
          <w:szCs w:val="28"/>
          <w:rtl w:val="true"/>
          <w:lang w:bidi="fa-IR"/>
        </w:rPr>
        <w:t xml:space="preserve">البغل أو نفق </w:t>
      </w:r>
      <w:r>
        <w:rPr>
          <w:rStyle w:val="FootnoteAnchor"/>
          <w:rtl w:val="true"/>
        </w:rPr>
        <w:footnoteReference w:id="1068"/>
      </w:r>
      <w:r>
        <w:rPr>
          <w:rFonts w:ascii="Amiri" w:hAnsi="Amiri" w:eastAsia="Amiri" w:cs="Amiri"/>
          <w:color w:val="111111"/>
          <w:sz w:val="28"/>
          <w:sz w:val="28"/>
          <w:szCs w:val="28"/>
          <w:rtl w:val="true"/>
          <w:lang w:bidi="ar-SA"/>
        </w:rPr>
        <w:t xml:space="preserve">أليس كان يلزمني؟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 قيمة بغل يوم خالفته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أصاب البغل كسر أو دبر </w:t>
      </w:r>
      <w:r>
        <w:rPr>
          <w:rStyle w:val="FootnoteAnchor"/>
          <w:rtl w:val="true"/>
        </w:rPr>
        <w:footnoteReference w:id="1069"/>
      </w:r>
      <w:r>
        <w:rPr>
          <w:rFonts w:ascii="IRNazanin" w:hAnsi="IRNazanin" w:eastAsia="IRNazanin"/>
          <w:color w:val="111111"/>
          <w:sz w:val="28"/>
          <w:sz w:val="28"/>
          <w:szCs w:val="28"/>
          <w:rtl w:val="true"/>
          <w:lang w:bidi="fa-IR"/>
        </w:rPr>
        <w:t xml:space="preserve">أو عقر </w:t>
      </w:r>
      <w:r>
        <w:rPr>
          <w:rStyle w:val="FootnoteAnchor"/>
          <w:rtl w:val="true"/>
        </w:rPr>
        <w:footnoteReference w:id="1070"/>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عليك قيمة ما بين الصحّة والعيب يوم تردّه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يعرف ذلك؟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أنت وهو ، إمّا أن يحلف هو على القيمة فيلزمك ، فإن ردّ اليمين عليك فحلفت على القيمة لزمك ذلك ، أو يأتي صاحب البغل بشهود يشهدون أنّ قيمة البغل حين اكترى كذا وكذا فيلزمك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10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وجه الدلالة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لأنّك غاصب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أنّ كلّ من تصرّف في ملك الغير بغير إذنه مع علمه به وإن جوّز رضاه ولو ببذل 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غاصبا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القواعد المعلومة بالإجماع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الضرورة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يجب على الغاصب ردّ ما غصبه مع بقائه ، وضمانه للقيمة مع التلف ، وكلّما ثبتت عليه يد المشتري فيما نحن فيه إذا علم أنّه مال الغير من العين والنماء والمنافع المستوفاة وغيرها من هذا القبيل</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يدلّ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 xml:space="preserve">] </w:t>
      </w:r>
      <w:r>
        <w:rPr>
          <w:rStyle w:val="FootnoteAnchor"/>
          <w:rtl w:val="true"/>
        </w:rPr>
        <w:footnoteReference w:id="1072"/>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Style w:val="FootnoteAnchor"/>
          <w:rtl w:val="true"/>
        </w:rPr>
        <w:footnoteReference w:id="1073"/>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قيمة بغل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لعدم القول </w:t>
      </w:r>
    </w:p>
    <w:p>
      <w:pPr>
        <w:pStyle w:val="BookText"/>
        <w:rPr/>
      </w:pPr>
      <w:r>
        <w:rPr>
          <w:rFonts w:ascii="Amiri" w:hAnsi="Amiri" w:eastAsia="Amiri" w:cs="Amiri"/>
          <w:color w:val="111111"/>
          <w:sz w:val="28"/>
          <w:sz w:val="28"/>
          <w:szCs w:val="28"/>
          <w:rtl w:val="true"/>
          <w:lang w:bidi="ar-SA"/>
        </w:rPr>
        <w:t>بالفصل بين البغل وغيره من الأموال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بعض هذه الأحكام قوله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الناس مسلّطون على أموالهم </w:t>
      </w:r>
      <w:r>
        <w:rPr>
          <w:rFonts w:eastAsia="Amiri" w:cs="Amiri" w:ascii="Amiri" w:hAnsi="Amiri"/>
          <w:color w:val="111111"/>
          <w:sz w:val="28"/>
          <w:szCs w:val="28"/>
          <w:rtl w:val="true"/>
          <w:lang w:bidi="ar-SA"/>
        </w:rPr>
        <w:t xml:space="preserve">» </w:t>
      </w:r>
      <w:r>
        <w:rPr>
          <w:rStyle w:val="FootnoteAnchor"/>
          <w:rtl w:val="true"/>
        </w:rPr>
        <w:footnoteReference w:id="10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اليد ما أخذت </w:t>
      </w:r>
      <w:r>
        <w:rPr>
          <w:rFonts w:eastAsia="Amiri" w:cs="Amiri" w:ascii="Amiri" w:hAnsi="Amiri"/>
          <w:color w:val="111111"/>
          <w:sz w:val="28"/>
          <w:szCs w:val="28"/>
          <w:rtl w:val="true"/>
          <w:lang w:bidi="ar-SA"/>
        </w:rPr>
        <w:t xml:space="preserve">» </w:t>
      </w:r>
      <w:r>
        <w:rPr>
          <w:rStyle w:val="FootnoteAnchor"/>
          <w:rtl w:val="true"/>
        </w:rPr>
        <w:footnoteReference w:id="10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وموثّقة جميل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يشتري الجارية من السوق فيولّدها ، ثمَّ يجي‌ء مستحقّ الجارية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يأخذ الجارية المستحقّ ، ويدفع إليه المبتاع قيمة الولد ، ويرجع على من باعه بثمن الجارية وقيمة الولد التي أخذت منه </w:t>
      </w:r>
      <w:r>
        <w:rPr>
          <w:rFonts w:eastAsia="Amiri" w:cs="Amiri" w:ascii="Amiri" w:hAnsi="Amiri"/>
          <w:color w:val="111111"/>
          <w:sz w:val="28"/>
          <w:szCs w:val="28"/>
          <w:rtl w:val="true"/>
          <w:lang w:bidi="ar-SA"/>
        </w:rPr>
        <w:t xml:space="preserve">» </w:t>
      </w:r>
      <w:r>
        <w:rPr>
          <w:rStyle w:val="FootnoteAnchor"/>
          <w:rtl w:val="true"/>
        </w:rPr>
        <w:footnoteReference w:id="10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اشترى جارية من سوق المسلمين ، فخرج بها إلى أرضه فولدت منه أولادا ، ثمَّ أتاها من يزعم أنّها له وأقام على ذلك البيّنة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يقبض ولده ويدفع إليه الجارية ، ويعوّضه في قيمة ما أصابه من لبنها وخدمتها </w:t>
      </w:r>
      <w:r>
        <w:rPr>
          <w:rFonts w:eastAsia="Amiri" w:cs="Amiri" w:ascii="Amiri" w:hAnsi="Amiri"/>
          <w:color w:val="111111"/>
          <w:sz w:val="28"/>
          <w:szCs w:val="28"/>
          <w:rtl w:val="true"/>
          <w:lang w:bidi="ar-SA"/>
        </w:rPr>
        <w:t xml:space="preserve">» </w:t>
      </w:r>
      <w:r>
        <w:rPr>
          <w:rStyle w:val="FootnoteAnchor"/>
          <w:rtl w:val="true"/>
        </w:rPr>
        <w:footnoteReference w:id="10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أخرى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يشتري الجارية من السوق فيولدها ، ثمَّ يجي‌ء رجل فيقيم البيّنة على أنّها جاريته ولم يبع ولم يهب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يردّ إليه جاريته ويعوّضه ممّا انتفع </w:t>
      </w:r>
      <w:r>
        <w:rPr>
          <w:rFonts w:eastAsia="Amiri" w:cs="Amiri" w:ascii="Amiri" w:hAnsi="Amiri"/>
          <w:color w:val="111111"/>
          <w:sz w:val="28"/>
          <w:szCs w:val="28"/>
          <w:rtl w:val="true"/>
          <w:lang w:bidi="ar-SA"/>
        </w:rPr>
        <w:t xml:space="preserve">» </w:t>
      </w:r>
      <w:r>
        <w:rPr>
          <w:rStyle w:val="FootnoteAnchor"/>
          <w:rtl w:val="true"/>
        </w:rPr>
        <w:footnoteReference w:id="1078"/>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ويستفاد من الموثّق وجوب دفع قيمة النماء أيضا إذا كان باقيا ولم يمكن دفعه شرعا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ولو تلف نماء متّصل وبقيت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كالسمن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العين ، يجب ردّ قيمة النماء ، لما مرّ ، ولكنّه مخصوص بما إذا كانت له 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المستفاد من تلك الأخبار رجوع المالك إلى المشتري ، وقد ذكر كثير منهم تخيّر المالك في صورة تلف العين بين الرجوع إليه أو إلى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صورة مسبوقيّة تصرّف المشتري بتصرّف البائع في التلف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مع عدم المسبوقيّة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تكون العين في يد المشتري فباعه البائع أو في يد 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أعثر لجواز الرجوع على البائع على وجه ، والظاهر عدم جوازه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القيمة التي يرجع إليها المالك إذا تفاوتت من حين التصرّف إلى زمان الدفع أقوال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مذهب المحقّق في النافع والشيخ في موضع من المبسوط إلى أنّها قيمة يوم التصرّف </w:t>
      </w:r>
      <w:r>
        <w:rPr>
          <w:rStyle w:val="FootnoteAnchor"/>
          <w:rtl w:val="true"/>
        </w:rPr>
        <w:footnoteReference w:id="1079"/>
      </w:r>
      <w:r>
        <w:rPr>
          <w:rFonts w:ascii="Amiri" w:hAnsi="Amiri" w:eastAsia="Amiri" w:cs="Amiri"/>
          <w:color w:val="111111"/>
          <w:sz w:val="28"/>
          <w:sz w:val="28"/>
          <w:szCs w:val="28"/>
          <w:rtl w:val="true"/>
          <w:lang w:bidi="ar-SA"/>
        </w:rPr>
        <w:t xml:space="preserve">، ونسبه في الشرائع إلى الأكثر </w:t>
      </w:r>
      <w:r>
        <w:rPr>
          <w:rStyle w:val="FootnoteAnchor"/>
          <w:rtl w:val="true"/>
        </w:rPr>
        <w:footnoteReference w:id="1080"/>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الشيخ في النهاية والخلاف وموضع من المبسوط وابن حمزة والحلي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أعلى القيم من حين التصرّف إلى التلف </w:t>
      </w:r>
      <w:r>
        <w:rPr>
          <w:rStyle w:val="FootnoteAnchor"/>
          <w:rtl w:val="true"/>
        </w:rPr>
        <w:footnoteReference w:id="1081"/>
      </w:r>
      <w:r>
        <w:rPr>
          <w:rFonts w:ascii="Amiri" w:hAnsi="Amiri" w:eastAsia="Amiri" w:cs="Amiri"/>
          <w:color w:val="111111"/>
          <w:sz w:val="28"/>
          <w:sz w:val="28"/>
          <w:szCs w:val="28"/>
          <w:rtl w:val="true"/>
          <w:lang w:bidi="ar-SA"/>
        </w:rPr>
        <w:t xml:space="preserve">، ومال إليه في الدروس </w:t>
      </w:r>
      <w:r>
        <w:rPr>
          <w:rStyle w:val="FootnoteAnchor"/>
          <w:rtl w:val="true"/>
        </w:rPr>
        <w:footnoteReference w:id="1082"/>
      </w:r>
      <w:r>
        <w:rPr>
          <w:rFonts w:ascii="Amiri" w:hAnsi="Amiri" w:eastAsia="Amiri" w:cs="Amiri"/>
          <w:color w:val="111111"/>
          <w:sz w:val="28"/>
          <w:sz w:val="28"/>
          <w:szCs w:val="28"/>
          <w:rtl w:val="true"/>
          <w:lang w:bidi="ar-SA"/>
        </w:rPr>
        <w:t xml:space="preserve">، واختاره في اللمعة والروضة </w:t>
      </w:r>
      <w:r>
        <w:rPr>
          <w:rStyle w:val="FootnoteAnchor"/>
          <w:rtl w:val="true"/>
        </w:rPr>
        <w:footnoteReference w:id="1083"/>
      </w:r>
      <w:r>
        <w:rPr>
          <w:rFonts w:ascii="Amiri" w:hAnsi="Amiri" w:eastAsia="Amiri" w:cs="Amiri"/>
          <w:color w:val="111111"/>
          <w:sz w:val="28"/>
          <w:sz w:val="28"/>
          <w:szCs w:val="28"/>
          <w:rtl w:val="true"/>
          <w:lang w:bidi="ar-SA"/>
        </w:rPr>
        <w:t xml:space="preserve">، ونسبه في المختلف والتنقيح </w:t>
      </w:r>
    </w:p>
    <w:p>
      <w:pPr>
        <w:pStyle w:val="BookText"/>
        <w:rPr/>
      </w:pPr>
      <w:r>
        <w:rPr>
          <w:rFonts w:ascii="Amiri" w:hAnsi="Amiri" w:eastAsia="Amiri" w:cs="Amiri"/>
          <w:color w:val="111111"/>
          <w:sz w:val="28"/>
          <w:sz w:val="28"/>
          <w:szCs w:val="28"/>
          <w:rtl w:val="true"/>
          <w:lang w:bidi="ar-SA"/>
        </w:rPr>
        <w:t xml:space="preserve">إلى الأكثر </w:t>
      </w:r>
      <w:r>
        <w:rPr>
          <w:rStyle w:val="FootnoteAnchor"/>
          <w:rtl w:val="true"/>
        </w:rPr>
        <w:footnoteReference w:id="10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وذهب القاضي والفاضل في المختلف إلى أنّها قيمة يوم التلف </w:t>
      </w:r>
      <w:r>
        <w:rPr>
          <w:rStyle w:val="FootnoteAnchor"/>
          <w:rtl w:val="true"/>
        </w:rPr>
        <w:footnoteReference w:id="1085"/>
      </w:r>
      <w:r>
        <w:rPr>
          <w:rFonts w:ascii="Amiri" w:hAnsi="Amiri" w:eastAsia="Amiri" w:cs="Amiri"/>
          <w:color w:val="111111"/>
          <w:sz w:val="28"/>
          <w:sz w:val="28"/>
          <w:szCs w:val="28"/>
          <w:rtl w:val="true"/>
          <w:lang w:bidi="ar-SA"/>
        </w:rPr>
        <w:t xml:space="preserve">، ونسبه في الدروس إلى الأكثر </w:t>
      </w:r>
      <w:r>
        <w:rPr>
          <w:rStyle w:val="FootnoteAnchor"/>
          <w:rtl w:val="true"/>
        </w:rPr>
        <w:footnoteReference w:id="10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بأنّها أعلاها من حين التصرّف إلى وقت الدفع </w:t>
      </w:r>
      <w:r>
        <w:rPr>
          <w:rStyle w:val="FootnoteAnchor"/>
          <w:rtl w:val="true"/>
        </w:rPr>
        <w:footnoteReference w:id="1087"/>
      </w:r>
      <w:r>
        <w:rPr>
          <w:rFonts w:ascii="Amiri" w:hAnsi="Amiri" w:eastAsia="Amiri" w:cs="Amiri"/>
          <w:color w:val="111111"/>
          <w:sz w:val="28"/>
          <w:sz w:val="28"/>
          <w:szCs w:val="28"/>
          <w:rtl w:val="true"/>
          <w:lang w:bidi="ar-SA"/>
        </w:rPr>
        <w:t xml:space="preserve">، اختاره بعض المتأخّرين </w:t>
      </w:r>
      <w:r>
        <w:rPr>
          <w:rStyle w:val="FootnoteAnchor"/>
          <w:rtl w:val="true"/>
        </w:rPr>
        <w:footnoteReference w:id="10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والحقّ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 لا لما قيل من أنّه زمان اشتغال ذمّته وضمانه للقيمة </w:t>
      </w:r>
      <w:r>
        <w:rPr>
          <w:rStyle w:val="FootnoteAnchor"/>
          <w:rtl w:val="true"/>
        </w:rPr>
        <w:footnoteReference w:id="1089"/>
      </w:r>
      <w:r>
        <w:rPr>
          <w:rFonts w:ascii="Amiri" w:hAnsi="Amiri" w:eastAsia="Amiri" w:cs="Amiri"/>
          <w:color w:val="111111"/>
          <w:sz w:val="28"/>
          <w:sz w:val="28"/>
          <w:szCs w:val="28"/>
          <w:rtl w:val="true"/>
          <w:lang w:bidi="ar-SA"/>
        </w:rPr>
        <w:t xml:space="preserve">، لمنع ضمانه للقيمة حينئذ ، وإنّما هو ضامن لردّ العين ، وإنّما يضمن القيمة لو تلفت العين ، بل لصحيحة أبي ولاّد المتقدّمة </w:t>
      </w:r>
      <w:r>
        <w:rPr>
          <w:rStyle w:val="FootnoteAnchor"/>
          <w:rtl w:val="true"/>
        </w:rPr>
        <w:footnoteReference w:id="10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وليس محطّ استدلالنا فيها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قيمة بغل يوم خالفته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يرد أنّه يحتمل أن يكون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 خالفته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متعلّقا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 ، المدلول عليه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يلزمك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هلك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قيمة البغل من يوم المخالفة ، ويكون دفعا لتوهّم الضمان لو تلف قبل المخالفة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يأتي صاحب البغل بشهود يشهدون أنّ قيمة البغل حين اكترى كذا وكذا فيلزمك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فيلزمك قيمة البغل حين أكرى</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حين المخالفة ، فتلزم القيمة قبل المخالفة ، وهو مخالف للإجماع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لأنّه لا فاصلة يعتدّ بها بين وقتي المخالفة والإكراء في المورد ، كما يدلّ عليه صدر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بالمخالفة 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التصرّف بدون الإذن دون التصرّف مع النهي ، لعدم نهي صاحب البغلة عن التجاوز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يرد أنّ المخالفة غير متحقّقة فيما نحن فيه ، واختصاصها بالعالم بأنّه ملك الغير غير ضائر ، لعدم القول بالفصل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 المخالف الأول بأنّ اشتغال ذمّة المتصرّف يقيني ، ولا يحصل بالبراءة إلاّ بدفع أعلى القيم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وبأنّه مضمون في جميع حالاته ، التي من جملتها حالة أعلى القيم ، ولو تلف فيها لزم ضمانه ، فكذا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 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المتيقّن اشتغال ذمّته به هو أدنى القيم من القيم الأربعة المذكورة ، لا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ضمان العين في تلك الحالة غير مفيد ، وضمان القيمة إنّما هو على تقدير التلف لا مطلقا</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صاحب الكفاية لتقوية هذا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المتصرّف في أول زمان التصرّف مكلّف بإيصال العين إلى المالك في ذلك الوقت ، فإن لم يفعل كان عليه أن يجبر النقصان الذي حصل للمالك بسببه ، وهو إمّا بردّ العين في زمان آخر ، أو قيمته في الزمان الأول عند تعذّر ذلك ، وكذلك في الزمان الثاني والثالث ، فإذا فرض زيادة القيمة في بعض هذه الأزمنة كان عليه ردّها عند تعذّر العين </w:t>
      </w:r>
      <w:r>
        <w:rPr>
          <w:rStyle w:val="FootnoteAnchor"/>
          <w:rtl w:val="true"/>
        </w:rPr>
        <w:footnoteReference w:id="109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ويظهر ما فيه ممّا مرّ ، فإنّ مع بقاء العين ليس على المتصرّف إلاّ ردّها ، ولا تشتغل ذمّته بالقيمة مطلقا إلاّ عند التلف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واحتجّ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الانتقال إلى القيمة إنّما هو عند التلف ، فيعتبر في تلك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استلزام التلف الانتقال إلى القيمة حينه ، إذ لا مانع من تعيين قيمة أخرى بدليل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وبأنّ اعتبار الأزيد منه لا دليل عليه ، واعتبار الأدون يوجب الضرر المنفي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إيجاب اعتبار الأدون للضرر ، إذ ليست القيمة السوقيّة في حال ممّا يحصل بالمنع عن استيفائها ضرر ، ولذا لو منع مانع آخر عن بيع ماله حتى ينقص قيمته لا يحكم بضمانه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ورد في الأخبار الأمر بردّ قيمة التالف ، والمتبادر من قيمته قيمة وقت التلف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تبادر ذلك ، ولكنّ الظاهر عدم الريب في أنّ المتردّد فيه من أمثال ذلك في العرف إنّما هو قيمة وقت التصرّف ووقت التلف ، وأمّا غيرهما فلا يحتمله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هذا يظهر فساد غير القول الأول والثالث مطلقا ، والتردّد إنّما هو بينهما لو لا الصحيح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وحكم النماء التالف أيضا حكم العين في اعتبار وقت التصرّف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المنافع ، فلكونها تدريجيّة غير قارّة فلا يجري فيها ذلك الخلاف</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إذا كان التفاوت من جهة السوق وتلفت العين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إذا كانت العين باقية وردّها فلا يضمن التفاوت السوقي ، بلا خلاف ، للأصل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أنّه لا خلاف في ضمان الأعلى إذا كان التفاوت من جهة زيادة عينيّة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كالسمن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وصفيّة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كتعلّم صنعة ونسيانها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حصول الزيادة بفعل المتصرّف أو لا ، وسواء كان نقصها بتفريطه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في ضمان قيمة تلك الزيادة عند تلفها بين بقاء العين وردّها وبين تلفها وردّ قيمتها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لو زاد في العين ما لا قيمة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كسمن مفرط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ضمان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وظهر ممّا ذكر أنّه لو كان المبيع فرسا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قيمته يوم القبض ثلاثين درهما وكان مهزولا ، ثمَّ سمن وتلف وكانت القيمة حينئذ عشرين درهما لأجل السوق ، بحيث لو كان حينئذ مهزولا كالأول كانت قيمته عشرة دراهم ، يجب عليه دفع أربعين درهما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ثلاثون قيمة يوم القبض ، وعشرة قيمة الزيادة التالفة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وأنّه لو كان حين القبض سمينا وقيمته عشرون درهما ، ثمَّ هزل ولكن كانت قيمته السوقيّة ثلاثين درهما ، وردّه حينئذ ، يجب على المتصرّف دفع التفاوت بين قيمة السمين والمهزول يوم القبض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الفروعات المتكثّرة ، ويجي‌ء شطر منها مع سائر ما يناسب هذا الباب في كتاب الغصب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اختلفت قيمة العين أو النماء في بلد القبض والتلف أو الدفع ، فالظاهر اعتبار مكان يتحقّق فيه ضمان القيمة ، ويحتمل اعتبار الأدون من قيم الأمكنة الثلاثة ، للأصل</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تقدير بقاء العين إذا احتاج ردّه إلى مئونة فعلى الدافع ، </w:t>
      </w:r>
    </w:p>
    <w:p>
      <w:pPr>
        <w:pStyle w:val="BookText"/>
        <w:rPr/>
      </w:pPr>
      <w:r>
        <w:rPr>
          <w:rFonts w:ascii="Amiri" w:hAnsi="Amiri" w:eastAsia="Amiri" w:cs="Amiri"/>
          <w:color w:val="111111"/>
          <w:sz w:val="28"/>
          <w:sz w:val="28"/>
          <w:szCs w:val="28"/>
          <w:rtl w:val="true"/>
          <w:lang w:bidi="ar-SA"/>
        </w:rPr>
        <w:t>لوجوب الدفع عليه وتوقّفه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إذا رجع المالك إلى المشتري فيما ذكر ، فإن كان المشتري عالما بأنّه مال الغير ولم يكن البائع يدّعي الإذن فلا يرجع المشتري إلى البائع بغير الثمن الذي أعطاه ممّا اغترمه للمالك ، إجماعا ، للأصل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الثمن ، فإن كان موجودا كان للمشتري الرجوع به على الأقوى ، وفاقا لجماعة ،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في بعض تحقيقاته </w:t>
      </w:r>
      <w:r>
        <w:rPr>
          <w:rStyle w:val="FootnoteAnchor"/>
          <w:rtl w:val="true"/>
        </w:rPr>
        <w:footnoteReference w:id="1092"/>
      </w:r>
      <w:r>
        <w:rPr>
          <w:rFonts w:ascii="Amiri" w:hAnsi="Amiri" w:eastAsia="Amiri" w:cs="Amiri"/>
          <w:color w:val="111111"/>
          <w:sz w:val="28"/>
          <w:sz w:val="28"/>
          <w:szCs w:val="28"/>
          <w:rtl w:val="true"/>
          <w:lang w:bidi="ar-SA"/>
        </w:rPr>
        <w:t xml:space="preserve">، والفاضل في المختلف والتذكرة </w:t>
      </w:r>
      <w:r>
        <w:rPr>
          <w:rStyle w:val="FootnoteAnchor"/>
          <w:rtl w:val="true"/>
        </w:rPr>
        <w:footnoteReference w:id="1093"/>
      </w:r>
      <w:r>
        <w:rPr>
          <w:rFonts w:ascii="Amiri" w:hAnsi="Amiri" w:eastAsia="Amiri" w:cs="Amiri"/>
          <w:color w:val="111111"/>
          <w:sz w:val="28"/>
          <w:sz w:val="28"/>
          <w:szCs w:val="28"/>
          <w:rtl w:val="true"/>
          <w:lang w:bidi="ar-SA"/>
        </w:rPr>
        <w:t xml:space="preserve">، والشهيدان في اللمعة والروضة والمسالك </w:t>
      </w:r>
      <w:r>
        <w:rPr>
          <w:rStyle w:val="FootnoteAnchor"/>
          <w:rtl w:val="true"/>
        </w:rPr>
        <w:footnoteReference w:id="1094"/>
      </w:r>
      <w:r>
        <w:rPr>
          <w:rFonts w:ascii="Amiri" w:hAnsi="Amiri" w:eastAsia="Amiri" w:cs="Amiri"/>
          <w:color w:val="111111"/>
          <w:sz w:val="28"/>
          <w:sz w:val="28"/>
          <w:szCs w:val="28"/>
          <w:rtl w:val="true"/>
          <w:lang w:bidi="ar-SA"/>
        </w:rPr>
        <w:t>، لأصالة عدم الانتقال ، وتسلّط الناس على أموالهم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لم يكن موجودا فلا يرجع به ، وفاقا للأكثر ، ونسبه في التذكرة إلى علمائنا </w:t>
      </w:r>
      <w:r>
        <w:rPr>
          <w:rStyle w:val="FootnoteAnchor"/>
          <w:rtl w:val="true"/>
        </w:rPr>
        <w:footnoteReference w:id="1095"/>
      </w:r>
      <w:r>
        <w:rPr>
          <w:rFonts w:ascii="Amiri" w:hAnsi="Amiri" w:eastAsia="Amiri" w:cs="Amiri"/>
          <w:color w:val="111111"/>
          <w:sz w:val="28"/>
          <w:sz w:val="28"/>
          <w:szCs w:val="28"/>
          <w:rtl w:val="true"/>
          <w:lang w:bidi="ar-SA"/>
        </w:rPr>
        <w:t>، لأصالة براءة ذمّته وعدم دليل على ضمانه ، ولم يثبت عموم ضمان كلّ من أتلف مال غيره بحيث يشمل ما نحن فيه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وحرمة تصرّف البائع لو سلّمت لا تستلزم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اليد ما أخذت </w:t>
      </w:r>
      <w:r>
        <w:rPr>
          <w:rFonts w:eastAsia="Amiri" w:cs="Amiri" w:ascii="Amiri" w:hAnsi="Amiri"/>
          <w:color w:val="111111"/>
          <w:sz w:val="28"/>
          <w:szCs w:val="28"/>
          <w:rtl w:val="true"/>
          <w:lang w:bidi="ar-SA"/>
        </w:rPr>
        <w:t xml:space="preserve">» </w:t>
      </w:r>
      <w:r>
        <w:rPr>
          <w:rStyle w:val="FootnoteAnchor"/>
          <w:rtl w:val="true"/>
        </w:rPr>
        <w:footnoteReference w:id="1096"/>
      </w:r>
      <w:r>
        <w:rPr>
          <w:rFonts w:ascii="Amiri" w:hAnsi="Amiri" w:eastAsia="Amiri" w:cs="Amiri"/>
          <w:color w:val="111111"/>
          <w:sz w:val="28"/>
          <w:sz w:val="28"/>
          <w:szCs w:val="28"/>
          <w:rtl w:val="true"/>
          <w:lang w:bidi="ar-SA"/>
        </w:rPr>
        <w:t>يدلّ على أداء العين لا وجوب العوض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ورواية الأمالي وموثّقة جميل المتقدّمتان </w:t>
      </w:r>
      <w:r>
        <w:rPr>
          <w:rStyle w:val="FootnoteAnchor"/>
          <w:rtl w:val="true"/>
        </w:rPr>
        <w:footnoteReference w:id="1097"/>
      </w:r>
      <w:r>
        <w:rPr>
          <w:rFonts w:ascii="Amiri" w:hAnsi="Amiri" w:eastAsia="Amiri" w:cs="Amiri"/>
          <w:color w:val="111111"/>
          <w:sz w:val="28"/>
          <w:sz w:val="28"/>
          <w:szCs w:val="28"/>
          <w:rtl w:val="true"/>
          <w:lang w:bidi="ar-SA"/>
        </w:rPr>
        <w:t>مخصوصتان بالجاهل ، أمّا الأولى فلما مرّ ، وأمّا الثانية فللأمر فيها بأخذ الولد وإعطاء قيمته</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المشتري أذن في التلف بشرط عدم تحقّق أخذ </w:t>
      </w:r>
    </w:p>
    <w:p>
      <w:pPr>
        <w:pStyle w:val="BookText"/>
        <w:rPr/>
      </w:pPr>
      <w:r>
        <w:rPr>
          <w:rFonts w:ascii="Amiri" w:hAnsi="Amiri" w:eastAsia="Amiri" w:cs="Amiri"/>
          <w:color w:val="111111"/>
          <w:sz w:val="28"/>
          <w:sz w:val="28"/>
          <w:szCs w:val="28"/>
          <w:rtl w:val="true"/>
          <w:lang w:bidi="ar-SA"/>
        </w:rPr>
        <w:t>العوض ، وقد انتفى الشرط فينتفي المشروط ، فيكون متلفا لمال الغير بدون إذنه ، وهو موجب للضمان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الاشتراط ممنوع ، بل نعلم قطعا أنّه يريد تسليمه إيّاه قبل تحقّق استرداد المبيع أو عوضه أن يتصرّف فيه كيف شاء ، 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كما قيل فإن كان المراد اشتراط الإذن بعدم تحقّق استرداده في بعض الآنات فقد حصل الشرط ، وإن كان اشتراطه بعد تحقّق استرداده في شي‌ء من الأزمنة يلزم أن يكون منظورة عدم التصرّف فيه أبدا ، وهو منفي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مقصوده أخذ العوض لو تحقّق استرداد المبيع أو عوضه ، وذلك القصد غير موجب للضمان ، بل لا دليل على إيجابه له لو كان منظور البائع ردّ عوضه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لو كان البيع فضولا لأجل المالك ، وسلّم المشتري الثمن إلى البائع ليسلّمه المالك لو أجاز ، وأتلفه البائع ، فالوجه الرجوع إليه ، والوجه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تلف حينئذ لا من جهة البائع فلا رجوع إليه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المشتري جاهلا فيرجع إلى البائع بالثمن الذي أعطاه البائع مطلقا ، تالفا كان أم باقيا ، لرواية الأمالي وموثّقة جميل </w:t>
      </w:r>
      <w:r>
        <w:rPr>
          <w:rStyle w:val="FootnoteAnchor"/>
          <w:rtl w:val="true"/>
        </w:rPr>
        <w:footnoteReference w:id="1098"/>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بسائر ما اغترمه للمالك ممّا لم يحصل له في مقابلته له عوض ، بلا خلاف يعرف ، كزيادة الثمن التي يؤدّيها في صورة التلف ، وقيمة النماء التالف ، واجرة ما لم ينتفع به ، وقيمة الولد ، وأمثالها ، ومنها ما صرف في إصلاح المبيع بل تزيينه ، وكلّ ما يجوز لمالك الملك صرفه فيه</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وتدلّ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ظاهر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موثّقة جميل ، بضميمة الإجماع </w:t>
      </w:r>
    </w:p>
    <w:p>
      <w:pPr>
        <w:pStyle w:val="BookText"/>
        <w:rPr/>
      </w:pPr>
      <w:r>
        <w:rPr>
          <w:rFonts w:ascii="Amiri" w:hAnsi="Amiri" w:eastAsia="Amiri" w:cs="Amiri"/>
          <w:color w:val="111111"/>
          <w:sz w:val="28"/>
          <w:sz w:val="28"/>
          <w:szCs w:val="28"/>
          <w:rtl w:val="true"/>
          <w:lang w:bidi="ar-SA"/>
        </w:rPr>
        <w:t xml:space="preserve">المركّب ، وعموم قوله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المغرور يرجع على من غرّه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نقله المحقّق الشيخ علي في حاشيته على الإرشاد ، وضعفه غير ضائر ، لأنّ الشهرة بل الإجماع له جابر ، بل هذه قاعدة مسلّمة بين جميع الفقهاء متداولة عندهم ، يستعملونها في مواضع متعدّدة ، كالغصب ، والتدليس في المبيع ، والزوجة ، والجنايات ، وأمثالها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وتدلّ عليه العلّة المنصوصة في رواية رفاعة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قضى أمير المؤمنين عليه السلام في امرأة زوّجها وليّها وهي برصاء أنّ لها المهر بما استحلّ من فرجها ، وأنّ المهر على الذي زوّجها ، وإنّما صار المهر عليه لأنّه دلّسها </w:t>
      </w:r>
      <w:r>
        <w:rPr>
          <w:rFonts w:eastAsia="Amiri" w:cs="Amiri" w:ascii="Amiri" w:hAnsi="Amiri"/>
          <w:color w:val="111111"/>
          <w:sz w:val="28"/>
          <w:szCs w:val="28"/>
          <w:rtl w:val="true"/>
          <w:lang w:bidi="ar-SA"/>
        </w:rPr>
        <w:t xml:space="preserve">» </w:t>
      </w:r>
      <w:r>
        <w:rPr>
          <w:rStyle w:val="FootnoteAnchor"/>
          <w:rtl w:val="true"/>
        </w:rPr>
        <w:footnoteReference w:id="10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ما اغترمه ممّا حصل له في مقابله نفع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كعوض الثمرة واجرة السكنى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الرجوع به إلى البائع وعدمه قولان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للمحقّق في تجارة الشرائع ، وصاحب التنقيح </w:t>
      </w:r>
      <w:r>
        <w:rPr>
          <w:rStyle w:val="FootnoteAnchor"/>
          <w:rtl w:val="true"/>
        </w:rPr>
        <w:footnoteReference w:id="1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في المبسوط والخلاف والحلّي </w:t>
      </w:r>
      <w:r>
        <w:rPr>
          <w:rStyle w:val="FootnoteAnchor"/>
          <w:rtl w:val="true"/>
        </w:rPr>
        <w:footnoteReference w:id="1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ولعلّ الأظهر هو الأول ، لما مرّ من رجوع المغرور إلى الغارّ ، والعلّة المنصوصة ، ولكن يجب التخصيص بما إذا كان البائع عالما بأنّه ملك الغير لتحقّق التغرير والتدليس ، وإلاّ فلا يرجع ، للأصل</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وعدم القول بالفصل غير معلوم ، ولو لا إطلاق موثّقة جميل </w:t>
      </w:r>
      <w:r>
        <w:rPr>
          <w:rStyle w:val="FootnoteAnchor"/>
          <w:rtl w:val="true"/>
        </w:rPr>
        <w:footnoteReference w:id="1102"/>
      </w:r>
      <w:r>
        <w:rPr>
          <w:rFonts w:ascii="IRNazanin" w:hAnsi="IRNazanin" w:eastAsia="IRNazanin"/>
          <w:color w:val="111111"/>
          <w:sz w:val="28"/>
          <w:sz w:val="28"/>
          <w:szCs w:val="28"/>
          <w:rtl w:val="true"/>
          <w:lang w:bidi="fa-IR"/>
        </w:rPr>
        <w:t xml:space="preserve">وظاهر </w:t>
      </w:r>
    </w:p>
    <w:p>
      <w:pPr>
        <w:pStyle w:val="BookText"/>
        <w:rPr/>
      </w:pPr>
      <w:r>
        <w:rPr>
          <w:rFonts w:ascii="Amiri" w:hAnsi="Amiri" w:eastAsia="Amiri" w:cs="Amiri"/>
          <w:color w:val="111111"/>
          <w:sz w:val="28"/>
          <w:sz w:val="28"/>
          <w:szCs w:val="28"/>
          <w:rtl w:val="true"/>
          <w:lang w:bidi="ar-SA"/>
        </w:rPr>
        <w:t>الإجماع لقلنا بمثل ذلك فيما لم يحصل في مقابلته نفع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أنّ ظاهر كثير من عباراتهم أنّ ما ينفقه المشتري في المبيع لإصلاحه ودفع النوائب عنه حكمه حكم ما اغترمه المشتري ولا نفع له ، فيجوز له الرجوع فيها على البائع ، وصريح رواية الأمالي </w:t>
      </w:r>
      <w:r>
        <w:rPr>
          <w:rStyle w:val="FootnoteAnchor"/>
          <w:rtl w:val="true"/>
        </w:rPr>
        <w:footnoteReference w:id="1103"/>
      </w:r>
      <w:r>
        <w:rPr>
          <w:rFonts w:ascii="Amiri" w:hAnsi="Amiri" w:eastAsia="Amiri" w:cs="Amiri"/>
          <w:color w:val="111111"/>
          <w:sz w:val="28"/>
          <w:sz w:val="28"/>
          <w:szCs w:val="28"/>
          <w:rtl w:val="true"/>
          <w:lang w:bidi="ar-SA"/>
        </w:rPr>
        <w:t>أنّه يجب على المالك ردّ جميع ذلك ، وردّ النصّ الصريح بمجرّد مخالفة جمع من المتأخّرين غير 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لو ثبت الإجماع على الأول لكان هو المتعيّن ، ولكنّه غير ثابت ، فالفتوى على الثاني ، ولكنّ ذلك مختصّ بصورة الجهل ، وأمّا مع العلم فلا يرجع به إلى أحد ، كما صرّح به في صحيحة أبي ولاّد </w:t>
      </w:r>
      <w:r>
        <w:rPr>
          <w:rStyle w:val="FootnoteAnchor"/>
          <w:rtl w:val="true"/>
        </w:rPr>
        <w:footnoteReference w:id="1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المسألة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باع المملوك له ولغيره صفقة في بيع واحد ، وقف البيع في غير المملوك على الإجازة ، على القول بصحّة الفضولي ، وبطل على القول المختار ، وصحّ في المملوك مطلقا ، سواء حصلت الإجازة في غيره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فوجهه ظاهر ممّا مرّ</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صحّته في المملوك فهو الحقّ المشهور بين أصحابنا ، بل عن الغنية والتذكرة الإجماع عليه </w:t>
      </w:r>
      <w:r>
        <w:rPr>
          <w:rStyle w:val="FootnoteAnchor"/>
          <w:rtl w:val="true"/>
        </w:rPr>
        <w:footnoteReference w:id="1105"/>
      </w:r>
      <w:r>
        <w:rPr>
          <w:rFonts w:ascii="Amiri" w:hAnsi="Amiri" w:eastAsia="Amiri" w:cs="Amiri"/>
          <w:color w:val="111111"/>
          <w:sz w:val="28"/>
          <w:sz w:val="28"/>
          <w:szCs w:val="28"/>
          <w:rtl w:val="true"/>
          <w:lang w:bidi="ar-SA"/>
        </w:rPr>
        <w:t xml:space="preserve">، وصرّح بعضهم بعدم الخلاف فيه </w:t>
      </w:r>
      <w:r>
        <w:rPr>
          <w:rStyle w:val="FootnoteAnchor"/>
          <w:rtl w:val="true"/>
        </w:rPr>
        <w:footnoteReference w:id="1106"/>
      </w:r>
      <w:r>
        <w:rPr>
          <w:rFonts w:ascii="Amiri" w:hAnsi="Amiri" w:eastAsia="Amiri" w:cs="Amiri"/>
          <w:color w:val="111111"/>
          <w:sz w:val="28"/>
          <w:sz w:val="28"/>
          <w:szCs w:val="28"/>
          <w:rtl w:val="true"/>
          <w:lang w:bidi="ar-SA"/>
        </w:rPr>
        <w:t xml:space="preserve">، ووجهه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ذكرنا من معنى البيع 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 فإنّه قد ورد البيع عرفا على هذا البعض المملوك ولو في ضمن وروده على الكلّ ، وانضمام شي‌ء آخر معه لا يخرج هذا البعض عن كونه مبيعا ، ولا البائع عن كونه بائعا له ، </w:t>
      </w:r>
    </w:p>
    <w:p>
      <w:pPr>
        <w:pStyle w:val="BookText"/>
        <w:rPr/>
      </w:pPr>
      <w:r>
        <w:rPr>
          <w:rFonts w:ascii="Amiri" w:hAnsi="Amiri" w:eastAsia="Amiri" w:cs="Amiri"/>
          <w:color w:val="111111"/>
          <w:sz w:val="28"/>
          <w:sz w:val="28"/>
          <w:szCs w:val="28"/>
          <w:rtl w:val="true"/>
          <w:lang w:bidi="ar-SA"/>
        </w:rPr>
        <w:t xml:space="preserve">فتشمله عمومات صحّة البيع ولزومه </w:t>
      </w:r>
      <w:r>
        <w:rPr>
          <w:rStyle w:val="FootnoteAnchor"/>
          <w:rtl w:val="true"/>
        </w:rPr>
        <w:footnoteReference w:id="1107"/>
      </w:r>
      <w:r>
        <w:rPr>
          <w:rFonts w:ascii="Amiri" w:hAnsi="Amiri" w:eastAsia="Amiri" w:cs="Amiri"/>
          <w:color w:val="111111"/>
          <w:sz w:val="28"/>
          <w:sz w:val="28"/>
          <w:szCs w:val="28"/>
          <w:rtl w:val="true"/>
          <w:lang w:bidi="ar-SA"/>
        </w:rPr>
        <w:t xml:space="preserve">، وصحيحة الصفّار المتقدّمة في أوائل المبحث </w:t>
      </w:r>
      <w:r>
        <w:rPr>
          <w:rStyle w:val="FootnoteAnchor"/>
          <w:rtl w:val="true"/>
        </w:rPr>
        <w:footnoteReference w:id="1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 يشكل على القول باشتراط تحقّق البيع وصحّته على الشرع ، إذ لا دليل شرعا على أنّ بيع الكلّ بيع لجزئه ، إلاّ أن يدّعى الإجماع في خصوص المسألة ، كما هو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واحتمل بعض المتأخّرين البطلان رأسا </w:t>
      </w:r>
      <w:r>
        <w:rPr>
          <w:rStyle w:val="FootnoteAnchor"/>
          <w:rtl w:val="true"/>
        </w:rPr>
        <w:footnoteReference w:id="1109"/>
      </w:r>
      <w:r>
        <w:rPr>
          <w:rFonts w:ascii="Amiri" w:hAnsi="Amiri" w:eastAsia="Amiri" w:cs="Amiri"/>
          <w:color w:val="111111"/>
          <w:sz w:val="28"/>
          <w:sz w:val="28"/>
          <w:szCs w:val="28"/>
          <w:rtl w:val="true"/>
          <w:lang w:bidi="ar-SA"/>
        </w:rPr>
        <w:t>، أي بعد عدم إجازة مالك البعض الآخر على القول بتأثيرها ، ومطلقا على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العقد تابع للقصد ، والمقصود هو بيع المجموع لا الجزء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الجزء ليس نفس ما وقع عليه البيع فلا بيع حينئذ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 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أريد أنّه لم يقصد بيع الجزء أصلا فبطلانه ظاهر ، لأنّ قصد بيع الكلّ يستلزم قصد بيع جزئه ، وما لا يقصد بيع جزئه لا يقصد بيع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أريد أنّه قصد كونه جزءا للمبيع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بشرط كونه في ضمن الكلّ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ممنوع ، غاية الأمر أنّه لا يعلم قصد كونه مبيعا برأسه أيضا ، وهو غير مضرّ</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والتوضيح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علم قصد بيعه قطعا ولكنّه يحتمل أن يكون مراده بيعه مطلقا ، سواء أجاز مالك البعض الآخر أيضا أم لا ، وأن يكون بيعه منضمّا مع البعض الآخر ، والثابت من عمومات البيع نفوذ البيع مطلقا ، سواء قصد استقلال ما قصد بيعه ، أو جزئيّته لغيره ، أو لم يعلم شي‌ء </w:t>
      </w:r>
    </w:p>
    <w:p>
      <w:pPr>
        <w:pStyle w:val="BookText"/>
        <w:rPr/>
      </w:pPr>
      <w:r>
        <w:rPr>
          <w:rFonts w:ascii="Amiri" w:hAnsi="Amiri" w:eastAsia="Amiri" w:cs="Amiri"/>
          <w:color w:val="111111"/>
          <w:sz w:val="28"/>
          <w:sz w:val="28"/>
          <w:szCs w:val="28"/>
          <w:rtl w:val="true"/>
          <w:lang w:bidi="ar-SA"/>
        </w:rPr>
        <w:t>منهما ، خرج ما علم فيه الجزئيّة وانتفاء الجزء الآخر بالإجماع ، فيبقى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يصحّ على القول بوجوب الاقتصار في تحقّق البيع بما علم كونه بيعا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على 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يتحقّق بتحقّق كلّ ما دلّ على نقل الملك به بقصد المبايعة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 إذ هو أعمّ من أن تكون الدلالة بالمطابقة أو التضمّن أو الالتزام ، ولذا لو باع أحد داره وفرسه صفقة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باع فرسه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أجاز مالك البعض الآخر وقلنا بتأثيرها ، وإلاّ فإن كان المشتري عالما بأنّ بعضه مال الغير ولم يدّع البائع الإذن فلا خيار له ، للأصل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والكلام في الرجوع على البائع بثمنه وغيره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جاهلا أو ادّعى البائع الإذن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له الخيار في المملوك أيضا ، واستدلّوا عليه تارة بأنّ تبعّض الصفقة أو الشركة عيب موجب للخيار ، واخرى بأنّهما موجبان الضرر المنفي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إطلاقهما نظر ظاهر ، إلاّ أنّ الظاهر عدم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يبعد أن يستدلّ عليه برواية عمر بن حنظلة الآتية الواردة فيمن باع أرضا على أنّ فيها عشرة أجربة ، فلمّا مسح فإذا هي خمسة أجربة </w:t>
      </w:r>
      <w:r>
        <w:rPr>
          <w:rStyle w:val="FootnoteAnchor"/>
          <w:rtl w:val="true"/>
        </w:rPr>
        <w:footnoteReference w:id="1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والمسألة محلّ إشكال ، ولعلّه يأتي الكلام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فسخ المشتري يرجع كلّ مال إلى مالكه ، وإن أمضى في المملوك فيلزم ويقسّط الثمن على المالين ، وفي كيفيّته كلام</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Style w:val="FootnoteAnchor"/>
          <w:rtl w:val="true"/>
        </w:rPr>
        <w:footnoteReference w:id="11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تكن قيمة المجموع زائدة على </w:t>
      </w:r>
    </w:p>
    <w:p>
      <w:pPr>
        <w:pStyle w:val="BookText"/>
        <w:rPr/>
      </w:pPr>
      <w:r>
        <w:rPr>
          <w:rFonts w:ascii="Amiri" w:hAnsi="Amiri" w:eastAsia="Amiri" w:cs="Amiri"/>
          <w:color w:val="111111"/>
          <w:sz w:val="28"/>
          <w:sz w:val="28"/>
          <w:szCs w:val="28"/>
          <w:rtl w:val="true"/>
          <w:lang w:bidi="ar-SA"/>
        </w:rPr>
        <w:t>مجموع قيمتي الجزءين يقوّم واحد منهما ، مثل المملوك ، ويقوّم المجموع ، وتراعى النسبة بين قيمته وقيمة المجموع ، ويأخذ البائع من الثمن بتلك النسبة ، ويردّ الباقي على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يقوّم غير المملوك والمجموع ، وتراعى النسبة ، ويرجع المشتري من الثمن بتلك النسبة ، ويأخذ البائع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كانت قيمة المجموع زائدة يقوّم المملوك والمجموع ، وتراعى النسبة بين القيمتين ، ويأخذ البائع من الثمن بتلك النسبة ، ويرجع المشتري بالباقي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يقوّم كلّ منهما والمجموع ، وتراعى النسبة بين مجموع قيمتي الجزءين وقيمة المجموع ، ويجعل من الثمن قدرا بتلك النسبة بإزاء مجموع القيمتين والباقي بإزاء الهيئة التركيبيّة ، ويأخذ البائع من الثمن بنسبة قيمة مملوكه إلى مجموع القيمتين ، ويرجع المشتري على البائع بالباقي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باع ما يملك مع ما لا يملك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لا يملكه المسلم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كالخمر والخنزير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فيصحّ البيع فيما يملك دون ما لا يملك ، ويقسّط الثمن عليهما على ما مرّ ، وطريق تقويم الحرّ فرض كونه عبدا بهذه الصفة ، ويقوّم الخمر والخنزير عند مستحلّيهما ، والكلام فيما كان للهيئة الاجتماعيّة مدخليّة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كخفّين أحدهما جلد الخنزير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تقويم الخمر والخنزير عند مستحلّيهما إنّما هو عند علم المتبايعين بكونه خمرا أو خنزيرا ، أمّا مع ظنّ كونهما خلاّ أو شاة فيقوّم مثله لو كان شاة أو خلاّ على ما هو من الأوصاف ، ويقع الإشكال فيما لم يكن اتّحاد الأوصاف</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الحكم بصحّة البيع فيما يملك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جهل المتابعين بفساد البيع </w:t>
      </w:r>
    </w:p>
    <w:p>
      <w:pPr>
        <w:pStyle w:val="BookText"/>
        <w:rPr/>
      </w:pPr>
      <w:r>
        <w:rPr>
          <w:rFonts w:ascii="Amiri" w:hAnsi="Amiri" w:eastAsia="Amiri" w:cs="Amiri"/>
          <w:color w:val="111111"/>
          <w:sz w:val="28"/>
          <w:sz w:val="28"/>
          <w:szCs w:val="28"/>
          <w:rtl w:val="true"/>
          <w:lang w:bidi="ar-SA"/>
        </w:rPr>
        <w:t xml:space="preserve">فيما لا يملك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مع علم أحدهما أو كليهما فظاهر إطلاق الأكثر الصحّة ، إلاّ أنّ الفاضل في التذكرة نفى البعد عن الحكم بالبطلان مع علم المشتري </w:t>
      </w:r>
      <w:r>
        <w:rPr>
          <w:rStyle w:val="FootnoteAnchor"/>
          <w:rtl w:val="true"/>
        </w:rPr>
        <w:footnoteReference w:id="1112"/>
      </w:r>
      <w:r>
        <w:rPr>
          <w:rFonts w:ascii="Amiri" w:hAnsi="Amiri" w:eastAsia="Amiri" w:cs="Amiri"/>
          <w:color w:val="111111"/>
          <w:sz w:val="28"/>
          <w:sz w:val="28"/>
          <w:szCs w:val="28"/>
          <w:rtl w:val="true"/>
          <w:lang w:bidi="ar-SA"/>
        </w:rPr>
        <w:t xml:space="preserve">، واستشكل في المسالك الحكم بالصحّة حينئذ أيضا ، لإفضائه إلى الجهل بالثمن حال البيع </w:t>
      </w:r>
      <w:r>
        <w:rPr>
          <w:rStyle w:val="FootnoteAnchor"/>
          <w:rtl w:val="true"/>
        </w:rPr>
        <w:footnoteReference w:id="1113"/>
      </w:r>
      <w:r>
        <w:rPr>
          <w:rFonts w:ascii="Amiri" w:hAnsi="Amiri" w:eastAsia="Amiri" w:cs="Amiri"/>
          <w:color w:val="111111"/>
          <w:sz w:val="28"/>
          <w:sz w:val="28"/>
          <w:szCs w:val="28"/>
          <w:rtl w:val="true"/>
          <w:lang w:bidi="ar-SA"/>
        </w:rPr>
        <w:t xml:space="preserve">، واخرى في الروضة الإشكال في صورة علم البائع وحده أيضا </w:t>
      </w:r>
      <w:r>
        <w:rPr>
          <w:rStyle w:val="FootnoteAnchor"/>
          <w:rtl w:val="true"/>
        </w:rPr>
        <w:footnoteReference w:id="1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بين ذلك وبين ما تكون الضميمة مال 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يبتاع ملك الغير مع مملوك البائع ، والثمن إنّما هو بإزاء المجموع ، والبيع في المجموع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القول بعدم تأثير الإجازة أو كونها ناقلة لم يتحقّق البيع الصحيح في المجموع أو إلاّ حال الإجازة ، وأمّا قبلهما فلم يتحقّق بيع صحيح في المجموع ، فيتحقّق الجهل بثمن المملوك حال البيع ، فيلزم فساد البيع فيه حينئذ ، ولا تفيد الإجازة المتحقّقة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على القول بكون الإجازة كاشفة مع عدم الإجازة ، فإنّه يكشف عن فساد البيع في المجموع حال البيع ، فيتحقّق الجهل بثمن المملوك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لو قلنا بكون الإجازة موجبة للّزوم وعدمها للانفساخ لظهر الفرق ، ولكنّه خلاف ما صرّح به الأكثر وما ذكروه في النماء المتخلّل</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الصواب التفرقة ، بالإجماع وصحيحة الصفّار المتقدّمة </w:t>
      </w:r>
      <w:r>
        <w:rPr>
          <w:rStyle w:val="FootnoteAnchor"/>
          <w:rtl w:val="true"/>
        </w:rPr>
        <w:footnoteReference w:id="1115"/>
      </w:r>
      <w:r>
        <w:rPr>
          <w:rFonts w:ascii="Amiri" w:hAnsi="Amiri" w:eastAsia="Amiri" w:cs="Amiri"/>
          <w:color w:val="111111"/>
          <w:sz w:val="28"/>
          <w:sz w:val="28"/>
          <w:szCs w:val="28"/>
          <w:rtl w:val="true"/>
          <w:lang w:bidi="ar-SA"/>
        </w:rPr>
        <w:t xml:space="preserve">، ثمَّ المتّجه في محلّ النزاع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الفساد في صورتي علم البائع أو المشتري ، لما ذكر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المسألة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اشتراط المالكيّة بين المثمن والثمن ، فلو اشترى شيئا بثمن غير مملوك له بطل البيع ، لما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بالشراء بالثمن الغير المملوك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اشترى السلعة بهذا الثمن المعيّن ، أمّا لو اشترى بثمن غير مشخّص ثمَّ أعطى ثمنا غير مملوك له لم يبطل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في صورة بطلان البيع كان لمالك الثمن الرجوع بعين ثمنه إلى البائع مع بقائه ، وإلى كلّ من المتبايعين بمثله مع تلفه ، وليس له غير ذلك من الأجرة أو المنافع شيئا ، إلاّ إذا كان الثمن ممّا له نفع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ويرجع البائع بالمبيع ونمائه المتّصل والمنفصل مع البقاء إلى المشتري مطلقا ، ومع التلف إن كان البائع جاهلا بأنّ الثمن ملك الغير ، ويرجع إليه حينئذ بالمنافع المستوفاة وغيرها ، وإن كان عالما فلا رجوع بشي‌ء من التالف أصلا ، ووجهه ظاهر ممّا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المغايرة الحقيقيّة بين المتعاقدين ، قال بعضهم باشتراطها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والتوضيح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سيأتي في مباحث الحجر والتفليس جواز بيع الأب والجدّ للأب ووصيّهما إن فقدا وشرائهم للأطفال والسفهاء والمجانين المتّصل سفههم وجنونهم بالبلوغ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من الحاكم وأمينه إن لم يوجدوا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ومطلقا </w:t>
      </w:r>
      <w:r>
        <w:rPr>
          <w:rFonts w:eastAsia="Amiri" w:cs="Amiri" w:ascii="Amiri" w:hAnsi="Amiri"/>
          <w:color w:val="111111"/>
          <w:sz w:val="28"/>
          <w:szCs w:val="28"/>
          <w:rtl w:val="true"/>
          <w:lang w:bidi="ar-SA"/>
        </w:rPr>
        <w:t xml:space="preserve">] </w:t>
      </w:r>
      <w:r>
        <w:rPr>
          <w:rStyle w:val="FootnoteAnchor"/>
          <w:rtl w:val="true"/>
        </w:rPr>
        <w:footnoteReference w:id="1116"/>
      </w:r>
      <w:r>
        <w:rPr>
          <w:rFonts w:ascii="Amiri" w:hAnsi="Amiri" w:eastAsia="Amiri" w:cs="Amiri"/>
          <w:color w:val="111111"/>
          <w:sz w:val="28"/>
          <w:sz w:val="28"/>
          <w:szCs w:val="28"/>
          <w:rtl w:val="true"/>
          <w:lang w:bidi="ar-SA"/>
        </w:rPr>
        <w:t>إن طرأ السفه أو الجنون بعد البلوغ ، وكذلك الغائب</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من آحاد المؤمنين مع تعذّر الحاكم وأمينه مع المصلحة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وكذا يأتي في بحث الوكالة جواز بيع الوكيل وشرائه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كلامنا في هذا المقام في شي‌ء من ذلك ، وإنّما الكلام في أنّه هل يجوز لهؤلاء تولّي طرفي المبايعة؟ وذلك يكون على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يتولّى كلّ منهم طرفي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الإيجاب والقبول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يكون موجبا وقابلا معا ، كأن يتوكّل الوكيل عن البائع والمشتري ، أو عن أحدهما مع كونه الآخر بنفسه ، ويتوكّل الولي في المبايعة لمن له عليه الولاية عن الطرف الآخر ، أو كان نفسه هو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يبيع كلّ منهم عن نفسه أو يشتري له ، أي يبيع مال نفسه بالمولّى عليه أو الموكّل الذي وكّله في شراء ذلك ، أو اشترى نفسه مال المولّى عليه أو مال الموكّل الذي وكّله في بيعه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 فالحق فيه الجواز ، ولعلّه الأشهر ، لصدق البيع والشراء عرفا ، إذ ليس البيع إلاّ نقل الملك إلى آخر ، وهو صادق في المورد ، لتغاير الناقل والمنتقل إليه حقيقة وإن كان الموجب والقابل منهما واحدا ، فيكون جائزا ولازما بالعمومات ، ولا دليل على اشتراط المغايرة بين موجد النقل وموجد قبوله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قد يتشبّث به لاعتبار التعدد هو أصالة عدم الانتقال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الإيجاب نقل الملك عن الموجب ، والقبول نقله إليه ، فيجتمع الضدّان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العمومات مخرجة عن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الإيجاب لنقل الملك عن المالك دون الموجب ، كما أنّ القبول للانتقال إلى مالك الثمن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المشتري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القابل</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الثاني ، فيأتي الكلام فيه في مباحث الحجر والوكالة والوصاية</w:t>
      </w:r>
      <w:r>
        <w:rPr>
          <w:rFonts w:eastAsia="Amiri" w:cs="Amiri" w:ascii="Amiri" w:hAnsi="Amiri"/>
          <w:color w:val="111111"/>
          <w:sz w:val="28"/>
          <w:szCs w:val="28"/>
          <w:rtl w:val="true"/>
          <w:lang w:bidi="ar-SA"/>
        </w:rPr>
        <w:t xml:space="preserve">. </w:t>
      </w:r>
      <w:bookmarkStart w:id="93" w:name="pg11663_170246"/>
    </w:p>
    <w:p>
      <w:pPr>
        <w:pStyle w:val="Heading4"/>
        <w:numPr>
          <w:ilvl w:val="3"/>
          <w:numId w:val="1"/>
        </w:numPr>
        <w:rPr/>
      </w:pPr>
      <w:bookmarkStart w:id="94" w:name="__RefHeading___Toc6448697_73709187"/>
      <w:bookmarkStart w:id="95" w:name="_Toc31"/>
      <w:bookmarkEnd w:id="93"/>
      <w:bookmarkEnd w:id="94"/>
      <w:r>
        <w:rPr>
          <w:rtl w:val="true"/>
        </w:rPr>
        <w:t xml:space="preserve">الفصل الثالث </w:t>
      </w:r>
      <w:r>
        <w:rPr>
          <w:rtl w:val="true"/>
        </w:rPr>
        <w:t xml:space="preserve">: </w:t>
      </w:r>
      <w:r>
        <w:rPr>
          <w:rtl w:val="true"/>
        </w:rPr>
        <w:t>في شرائط العوضين</w:t>
      </w:r>
      <w:bookmarkEnd w:id="95"/>
    </w:p>
    <w:p>
      <w:pPr>
        <w:pStyle w:val="Heading5"/>
        <w:numPr>
          <w:ilvl w:val="4"/>
          <w:numId w:val="1"/>
        </w:numPr>
        <w:rPr/>
      </w:pPr>
      <w:bookmarkStart w:id="96" w:name="__RefHeading___Toc6448699_73709187"/>
      <w:bookmarkStart w:id="97" w:name="_Toc32"/>
      <w:bookmarkEnd w:id="96"/>
      <w:r>
        <w:rPr>
          <w:rtl w:val="true"/>
        </w:rPr>
        <w:t>اشارة</w:t>
      </w:r>
      <w:bookmarkEnd w:id="97"/>
    </w:p>
    <w:p>
      <w:pPr>
        <w:pStyle w:val="BookText"/>
        <w:rPr/>
      </w:pPr>
      <w:r>
        <w:rPr>
          <w:rFonts w:ascii="Amiri" w:hAnsi="Amiri" w:eastAsia="Amiri" w:cs="Amiri"/>
          <w:color w:val="111111"/>
          <w:sz w:val="28"/>
          <w:sz w:val="28"/>
          <w:szCs w:val="28"/>
          <w:rtl w:val="true"/>
          <w:lang w:bidi="ar-SA"/>
        </w:rPr>
        <w:t xml:space="preserve">وهي أيضا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يكونا مملوكين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ممّا يصحّ تملّكه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في اشتراط المالكيّة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والمرجع في كون شي‌ء ملكا ومالا إلى العرف ، حيث إنّه لا دليل شرعا على بيانه وإن ثبت من الشرع عدم تملّك بعض الأشياء ، فيشترط في صحّة البيع كون كلّ من العوضين ملكا عرفا وعدم دليل شرعيّ على عدم صحّة تملكه ، فلا يصحّ بيع ما لا يملك شرعا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كالأشياء التي لا ينتفع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لا تسمّى مالا في العرف ، لصحّة السلب ، وتبادر الغير ، ولأنّ الملكيّة أو الماليّة ربط حادث بين المالك والمملوك ، فهو مخالف للأصل لا يحكم به إلاّ مع الثبوت ، ولم يثبت فيما لا نفع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والنفع المعتبر في صدق المال هو ما كان معتبرا في نظر العقلاء ، فلا اعتبار بما لم يكن كذلك ، إمّا لكونه نفعا يسيرا لا يعتني به العاقل ، أو يعدّ مثله لغوا عنده لا نفعا ، للأصل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يشترط كونه معلوم الترتّب على العين ، أو يكفي الظنّ أو الاحتمال أيضا؟</w:t>
      </w:r>
    </w:p>
    <w:p>
      <w:pPr>
        <w:pStyle w:val="BookText"/>
        <w:rPr/>
      </w:pPr>
      <w:r>
        <w:rPr>
          <w:rFonts w:ascii="Amiri" w:hAnsi="Amiri" w:eastAsia="Amiri" w:cs="Amiri"/>
          <w:color w:val="111111"/>
          <w:sz w:val="28"/>
          <w:sz w:val="28"/>
          <w:szCs w:val="28"/>
          <w:rtl w:val="true"/>
          <w:lang w:bidi="ar-SA"/>
        </w:rPr>
        <w:t>وعلى التقديرين هل يشترط عدم ندرة الانتفاع به ، أو يكفي مجرّد الترتّب وإن كان نادرا؟</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كفاية الظنّ ومجرّد الترتّب ، ولذا تعدّ أكثر العقاقير التي توجد </w:t>
      </w:r>
    </w:p>
    <w:p>
      <w:pPr>
        <w:pStyle w:val="BookText"/>
        <w:rPr/>
      </w:pPr>
      <w:r>
        <w:rPr>
          <w:rFonts w:ascii="Amiri" w:hAnsi="Amiri" w:eastAsia="Amiri" w:cs="Amiri"/>
          <w:color w:val="111111"/>
          <w:sz w:val="28"/>
          <w:sz w:val="28"/>
          <w:szCs w:val="28"/>
          <w:rtl w:val="true"/>
          <w:lang w:bidi="ar-SA"/>
        </w:rPr>
        <w:t>عند الأطبّاء والمعاجين التي يصنعونها مالا ، مع أنّ ترتّب المنافع المذكورة لها عليها ليس إلاّ ظنّيا ، ولا يحتاج إلى كثير منها إلاّ نادرا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الظاهر عدم كفاية الاحتمال ، للأصل ، ولهذا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يصحّ بيع مثل الخفافيش </w:t>
      </w:r>
      <w:r>
        <w:rPr>
          <w:rStyle w:val="FootnoteAnchor"/>
          <w:rtl w:val="true"/>
        </w:rPr>
        <w:footnoteReference w:id="1117"/>
      </w:r>
      <w:r>
        <w:rPr>
          <w:rFonts w:ascii="IRNazanin" w:hAnsi="IRNazanin" w:eastAsia="IRNazanin"/>
          <w:color w:val="111111"/>
          <w:sz w:val="28"/>
          <w:sz w:val="28"/>
          <w:szCs w:val="28"/>
          <w:rtl w:val="true"/>
          <w:lang w:bidi="fa-IR"/>
        </w:rPr>
        <w:t xml:space="preserve">والعقارب والجعلان </w:t>
      </w:r>
      <w:r>
        <w:rPr>
          <w:rStyle w:val="FootnoteAnchor"/>
          <w:rtl w:val="true"/>
        </w:rPr>
        <w:footnoteReference w:id="1118"/>
      </w:r>
      <w:r>
        <w:rPr>
          <w:rFonts w:ascii="Amiri" w:hAnsi="Amiri" w:eastAsia="Amiri" w:cs="Amiri"/>
          <w:color w:val="111111"/>
          <w:sz w:val="28"/>
          <w:sz w:val="28"/>
          <w:szCs w:val="28"/>
          <w:rtl w:val="true"/>
          <w:lang w:bidi="ar-SA"/>
        </w:rPr>
        <w:t>والقنافذ ونحوها ، ولا اعتبار بما يورد في الخواصّ من منافعها ، فإنّه لا يحصل ممّا أورد علم ولا ظنّ ، ولو فرض حصول العلم أو الظنّ لا نقول بعدم صحّة بيعها ، وعدم عدّها مالا لأجل عدم الظنّ ، ولو حصل يلتزم عدّها من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 فلو فرض وقوع مرض بين أهل بلدة اجتمعت حذّاق الأطبّاء ، بل لو قال طبيب حاذق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علاجه دهن العقرب أو دم الخفّاش ، ولم يتهيّأ لكلّ أحد جمعهما ، فيجوز لمن أخذهما بيعهما ، ويكون صحيحا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يكون الشي‌ء ممّا ينتفع به ويكون مالا ، ولكن يبلغ في القلّة حدّا لا ينتفع به ولا يعدّ مالا عرفا ، كالحبّة والحبّتين من الحنطة ، وصرّح جماعة بعدم جواز بيعه </w:t>
      </w:r>
      <w:r>
        <w:rPr>
          <w:rStyle w:val="FootnoteAnchor"/>
          <w:rtl w:val="true"/>
        </w:rPr>
        <w:footnoteReference w:id="1119"/>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بيع ما لا منفعة فيه ، لأنّه ليس مالا ، فلا يؤخذ في مقابلته المال ، كالحبّة والحبّتين من الحنطة ، ولا نظر إلى ظهور الانتفاع إذا انضمّ إليها أمثالها ، ولا إلى أنّها قد توضع في الفخ أو تبذر ، ولا فرق بين زمان الرخص والغلاء ، ومع هذا فلا يجوز أخذ حبّة من صبرة </w:t>
      </w:r>
    </w:p>
    <w:p>
      <w:pPr>
        <w:pStyle w:val="BookText"/>
        <w:rPr/>
      </w:pPr>
      <w:r>
        <w:rPr>
          <w:rFonts w:ascii="Amiri" w:hAnsi="Amiri" w:eastAsia="Amiri" w:cs="Amiri"/>
          <w:color w:val="111111"/>
          <w:sz w:val="28"/>
          <w:sz w:val="28"/>
          <w:szCs w:val="28"/>
          <w:rtl w:val="true"/>
          <w:lang w:bidi="ar-SA"/>
        </w:rPr>
        <w:t xml:space="preserve">الغير ، فإن أخذ وجب الردّ ، وإن تلفت فلا ضمان ، لأنّه لا ماليّة لها </w:t>
      </w:r>
      <w:r>
        <w:rPr>
          <w:rStyle w:val="FootnoteAnchor"/>
          <w:rtl w:val="true"/>
        </w:rPr>
        <w:footnoteReference w:id="11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وربما يظهر من بعضهم التأمّل في عدم كونه مالا </w:t>
      </w:r>
      <w:r>
        <w:rPr>
          <w:rStyle w:val="FootnoteAnchor"/>
          <w:rtl w:val="true"/>
        </w:rPr>
        <w:footnoteReference w:id="1121"/>
      </w:r>
      <w:r>
        <w:rPr>
          <w:rFonts w:ascii="Amiri" w:hAnsi="Amiri" w:eastAsia="Amiri" w:cs="Amiri"/>
          <w:color w:val="111111"/>
          <w:sz w:val="28"/>
          <w:sz w:val="28"/>
          <w:szCs w:val="28"/>
          <w:rtl w:val="true"/>
          <w:lang w:bidi="ar-SA"/>
        </w:rPr>
        <w:t>، ويدلّ عليه عدم جواز أخذه ووجوب الردّ ، وعدم كونه من الأفراد المتعارفة من المال أو بيعه من أفراد البيع المتعارفة لا يوجب بطلانه ، غاية الأمر عدم جواز بذل المال بإزائه أزيد منه لئلاّ يكون سفها وتبذيرا ، فقد يشتري حبّة ويجتمع عنده ما يحصل فيه نفع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اختلافه باختلاف الأحوال والقصود ، فقد يمكن أن يكون بيعه ممّا تترتّب عليه فائدة مقصودة للعقلاء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يكونا عينين ، فلو كانا منفعة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كسكنى الدار 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ينعقد ، للإجماع ، وعدم معلوميّة صدق البيع على نقل ملك المنفعة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وتجويز الشيخ في المبسوط بيع خدمة العبد </w:t>
      </w:r>
      <w:r>
        <w:rPr>
          <w:rStyle w:val="FootnoteAnchor"/>
          <w:rtl w:val="true"/>
        </w:rPr>
        <w:footnoteReference w:id="1122"/>
      </w:r>
      <w:r>
        <w:rPr>
          <w:rFonts w:ascii="Amiri" w:hAnsi="Amiri" w:eastAsia="Amiri" w:cs="Amiri"/>
          <w:color w:val="111111"/>
          <w:sz w:val="28"/>
          <w:sz w:val="28"/>
          <w:szCs w:val="28"/>
          <w:rtl w:val="true"/>
          <w:lang w:bidi="ar-SA"/>
        </w:rPr>
        <w:t>شاذّ غير قادح في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ورواية إسحاق بن عمار </w:t>
      </w:r>
      <w:r>
        <w:rPr>
          <w:rStyle w:val="FootnoteAnchor"/>
          <w:rtl w:val="true"/>
        </w:rPr>
        <w:footnoteReference w:id="11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المجوّزة لبيع سكنى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شاذّة غير معمول بها ، مع ما في متنها من تجويز بيع السكنى ، مع عدم كون السكنى فيها ملكا للبائع بعد عدم تجويزه بيع ما ليس له في جواب السؤال عن بيع أصل الدار</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يكونا ممّا يشترك فيه جميع المسلمين ، من المباحات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كالكلأ والماء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حيازتها وضبطهما لنفسهما ، وكالسموك في </w:t>
      </w:r>
    </w:p>
    <w:p>
      <w:pPr>
        <w:pStyle w:val="BookText"/>
        <w:rPr/>
      </w:pPr>
      <w:r>
        <w:rPr>
          <w:rFonts w:ascii="Amiri" w:hAnsi="Amiri" w:eastAsia="Amiri" w:cs="Amiri"/>
          <w:color w:val="111111"/>
          <w:sz w:val="28"/>
          <w:sz w:val="28"/>
          <w:szCs w:val="28"/>
          <w:rtl w:val="true"/>
          <w:lang w:bidi="ar-SA"/>
        </w:rPr>
        <w:t>البحار والأنهار ، والوحوش في البراري ، للإجماع ، ولانتفاء الملكيّة فيها ، للأصل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إذا كانت المذكورات واقعة في مباح عامّ ، أمّا لو كان الكلأ في أرضه أو الماء في بئره فلا خلاف في صحّة بيعه استقلالا وتبعا لما هو فيه ، وهذا هو المراد من رواية موسى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بيع الماء والكلأ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w:t>
      </w:r>
      <w:r>
        <w:rPr>
          <w:rFonts w:eastAsia="Amiri" w:cs="Amiri" w:ascii="Amiri" w:hAnsi="Amiri"/>
          <w:color w:val="111111"/>
          <w:sz w:val="28"/>
          <w:szCs w:val="28"/>
          <w:rtl w:val="true"/>
          <w:lang w:bidi="ar-SA"/>
        </w:rPr>
        <w:t xml:space="preserve">» </w:t>
      </w:r>
      <w:r>
        <w:rPr>
          <w:rStyle w:val="FootnoteAnchor"/>
          <w:rtl w:val="true"/>
        </w:rPr>
        <w:footnoteReference w:id="1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يكونا من الأراضي المفتوحة عنوة ، وتحقيق الكلام فيها قد مرّ مستوفى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ممّا سبق عدم جواز التكسّب به مطلقا عن الأعيان النجسة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ملكا طلقا ، فلا يجوز بيع الوقف ولا الرهن ولا أمّ 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الوقف فعدم جواز بيعه في الجملة إجماعي ، وبالإجماع كذلك صرّح جماعة ، كالسيّد والحلّي والمسالك </w:t>
      </w:r>
      <w:r>
        <w:rPr>
          <w:rStyle w:val="FootnoteAnchor"/>
          <w:rtl w:val="true"/>
        </w:rPr>
        <w:footnoteReference w:id="1125"/>
      </w:r>
      <w:r>
        <w:rPr>
          <w:rFonts w:ascii="Amiri" w:hAnsi="Amiri" w:eastAsia="Amiri" w:cs="Amiri"/>
          <w:color w:val="111111"/>
          <w:sz w:val="28"/>
          <w:sz w:val="28"/>
          <w:szCs w:val="28"/>
          <w:rtl w:val="true"/>
          <w:lang w:bidi="ar-SA"/>
        </w:rPr>
        <w:t xml:space="preserve">وغيرهم </w:t>
      </w:r>
      <w:r>
        <w:rPr>
          <w:rStyle w:val="FootnoteAnchor"/>
          <w:rtl w:val="true"/>
        </w:rPr>
        <w:footnoteReference w:id="1126"/>
      </w:r>
      <w:r>
        <w:rPr>
          <w:rFonts w:ascii="Amiri" w:hAnsi="Amiri" w:eastAsia="Amiri" w:cs="Amiri"/>
          <w:color w:val="111111"/>
          <w:sz w:val="28"/>
          <w:sz w:val="28"/>
          <w:szCs w:val="28"/>
          <w:rtl w:val="true"/>
          <w:lang w:bidi="ar-SA"/>
        </w:rPr>
        <w:t>، وهو الحجّة فيما عدا محلّ النزاع ، مضافا إلى أصالة عدم جواز بيع غير ما يملكه البائع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وعموم الصحيح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الوقوف على حسب ما يوقفها أهلها </w:t>
      </w:r>
      <w:r>
        <w:rPr>
          <w:rFonts w:eastAsia="Amiri" w:cs="Amiri" w:ascii="Amiri" w:hAnsi="Amiri"/>
          <w:color w:val="111111"/>
          <w:sz w:val="28"/>
          <w:szCs w:val="28"/>
          <w:rtl w:val="true"/>
          <w:lang w:bidi="ar-SA"/>
        </w:rPr>
        <w:t xml:space="preserve">» </w:t>
      </w:r>
      <w:r>
        <w:rPr>
          <w:rStyle w:val="FootnoteAnchor"/>
          <w:rtl w:val="true"/>
        </w:rPr>
        <w:footnoteReference w:id="1127"/>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وخصوص صحيحة أبي علي بن راشد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اشتريت أرضا إلى جنب </w:t>
      </w:r>
    </w:p>
    <w:p>
      <w:pPr>
        <w:pStyle w:val="BookText"/>
        <w:rPr/>
      </w:pPr>
      <w:r>
        <w:rPr>
          <w:rFonts w:ascii="Amiri" w:hAnsi="Amiri" w:eastAsia="Amiri" w:cs="Amiri"/>
          <w:color w:val="111111"/>
          <w:sz w:val="28"/>
          <w:sz w:val="28"/>
          <w:szCs w:val="28"/>
          <w:rtl w:val="true"/>
          <w:lang w:bidi="ar-SA"/>
        </w:rPr>
        <w:t xml:space="preserve">ضيعتي بألفي درهم ، فلمّا وزنت المال خبّرت أنّ الأرض وقف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شراء الوقوف </w:t>
      </w:r>
      <w:r>
        <w:rPr>
          <w:rFonts w:eastAsia="Amiri" w:cs="Amiri" w:ascii="Amiri" w:hAnsi="Amiri"/>
          <w:color w:val="111111"/>
          <w:sz w:val="28"/>
          <w:szCs w:val="28"/>
          <w:rtl w:val="true"/>
          <w:lang w:bidi="ar-SA"/>
        </w:rPr>
        <w:t xml:space="preserve">» </w:t>
      </w:r>
      <w:r>
        <w:rPr>
          <w:rStyle w:val="FootnoteAnchor"/>
          <w:rtl w:val="true"/>
        </w:rPr>
        <w:footnoteReference w:id="1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ويؤيّده ما ورد في وقوف أرباب العصمة ، كقول أمير المؤمنين عليه السلام في وقف ينبع ، كما في صحيحة الحذّاء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هي صدقة بتّة بتلا في حجيج بيت اللّه وعابر سبيل اللّه ، لا تباع ولا توهب ولا تورث ، فمن باعها أو وهبها فعليه لعنة اللّه والملائكة والناس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1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ربعي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ما تصدّق به علي بن أبي طالب وهو حيّ سوي ، تصدّق بداره التي في بني زريق صدقة لا تباع ولا توهب حتى يرثها اللّه الذي يرث السموات والأرض </w:t>
      </w:r>
      <w:r>
        <w:rPr>
          <w:rFonts w:eastAsia="Amiri" w:cs="Amiri" w:ascii="Amiri" w:hAnsi="Amiri"/>
          <w:color w:val="111111"/>
          <w:sz w:val="28"/>
          <w:szCs w:val="28"/>
          <w:rtl w:val="true"/>
          <w:lang w:bidi="ar-SA"/>
        </w:rPr>
        <w:t xml:space="preserve">» </w:t>
      </w:r>
      <w:r>
        <w:rPr>
          <w:rStyle w:val="FootnoteAnchor"/>
          <w:rtl w:val="true"/>
        </w:rPr>
        <w:footnoteReference w:id="1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صحيحة البجلي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تصدّق موسى بن جعفر بصدقته هذه وهو صحيح صدقة حبسا بتلا بتّا لا مشوبة فيها ولا ردّ أبدا ، ابتغاء وجه اللّه تعالى والدار الآخرة ، لا يحلّ لمؤمن يؤمن باللّه واليوم الآخر أن يبيعها أو شيئا منها ، ولا يهبها ولا ينحلها ، ولا يغيّر شيئا منها ممّا وصفته عليها ، حتى يرث اللّه الأرض وما عليها </w:t>
      </w:r>
      <w:r>
        <w:rPr>
          <w:rFonts w:eastAsia="Amiri" w:cs="Amiri" w:ascii="Amiri" w:hAnsi="Amiri"/>
          <w:color w:val="111111"/>
          <w:sz w:val="28"/>
          <w:szCs w:val="28"/>
          <w:rtl w:val="true"/>
          <w:lang w:bidi="ar-SA"/>
        </w:rPr>
        <w:t xml:space="preserve">» </w:t>
      </w:r>
      <w:r>
        <w:rPr>
          <w:rStyle w:val="FootnoteAnchor"/>
          <w:rtl w:val="true"/>
        </w:rPr>
        <w:footnoteReference w:id="1131"/>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ومقتضى تلك الأدلّة وإن كان عموم المنع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ذهب إليه الإسكافي </w:t>
      </w:r>
    </w:p>
    <w:p>
      <w:pPr>
        <w:pStyle w:val="BookText"/>
        <w:rPr/>
      </w:pPr>
      <w:r>
        <w:rPr>
          <w:rFonts w:ascii="Amiri" w:hAnsi="Amiri" w:eastAsia="Amiri" w:cs="Amiri"/>
          <w:color w:val="111111"/>
          <w:sz w:val="28"/>
          <w:sz w:val="28"/>
          <w:szCs w:val="28"/>
          <w:rtl w:val="true"/>
          <w:lang w:bidi="ar-SA"/>
        </w:rPr>
        <w:t xml:space="preserve">والحلّي مدّعيا عليه الإجماع </w:t>
      </w:r>
      <w:r>
        <w:rPr>
          <w:rStyle w:val="FootnoteAnchor"/>
          <w:rtl w:val="true"/>
        </w:rPr>
        <w:footnoteReference w:id="1132"/>
      </w:r>
      <w:r>
        <w:rPr>
          <w:rFonts w:ascii="Amiri" w:hAnsi="Amiri" w:eastAsia="Amiri" w:cs="Amiri"/>
          <w:color w:val="111111"/>
          <w:sz w:val="28"/>
          <w:sz w:val="28"/>
          <w:szCs w:val="28"/>
          <w:rtl w:val="true"/>
          <w:lang w:bidi="ar-SA"/>
        </w:rPr>
        <w:t xml:space="preserve">، وفخر المحقّقين على ما حكي عنه </w:t>
      </w:r>
      <w:r>
        <w:rPr>
          <w:rStyle w:val="FootnoteAnchor"/>
          <w:rtl w:val="true"/>
        </w:rPr>
        <w:footnoteReference w:id="11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أكثر الأصحاب على اختلاف شديد بينهم استثنوا منه مواضع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خرب الوقف مطلقا وتعطّل ، حكي عن المفيد والسيّد والخلاف والديلمي وابن حمزة والمحقّق الشيخ علي في بيع شرح القواعد </w:t>
      </w:r>
      <w:r>
        <w:rPr>
          <w:rStyle w:val="FootnoteAnchor"/>
          <w:rtl w:val="true"/>
        </w:rPr>
        <w:footnoteReference w:id="1134"/>
      </w:r>
      <w:r>
        <w:rPr>
          <w:rFonts w:ascii="Amiri" w:hAnsi="Amiri" w:eastAsia="Amiri" w:cs="Amiri"/>
          <w:color w:val="111111"/>
          <w:sz w:val="28"/>
          <w:sz w:val="28"/>
          <w:szCs w:val="28"/>
          <w:rtl w:val="true"/>
          <w:lang w:bidi="ar-SA"/>
        </w:rPr>
        <w:t xml:space="preserve">، واستحسنه ثاني الشهيدين وصاحب المفاتيح </w:t>
      </w:r>
      <w:r>
        <w:rPr>
          <w:rStyle w:val="FootnoteAnchor"/>
          <w:rtl w:val="true"/>
        </w:rPr>
        <w:footnoteReference w:id="1135"/>
      </w:r>
      <w:r>
        <w:rPr>
          <w:rFonts w:ascii="Amiri" w:hAnsi="Amiri" w:eastAsia="Amiri" w:cs="Amiri"/>
          <w:color w:val="111111"/>
          <w:sz w:val="28"/>
          <w:sz w:val="28"/>
          <w:szCs w:val="28"/>
          <w:rtl w:val="true"/>
          <w:lang w:bidi="ar-SA"/>
        </w:rPr>
        <w:t>، إلاّ أنّ المفيد قيّده بما إذا لم يوجد له عامر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ذهبت منافعه بالكلّية ، استثناه الأولان ووقف التحرير </w:t>
      </w:r>
      <w:r>
        <w:rPr>
          <w:rStyle w:val="FootnoteAnchor"/>
          <w:rtl w:val="true"/>
        </w:rPr>
        <w:footnoteReference w:id="11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إرجاع ذلك أيضا إلى الأول ، إلاّ أنّ المفيد جعله قسيما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حاجة الموقوف عليه الضروريّة إلى البيع ، وهو منقول عن الأولين والرابع والخامس والسادس ونهاية الشيخ </w:t>
      </w:r>
      <w:r>
        <w:rPr>
          <w:rStyle w:val="FootnoteAnchor"/>
          <w:rtl w:val="true"/>
        </w:rPr>
        <w:footnoteReference w:id="1137"/>
      </w:r>
      <w:r>
        <w:rPr>
          <w:rFonts w:ascii="Amiri" w:hAnsi="Amiri" w:eastAsia="Amiri" w:cs="Amiri"/>
          <w:color w:val="111111"/>
          <w:sz w:val="28"/>
          <w:sz w:val="28"/>
          <w:szCs w:val="28"/>
          <w:rtl w:val="true"/>
          <w:lang w:bidi="ar-SA"/>
        </w:rPr>
        <w:t>، إلاّ أنّ الثاني قيّد الحاجة بكونها إلى الثمن لشدة الفقر ، والسادس بأن لم يكن لهم ما يكفيهم من غلّة ، والأخير بأن يكون معها البيع أصلح</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بيعه أصلح وأعود ، استثناه الأول </w:t>
      </w:r>
      <w:r>
        <w:rPr>
          <w:rStyle w:val="FootnoteAnchor"/>
          <w:rtl w:val="true"/>
        </w:rPr>
        <w:footnoteReference w:id="1138"/>
      </w:r>
      <w:r>
        <w:rPr>
          <w:rFonts w:ascii="Amiri" w:hAnsi="Amiri" w:eastAsia="Amiri" w:cs="Amiri"/>
          <w:color w:val="111111"/>
          <w:sz w:val="28"/>
          <w:sz w:val="28"/>
          <w:szCs w:val="28"/>
          <w:rtl w:val="true"/>
          <w:lang w:bidi="ar-SA"/>
        </w:rPr>
        <w:t xml:space="preserve">، وظاهر الكفاية </w:t>
      </w:r>
    </w:p>
    <w:p>
      <w:pPr>
        <w:pStyle w:val="BookText"/>
        <w:rPr/>
      </w:pPr>
      <w:r>
        <w:rPr>
          <w:rFonts w:ascii="Amiri" w:hAnsi="Amiri" w:eastAsia="Amiri" w:cs="Amiri"/>
          <w:color w:val="111111"/>
          <w:sz w:val="28"/>
          <w:sz w:val="28"/>
          <w:szCs w:val="28"/>
          <w:rtl w:val="true"/>
          <w:lang w:bidi="ar-SA"/>
        </w:rPr>
        <w:t xml:space="preserve">التردّد فيه </w:t>
      </w:r>
      <w:r>
        <w:rPr>
          <w:rStyle w:val="FootnoteAnchor"/>
          <w:rtl w:val="true"/>
        </w:rPr>
        <w:footnoteReference w:id="1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علم أداء بقائه إلى خرابه بحيث يعطّل لأجل اختلاف الموقوف عليهم ، قاله صاحب التنقيح </w:t>
      </w:r>
      <w:r>
        <w:rPr>
          <w:rStyle w:val="FootnoteAnchor"/>
          <w:rtl w:val="true"/>
        </w:rPr>
        <w:footnoteReference w:id="1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 بشرط كون البيع أعود ، خصّه في بيع القواعد والشرائع </w:t>
      </w:r>
      <w:r>
        <w:rPr>
          <w:rStyle w:val="FootnoteAnchor"/>
          <w:rtl w:val="true"/>
        </w:rPr>
        <w:footnoteReference w:id="1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خيف خرابه مطلقا ، استثناه في المبسوط والنهاية </w:t>
      </w:r>
      <w:r>
        <w:rPr>
          <w:rStyle w:val="FootnoteAnchor"/>
          <w:rtl w:val="true"/>
        </w:rPr>
        <w:footnoteReference w:id="1142"/>
      </w:r>
      <w:r>
        <w:rPr>
          <w:rFonts w:ascii="Amiri" w:hAnsi="Amiri" w:eastAsia="Amiri" w:cs="Amiri"/>
          <w:color w:val="111111"/>
          <w:sz w:val="28"/>
          <w:sz w:val="28"/>
          <w:szCs w:val="28"/>
          <w:rtl w:val="true"/>
          <w:lang w:bidi="ar-SA"/>
        </w:rPr>
        <w:t xml:space="preserve">، ونسبه في المهذّب إلى المحقّق والعلاّمة مقيّدا بعدم التمكّن من عمارته </w:t>
      </w:r>
      <w:r>
        <w:rPr>
          <w:rStyle w:val="FootnoteAnchor"/>
          <w:rtl w:val="true"/>
        </w:rPr>
        <w:footnoteReference w:id="1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خيف الخراب لاختلاف أربابه خاصّة ، ذكره في وقف التحرير والشرائع </w:t>
      </w:r>
      <w:r>
        <w:rPr>
          <w:rStyle w:val="FootnoteAnchor"/>
          <w:rtl w:val="true"/>
        </w:rPr>
        <w:footnoteReference w:id="1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خلف بين أربابه ، استثناه صاحب الكفاية والمفاتيح والمحقّق الشيخ علي </w:t>
      </w:r>
      <w:r>
        <w:rPr>
          <w:rStyle w:val="FootnoteAnchor"/>
          <w:rtl w:val="true"/>
        </w:rPr>
        <w:footnoteReference w:id="1145"/>
      </w:r>
      <w:r>
        <w:rPr>
          <w:rFonts w:ascii="Amiri" w:hAnsi="Amiri" w:eastAsia="Amiri" w:cs="Amiri"/>
          <w:color w:val="111111"/>
          <w:sz w:val="28"/>
          <w:sz w:val="28"/>
          <w:szCs w:val="28"/>
          <w:rtl w:val="true"/>
          <w:lang w:bidi="ar-SA"/>
        </w:rPr>
        <w:t>، إلاّ أنّ الأخير قيّده بما إذا كان مخوّفا لتلف الأموال ، ونسبه المهذّب إلى المحقّق والعلاّمة مقيّدا بكونه موجبا لفساد لا يمكن استدراكه</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خوف الخلف ، عن المبسوط والنهاية </w:t>
      </w:r>
      <w:r>
        <w:rPr>
          <w:rStyle w:val="FootnoteAnchor"/>
          <w:rtl w:val="true"/>
        </w:rPr>
        <w:footnoteReference w:id="1146"/>
      </w:r>
      <w:r>
        <w:rPr>
          <w:rFonts w:ascii="Amiri" w:hAnsi="Amiri" w:eastAsia="Amiri" w:cs="Amiri"/>
          <w:color w:val="111111"/>
          <w:sz w:val="28"/>
          <w:sz w:val="28"/>
          <w:szCs w:val="28"/>
          <w:rtl w:val="true"/>
          <w:lang w:bidi="ar-SA"/>
        </w:rPr>
        <w:t>، إلاّ أنّ الأخير قيّده بما يؤدّي إلى فسادهم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ومنهم من فرّق بين المؤبّد وغيره ، فلم يجوّز في الأول مطلقا ، وفي الثاني جوّز في الصور التي نقلناها عن النهاية ، وهو المنقول عن الصدوق والقاضي والحلبي </w:t>
      </w:r>
      <w:r>
        <w:rPr>
          <w:rStyle w:val="FootnoteAnchor"/>
          <w:rtl w:val="true"/>
        </w:rPr>
        <w:footnoteReference w:id="1147"/>
      </w:r>
      <w:r>
        <w:rPr>
          <w:rFonts w:ascii="Amiri" w:hAnsi="Amiri" w:eastAsia="Amiri" w:cs="Amiri"/>
          <w:color w:val="111111"/>
          <w:sz w:val="28"/>
          <w:sz w:val="28"/>
          <w:szCs w:val="28"/>
          <w:rtl w:val="true"/>
          <w:lang w:bidi="ar-SA"/>
        </w:rPr>
        <w:t xml:space="preserve">، وقد يجوّز في الثاني خاصّة مع الاتّفاق مع الواقف أو وارثه ، ذهب إليه صاحب التنقيح </w:t>
      </w:r>
      <w:r>
        <w:rPr>
          <w:rStyle w:val="FootnoteAnchor"/>
          <w:rtl w:val="true"/>
        </w:rPr>
        <w:footnoteReference w:id="11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وصل إليّ في هذا الباب من الأخبار صحيحة علي بن مهزيار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فلانا ابتاع ضيعة فوقفها وجعل لك في الوقف الخمس ، ويسأل عن رأيك في بيع حصّتك من الأرض ، يقوّمها على نفسه بما اشتراها به ، أو يدعها موقوفة؟ فكتب إليّ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أعلم فلانا أنّي آمره ببيع حقّي من الضيعة وإيصال ثمن ذلك إليّ ، وأنّ ذلك رأيي إن شاء اللّه ، أو يقومها على نفسه إن كان ذلك أوفق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وكتبت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الرجل ذكر أنّ بين من وقف هذه الضيعة عليهم اختلافا شديدا ، وأنّه ليس يأمن أن يتفاقم ذلك بينهم بعده ، فإن كان ترى أن يبيع هذا الوقف ويدفع إلى كلّ إنسان منهم ما كان وقف له من ذلك أمرته ، فكتب بخطّه إليّ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وأعلمه أنّ رأيي له إن كان قد علم الاختلاف ما بين أصحاب الوقف أن بيع الوقف أمثل ، فإنّه ربّما جاء في الاختلاف ما فيه تلف الأموال والنفوس </w:t>
      </w:r>
      <w:r>
        <w:rPr>
          <w:rFonts w:eastAsia="Amiri" w:cs="Amiri" w:ascii="Amiri" w:hAnsi="Amiri"/>
          <w:color w:val="111111"/>
          <w:sz w:val="28"/>
          <w:szCs w:val="28"/>
          <w:rtl w:val="true"/>
          <w:lang w:bidi="ar-SA"/>
        </w:rPr>
        <w:t xml:space="preserve">» </w:t>
      </w:r>
      <w:r>
        <w:rPr>
          <w:rStyle w:val="FootnoteAnchor"/>
          <w:rtl w:val="true"/>
        </w:rPr>
        <w:footnoteReference w:id="1149"/>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ورواية جعفر بن حنّان الصحيحة عن ابن محبوب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أجمعت العصابة على تصحيح ما يصحّ عنه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 السلام عن </w:t>
      </w:r>
    </w:p>
    <w:p>
      <w:pPr>
        <w:pStyle w:val="BookText"/>
        <w:rPr/>
      </w:pPr>
      <w:r>
        <w:rPr>
          <w:rFonts w:ascii="Amiri" w:hAnsi="Amiri" w:eastAsia="Amiri" w:cs="Amiri"/>
          <w:color w:val="111111"/>
          <w:sz w:val="28"/>
          <w:sz w:val="28"/>
          <w:szCs w:val="28"/>
          <w:rtl w:val="true"/>
          <w:lang w:bidi="ar-SA"/>
        </w:rPr>
        <w:t xml:space="preserve">الرجل أوقف غلّة له على قرابة من أبيه وقرابة من امّه ، وأوصى لرجل ولعقبه من تلك الغلّة بثلاثمائة درهم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عليه 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جائز للذي أوصى له بذلك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إن مات الذي أوصى له؟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مات كانت الثلاثمائة درهم لورثته يتوارثونها ما بقي أحد منهم ، فإذا انقطع ورثته كانت الثلاثمائة درهم لقرابة الميّت ، يردّ ما يخرج من الوقف ، ثمَّ يقسم بينهم يتوارثون ذلك ما بقوا وبقيت الغلّة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فللورثة من قرابة الميّت أن يبيعوا الأرض إذا احتاجوا ولم يكفهم ما يخرج من الغلّة؟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 إذا كانوا رضوا كلّهم وكان البيع خيرا لهم باعوا </w:t>
      </w:r>
      <w:r>
        <w:rPr>
          <w:rFonts w:eastAsia="Amiri" w:cs="Amiri" w:ascii="Amiri" w:hAnsi="Amiri"/>
          <w:color w:val="111111"/>
          <w:sz w:val="28"/>
          <w:szCs w:val="28"/>
          <w:rtl w:val="true"/>
          <w:lang w:bidi="ar-SA"/>
        </w:rPr>
        <w:t xml:space="preserve">» </w:t>
      </w:r>
      <w:r>
        <w:rPr>
          <w:rStyle w:val="FootnoteAnchor"/>
          <w:rtl w:val="true"/>
        </w:rPr>
        <w:footnoteReference w:id="1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رواه الطبرسي في الاحتجاج ، عن عبد اللّه بن جعفر الحميري ، عن صاحب الزمان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كتب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الصادق عليه السلام خبر مأثور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الوقف على قوم بأعيانهم وأعقابهم فاجتمع أهل الوقف على بيعه وكان ذلك أصلح ، لهم أن يبيعوه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فهل يجوز أن يشترى من بعضهم إن لم يجتمعوا كلّهم على البيع ، أم لا يجوز إلاّ أن يجتمعوا كلّهم على ذلك؟ وعن الوقف الذي لا يجوز بيعه ، فأجاب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الوقف على إمام المسلمين فلا يجوز بيعه ، وإذا كان على قوم من المسلمين فليبع كلّ قوم ما يقدرون على بيعه مجتمعين ومتفرّقين إن شاء اللّه </w:t>
      </w:r>
      <w:r>
        <w:rPr>
          <w:rFonts w:eastAsia="Amiri" w:cs="Amiri" w:ascii="Amiri" w:hAnsi="Amiri"/>
          <w:color w:val="111111"/>
          <w:sz w:val="28"/>
          <w:szCs w:val="28"/>
          <w:rtl w:val="true"/>
          <w:lang w:bidi="ar-SA"/>
        </w:rPr>
        <w:t xml:space="preserve">» </w:t>
      </w:r>
      <w:r>
        <w:rPr>
          <w:rStyle w:val="FootnoteAnchor"/>
          <w:rtl w:val="true"/>
        </w:rPr>
        <w:footnoteReference w:id="1151"/>
      </w: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وليس محطّ الاستدلال بالأولى صدرها الدالّ على جواز بيع الحصّة الموقوفة على الإمام عليه السلام ، لجواز أن تكون غير مقبوضة ، بل هو الظاهر من </w:t>
      </w:r>
    </w:p>
    <w:p>
      <w:pPr>
        <w:pStyle w:val="BookText"/>
        <w:rPr/>
      </w:pP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يمكن الحكم بالعموم فيه لترك الاستفصال ، لعلمه عليه السلام بالحال في حقّه ، مع أنّ غاية ما يستفاد من السؤال جعل الواقف شيئا له عليه السلام ، وهو أعمّ من الوقف ، فلعلّ الرخصة في البيع لعدم 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ينافيه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يدعها موقوفة ، لجواز أن يراد به معناه اللغوي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متروكة بحاله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لم تثبت الحقيقة الشرعيّة في 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يظهر ضعف تضعيف الرواية أو ترجيح معارضها عليها بخروج صدرها عن الحجّية ، حيث ليس ثمّة شي‌ء من الأسباب المجوّزة للبيع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الاستدلال بتجويز بيع حصّة الباقين واحتمال عدم القبض فيها وإن كان جاريا أيضا إلاّ أنّ ترك الاستفصال يقتضي العموم وعدم الفرق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وترجيح الحمل على عدم القبض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وقوع البيع في الخبر من الواقف ، وهو ظاهر في بقائه في يده ، وباعتبار ظهور عدم القبض في حصّته عليه السلام ، والظاهر اتّحاد حال 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 لجواز كون الواقف ناظرا ، وعدم استلزام عدم القبض في حقّه عدمه في حقهم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ترجيح الحمل على الأعمّ أو القبض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لولاه لكان الأنسب التعليل بعدم القبض دون تلف الأموال والنفوس ولولاه لم يقع الاختلاف في الوقف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 فبأنّه إنّما يصحّ لو كان التعليل لجواز البيع ، ولكنّه تعليل لأمثليّته ، وعدم القبض لا يصلح علّة لها</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الثاني ، فلعدم تصريح في الخبر بكون الاختلاف في الوقف ، وعلى تسليمه لا يتوقّف على القبض ، فيمكن أن يكون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الواقف </w:t>
      </w:r>
    </w:p>
    <w:p>
      <w:pPr>
        <w:pStyle w:val="BookText"/>
        <w:rPr/>
      </w:pPr>
      <w:r>
        <w:rPr>
          <w:rFonts w:ascii="Amiri" w:hAnsi="Amiri" w:eastAsia="Amiri" w:cs="Amiri"/>
          <w:color w:val="111111"/>
          <w:sz w:val="28"/>
          <w:sz w:val="28"/>
          <w:szCs w:val="28"/>
          <w:rtl w:val="true"/>
          <w:lang w:bidi="ar-SA"/>
        </w:rPr>
        <w:t>لمّا رأى بينهم اختلافا شديدا في أمر تلك الضيعة قبل الدفع إليهم ، أو في أمر آخر ، وليس يأمن أنّه إذا دفعها إليهم يتفاقم الأمر بينهم ، فهل يدعها موقوفة ، أو يرجع عن الوقف ويدفع إليهم ثمنها ، وأيّهما أفضل؟</w:t>
      </w:r>
    </w:p>
    <w:p>
      <w:pPr>
        <w:pStyle w:val="BookText"/>
        <w:rPr/>
      </w:pPr>
      <w:r>
        <w:rPr>
          <w:rFonts w:ascii="Amiri" w:hAnsi="Amiri" w:eastAsia="Amiri" w:cs="Amiri"/>
          <w:color w:val="111111"/>
          <w:sz w:val="28"/>
          <w:sz w:val="28"/>
          <w:szCs w:val="28"/>
          <w:rtl w:val="true"/>
          <w:lang w:bidi="ar-SA"/>
        </w:rPr>
        <w:t>وعلى هذا ، فمقتضى ترك الاستفصال جعل الرواية أعمّ من القبض وعدمه ، وتخصّص بها أخبار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يتوهّم أنّ تعارضها مع أخبار المنع المتقدّمة </w:t>
      </w:r>
      <w:r>
        <w:rPr>
          <w:rStyle w:val="FootnoteAnchor"/>
          <w:rtl w:val="true"/>
        </w:rPr>
        <w:footnoteReference w:id="1152"/>
      </w:r>
      <w:r>
        <w:rPr>
          <w:rFonts w:ascii="Amiri" w:hAnsi="Amiri" w:eastAsia="Amiri" w:cs="Amiri"/>
          <w:color w:val="111111"/>
          <w:sz w:val="28"/>
          <w:sz w:val="28"/>
          <w:szCs w:val="28"/>
          <w:rtl w:val="true"/>
          <w:lang w:bidi="ar-SA"/>
        </w:rPr>
        <w:t>بالعموم من وجه ، حيث إنّ لأخبار المنع جهة خصوص ، لكون المراد منها بعد القبض قطعا ، كما أنّ الصحيحة أيضا مختصّة بحال الاختلاف ، ولا مرجّح لأحدهما يمكن الاعتماد عليه ، فالتعويل على تلك الرواية فقط في بيع الوقف مشكل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 المناط في التعارض هو ظاهر الخبر ، دون ما يؤول إليه بعد الجمع بينه وبين سائر المعارضات ، كما بيّنا في كتاب عوائد الأيّام </w:t>
      </w:r>
      <w:r>
        <w:rPr>
          <w:rStyle w:val="FootnoteAnchor"/>
          <w:rtl w:val="true"/>
        </w:rPr>
        <w:footnoteReference w:id="1153"/>
      </w:r>
      <w:r>
        <w:rPr>
          <w:rFonts w:ascii="Amiri" w:hAnsi="Amiri" w:eastAsia="Amiri" w:cs="Amiri"/>
          <w:color w:val="111111"/>
          <w:sz w:val="28"/>
          <w:sz w:val="28"/>
          <w:szCs w:val="28"/>
          <w:rtl w:val="true"/>
          <w:lang w:bidi="ar-SA"/>
        </w:rPr>
        <w:t>، وعلى هذا فتكون أخبار المنع أعمّ مطلقا ، لأعمّيتها من القبض وعدمه ، والصحيحة مخصوصة بحال الاختلاف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جواز البيع في تلك الحال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هو المستفاد من الاولى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وتدلّ الثانية على جواز بيعه مع احتياج الموقوف عليه ، وكون البيع خيرا ، واتّفاق الكلّ مع التعدّد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مختصّة بما بعد القبض ، من جهة كون الحكم لورثة القرابة ، ولأجل دلالة المفهوم على عدم الجواز مع عدم رضا الكلّ وعدم الخيريّة ، وليس قبل القبض كذلك</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 أيضا يظهر عدم جواز حمل الأرض على حصّة الرجل الذي </w:t>
      </w:r>
    </w:p>
    <w:p>
      <w:pPr>
        <w:pStyle w:val="BookText"/>
        <w:rPr/>
      </w:pPr>
      <w:r>
        <w:rPr>
          <w:rFonts w:ascii="Amiri" w:hAnsi="Amiri" w:eastAsia="Amiri" w:cs="Amiri"/>
          <w:color w:val="111111"/>
          <w:sz w:val="28"/>
          <w:sz w:val="28"/>
          <w:szCs w:val="28"/>
          <w:rtl w:val="true"/>
          <w:lang w:bidi="ar-SA"/>
        </w:rPr>
        <w:t>أوصى له وانقطعت ورثته فينتقل إلى ورثة الميّت ملكا ، أو حمل الورثة على ورثة الواقف وجعل الوقف منقطع الآخر باختصاصه بالقرابة دون عقبهم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 فتكون هذه أيضا أخصّ مطلقا من أخبار المنع ، فبها تخصّص تلك الأخبار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ومقتضاها جواز البيع مع كونه خيرا واتّفاق الكلّ ، إلاّ أنّ الظاهر منها أنّ اشتراط رضا الكلّ إنّما هو في بيع تمام الأرض التي هي وقف على الجميع ، لأنّه المسؤول عنه ، ولا شكّ أنّه موقوف على رضا الكلّ ، فلا يثبت منها اشتراط رضا الكلّ في بيع حصّة كلّ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الثالثة فمحطّ الاستدلال فيها موضعان ، أحدهما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موضع الاستدلال منه قول الصاحب ، لأنّه لا يدلّ إلاّ على أنّ ما يقدرون على بيعه يجوز لهم بيعه مجتمعين أو متفرّقين ، فيكون بيانا لحكم الاجتماع والافتراق ، ولا يظهر منه ما يجوز بيعه وما لا يجوز ، حيث إنّ ما لم يثبت جواز بيعه شرعا لا يقدر على بيعه ، لأنّه نقل الملك ، ولا يحصل النقل إلاّ بإمضاء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محطّ الاستدلال هو الخبر المأثور عن الصادق عليه السلام ، وهو أنّه إذا كان وقف على قوم بأعيانهم وأعقابهم يجوز بيعه مع اتّفاق الكلّ وكونه أصلح</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والتوضيح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المعلوم المستفاد من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الراوي الثقة كتب إلى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ورد خبر مأثور عن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يجوز بيع الوقف مع كونه خيرا واتّفاق الكلّ ، وأنّ هذا معلوم لنا ظاهر عندنا ، ولكن لا نعلم حكم بيع البعض والشراء منه إذا لم يجتمع الكلّ ، ولا نعلم أنّ الوقف الذي ورد عدم </w:t>
      </w:r>
    </w:p>
    <w:p>
      <w:pPr>
        <w:pStyle w:val="BookText"/>
        <w:rPr/>
      </w:pPr>
      <w:r>
        <w:rPr>
          <w:rFonts w:ascii="Amiri" w:hAnsi="Amiri" w:eastAsia="Amiri" w:cs="Amiri"/>
          <w:color w:val="111111"/>
          <w:sz w:val="28"/>
          <w:sz w:val="28"/>
          <w:szCs w:val="28"/>
          <w:rtl w:val="true"/>
          <w:lang w:bidi="ar-SA"/>
        </w:rPr>
        <w:t>جواز بيعه أيّ وقف ، فقرّره الصاحب على صحّة ما 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وأجاب عن الحكم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بجواز بيع البعض ما يقدر شرعا على بيعه ، أي وجد المشتري له وإذا كان أصلح ، حيث إنّه ثبت معه جواز البيع بقول الصادق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الوقف على إمام المسلمين ، فيدلّ قول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رواه الثقة المعتضد بتقرير الإمام الموافق لرواية جعفر بن حنّان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جواز بيع الوقف إذا كان أصلح ، فيجب اتّباعه ، ولإطلاقه بالنسبة إلى الاجتماع والافتراق يحكم بالإطلاق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يتوهّم دلالة مفهوم الثانية على عدم جواز البيع بدون اجتماع الكلّ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عرفت من أنّه في بيع الكلّ ، مع أنّه لو سلّمنا دلالتها على كون بيع مطلق الوقف مقيّدا باجتماع الكلّ ، وكان مفهومه عدم الجواز بدونه ، ولكن لعموم المفهوم يخصّص بخصوص جواب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الموضع الثاني من موضعي الاستدلال بالثالثة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وكذا لو لا الخصوصيّة أيضا ، لكون الثالثة أحدث ، فيقدّم على الأقدم ، كما هو القاعدة المنصوصة في الترجيح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يتوهّم أنّ قوله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فليبع كلّ قوم ما يقدرون على بيعه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يفيد أزيد من جواز بيع ما يقدر على بيعه ، وما لم يثبت جواز بيعه شرعا لا يقدر على بيعه ، لأنّه نقل الملك ولا ينقل إلاّ بإمضاء الشارع ، ولا يثبت منه ما يجوز وما لا يجوز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 ثبت ما يجوز بصدره ، وهو ما كان البيع فيه أصلح ، حيث صرّح فيه بالجواز</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هذا ، فثبت من هذه الرواية جواز بيع الوقف إذا كان أصلح مع </w:t>
      </w:r>
      <w:bookmarkStart w:id="98" w:name="pg11663_170259"/>
    </w:p>
    <w:p>
      <w:pPr>
        <w:pStyle w:val="BookText"/>
        <w:rPr/>
      </w:pPr>
      <w:bookmarkEnd w:id="98"/>
      <w:r>
        <w:rPr>
          <w:rFonts w:ascii="IRNazanin" w:hAnsi="IRNazanin" w:eastAsia="IRNazanin"/>
          <w:color w:val="111111"/>
          <w:sz w:val="28"/>
          <w:sz w:val="28"/>
          <w:szCs w:val="28"/>
          <w:rtl w:val="true"/>
          <w:lang w:bidi="fa-IR"/>
        </w:rPr>
        <w:t>الاجتماع والافتراق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يتوهّم أنّه يخصّص بصورة الاحتياج ، لمفهوم رواية ابن حنّان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قيد الاحتياج إنّما هو في كلام السائل دون الإمام ، غاية ما في الباب أنّ تصديق الجواز يكون مقيّدا به ، حيث إنّ السؤال كان عنه ، ولا يعتبر المفهوم في مثل ذلك ، إذ اعتباره إنّما هو إذا لم يظهر للتقييد سبب ، واختصاص السؤال هنا سبب ظاهر لاختصاص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فالحكم بمضمون الرواية عندنا متعيّن ، وهو بيع الوقف مع كون بيعه أصلح مجتمعين أم منفردين حصّته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حيث لم يظهر قائل بهذا العموم سوى المفيد </w:t>
      </w:r>
      <w:r>
        <w:rPr>
          <w:rStyle w:val="FootnoteAnchor"/>
          <w:rtl w:val="true"/>
        </w:rPr>
        <w:footnoteReference w:id="1154"/>
      </w:r>
      <w:r>
        <w:rPr>
          <w:rFonts w:ascii="Amiri" w:hAnsi="Amiri" w:eastAsia="Amiri" w:cs="Amiri"/>
          <w:color w:val="111111"/>
          <w:sz w:val="28"/>
          <w:sz w:val="28"/>
          <w:szCs w:val="28"/>
          <w:rtl w:val="true"/>
          <w:lang w:bidi="ar-SA"/>
        </w:rPr>
        <w:t xml:space="preserve">، فالحكم بعمومه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الموضع الرابع من المواضع العشرة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مشكل مخالف للاحتياط ، ولكن لا إشكال في جواز البيع في سائر المواضع ظاهرا ، فعليه الفتوى عندنا ، بل على الموضع الرابع أيضا مع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يضرّ عندنا عدم كون الثالثة في الكتب الأربعة أو صحيحا باصطلاح المتأخّرين ، مع أنّ رواية ابن حنّان المذكورة في الكافي والفقيه والتهذيب </w:t>
      </w:r>
      <w:r>
        <w:rPr>
          <w:rStyle w:val="FootnoteAnchor"/>
          <w:rtl w:val="true"/>
        </w:rPr>
        <w:footnoteReference w:id="1155"/>
      </w:r>
      <w:r>
        <w:rPr>
          <w:rFonts w:ascii="Amiri" w:hAnsi="Amiri" w:eastAsia="Amiri" w:cs="Amiri"/>
          <w:color w:val="111111"/>
          <w:sz w:val="28"/>
          <w:sz w:val="28"/>
          <w:szCs w:val="28"/>
          <w:rtl w:val="true"/>
          <w:lang w:bidi="ar-SA"/>
        </w:rPr>
        <w:t>موافقة لذلك في الجملة ، صحيحة عمّن أجمعت العصابة على تصحيح ما يصحّ عنه ، ومثله في حكم الصحيح عندهم</w:t>
      </w:r>
      <w:r>
        <w:rPr>
          <w:rFonts w:eastAsia="Amiri" w:cs="Amiri" w:ascii="Amiri" w:hAnsi="Amiri"/>
          <w:color w:val="111111"/>
          <w:sz w:val="28"/>
          <w:szCs w:val="28"/>
          <w:rtl w:val="true"/>
          <w:lang w:bidi="ar-SA"/>
        </w:rPr>
        <w:t>.</w:t>
      </w:r>
    </w:p>
    <w:p>
      <w:pPr>
        <w:pStyle w:val="Heading5"/>
        <w:numPr>
          <w:ilvl w:val="4"/>
          <w:numId w:val="1"/>
        </w:numPr>
        <w:rPr/>
      </w:pPr>
      <w:bookmarkStart w:id="99" w:name="__RefHeading___Toc6448701_73709187"/>
      <w:bookmarkStart w:id="100" w:name="_Toc33"/>
      <w:bookmarkEnd w:id="99"/>
      <w:r>
        <w:rPr>
          <w:rtl w:val="true"/>
        </w:rPr>
        <w:t xml:space="preserve">فروع </w:t>
      </w:r>
      <w:r>
        <w:rPr>
          <w:rtl w:val="true"/>
        </w:rPr>
        <w:t>:</w:t>
      </w:r>
      <w:bookmarkEnd w:id="100"/>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 هذا الحكم مختصّ بالوقف الخاصّ ، كما هو مورد الأخبار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الثاني فظاهر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الأول فلقوله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ويدفع إلى كلّ إنسان ما وقف له ، ويؤكّده وقوع الاختلاف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الثالث فلعطف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وأعقابهم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ويؤكّده ذكر اجتماع الكلّ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يحصل ضعف للمعارض أيضا ، حيث إنّ أخبار وقوف الأئمّة واردة في الوقف للجهة العامّة ، وينفرد غيرها بالتعارض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المستفاد من الروايتين أنّ المتولّي للبيع هو الموقوف عليه ، كما أنّ ظاهر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احتاجوا ولم تكفهم الغلّة ، في رواية جعفر ، أنّه يصرف الثمن في حوائجه ، بل يصرّح به قوله في الرواية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ويدفع إلى كلّ إنسان منهم ، فالقول بهما متعيّن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وجعل المتولّي الناظر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له ، إذ لم يثبت له إلاّ جواز النظر إلى الوقف من حيث هو وقف ، فلا يتخطّى عنه إلاّ بدليل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لا وجه للحكم بأن يشتري بثمنه ما يكون وقفا على ذلك الوجه إن أمكن مع تحصيل الأقرب إلى صفة الموقوف فالأقرب ، مع أنّه لو لا استفادة الصرف إلى الموقوف عليه من الرواية لا يستفاد ذلك الحكم من حجّة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قيل من أنّه لعلّ المستند عدم العلم بجواز التصرّف واستصحاب المنع إلاّ في ذلك</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عدم العلم بالمنع من التصرّف كاف في جوازه ، ولم يكن منع في التصرّف فيه حتى يستصحب ، والمنع عن التصرّف في الوقف غير مفيد ، لتغيّر الموضوع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الوقف الخاصّ ، وأمّا العامّ فلا يجوز بيعه ، إلاّ إذا بطل عن الانتفاع به فيما وقف عليه ، بحيث لا ينتفع به فيه بوجه من الوجوه مطلقا مع بقاء عينه ، كجذع منكسر وحصر خلق ونحوهما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عدم جواز البيع في غير ما استثني فلما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استثناء ما ذكر فهو المصرّح به في كلام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يستند فيه إلى أنّه إحسان محض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عَلَى الْمُحْسِنِينَ مِنْ سَبِيلٍ </w:t>
      </w:r>
      <w:r>
        <w:rPr>
          <w:rFonts w:eastAsia="Amiri" w:cs="Amiri" w:ascii="Amiri" w:hAnsi="Amiri"/>
          <w:color w:val="111111"/>
          <w:sz w:val="28"/>
          <w:szCs w:val="28"/>
          <w:rtl w:val="true"/>
          <w:lang w:bidi="ar-SA"/>
        </w:rPr>
        <w:t xml:space="preserve">) </w:t>
      </w:r>
      <w:r>
        <w:rPr>
          <w:rStyle w:val="FootnoteAnchor"/>
          <w:rtl w:val="true"/>
        </w:rPr>
        <w:footnoteReference w:id="1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 الأمر بعدم بيعه تضييع للمال وتجويز للعبث ، وأنّه تحصيل لغرض الواقف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 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كونه إحسانا شرعا بعد أصالة المنع ، ومنع استلزام نفي السبيل للزوم البيع وصحّته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تضييع المال وتجويز العبث إن كانا محرّمين فيلزمهما وجوب البيع ، ولا قائل به ، وإلاّ فلا يثبتان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غرضه استيفاء المنفعة من نفس العين الموقوفة ، وأمّا غير ذلك فلم يظهر كونه غرضا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يوجّه بأنّ شاهد الحال يدلّ على رضا الواقف حين الوقف بالبيع مع سلب الانتفاع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سلمنا دلالته على ذلك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يكفي رضاه في ذلك</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والتوضيح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شاهد الحال إنّما يفيد فيما ثبت به ما علم ترتّب حكم </w:t>
      </w:r>
    </w:p>
    <w:p>
      <w:pPr>
        <w:pStyle w:val="BookText"/>
        <w:rPr/>
      </w:pPr>
      <w:r>
        <w:rPr>
          <w:rFonts w:ascii="Amiri" w:hAnsi="Amiri" w:eastAsia="Amiri" w:cs="Amiri"/>
          <w:color w:val="111111"/>
          <w:sz w:val="28"/>
          <w:sz w:val="28"/>
          <w:szCs w:val="28"/>
          <w:rtl w:val="true"/>
          <w:lang w:bidi="ar-SA"/>
        </w:rPr>
        <w:t>عليه ، كما في الإذن في التصرّف في المال ، فإنّه علم جواز التصرّف في مال شخص مع إذنه ورضاه ، فإذا علم الإذن بشاهد الحال يجوز التصرّف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ما إذا علم به رضاه ببيع ماله بثمن معيّن ، فإنّه غير كاف في لزوم البيع ، بل يتوقّف على التوكيل أو الإجازة بعد البيع ، فلو بعنا متاع 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نعلم أنّه يريد بيعه بثمن معيّن بأزيد منه من غير توكيل في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يحكم بلزومه من غير إجازة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نحن فيه من هذا القبيل ، إذ رضا الواقف ببيع الوقف من غير ذكره واشتراطه لا يكفي في لزومه ، بل في صحّته ، مع اقتضاء نفس الوقف عدم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فالصواب الاستناد في الاستثناء إلى عدم كونه وقفا ، لأنّ الوقف شرعا وعرفا تحبيس الأصل وتسبيل المنفعة ، بل لا معنى للوقف على جهة إلاّ صرف منفعته فيها ، ولا يتحقّق إلاّ فيما يمكن فيه تحقّق الوصفين ، ولا يتحقّقان فيما لا يمكن الانتفاع به مع بقاء عينه ، فلا يكون وقفا ، بل يختصّ بحال الانتفاع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يشترط في الموقوف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إمكان الانتفاع به مع بقاء عينه ابتداء إجماعا ، فهذا ممّا لا يمكن وقفه في مدّة انتفاء المنفعة بخصوصها ، فكذا في ضمن المدّة الشاملة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نوقش في ذلك وفرّق بين وقف لا منفعة فيه بخصوصه ، وما فيه منفعة في وقت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لنا عدم العلم بكونه وقفا بعد بطلان المنفعة ، فإنّ القدر المسلّم هو كون ذلك وقفا خارجا عن ملك الواقف ما دامت فيه منفعة ، وأمّا بعده فغير معلوم ولا دليل عليه</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استصحاب الوقفيّة فلا حجّية فيه ، لمعارضته مع استصحاب عدمها الثابت قبل الوقف ، كما بيّنا تحقيقه في كتبنا الأصولية ، وبمثله صرح </w:t>
      </w:r>
    </w:p>
    <w:p>
      <w:pPr>
        <w:pStyle w:val="BookText"/>
        <w:rPr/>
      </w:pPr>
      <w:r>
        <w:rPr>
          <w:rFonts w:ascii="Amiri" w:hAnsi="Amiri" w:eastAsia="Amiri" w:cs="Amiri"/>
          <w:color w:val="111111"/>
          <w:sz w:val="28"/>
          <w:sz w:val="28"/>
          <w:szCs w:val="28"/>
          <w:rtl w:val="true"/>
          <w:lang w:bidi="ar-SA"/>
        </w:rPr>
        <w:t xml:space="preserve">في المسالك في بيان حكم ما لو وقف على مصلحة فبطل رسمها </w:t>
      </w:r>
      <w:r>
        <w:rPr>
          <w:rStyle w:val="FootnoteAnchor"/>
          <w:rtl w:val="true"/>
        </w:rPr>
        <w:footnoteReference w:id="1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هذا ، فتبقى العين بعد بطلان منفعتها رأسا على ملك مالكها الأول ، فإن كان حيّا يجوز له بيعها وصرف ثمنها في حوائجه ، وإلاّ فتنتقل إلى وارثه حين انتفاء المنفعة ، فإن كانوا معلومين لهم بيعها كذلك ، وإلاّ فيلحقها حكم مجهول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ويشترط في جواز بيعه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رجاء عود المنفعة بوجه من الوجوه ، فلو علم عود نفعه لا يجوز ، إذ لا تشترط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تسبيل المنفعة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الفعليّة ، بل تكفي اللاحقة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احتمل ، لإمكان تسبيل المنفعة المحتملة بمعنى أنّها مسبّلة لو حصلت ، ولذا يصحّ وقف الأشجار المثمرة للمارّة في بدو الغرس مع إمكان عدم بقائها إلى زمان حمل الثمر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توقّف عود منفعته إلى نفقة لا يرجى عودها بدونها لم يجز بيعه ، لأنّ الانتفاع به بعد الإنفاق أيضا منفعة فعليّة ، فتكون مسبّلة ، فلا يجوز بيع الدار التي كانت وقفا إذا خربت ، والقنوة إذا هدمت ، والقدر الوقف إذا انكسر ، وأمثال ذلك</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هذا يظهر أنّ أخبار وقوف الأئمّة المقيّدة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يباع </w:t>
      </w:r>
      <w:r>
        <w:rPr>
          <w:rFonts w:eastAsia="Amiri" w:cs="Amiri" w:ascii="Amiri" w:hAnsi="Amiri"/>
          <w:color w:val="111111"/>
          <w:sz w:val="28"/>
          <w:szCs w:val="28"/>
          <w:rtl w:val="true"/>
          <w:lang w:bidi="ar-SA"/>
        </w:rPr>
        <w:t xml:space="preserve">» </w:t>
      </w:r>
      <w:r>
        <w:rPr>
          <w:rStyle w:val="FootnoteAnchor"/>
          <w:rtl w:val="true"/>
        </w:rPr>
        <w:footnoteReference w:id="1158"/>
      </w:r>
      <w:r>
        <w:rPr>
          <w:rFonts w:ascii="Amiri" w:hAnsi="Amiri" w:eastAsia="Amiri" w:cs="Amiri"/>
          <w:color w:val="111111"/>
          <w:sz w:val="28"/>
          <w:sz w:val="28"/>
          <w:szCs w:val="28"/>
          <w:rtl w:val="true"/>
          <w:lang w:bidi="ar-SA"/>
        </w:rPr>
        <w:t xml:space="preserve">وفي بعضها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ردّ فيه أبدا حتى يرث اللّه الأرض </w:t>
      </w:r>
      <w:r>
        <w:rPr>
          <w:rFonts w:eastAsia="Amiri" w:cs="Amiri" w:ascii="Amiri" w:hAnsi="Amiri"/>
          <w:color w:val="111111"/>
          <w:sz w:val="28"/>
          <w:szCs w:val="28"/>
          <w:rtl w:val="true"/>
          <w:lang w:bidi="ar-SA"/>
        </w:rPr>
        <w:t xml:space="preserve">» </w:t>
      </w:r>
      <w:r>
        <w:rPr>
          <w:rStyle w:val="FootnoteAnchor"/>
          <w:rtl w:val="true"/>
        </w:rPr>
        <w:footnoteReference w:id="1159"/>
      </w:r>
      <w:r>
        <w:rPr>
          <w:rFonts w:ascii="Amiri" w:hAnsi="Amiri" w:eastAsia="Amiri" w:cs="Amiri"/>
          <w:color w:val="111111"/>
          <w:sz w:val="28"/>
          <w:sz w:val="28"/>
          <w:szCs w:val="28"/>
          <w:rtl w:val="true"/>
          <w:lang w:bidi="ar-SA"/>
        </w:rPr>
        <w:t xml:space="preserve">لا تنافي جواز البيع فيما ذكرنا ، لأنّها فيما لا يمكن فيه بطلان المنفعة بحيث لا يرجى عودها ولو بعد العمارة ، مع أنّها واردة في أعيان مخصوصة ووقوف خاصّة ، ونحن </w:t>
      </w:r>
    </w:p>
    <w:p>
      <w:pPr>
        <w:pStyle w:val="BookText"/>
        <w:rPr/>
      </w:pPr>
      <w:r>
        <w:rPr>
          <w:rFonts w:ascii="Amiri" w:hAnsi="Amiri" w:eastAsia="Amiri" w:cs="Amiri"/>
          <w:color w:val="111111"/>
          <w:sz w:val="28"/>
          <w:sz w:val="28"/>
          <w:szCs w:val="28"/>
          <w:rtl w:val="true"/>
          <w:lang w:bidi="ar-SA"/>
        </w:rPr>
        <w:t>لا ننكر عدم جواز بيع وقف بطلت منفعته رأسا إذا علم تصريح الواقف بذلك في ضمن عقد الوقف ، لأنّه على ما ذكرنا يكون ملكا له ، فله اشتراط ما يريد فيه من الشروط المجوّزة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حكم بطلان المنفعة رأسا بطلان المنفعة التي سبّلها بخصوصها وإن بقيت في العين منافع اخرى يمكن استيفاؤها مع بقاء العين ، والوجه ظاهر ممّا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يجوز بيع الوقف على مصلحة إذا بطل رسمها ، وتحقيقه يطلب من بحث 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الرهن فلا يجوز للمالك بيعه إلاّ بإذن المرتهن ، ولا للمرتهن إلاّ بإذن الراهن ، أو الحاكم لو لم يمكن إذن الراهن ، أو من باب المقاصّة لو لم يبنه أحدهما ، وقال المحقّق الأردبيلي بجواز بيع الراهن مطلقا للاقتضاء </w:t>
      </w:r>
      <w:r>
        <w:rPr>
          <w:rStyle w:val="FootnoteAnchor"/>
          <w:rtl w:val="true"/>
        </w:rPr>
        <w:footnoteReference w:id="1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ويجي‌ء تفصيل الكلام فيه في موضعه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أمّ الولد ، فعدم جواز بيعها إجماعي إلاّ فيما استثني ، ويذكر في مواضعه</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القدرة على تسليم كلّ من العوضين بلا خلاف ، بل بالإجماع ، كما هو المحقّق ، والمحكيّ في الغنية والتذكرة </w:t>
      </w:r>
      <w:r>
        <w:rPr>
          <w:rStyle w:val="FootnoteAnchor"/>
          <w:rtl w:val="true"/>
        </w:rPr>
        <w:footnoteReference w:id="1161"/>
      </w:r>
      <w:r>
        <w:rPr>
          <w:rFonts w:ascii="IRNazanin" w:hAnsi="IRNazanin" w:eastAsia="IRNazanin"/>
          <w:color w:val="111111"/>
          <w:sz w:val="28"/>
          <w:sz w:val="28"/>
          <w:szCs w:val="28"/>
          <w:rtl w:val="true"/>
          <w:lang w:bidi="fa-IR"/>
        </w:rPr>
        <w:t xml:space="preserve">، وهو الحجّة ، مضافا إلى أنّه بيع غرر وقد نهى النبيّ صلی اللّه عليه وآله عن بيع الغرر ، كما رواه الفريقان </w:t>
      </w:r>
      <w:r>
        <w:rPr>
          <w:rStyle w:val="FootnoteAnchor"/>
          <w:rtl w:val="true"/>
        </w:rPr>
        <w:footnoteReference w:id="1162"/>
      </w:r>
      <w:r>
        <w:rPr>
          <w:rFonts w:ascii="Amiri" w:hAnsi="Amiri" w:eastAsia="Amiri" w:cs="Amiri"/>
          <w:color w:val="111111"/>
          <w:sz w:val="28"/>
          <w:sz w:val="28"/>
          <w:szCs w:val="28"/>
          <w:rtl w:val="true"/>
          <w:lang w:bidi="ar-SA"/>
        </w:rPr>
        <w:t xml:space="preserve">، والمراد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 موجب لحصول المال في معرض التلف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وضابط الغرر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يستفاد من كلام اللغويين </w:t>
      </w:r>
      <w:r>
        <w:rPr>
          <w:rStyle w:val="FootnoteAnchor"/>
          <w:rtl w:val="true"/>
        </w:rPr>
        <w:footnoteReference w:id="1163"/>
      </w:r>
      <w:r>
        <w:rPr>
          <w:rFonts w:ascii="Amiri" w:hAnsi="Amiri" w:eastAsia="Amiri" w:cs="Amiri"/>
          <w:color w:val="111111"/>
          <w:sz w:val="28"/>
          <w:sz w:val="28"/>
          <w:szCs w:val="28"/>
          <w:rtl w:val="true"/>
          <w:lang w:bidi="ar-SA"/>
        </w:rPr>
        <w:t xml:space="preserve">والفقهاء ، وصرّح به الشهيد في شرح الإرشاد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مجتنب عنه عرفا لو تركه بحاله وبّخ عليه واستحقّ اللوم في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صحيحة البجلي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ببيع كلّ متاع كان تجده في الوقت الذي بعته فيه </w:t>
      </w:r>
      <w:r>
        <w:rPr>
          <w:rFonts w:eastAsia="Amiri" w:cs="Amiri" w:ascii="Amiri" w:hAnsi="Amiri"/>
          <w:color w:val="111111"/>
          <w:sz w:val="28"/>
          <w:szCs w:val="28"/>
          <w:rtl w:val="true"/>
          <w:lang w:bidi="ar-SA"/>
        </w:rPr>
        <w:t xml:space="preserve">» </w:t>
      </w:r>
      <w:r>
        <w:rPr>
          <w:rStyle w:val="FootnoteAnchor"/>
          <w:rtl w:val="true"/>
        </w:rPr>
        <w:footnoteReference w:id="1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صاحب الوافي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تجده ، أي تقدر عليه </w:t>
      </w:r>
      <w:r>
        <w:rPr>
          <w:rStyle w:val="FootnoteAnchor"/>
          <w:rtl w:val="true"/>
        </w:rPr>
        <w:footnoteReference w:id="1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دلالتها وإن كانت بمفهوم الوصف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ليس بحجّة عندنا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أنّها صالحة للتأييد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والاستدلال بما دلّ على النهي عن بيع ما ليس عندك </w:t>
      </w:r>
      <w:r>
        <w:rPr>
          <w:rStyle w:val="FootnoteAnchor"/>
          <w:rtl w:val="true"/>
        </w:rPr>
        <w:footnoteReference w:id="1166"/>
      </w:r>
      <w:r>
        <w:rPr>
          <w:rFonts w:ascii="Amiri" w:hAnsi="Amiri" w:eastAsia="Amiri" w:cs="Amiri"/>
          <w:color w:val="111111"/>
          <w:sz w:val="28"/>
          <w:sz w:val="28"/>
          <w:szCs w:val="28"/>
          <w:rtl w:val="true"/>
          <w:lang w:bidi="ar-SA"/>
        </w:rPr>
        <w:t>كان حسنا لو لا معارضته مع ما دلّ على جوازه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باع الحمام الطائر ، أو غيره من الطيور المملوكة ، لم يصحّ ، إلاّ أن تقضي العادة بعوده فيصحّ وفاقا لجماعة </w:t>
      </w:r>
      <w:r>
        <w:rPr>
          <w:rStyle w:val="FootnoteAnchor"/>
          <w:rtl w:val="true"/>
        </w:rPr>
        <w:footnoteReference w:id="1167"/>
      </w:r>
      <w:r>
        <w:rPr>
          <w:rFonts w:ascii="Amiri" w:hAnsi="Amiri" w:eastAsia="Amiri" w:cs="Amiri"/>
          <w:color w:val="111111"/>
          <w:sz w:val="28"/>
          <w:sz w:val="28"/>
          <w:szCs w:val="28"/>
          <w:rtl w:val="true"/>
          <w:lang w:bidi="ar-SA"/>
        </w:rPr>
        <w:t>، لعموم الأدلّة ، وانتفاء المانع من الإجماع ، للخلاف مع شهرة الجواز ، والغرر ، لانتفائه عرفا بتنزيل اعتبار العود فيه منزلة التحقّق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للفاضل في النهاية </w:t>
      </w:r>
      <w:r>
        <w:rPr>
          <w:rStyle w:val="FootnoteAnchor"/>
          <w:rtl w:val="true"/>
        </w:rPr>
        <w:footnoteReference w:id="1168"/>
      </w:r>
      <w:r>
        <w:rPr>
          <w:rFonts w:ascii="IRNazanin" w:hAnsi="IRNazanin" w:eastAsia="IRNazanin"/>
          <w:color w:val="111111"/>
          <w:sz w:val="28"/>
          <w:sz w:val="28"/>
          <w:szCs w:val="28"/>
          <w:rtl w:val="true"/>
          <w:lang w:bidi="fa-IR"/>
        </w:rPr>
        <w:t>، فاحتمل بطلانه</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لا يصحّ بيع الآبق إجماعا ، وتدلّ عليه صحيحة رفاعة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أيصلح </w:t>
      </w:r>
    </w:p>
    <w:p>
      <w:pPr>
        <w:pStyle w:val="BookText"/>
        <w:rPr/>
      </w:pPr>
      <w:r>
        <w:rPr>
          <w:rFonts w:ascii="Amiri" w:hAnsi="Amiri" w:eastAsia="Amiri" w:cs="Amiri"/>
          <w:color w:val="111111"/>
          <w:sz w:val="28"/>
          <w:sz w:val="28"/>
          <w:szCs w:val="28"/>
          <w:rtl w:val="true"/>
          <w:lang w:bidi="ar-SA"/>
        </w:rPr>
        <w:t xml:space="preserve">لي أن اشتري من القوم الجارية الآبقة وأعطهم الثمن فأطلبها أنا؟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يصلح شراؤها إلاّ أن تشتري منهم معها ثوبا أو متاعا ، فتقول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أشتري منكم جاريتكم فلانة وهذا المتاع بكذا وكذا ، فإنّ ذلك جائز </w:t>
      </w:r>
      <w:r>
        <w:rPr>
          <w:rFonts w:eastAsia="Amiri" w:cs="Amiri" w:ascii="Amiri" w:hAnsi="Amiri"/>
          <w:color w:val="111111"/>
          <w:sz w:val="28"/>
          <w:szCs w:val="28"/>
          <w:rtl w:val="true"/>
          <w:lang w:bidi="ar-SA"/>
        </w:rPr>
        <w:t xml:space="preserve">» </w:t>
      </w:r>
      <w:r>
        <w:rPr>
          <w:rStyle w:val="FootnoteAnchor"/>
          <w:rtl w:val="true"/>
        </w:rPr>
        <w:footnoteReference w:id="1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وموثّقة سماعة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يشتري العبد وهو آبق عن أهله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يصلح إلاّ أن يشتري معه شيئا آخر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أشتري منك هذا الشي‌ء وعبدك بكذا وكذا ، فإن لم يقدر على العبد كان الذي نقده فيما اشترى معه </w:t>
      </w:r>
      <w:r>
        <w:rPr>
          <w:rFonts w:eastAsia="Amiri" w:cs="Amiri" w:ascii="Amiri" w:hAnsi="Amiri"/>
          <w:color w:val="111111"/>
          <w:sz w:val="28"/>
          <w:szCs w:val="28"/>
          <w:rtl w:val="true"/>
          <w:lang w:bidi="ar-SA"/>
        </w:rPr>
        <w:t xml:space="preserve">» </w:t>
      </w:r>
      <w:r>
        <w:rPr>
          <w:rStyle w:val="FootnoteAnchor"/>
          <w:rtl w:val="true"/>
        </w:rPr>
        <w:footnoteReference w:id="1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وصريح الروايتين جواز بيع الآبق مع الضميمة ، وهو كذلك ، لذلك ، وعليه الإجماع في الانتصار والغنية والتنقيح </w:t>
      </w:r>
      <w:r>
        <w:rPr>
          <w:rStyle w:val="FootnoteAnchor"/>
          <w:rtl w:val="true"/>
        </w:rPr>
        <w:footnoteReference w:id="11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وجد الآبق ، وإلاّ كان الثمن بإزاء الضميمة طرّا ، كما يستفاد من الموثّق ، وعليه الأصحاب من غير خلاف يعرف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ويشترط في الضميمة ما يشترط في غيرها من كونها ممّا يصحّ بيعه منفردا بالإجماع ، كما يشترط في الآبق أيضا سائر الشرائط غير القدرة على التسليم من كونه معلوما موجودا عند العقد ، لعموم الأدلّة ، فلو ظهر كونه حين العقد تالفا ، أو لغير البائع ، أو مخالفا للوصف ، بطل البيع فيما يقابله من الثمن في الأول ، وتخيّر المشتري في الثانيين إن لم يجز مالكه في الثاني على صحّة الفضولي</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يلحق بالآبق غيره ممّا في معناه ، كالبعير الشارد والفرس الغائر والمملوك المتعذّر تسليمه بغير الإباق وغيرها ، على الأشهر الأقوى ، </w:t>
      </w:r>
    </w:p>
    <w:p>
      <w:pPr>
        <w:pStyle w:val="BookText"/>
        <w:rPr/>
      </w:pPr>
      <w:r>
        <w:rPr>
          <w:rFonts w:ascii="Amiri" w:hAnsi="Amiri" w:eastAsia="Amiri" w:cs="Amiri"/>
          <w:color w:val="111111"/>
          <w:sz w:val="28"/>
          <w:sz w:val="28"/>
          <w:szCs w:val="28"/>
          <w:rtl w:val="true"/>
          <w:lang w:bidi="ar-SA"/>
        </w:rPr>
        <w:t>اقتصارا فيما خالف أصالة عدم جواز بيع الغرر على المنصوص ، فلا يجوز بيعه منفردا ولا منضمّا ، إلاّ أن تكون الضميمة مقصودة بالذات ، كما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يجوز بيع غير المقدور على التسليم مطلقا كما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خصوص البعير الشارد والفرس الغائر كما في المسالك </w:t>
      </w:r>
      <w:r>
        <w:rPr>
          <w:rStyle w:val="FootnoteAnchor"/>
          <w:rtl w:val="true"/>
        </w:rPr>
        <w:footnoteReference w:id="1172"/>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 الضالّ والمجحود كما في اللمعة </w:t>
      </w:r>
      <w:r>
        <w:rPr>
          <w:rStyle w:val="FootnoteAnchor"/>
          <w:rtl w:val="true"/>
        </w:rPr>
        <w:footnoteReference w:id="1173"/>
      </w:r>
      <w:r>
        <w:rPr>
          <w:rFonts w:ascii="Amiri" w:hAnsi="Amiri" w:eastAsia="Amiri" w:cs="Amiri"/>
          <w:color w:val="111111"/>
          <w:sz w:val="28"/>
          <w:sz w:val="28"/>
          <w:szCs w:val="28"/>
          <w:rtl w:val="true"/>
          <w:lang w:bidi="ar-SA"/>
        </w:rPr>
        <w:t>، منفردا أو منضمّا مراعى بالتسليم ، أي مع شرط الخيار لو لم يقدر على التسليم ،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الظاهر في الآبق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 لعموم الروايتين ، فإن ثبت عدم القول بالفصل يثبت الحكم في غيره أيضا ، وإلاّ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فيصحّ في غيره إذا أمكن القدرة عادة ، لعموم الأدلّة ، وعدم المانع لانتفاء الغرر حينئذ ، وعدم ثبوت الإجماع في غير البيع اللازم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يلحق ما يتعذّر تسليمه إلاّ بعد مدّة معتدّ بها عرفا بالمقدور مطلقا ،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 لانتفاء المانع من الإجماع ، لأنّ المشهور الجواز ، والغرر ، لأنّه على ما مرّ كون أحد العوضين في معرض التلف والخطر ، وليس كذلك هنا ، للعلم بالقدرة على التسليم بعد 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لو لم يعلم المشتري بالحال كان له الخيار دفعا للضرر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التقديرين ، لو لم يتعيّن وقت الإمكان واحتمل طول الزمان بقدر لا يرضى به المشتري لو علمه ، اتّجه الفساد ، لصدق الغرر</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لحوق ما إذا قدر المشتري على تحصيله دون البائع بغير </w:t>
      </w:r>
    </w:p>
    <w:p>
      <w:pPr>
        <w:pStyle w:val="BookText"/>
        <w:rPr/>
      </w:pPr>
      <w:r>
        <w:rPr>
          <w:rFonts w:ascii="Amiri" w:hAnsi="Amiri" w:eastAsia="Amiri" w:cs="Amiri"/>
          <w:color w:val="111111"/>
          <w:sz w:val="28"/>
          <w:sz w:val="28"/>
          <w:szCs w:val="28"/>
          <w:rtl w:val="true"/>
          <w:lang w:bidi="ar-SA"/>
        </w:rPr>
        <w:t xml:space="preserve">المقدور مطلقا قولان ، المصرّح به في كلام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Style w:val="FootnoteAnchor"/>
          <w:rtl w:val="true"/>
        </w:rPr>
        <w:footnoteReference w:id="1174"/>
      </w:r>
      <w:r>
        <w:rPr>
          <w:rFonts w:ascii="Amiri" w:hAnsi="Amiri" w:eastAsia="Amiri" w:cs="Amiri"/>
          <w:color w:val="111111"/>
          <w:sz w:val="28"/>
          <w:sz w:val="28"/>
          <w:szCs w:val="28"/>
          <w:rtl w:val="true"/>
          <w:lang w:bidi="ar-SA"/>
        </w:rPr>
        <w:t xml:space="preserve">، فيصحّ البيع ، وربما ظهر من الانتصار أنّه ممّا انفردت به الإماميّة </w:t>
      </w:r>
      <w:r>
        <w:rPr>
          <w:rStyle w:val="FootnoteAnchor"/>
          <w:rtl w:val="true"/>
        </w:rPr>
        <w:footnoteReference w:id="1175"/>
      </w:r>
      <w:r>
        <w:rPr>
          <w:rFonts w:ascii="Amiri" w:hAnsi="Amiri" w:eastAsia="Amiri" w:cs="Amiri"/>
          <w:color w:val="111111"/>
          <w:sz w:val="28"/>
          <w:sz w:val="28"/>
          <w:szCs w:val="28"/>
          <w:rtl w:val="true"/>
          <w:lang w:bidi="ar-SA"/>
        </w:rPr>
        <w:t>، وهو كذلك ، لما مرّ من عموم الأدلّة ، وانتفاء الموانع من الإجماع أو الغرر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للشيخ </w:t>
      </w:r>
      <w:r>
        <w:rPr>
          <w:rStyle w:val="FootnoteAnchor"/>
          <w:rtl w:val="true"/>
        </w:rPr>
        <w:footnoteReference w:id="1176"/>
      </w:r>
      <w:r>
        <w:rPr>
          <w:rFonts w:ascii="Amiri" w:hAnsi="Amiri" w:eastAsia="Amiri" w:cs="Amiri"/>
          <w:color w:val="111111"/>
          <w:sz w:val="28"/>
          <w:sz w:val="28"/>
          <w:szCs w:val="28"/>
          <w:rtl w:val="true"/>
          <w:lang w:bidi="ar-SA"/>
        </w:rPr>
        <w:t xml:space="preserve">، بل الشيخين 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المختلف </w:t>
      </w:r>
      <w:r>
        <w:rPr>
          <w:rFonts w:eastAsia="Amiri" w:cs="Amiri" w:ascii="Amiri" w:hAnsi="Amiri"/>
          <w:color w:val="111111"/>
          <w:sz w:val="28"/>
          <w:szCs w:val="28"/>
          <w:rtl w:val="true"/>
          <w:lang w:bidi="ar-SA"/>
        </w:rPr>
        <w:t xml:space="preserve">] </w:t>
      </w:r>
      <w:r>
        <w:rPr>
          <w:rStyle w:val="FootnoteAnchor"/>
          <w:rtl w:val="true"/>
        </w:rPr>
        <w:footnoteReference w:id="1177"/>
      </w:r>
      <w:r>
        <w:rPr>
          <w:rFonts w:ascii="Amiri" w:hAnsi="Amiri" w:eastAsia="Amiri" w:cs="Amiri"/>
          <w:color w:val="111111"/>
          <w:sz w:val="28"/>
          <w:sz w:val="28"/>
          <w:szCs w:val="28"/>
          <w:rtl w:val="true"/>
          <w:lang w:bidi="ar-SA"/>
        </w:rPr>
        <w:t xml:space="preserve">بل حكاه عن القاضي والحلبي والديلمي وابن حمزة </w:t>
      </w:r>
      <w:r>
        <w:rPr>
          <w:rStyle w:val="FootnoteAnchor"/>
          <w:rtl w:val="true"/>
        </w:rPr>
        <w:footnoteReference w:id="1178"/>
      </w:r>
      <w:r>
        <w:rPr>
          <w:rFonts w:ascii="Amiri" w:hAnsi="Amiri" w:eastAsia="Amiri" w:cs="Amiri"/>
          <w:color w:val="111111"/>
          <w:sz w:val="28"/>
          <w:sz w:val="28"/>
          <w:szCs w:val="28"/>
          <w:rtl w:val="true"/>
          <w:lang w:bidi="ar-SA"/>
        </w:rPr>
        <w:t xml:space="preserve">، لإطلاق الروايتين </w:t>
      </w:r>
      <w:r>
        <w:rPr>
          <w:rStyle w:val="FootnoteAnchor"/>
          <w:rtl w:val="true"/>
        </w:rPr>
        <w:footnoteReference w:id="1179"/>
      </w:r>
    </w:p>
    <w:p>
      <w:pPr>
        <w:pStyle w:val="BookText"/>
        <w:rPr/>
      </w:pPr>
      <w:r>
        <w:rPr>
          <w:rFonts w:ascii="Amiri" w:hAnsi="Amiri" w:eastAsia="Amiri" w:cs="Amiri"/>
          <w:color w:val="111111"/>
          <w:sz w:val="28"/>
          <w:sz w:val="28"/>
          <w:szCs w:val="28"/>
          <w:rtl w:val="true"/>
          <w:lang w:bidi="ar-SA"/>
        </w:rPr>
        <w:t xml:space="preserve">الثانية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الفقيه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التهذيب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الوسائل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أبواب عقد البيع وشروطه 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نظر ، لظهورهما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سيّما الموثّق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عدم القدرة مطلقا ، مع أنّهما مختصّان بالآبق ، فالتعدّي غير لائق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معلوميّة كلّ من العوضين ، فلا يصحّ بيع المجهول والمبهم ، ولا بالمجهول والمبهم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وتحقيق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جهل أحدهما وإبهامه إمّا يكون بحسب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يكون أمرا متعيّنا متميّزا في الواقع أيضا ، كأحد الشيئين أو الأشياء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يكون بحسب الظاهر فقط ، أي يكون مبهما عند أحد المتبايعين أو كليهما</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التقديرين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يكون الجهل والإبهام في القدر ، أو الجنس ، أو الوصف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وعلى التقادير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يكون الجهل موجبا للغرر ،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كان الجهل موجبا للغرر فبطلان البيع به محلّ الإجماع ، ويدلّ عليه ما مرّ من الرواية المتّفق عليها بين الفريقين </w:t>
      </w:r>
      <w:r>
        <w:rPr>
          <w:rStyle w:val="FootnoteAnchor"/>
          <w:rtl w:val="true"/>
        </w:rPr>
        <w:footnoteReference w:id="1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وكذا إن كان بحسب الواقع ، لأنّ البيع إنّما هو لإثبات ملكيّة المشتري في المبيع والبائع في الثمن ، والملكيّة لكونها صفة وجوديّة معيّنة لا بد لها من موضع معيّن ، لامتناع قيام المعيّن بغير المعيّن ، ولأنّ غير المعيّن لا وجود له لا خارجا ولا ذهنا ولا واقعيّة له ، وقيام الصفة الوجوديّة بمثل ذلك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بحسب الظاهر ولم يكن هناك غرر أصلا ، فإن كان بحسب الكمّ والقدر وهو موجب لبطلان البيع مطلقا أيضا إذا كان مكيلا أو موزونا أو معدودا ، فلا يجوز بيعه إلاّ بما يقدّر به ، فيشترط كيل المكيل ووزن الموزون وعدّ المعدود ، ولو باعه جزافا بطل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خلافا للمنقول عن المبسوط مطلقا </w:t>
      </w:r>
      <w:r>
        <w:rPr>
          <w:rStyle w:val="FootnoteAnchor"/>
          <w:rtl w:val="true"/>
        </w:rPr>
        <w:footnoteReference w:id="1181"/>
      </w:r>
      <w:r>
        <w:rPr>
          <w:rFonts w:ascii="Amiri" w:hAnsi="Amiri" w:eastAsia="Amiri" w:cs="Amiri"/>
          <w:color w:val="111111"/>
          <w:sz w:val="28"/>
          <w:sz w:val="28"/>
          <w:szCs w:val="28"/>
          <w:rtl w:val="true"/>
          <w:lang w:bidi="ar-SA"/>
        </w:rPr>
        <w:t xml:space="preserve">، وعن السيّد في مال السلم خاصّة </w:t>
      </w:r>
      <w:r>
        <w:rPr>
          <w:rStyle w:val="FootnoteAnchor"/>
          <w:rtl w:val="true"/>
        </w:rPr>
        <w:footnoteReference w:id="1182"/>
      </w:r>
      <w:r>
        <w:rPr>
          <w:rFonts w:ascii="Amiri" w:hAnsi="Amiri" w:eastAsia="Amiri" w:cs="Amiri"/>
          <w:color w:val="111111"/>
          <w:sz w:val="28"/>
          <w:sz w:val="28"/>
          <w:szCs w:val="28"/>
          <w:rtl w:val="true"/>
          <w:lang w:bidi="ar-SA"/>
        </w:rPr>
        <w:t xml:space="preserve">، وعن الإسكافي </w:t>
      </w:r>
      <w:r>
        <w:rPr>
          <w:rStyle w:val="FootnoteAnchor"/>
          <w:rtl w:val="true"/>
        </w:rPr>
        <w:footnoteReference w:id="1183"/>
      </w:r>
      <w:r>
        <w:rPr>
          <w:rFonts w:ascii="Amiri" w:hAnsi="Amiri" w:eastAsia="Amiri" w:cs="Amiri"/>
          <w:color w:val="111111"/>
          <w:sz w:val="28"/>
          <w:sz w:val="28"/>
          <w:szCs w:val="28"/>
          <w:rtl w:val="true"/>
          <w:lang w:bidi="ar-SA"/>
        </w:rPr>
        <w:t xml:space="preserve">فيما إذا كان المبيع صبرة مشاهدة ، وكذا الثمن مع اختلافهما جنسا ليسلم عن الربا ، وربّما يظهر التردّد من بعض المتأخّرين </w:t>
      </w:r>
      <w:r>
        <w:rPr>
          <w:rStyle w:val="FootnoteAnchor"/>
          <w:rtl w:val="true"/>
        </w:rPr>
        <w:footnoteReference w:id="1184"/>
      </w:r>
      <w:r>
        <w:rPr>
          <w:rFonts w:eastAsia="Times New Roman" w:cs="Times New Roman" w:ascii="Times New Roman" w:hAnsi="Times New Roman"/>
          <w:color w:val="111111"/>
          <w:sz w:val="28"/>
          <w:szCs w:val="28"/>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الإجماع المحقّق والمحكيّ في التذكرة </w:t>
      </w:r>
      <w:r>
        <w:rPr>
          <w:rStyle w:val="FootnoteAnchor"/>
          <w:rtl w:val="true"/>
        </w:rPr>
        <w:footnoteReference w:id="1185"/>
      </w:r>
      <w:r>
        <w:rPr>
          <w:rFonts w:ascii="IRNazanin" w:hAnsi="IRNazanin" w:eastAsia="IRNazanin"/>
          <w:color w:val="111111"/>
          <w:sz w:val="28"/>
          <w:sz w:val="28"/>
          <w:szCs w:val="28"/>
          <w:rtl w:val="true"/>
          <w:lang w:bidi="fa-IR"/>
        </w:rPr>
        <w:t xml:space="preserve">على بطلان ما </w:t>
      </w:r>
    </w:p>
    <w:p>
      <w:pPr>
        <w:pStyle w:val="BookText"/>
        <w:rPr/>
      </w:pPr>
      <w:r>
        <w:rPr>
          <w:rFonts w:ascii="Amiri" w:hAnsi="Amiri" w:eastAsia="Amiri" w:cs="Amiri"/>
          <w:color w:val="111111"/>
          <w:sz w:val="28"/>
          <w:sz w:val="28"/>
          <w:szCs w:val="28"/>
          <w:rtl w:val="true"/>
          <w:lang w:bidi="ar-SA"/>
        </w:rPr>
        <w:t xml:space="preserve">يوجب منه الغرر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بطلانه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محمد بن حمران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اشترينا طعاما ، فزعم صاحبه أنّه كاله فصدّقناه وأخذناه بكيله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أيجوز أن أبيعه كما اشتريته بغير كيل؟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 أمّا أنت فلا تبعه حتى تكيله </w:t>
      </w:r>
      <w:r>
        <w:rPr>
          <w:rFonts w:eastAsia="Amiri" w:cs="Amiri" w:ascii="Amiri" w:hAnsi="Amiri"/>
          <w:color w:val="111111"/>
          <w:sz w:val="28"/>
          <w:szCs w:val="28"/>
          <w:rtl w:val="true"/>
          <w:lang w:bidi="ar-SA"/>
        </w:rPr>
        <w:t xml:space="preserve">» </w:t>
      </w:r>
      <w:r>
        <w:rPr>
          <w:rStyle w:val="FootnoteAnchor"/>
          <w:rtl w:val="true"/>
        </w:rPr>
        <w:footnoteReference w:id="1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وتخصيص السؤال ببيعه كما اشتراه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فيمكن أن يكون المراد بالوزن الذي اشتراه ، فيخرج عن محلّ الكلام ، لأنّه إنّما هو في البيع جزافا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يضرّ ، لأنّ العبرة بعموم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تبعه حتى تكيله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وما رواه الفاضل في التذكرة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النبيّ صلی اللّه عليه وآله نهى عن بيع الطعام مجازفة </w:t>
      </w:r>
      <w:r>
        <w:rPr>
          <w:rStyle w:val="FootnoteAnchor"/>
          <w:rtl w:val="true"/>
        </w:rPr>
        <w:footnoteReference w:id="1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السرائر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النهي عن الجزاف </w:t>
      </w:r>
      <w:r>
        <w:rPr>
          <w:rStyle w:val="FootnoteAnchor"/>
          <w:rtl w:val="true"/>
        </w:rPr>
        <w:footnoteReference w:id="1188"/>
      </w:r>
      <w:r>
        <w:rPr>
          <w:rFonts w:ascii="Amiri" w:hAnsi="Amiri" w:eastAsia="Amiri" w:cs="Amiri"/>
          <w:color w:val="111111"/>
          <w:sz w:val="28"/>
          <w:sz w:val="28"/>
          <w:szCs w:val="28"/>
          <w:rtl w:val="true"/>
          <w:lang w:bidi="ar-SA"/>
        </w:rPr>
        <w:t>، من غير تقييد بالطعام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مجمع البحرين قوله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تشتر لي شيئا من مجازف </w:t>
      </w:r>
      <w:r>
        <w:rPr>
          <w:rFonts w:eastAsia="Amiri" w:cs="Amiri" w:ascii="Amiri" w:hAnsi="Amiri"/>
          <w:color w:val="111111"/>
          <w:sz w:val="28"/>
          <w:szCs w:val="28"/>
          <w:rtl w:val="true"/>
          <w:lang w:bidi="ar-SA"/>
        </w:rPr>
        <w:t xml:space="preserve">» </w:t>
      </w:r>
      <w:r>
        <w:rPr>
          <w:rStyle w:val="FootnoteAnchor"/>
          <w:rtl w:val="true"/>
        </w:rPr>
        <w:footnoteReference w:id="1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وضعفها سندا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كاختصاص بعضها بالطعام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ضائر ، لانجبار الأول بالشهرة العظيمة ، بل الإجماع ، والثاني بالإجماع المركّب</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وصحيحة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اشترى من رجل طعاما عدلا بكيل معلوم ، ثمَّ إنّ صاحبه قال للمشتري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ابتع منّي هذا العدل الآخر بغير كيل ، فإنّ فيه مثل ما في الآخر الذي ابتعته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يصلح إلاّ أن يكيل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من طعام سمّيت فيه كيلا فإنّه لا يصلح مجازفة ، هذا ممّا يكره من بيع الطعام </w:t>
      </w:r>
      <w:r>
        <w:rPr>
          <w:rFonts w:eastAsia="Amiri" w:cs="Amiri" w:ascii="Amiri" w:hAnsi="Amiri"/>
          <w:color w:val="111111"/>
          <w:sz w:val="28"/>
          <w:szCs w:val="28"/>
          <w:rtl w:val="true"/>
          <w:lang w:bidi="ar-SA"/>
        </w:rPr>
        <w:t xml:space="preserve">» </w:t>
      </w:r>
      <w:r>
        <w:rPr>
          <w:rStyle w:val="FootnoteAnchor"/>
          <w:rtl w:val="true"/>
        </w:rPr>
        <w:footnoteReference w:id="1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والإيراد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ظهور نفي الصلاح في الفساد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باطل ، لأنّ نفي الصلاح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الفساد ، صرّح به اللغويون ، وبيّنّاه مستوفى في كتاب العوائد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لا يتمّ الاستدلال بجزئها الأخير ، وهو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كان من طعام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 لجواز أن يراد ممّا سمّي فيه الكيل ما بيع بوزن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يستدلّ أيضا بمرسلة ابن بكير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يشتري الجصّ فيكيل بعضه ويأخذ البقيّة بغير كيل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تأخذه كلّه بتصديقه ، وإمّا أن تكيله كلّه </w:t>
      </w:r>
      <w:r>
        <w:rPr>
          <w:rFonts w:eastAsia="Amiri" w:cs="Amiri" w:ascii="Amiri" w:hAnsi="Amiri"/>
          <w:color w:val="111111"/>
          <w:sz w:val="28"/>
          <w:szCs w:val="28"/>
          <w:rtl w:val="true"/>
          <w:lang w:bidi="ar-SA"/>
        </w:rPr>
        <w:t xml:space="preserve">» </w:t>
      </w:r>
      <w:r>
        <w:rPr>
          <w:rStyle w:val="FootnoteAnchor"/>
          <w:rtl w:val="true"/>
        </w:rPr>
        <w:footnoteReference w:id="1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وموثّقة سماعة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شراء الطعام ممّا يكال أو يوزن هل يصلح شراؤه بغير كيل ولا وزن؟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إن تأتي رجلا في طعام قد كيل أو وزن فتشتري منه مرابحة فلا بأس إن أنت اشتريته ولم تكله أو تزنه إذا كان المشتري الأول قد أخذه بكيل أو وزن فقلت عند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أربحك كذا وكذا وقد رضيت بكيلك ووزنك فلا بأس به </w:t>
      </w:r>
      <w:r>
        <w:rPr>
          <w:rFonts w:eastAsia="Amiri" w:cs="Amiri" w:ascii="Amiri" w:hAnsi="Amiri"/>
          <w:color w:val="111111"/>
          <w:sz w:val="28"/>
          <w:szCs w:val="28"/>
          <w:rtl w:val="true"/>
          <w:lang w:bidi="ar-SA"/>
        </w:rPr>
        <w:t xml:space="preserve">» </w:t>
      </w:r>
      <w:r>
        <w:rPr>
          <w:rStyle w:val="FootnoteAnchor"/>
          <w:rtl w:val="true"/>
        </w:rPr>
        <w:footnoteReference w:id="1192"/>
      </w:r>
      <w:r>
        <w:rPr>
          <w:rFonts w:ascii="Amiri" w:hAnsi="Amiri" w:eastAsia="Amiri" w:cs="Amiri"/>
          <w:color w:val="111111"/>
          <w:sz w:val="28"/>
          <w:sz w:val="28"/>
          <w:szCs w:val="28"/>
          <w:rtl w:val="true"/>
          <w:lang w:bidi="ar-SA"/>
        </w:rPr>
        <w:t xml:space="preserve">، دلّت بالمفهوم على البأس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في التحريم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لم يكله المشتري الأول ولم يزنه</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وبالأخبار الناهية عن صاع غير صاع المصر </w:t>
      </w:r>
      <w:r>
        <w:rPr>
          <w:rStyle w:val="FootnoteAnchor"/>
          <w:rtl w:val="true"/>
        </w:rPr>
        <w:footnoteReference w:id="11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وبما ورد من الأمر بكيل الطعام ، معلّلا بأنّه أعظم للبركة </w:t>
      </w:r>
      <w:r>
        <w:rPr>
          <w:rStyle w:val="FootnoteAnchor"/>
          <w:rtl w:val="true"/>
        </w:rPr>
        <w:footnoteReference w:id="1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الكلّ نظر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الأول ، فلكونه إخبارا في مقام الإنشاء ، ودلالته على الوجوب غير ظاهرة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في الثاني ، فلأنّ مفهومه إثبات البأس مع عدم كيل المشتري الأول إذا اشتراه الثاني مرابحة ، ولا يدلّ على منع بيع التولية ، فلا يثبت اشتراط الكيل والوزن مطلقا ، بل ذلك حكم مخصوص ببيع ما اشترى مرابحة ، كما فصّل في الأخبار المتكثّرة </w:t>
      </w:r>
      <w:r>
        <w:rPr>
          <w:rStyle w:val="FootnoteAnchor"/>
          <w:rtl w:val="true"/>
        </w:rPr>
        <w:footnoteReference w:id="1195"/>
      </w:r>
      <w:r>
        <w:rPr>
          <w:rFonts w:ascii="Amiri" w:hAnsi="Amiri" w:eastAsia="Amiri" w:cs="Amiri"/>
          <w:color w:val="111111"/>
          <w:sz w:val="28"/>
          <w:sz w:val="28"/>
          <w:szCs w:val="28"/>
          <w:rtl w:val="true"/>
          <w:lang w:bidi="ar-SA"/>
        </w:rPr>
        <w:t>، فحرّم في المرابحة وجوّز في التولية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يظهر النظر في الاستدلال بالأخبار الدالّة على المنع عن بيع ما لم يقبض قبل الكيل والوزن </w:t>
      </w:r>
      <w:r>
        <w:rPr>
          <w:rStyle w:val="FootnoteAnchor"/>
          <w:rtl w:val="true"/>
        </w:rPr>
        <w:footnoteReference w:id="1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في الثالث ، فلعدم الملازمة بين عدم جواز البيع بصاع غير صاع المصر وبين عدم جواز البيع بغير صاع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في الرابع ، فلعدم دلالته على رجحان الكيل حين البيع ، بل يستفاد منه أنّ كيل الطعام موجب للبركة ، وظاهره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بعض رواياته </w:t>
      </w:r>
      <w:r>
        <w:rPr>
          <w:rStyle w:val="FootnoteAnchor"/>
          <w:rtl w:val="true"/>
        </w:rPr>
        <w:footnoteReference w:id="11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عند أخذه للحاجة يرجّح كيله</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وبما ذكر وإن ظهر قصور تلك الأدلّة عن صلاحيّة الاحتجاج ، ولكن لا ريب في كونها مؤيّدة لما ذكرناه حجة جدّا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إنّ أكثر ما ذكر وإن كان واردا في الكيل والوزن وفي المبيع ، إلاّ أنّه يثبت الحكم في المعدود والثمن أيضا بالإجماع المركّب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صرّح جماعة بعدم الفصل بين المكيل والموزون وبين المعدود </w:t>
      </w:r>
      <w:r>
        <w:rPr>
          <w:rStyle w:val="FootnoteAnchor"/>
          <w:rtl w:val="true"/>
        </w:rPr>
        <w:footnoteReference w:id="1198"/>
      </w:r>
      <w:r>
        <w:rPr>
          <w:rFonts w:ascii="Amiri" w:hAnsi="Amiri" w:eastAsia="Amiri" w:cs="Amiri"/>
          <w:color w:val="111111"/>
          <w:sz w:val="28"/>
          <w:sz w:val="28"/>
          <w:szCs w:val="28"/>
          <w:rtl w:val="true"/>
          <w:lang w:bidi="ar-SA"/>
        </w:rPr>
        <w:t xml:space="preserve">، كما صرّح الفاضل في التذكرة بعدم الفرق في فساد البيع بالجزاف بين الثمن والمثمن عندنا </w:t>
      </w:r>
      <w:r>
        <w:rPr>
          <w:rStyle w:val="FootnoteAnchor"/>
          <w:rtl w:val="true"/>
        </w:rPr>
        <w:footnoteReference w:id="1199"/>
      </w:r>
      <w:r>
        <w:rPr>
          <w:rFonts w:ascii="Amiri" w:hAnsi="Amiri" w:eastAsia="Amiri" w:cs="Amiri"/>
          <w:color w:val="111111"/>
          <w:sz w:val="28"/>
          <w:sz w:val="28"/>
          <w:szCs w:val="28"/>
          <w:rtl w:val="true"/>
          <w:lang w:bidi="ar-SA"/>
        </w:rPr>
        <w:t xml:space="preserve">، مع أنّ روايات التذكرة والسرائر والمجمع </w:t>
      </w:r>
      <w:r>
        <w:rPr>
          <w:rStyle w:val="FootnoteAnchor"/>
          <w:rtl w:val="true"/>
        </w:rPr>
        <w:footnoteReference w:id="1200"/>
      </w:r>
      <w:r>
        <w:rPr>
          <w:rFonts w:ascii="Amiri" w:hAnsi="Amiri" w:eastAsia="Amiri" w:cs="Amiri"/>
          <w:color w:val="111111"/>
          <w:sz w:val="28"/>
          <w:sz w:val="28"/>
          <w:szCs w:val="28"/>
          <w:rtl w:val="true"/>
          <w:lang w:bidi="ar-SA"/>
        </w:rPr>
        <w:t>شاملة للجزاف في المعدود والثمن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في الأول إلى ظاهر التقرير في صحيحة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الجوز لا نستطيع أن نعدّه فيكال بمكيال ثمَّ يعدّ ما فيه ، ثمَّ يكال ما بقي على حساب ذلك العدد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به </w:t>
      </w:r>
      <w:r>
        <w:rPr>
          <w:rFonts w:eastAsia="Amiri" w:cs="Amiri" w:ascii="Amiri" w:hAnsi="Amiri"/>
          <w:color w:val="111111"/>
          <w:sz w:val="28"/>
          <w:szCs w:val="28"/>
          <w:rtl w:val="true"/>
          <w:lang w:bidi="ar-SA"/>
        </w:rPr>
        <w:t xml:space="preserve">» </w:t>
      </w:r>
      <w:r>
        <w:rPr>
          <w:rStyle w:val="FootnoteAnchor"/>
          <w:rtl w:val="true"/>
        </w:rPr>
        <w:footnoteReference w:id="1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الثاني إلى العلّة المنصوصة في رواية حمّاد بن ميسر ، عن جعفر ، عن أبيه  عليهما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كره أن يشترى الثوب بدينار غير درهم ، لأنّه لا يدري كم الدرهم من الدينار </w:t>
      </w:r>
      <w:r>
        <w:rPr>
          <w:rFonts w:eastAsia="Amiri" w:cs="Amiri" w:ascii="Amiri" w:hAnsi="Amiri"/>
          <w:color w:val="111111"/>
          <w:sz w:val="28"/>
          <w:szCs w:val="28"/>
          <w:rtl w:val="true"/>
          <w:lang w:bidi="ar-SA"/>
        </w:rPr>
        <w:t xml:space="preserve">» </w:t>
      </w:r>
      <w:r>
        <w:rPr>
          <w:rStyle w:val="FootnoteAnchor"/>
          <w:rtl w:val="true"/>
        </w:rPr>
        <w:footnoteReference w:id="1202"/>
      </w: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صحيحة رفاعة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ساومت رجلا بجارية ، فباعنيها بحكمي ، فقبضتها منه على ذلك ، ثمَّ بعثت إليه بألف درهم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الألف درهم حكمي عليك ، فأبى أن يقبلها منّي ، وقد كنت مسستها قبل أن أبعث </w:t>
      </w:r>
    </w:p>
    <w:p>
      <w:pPr>
        <w:pStyle w:val="BookText"/>
        <w:rPr/>
      </w:pPr>
      <w:r>
        <w:rPr>
          <w:rFonts w:ascii="Amiri" w:hAnsi="Amiri" w:eastAsia="Amiri" w:cs="Amiri"/>
          <w:color w:val="111111"/>
          <w:sz w:val="28"/>
          <w:sz w:val="28"/>
          <w:szCs w:val="28"/>
          <w:rtl w:val="true"/>
          <w:lang w:bidi="ar-SA"/>
        </w:rPr>
        <w:t xml:space="preserve">عليه بالألف درهم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أرى أن تقوّم الجارية قيمة عادلة ، فإن كان قيمتها أكثر ممّا بعثت إليه كان عليك أن تردّ عليه ما نقص من القيمة ، وإن كانت قيمتها أقلّ ممّا بعثت إليه فهو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إن أصبت بها عيبا بعد ما مسستها؟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لك أن تردّها ، ولك أن تأخذ قيمة ما بين الصحّة والعيب </w:t>
      </w:r>
      <w:r>
        <w:rPr>
          <w:rFonts w:eastAsia="Amiri" w:cs="Amiri" w:ascii="Amiri" w:hAnsi="Amiri"/>
          <w:color w:val="111111"/>
          <w:sz w:val="28"/>
          <w:szCs w:val="28"/>
          <w:rtl w:val="true"/>
          <w:lang w:bidi="ar-SA"/>
        </w:rPr>
        <w:t xml:space="preserve">» </w:t>
      </w:r>
      <w:r>
        <w:rPr>
          <w:rStyle w:val="FootnoteAnchor"/>
          <w:rtl w:val="true"/>
        </w:rPr>
        <w:footnoteReference w:id="1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فهي غير ناهضة ، لضعفها بمخالفتها لعمل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تضمّنت البيع بحكم المشتري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الإجماع كما في المختلف والتذكرة </w:t>
      </w:r>
      <w:r>
        <w:rPr>
          <w:rStyle w:val="FootnoteAnchor"/>
          <w:rtl w:val="true"/>
        </w:rPr>
        <w:footnoteReference w:id="1204"/>
      </w:r>
      <w:r>
        <w:rPr>
          <w:rFonts w:ascii="Amiri" w:hAnsi="Amiri" w:eastAsia="Amiri" w:cs="Amiri"/>
          <w:color w:val="111111"/>
          <w:sz w:val="28"/>
          <w:sz w:val="28"/>
          <w:szCs w:val="28"/>
          <w:rtl w:val="true"/>
          <w:lang w:bidi="ar-SA"/>
        </w:rPr>
        <w:t>، مع ما فيها من ضعف الدلالة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الجهل بغير ما ذكر ، فليس البيع باطلا لأجله ، للأصل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سواء كان في القدر إذا كان يقدّر بالمساحة ، أو في الجنس ، أو الوصف</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وسواء كان الجهل في الجنس باعتبار عدم معرفة أحد المتبايعين </w:t>
      </w:r>
      <w:r>
        <w:rPr>
          <w:rStyle w:val="FootnoteAnchor"/>
          <w:rtl w:val="true"/>
        </w:rPr>
        <w:footnoteReference w:id="1205"/>
      </w:r>
      <w:r>
        <w:rPr>
          <w:rFonts w:ascii="Amiri" w:hAnsi="Amiri" w:eastAsia="Amiri" w:cs="Amiri"/>
          <w:color w:val="111111"/>
          <w:sz w:val="28"/>
          <w:sz w:val="28"/>
          <w:szCs w:val="28"/>
          <w:rtl w:val="true"/>
          <w:lang w:bidi="ar-SA"/>
        </w:rPr>
        <w:t xml:space="preserve">بالجنس مع كونه مشاهدا حاضرا وقت البيع ، كأن يكون هناك جنس حاضر ولم يعرفه المشتري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مع البائع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الإهليلج </w:t>
      </w:r>
      <w:r>
        <w:rPr>
          <w:rStyle w:val="FootnoteAnchor"/>
          <w:rtl w:val="true"/>
        </w:rPr>
        <w:footnoteReference w:id="1206"/>
      </w:r>
      <w:r>
        <w:rPr>
          <w:rFonts w:ascii="IRNazanin" w:hAnsi="IRNazanin" w:eastAsia="IRNazanin"/>
          <w:color w:val="111111"/>
          <w:sz w:val="28"/>
          <w:sz w:val="28"/>
          <w:szCs w:val="28"/>
          <w:rtl w:val="true"/>
          <w:lang w:bidi="fa-IR"/>
        </w:rPr>
        <w:t xml:space="preserve">أو الأملج </w:t>
      </w:r>
      <w:r>
        <w:rPr>
          <w:rStyle w:val="FootnoteAnchor"/>
          <w:rtl w:val="true"/>
        </w:rPr>
        <w:footnoteReference w:id="1207"/>
      </w:r>
      <w:r>
        <w:rPr>
          <w:rFonts w:ascii="Amiri" w:hAnsi="Amiri" w:eastAsia="Amiri" w:cs="Amiri"/>
          <w:color w:val="111111"/>
          <w:sz w:val="28"/>
          <w:sz w:val="28"/>
          <w:szCs w:val="28"/>
          <w:rtl w:val="true"/>
          <w:lang w:bidi="ar-SA"/>
        </w:rPr>
        <w:t>، وكانت قيمتهما متساوية ، وكان المشتري طالبا لهما ، فيصحّ له أن يشتري هذا الجنس الموجود</w:t>
      </w:r>
      <w:r>
        <w:rPr>
          <w:rFonts w:eastAsia="Amiri" w:cs="Amiri" w:ascii="Amiri" w:hAnsi="Amiri"/>
          <w:color w:val="111111"/>
          <w:sz w:val="28"/>
          <w:szCs w:val="28"/>
          <w:rtl w:val="true"/>
          <w:lang w:bidi="ar-SA"/>
        </w:rPr>
        <w:t xml:space="preserve">. </w:t>
      </w:r>
      <w:bookmarkStart w:id="101" w:name="pg11663_170275"/>
    </w:p>
    <w:p>
      <w:pPr>
        <w:pStyle w:val="BookText"/>
        <w:rPr/>
      </w:pPr>
      <w:bookmarkEnd w:id="101"/>
      <w:r>
        <w:rPr>
          <w:rFonts w:ascii="Amiri" w:hAnsi="Amiri" w:eastAsia="Amiri" w:cs="Amiri"/>
          <w:color w:val="111111"/>
          <w:sz w:val="28"/>
          <w:sz w:val="28"/>
          <w:szCs w:val="28"/>
          <w:rtl w:val="true"/>
          <w:lang w:bidi="ar-SA"/>
        </w:rPr>
        <w:t>أو كان مشاهدا قبل البيع مع معرفته ، كأن يكون هناك إهليلج وأملج ، ورآهما المشتري قبل وقت المبايعة ، فسرق أحدهما ولم يعلم بالتعيين ، فيجوز شراء الباقي إذا تساويا قيمة ووزنا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لم يكن مشاهدا أصلا ، بل كان مذكورا بالوصف ، كما إذا كان لأحد إهليلج وأملج ، ووصفه لغيره بما ينتفي به الغرر ، وسرق أحدهما ولم يعلم بعينه ، فيصحّ شراء الباقي أيضا مع تساوي الوزن والقيمة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اختلفا وزنا وتساويا قيمة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يكون أحدهما رطلا والآخر رطلين ، وساوى قيمة رطل من ذلك قيمة رطلين من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يصحّ البيع ، للجهل بوزن المبيع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تلخّص ممّا ذكرنا أنّ الجهل الداخل في البيع إنّما يفسده إذا كان بأحد الوجوه الثلاثة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موجبا للغرر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بحسب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في القدر إذا كان مكيلا أو موزونا أو معدودا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سوى ذلك من أقسام الجهل المذكورة فلا دليل على كونه مبطلا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ما ذكرنا هو الأصل الكلّي والقاعدة الكلّيّة ، وقد يستفاد من الأخبار في الموارد الجزئيّة حكم آخر من الصحّة أو الفساد ، فيجب اتّباعه ، كما ورد في بعض الموارد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البيع مع الضميمة ، مع كونه غررا ، وهكذا</w:t>
      </w:r>
      <w:r>
        <w:rPr>
          <w:rFonts w:eastAsia="Amiri" w:cs="Amiri" w:ascii="Amiri" w:hAnsi="Amiri"/>
          <w:color w:val="111111"/>
          <w:sz w:val="28"/>
          <w:szCs w:val="28"/>
          <w:rtl w:val="true"/>
          <w:lang w:bidi="ar-SA"/>
        </w:rPr>
        <w:t>.</w:t>
      </w:r>
    </w:p>
    <w:p>
      <w:pPr>
        <w:pStyle w:val="Heading5"/>
        <w:numPr>
          <w:ilvl w:val="4"/>
          <w:numId w:val="1"/>
        </w:numPr>
        <w:rPr/>
      </w:pPr>
      <w:bookmarkStart w:id="102" w:name="__RefHeading___Toc6448703_73709187"/>
      <w:bookmarkStart w:id="103" w:name="_Toc34"/>
      <w:bookmarkEnd w:id="102"/>
      <w:r>
        <w:rPr>
          <w:rtl w:val="true"/>
        </w:rPr>
        <w:t xml:space="preserve">فروع </w:t>
      </w:r>
      <w:r>
        <w:rPr>
          <w:rtl w:val="true"/>
        </w:rPr>
        <w:t>:</w:t>
      </w:r>
      <w:bookmarkEnd w:id="103"/>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يكفي في الكيل والوزن المكيال الغير المتعارف والصنجة </w:t>
      </w:r>
    </w:p>
    <w:p>
      <w:pPr>
        <w:pStyle w:val="BookText"/>
        <w:rPr/>
      </w:pPr>
      <w:r>
        <w:rPr>
          <w:rFonts w:ascii="Amiri" w:hAnsi="Amiri" w:eastAsia="Amiri" w:cs="Amiri"/>
          <w:color w:val="111111"/>
          <w:sz w:val="28"/>
          <w:sz w:val="28"/>
          <w:szCs w:val="28"/>
          <w:rtl w:val="true"/>
          <w:lang w:bidi="ar-SA"/>
        </w:rPr>
        <w:t xml:space="preserve">المجهول قدرها ، سواء كان مشاهدا حاضرا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كهذه القصعة وهذه الصنجة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لا ، كخمس قصعات ، أو ما يساوي خمس صنجات ، لعدم صدق الكيل والوزن معه عرفا ، ولصحيحة الحلبي </w:t>
      </w:r>
      <w:r>
        <w:rPr>
          <w:rStyle w:val="FootnoteAnchor"/>
          <w:rtl w:val="true"/>
        </w:rPr>
        <w:footnoteReference w:id="1208"/>
      </w:r>
      <w:r>
        <w:rPr>
          <w:rFonts w:ascii="Amiri" w:hAnsi="Amiri" w:eastAsia="Amiri" w:cs="Amiri"/>
          <w:color w:val="111111"/>
          <w:sz w:val="28"/>
          <w:sz w:val="28"/>
          <w:szCs w:val="28"/>
          <w:rtl w:val="true"/>
          <w:lang w:bidi="ar-SA"/>
        </w:rPr>
        <w:t xml:space="preserve">وروايته </w:t>
      </w:r>
      <w:r>
        <w:rPr>
          <w:rStyle w:val="FootnoteAnchor"/>
          <w:rtl w:val="true"/>
        </w:rPr>
        <w:footnoteReference w:id="1209"/>
      </w:r>
      <w:r>
        <w:rPr>
          <w:rFonts w:ascii="Amiri" w:hAnsi="Amiri" w:eastAsia="Amiri" w:cs="Amiri"/>
          <w:color w:val="111111"/>
          <w:sz w:val="28"/>
          <w:sz w:val="28"/>
          <w:szCs w:val="28"/>
          <w:rtl w:val="true"/>
          <w:lang w:bidi="ar-SA"/>
        </w:rPr>
        <w:t xml:space="preserve">المصرّحتين بعدم صلاحيّة البيع بغير صاع المصر ، وفي الأخيرة نفي الحلّيّة ، والمستفاد منهما اشتراط اشتهار المكيال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يكفي الكيل النادر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أنّ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اشتراط اشتهاره وعدم حلّيّة غيره إذا أطلق ، فلا يجوز قصد غيره من أحدهما ، أو الإعطاء بغيره مع إطلاق الكيل ، فإذا باع عشرة أكيال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قصد غير الكيل المشهور من أحدهما أو إعطائه ، وإلاّ فالظاهر عدم الإشكال في جواز البيع بما يكال به في بعض الأمصار ولو نادرا مع التعيّن عند المتبايعين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عدم الخلاف في جواز الاعتماد في الكيل والوزن على قول البائع ، والنصوص به مستفيضة </w:t>
      </w:r>
      <w:r>
        <w:rPr>
          <w:rStyle w:val="FootnoteAnchor"/>
          <w:rtl w:val="true"/>
        </w:rPr>
        <w:footnoteReference w:id="1210"/>
      </w:r>
      <w:r>
        <w:rPr>
          <w:rFonts w:ascii="Amiri" w:hAnsi="Amiri" w:eastAsia="Amiri" w:cs="Amiri"/>
          <w:color w:val="111111"/>
          <w:sz w:val="28"/>
          <w:sz w:val="28"/>
          <w:szCs w:val="28"/>
          <w:rtl w:val="true"/>
          <w:lang w:bidi="ar-SA"/>
        </w:rPr>
        <w:t xml:space="preserve">، ولكن يجب التقييد بكونه مؤتمنا مصدّقا ، فلو لا كذلك لم يجز ، كما هو المفهوم من الروايات </w:t>
      </w:r>
      <w:r>
        <w:rPr>
          <w:rStyle w:val="FootnoteAnchor"/>
          <w:rtl w:val="true"/>
        </w:rPr>
        <w:footnoteReference w:id="1211"/>
      </w: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المحكيّ عن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قيل </w:t>
      </w:r>
      <w:r>
        <w:rPr>
          <w:rStyle w:val="FootnoteAnchor"/>
          <w:rtl w:val="true"/>
        </w:rPr>
        <w:footnoteReference w:id="12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الكيل والوزن فيما بيع بهما في زمان الشارع ولو لم يبع الآن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وإثباته من النصّ مشكل </w:t>
      </w:r>
      <w:r>
        <w:rPr>
          <w:rStyle w:val="FootnoteAnchor"/>
          <w:rtl w:val="true"/>
        </w:rPr>
        <w:footnoteReference w:id="121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شكّ في أنّ ما يباع الآن كيلا أو وزنا يعدّ بيعه بدونهما جزافا عرفا ، وقد ثبت نهي النبيّ صلی اللّه عليه وآله عنه </w:t>
      </w:r>
      <w:r>
        <w:rPr>
          <w:rStyle w:val="FootnoteAnchor"/>
          <w:rtl w:val="true"/>
        </w:rPr>
        <w:footnoteReference w:id="1214"/>
      </w:r>
      <w:r>
        <w:rPr>
          <w:rFonts w:ascii="Amiri" w:hAnsi="Amiri" w:eastAsia="Amiri" w:cs="Amiri"/>
          <w:color w:val="111111"/>
          <w:sz w:val="28"/>
          <w:sz w:val="28"/>
          <w:szCs w:val="28"/>
          <w:rtl w:val="true"/>
          <w:lang w:bidi="ar-SA"/>
        </w:rPr>
        <w:t>، فيجب اعتباره فيه البتّة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الإشكال فيما يباع كذلك في زمانه ولم يكن كذلك الآن ، والأمر فيه هيّن ، لأنّ ما علم فيه ذلك في زمانه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الطعام والزيت والجصّ وأمثالهما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يباع الآن كذلك أيضا وإن غيّر الكيل بالوزن في بعضها والعكس في آخر ، ولا بأس به بناء على ما يأتي من جواز التبديل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لبيع بعض الشي‌ء صور ، لأنّ ذلك الشي‌ء إمّا متساوي الأجزاء ، أو مختلفها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التقديرين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معلوم بما يعتبر في صحّة بيعه ،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التقادير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يكون المبيع جزءا معلوما بالنسبة ، كنصفه أو ثلثه مشاعا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يكون جزءا مقدّرا منه غير معيّن ، كذراع من ثوب ، أو قفيز </w:t>
      </w:r>
      <w:r>
        <w:rPr>
          <w:rStyle w:val="FootnoteAnchor"/>
          <w:rtl w:val="true"/>
        </w:rPr>
        <w:footnoteReference w:id="1215"/>
      </w:r>
    </w:p>
    <w:p>
      <w:pPr>
        <w:pStyle w:val="BookText"/>
        <w:rPr/>
      </w:pPr>
      <w:r>
        <w:rPr>
          <w:rFonts w:ascii="Amiri" w:hAnsi="Amiri" w:eastAsia="Amiri" w:cs="Amiri"/>
          <w:color w:val="111111"/>
          <w:sz w:val="28"/>
          <w:sz w:val="28"/>
          <w:szCs w:val="28"/>
          <w:rtl w:val="true"/>
          <w:lang w:bidi="ar-SA"/>
        </w:rPr>
        <w:t xml:space="preserve">والمكوك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البحرين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صبرة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يكون جزءا مقدّرا من أجزائه المعيّنة المقدّرة معيّنا ، كهذه الذراع منه ، أو هذا القفيز</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غير معيّن ، كذراع واحدة لا على التعيين من هذه الذراع المعيّنة من هذا الثوب بعد تقسيمه إلى أذرع ، أو صاع واحد من هذه الصيعان المعيّنة من الصبرة بعد تفريق الصيعان ، ومرجعه إلى واحد مخصوص لا على التعيين من هذه الوحدات المخصوصة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فهذه ست عشرة صورة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الاولى والثانية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يباع الجزء المشاع بالنسبة من الشي‌ء المعلوم ، سواء كان متساوي الأجزاء أو مختلفها ، وهو صحيح ، لعدم المانع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والرابعة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يباع ذلك من الشي‌ء المجهول قدرا ، وهو لا يصحّ ، سواء تساوت أجزاء ذلك الشي‌ء أو اختلفت ، لسريان جهل الكلّ في الجزء ، والمفروض إيجابه لبطلان بيع الكلّ ، فكذا الجزء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المحقّق الشيخ علي في حاشية الإرشاد بصحّته من المجهول إذا لم يكن مكيلا أو ما في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حمل الجهل على الجهل بالقدر ، مع أنّ المراد الجهل الموجب لبطلان بيع الكلّ كيفما كان ، ولا ريب أن معه يبطل بيع الجزء منه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الخامسة والسادسة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يباع جزء مقدّر غير معيّن من متساوي الأجزاء معلوم أو مجهول علم اشتماله عليه ، وهو يصحّ ، لأنّه بيع شي‌ء معيّن ، وهو الكلّي ، فيتخيّر في التسليم ، ولا مانع من الصحّة ، وتدلّ عليه أيضا صحيحة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بريد بن معاوية </w:t>
      </w:r>
      <w:r>
        <w:rPr>
          <w:rFonts w:eastAsia="Amiri" w:cs="Amiri" w:ascii="Amiri" w:hAnsi="Amiri"/>
          <w:color w:val="111111"/>
          <w:sz w:val="28"/>
          <w:szCs w:val="28"/>
          <w:rtl w:val="true"/>
          <w:lang w:bidi="ar-SA"/>
        </w:rPr>
        <w:t xml:space="preserve">] </w:t>
      </w:r>
      <w:r>
        <w:rPr>
          <w:rStyle w:val="FootnoteAnchor"/>
          <w:rtl w:val="true"/>
        </w:rPr>
        <w:footnoteReference w:id="1216"/>
      </w:r>
      <w:r>
        <w:rPr>
          <w:rFonts w:ascii="Amiri" w:hAnsi="Amiri" w:eastAsia="Amiri" w:cs="Amiri"/>
          <w:color w:val="111111"/>
          <w:sz w:val="28"/>
          <w:sz w:val="28"/>
          <w:szCs w:val="28"/>
          <w:rtl w:val="true"/>
          <w:lang w:bidi="ar-SA"/>
        </w:rPr>
        <w:t xml:space="preserve">الآتية </w:t>
      </w:r>
      <w:r>
        <w:rPr>
          <w:rStyle w:val="FootnoteAnchor"/>
          <w:rtl w:val="true"/>
        </w:rPr>
        <w:footnoteReference w:id="1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السابعة والثامنة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يباع ذلك من مختلف الأجزاء ، وهو باطل ، لاستلزامه الغرر ، لأنّ التخيير في بيع الكلّي إن كان للبائع فالغرر على المشتري ، إذ لعلّ البائع يسلّم الردي‌ء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للمشتري فعلى البائع ، لمثل ذلك</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والقول بالصحّة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لوحظ الجميع وحصل الرضا بأيّ جزء كان لانتفاء الغرر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غفلة عن معنى الغرر ، وموجب للصحّة في كلّ ما يوجب </w:t>
      </w:r>
    </w:p>
    <w:p>
      <w:pPr>
        <w:pStyle w:val="BookText"/>
        <w:rPr/>
      </w:pPr>
      <w:r>
        <w:rPr>
          <w:rFonts w:ascii="Amiri" w:hAnsi="Amiri" w:eastAsia="Amiri" w:cs="Amiri"/>
          <w:color w:val="111111"/>
          <w:sz w:val="28"/>
          <w:sz w:val="28"/>
          <w:szCs w:val="28"/>
          <w:rtl w:val="true"/>
          <w:lang w:bidi="ar-SA"/>
        </w:rPr>
        <w:t>الغرر إذا تحقّقت الملاحظة والرضا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لو قدّر الجزء وقصد مع ذلك الإشاعة فلا شكّ في صحّته من المعلوم ، وأمّا من المجهول فالظاهر من كلام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كالفاضل في القواعد والتذكرة والمحقّق الشيخ علي والمسالك </w:t>
      </w:r>
      <w:r>
        <w:rPr>
          <w:rStyle w:val="FootnoteAnchor"/>
          <w:rtl w:val="true"/>
        </w:rPr>
        <w:footnoteReference w:id="12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البطلان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الجزء المقدّر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كالقفيز والذراع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 إمّا في الكلّي أو المعيّن باعتبار كون الكلّي في ضمنه ، ولا يتحقّق شي‌ء منهما مع الإشاعة ، أمّا المعيّن فظاهر ، وأمّا الكلّي فلأنّ مقتضاه التخيير وعدم تلف شي‌ء من المشتري لو تلف بعض المبيع ، وليست الإشاعة كذلك ، فيكون المراد معناه المجازي ، وهو ما تكون نسبته إلى الكلّ كنسبة القفيز أو الذراع إليه ، وهذا مجهول ، فيلزم منه الغرر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يشعر كلام بعض المتأخّرين بالصحّة </w:t>
      </w:r>
      <w:r>
        <w:rPr>
          <w:rStyle w:val="FootnoteAnchor"/>
          <w:rtl w:val="true"/>
        </w:rPr>
        <w:footnoteReference w:id="12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ذلك وإن كان مجهولا من حيث النسبة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يعلم أنّه النصف أو الثلث أو 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بعد تقديره بما قدّر لا يستلزم غررا عرفا ، ولا دليل على اشتراط العلم بخصوص النسبة إذا لم يستلزم الجهل بالقدر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قويّ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ذكر من حكم قصد الإشاعة في المقدّر جار في متساوي الأجزاء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الثمانية الباقية فيصحّ البيع في الأربعة الأولى منها بلا خلاف ، كما لا يصحّ في الأربعة الأخيرة منها كذلك</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كانت الصبرة معلومة يجوز بيعها بأجمعها كلّ قفيز منها </w:t>
      </w:r>
    </w:p>
    <w:p>
      <w:pPr>
        <w:pStyle w:val="BookText"/>
        <w:rPr/>
      </w:pPr>
      <w:r>
        <w:rPr>
          <w:rFonts w:ascii="Amiri" w:hAnsi="Amiri" w:eastAsia="Amiri" w:cs="Amiri"/>
          <w:color w:val="111111"/>
          <w:sz w:val="28"/>
          <w:sz w:val="28"/>
          <w:szCs w:val="28"/>
          <w:rtl w:val="true"/>
          <w:lang w:bidi="ar-SA"/>
        </w:rPr>
        <w:t>بكذا ، لعدم المانع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يجوز بيع كلّ قفيز منها بكذا ، للجهل الواقعي بالمبيع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مع الجهل فلا يصحّ شي‌ء منهما عند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وحكي عن الشيخ الحكم بالصحّة في الأول مطلقا وإن كان مجهولا </w:t>
      </w:r>
      <w:r>
        <w:rPr>
          <w:rStyle w:val="FootnoteAnchor"/>
          <w:rtl w:val="true"/>
        </w:rPr>
        <w:footnoteReference w:id="1220"/>
      </w:r>
      <w:r>
        <w:rPr>
          <w:rFonts w:ascii="Amiri" w:hAnsi="Amiri" w:eastAsia="Amiri" w:cs="Amiri"/>
          <w:color w:val="111111"/>
          <w:sz w:val="28"/>
          <w:sz w:val="28"/>
          <w:szCs w:val="28"/>
          <w:rtl w:val="true"/>
          <w:lang w:bidi="ar-SA"/>
        </w:rPr>
        <w:t>، وهو الأظهر ، لعدم المانع من الجهل الواقعي أو الغرر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باع الجزء المقدّر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كقفيز من الصبرة أو ذراع من الثوب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وأطلق ، فهل ينزّل على الإشاعة ، أو في الجملة؟</w:t>
      </w:r>
    </w:p>
    <w:p>
      <w:pPr>
        <w:pStyle w:val="BookText"/>
        <w:rPr/>
      </w:pPr>
      <w:r>
        <w:rPr>
          <w:rFonts w:ascii="Amiri" w:hAnsi="Amiri" w:eastAsia="Amiri" w:cs="Amiri"/>
          <w:color w:val="111111"/>
          <w:sz w:val="28"/>
          <w:sz w:val="28"/>
          <w:szCs w:val="28"/>
          <w:rtl w:val="true"/>
          <w:lang w:bidi="ar-SA"/>
        </w:rPr>
        <w:t>وتظهر الفائدة فيما لو تلف بعض الكلّ ، فعلى الإشاعة يتلف من المبيع بالنسبة ، وعلى الثاني يبقى المبيع ما بقي قدره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شكّ أنّ مقتضى حقيقة اللفظ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 على ما مرّ</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وتدلّ عليه أيضا صحيحة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بريد بن معاوية </w:t>
      </w:r>
      <w:r>
        <w:rPr>
          <w:rFonts w:eastAsia="Amiri" w:cs="Amiri" w:ascii="Amiri" w:hAnsi="Amiri"/>
          <w:color w:val="111111"/>
          <w:sz w:val="28"/>
          <w:szCs w:val="28"/>
          <w:rtl w:val="true"/>
          <w:lang w:bidi="ar-SA"/>
        </w:rPr>
        <w:t xml:space="preserve">] </w:t>
      </w:r>
      <w:r>
        <w:rPr>
          <w:rStyle w:val="FootnoteAnchor"/>
          <w:rtl w:val="true"/>
        </w:rPr>
        <w:footnoteReference w:id="12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اشترى من رجل عشرة آلاف طنّ </w:t>
      </w:r>
      <w:r>
        <w:rPr>
          <w:rStyle w:val="FootnoteAnchor"/>
          <w:rtl w:val="true"/>
        </w:rPr>
        <w:footnoteReference w:id="12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أنبار بعضه على بعض من أجمة </w:t>
      </w:r>
      <w:r>
        <w:rPr>
          <w:rStyle w:val="FootnoteAnchor"/>
          <w:rtl w:val="true"/>
        </w:rPr>
        <w:footnoteReference w:id="1223"/>
      </w:r>
      <w:r>
        <w:rPr>
          <w:rFonts w:ascii="Amiri" w:hAnsi="Amiri" w:eastAsia="Amiri" w:cs="Amiri"/>
          <w:color w:val="111111"/>
          <w:sz w:val="28"/>
          <w:sz w:val="28"/>
          <w:szCs w:val="28"/>
          <w:rtl w:val="true"/>
          <w:lang w:bidi="ar-SA"/>
        </w:rPr>
        <w:t xml:space="preserve">واحدة ، والأنبار فيه ثلاثون ألف طنّ ، فقال البائع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بعتك من هذا القصب عشرة آلاف طنّ ، فقال المشتري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قبلت واشتريت ورضيت ، فأعطاه من ثمنه ألف درهم ووكّل المشتري من يقبضه ، فأصبحوا وقد وقع في القصب نار فاحترق منه عشرون ألف طنّ وبقي عشرة آلاف طنّ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عشرة آلاف التي بقيت هي للمشتري ، والعشرون التي احترقت من مال البائع </w:t>
      </w:r>
      <w:r>
        <w:rPr>
          <w:rFonts w:eastAsia="Amiri" w:cs="Amiri" w:ascii="Amiri" w:hAnsi="Amiri"/>
          <w:color w:val="111111"/>
          <w:sz w:val="28"/>
          <w:szCs w:val="28"/>
          <w:rtl w:val="true"/>
          <w:lang w:bidi="ar-SA"/>
        </w:rPr>
        <w:t xml:space="preserve">» </w:t>
      </w:r>
      <w:r>
        <w:rPr>
          <w:rStyle w:val="FootnoteAnchor"/>
          <w:rtl w:val="true"/>
        </w:rPr>
        <w:footnoteReference w:id="12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والظاهر من جمع من الأصحاب اختصاص ذلك بمتساوي الأجزاء </w:t>
      </w:r>
      <w:r>
        <w:rPr>
          <w:rStyle w:val="FootnoteAnchor"/>
          <w:rtl w:val="true"/>
        </w:rPr>
        <w:footnoteReference w:id="1225"/>
      </w:r>
      <w:r>
        <w:rPr>
          <w:rFonts w:ascii="Amiri" w:hAnsi="Amiri" w:eastAsia="Amiri" w:cs="Amiri"/>
          <w:color w:val="111111"/>
          <w:sz w:val="28"/>
          <w:sz w:val="28"/>
          <w:szCs w:val="28"/>
          <w:rtl w:val="true"/>
          <w:lang w:bidi="ar-SA"/>
        </w:rPr>
        <w:t>، كما هو مورد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مختلفها فيرجّحون الإشاعة مع دعوى قصدها إذا كان الكلّ معلوما ، ترجيحا لجانب الصحّة ، وهو حسن لو ثبت عموم حمل أفعال المسلمين على الصحّة ، بحيث يجري في المورد ولم تعارضه أصالة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مع عدم العلم بالكلّ ، فلو قلنا بصحّة الإشاعة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كالعلم ، ولو قلنا بعدمها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المشهور ظاهرا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فتبقى أصالة الحقيقة خالية عن المعارض ويبطل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 فالفائدة التي ذكروها في متساوي الأجزاء مختصّة بصورة العلم بالكلّ ، وأمّا مع الجهل فالفائدة صحّة البيع وبطلانه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أن يعتبر المعدود بمكيال ويعدّ ما فيه ، ثمَّ يؤخذ بحسابه ، وكذا الموزون ، للأصل ، حيث إنّ دليل المنع غير جار ها هنا ، لانتفاء الغرر والمجازفة المنهي عنهما 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عدم العلم بثبوتهما كاف ، وهو ممّا لا شكّ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ولاختصاص عدم القول بالفصل بينهما وبين المكيل بغير ذلك</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وتدلّ على الأول صحيحة الحلبي الواردة في الجوز </w:t>
      </w:r>
      <w:r>
        <w:rPr>
          <w:rStyle w:val="FootnoteAnchor"/>
          <w:rtl w:val="true"/>
        </w:rPr>
        <w:footnoteReference w:id="1226"/>
      </w:r>
      <w:r>
        <w:rPr>
          <w:rFonts w:ascii="Amiri" w:hAnsi="Amiri" w:eastAsia="Amiri" w:cs="Amiri"/>
          <w:color w:val="111111"/>
          <w:sz w:val="28"/>
          <w:sz w:val="28"/>
          <w:szCs w:val="28"/>
          <w:rtl w:val="true"/>
          <w:lang w:bidi="ar-SA"/>
        </w:rPr>
        <w:t>، المتقدّمة ، وتقيّدها بعدم الاستطاعة إنّما هو في كلام الراوي فلا يضرّ ، وتقرير المعصوم لو أفاد لا يفيد أزيد من رجحان العدّ مع الاستطاعة ، وهو غير بعيد ، لكونه أضبط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فالجواز مطلقا هو الأقوى ، كما عليه الشهيد الثاني </w:t>
      </w:r>
      <w:r>
        <w:rPr>
          <w:rStyle w:val="FootnoteAnchor"/>
          <w:rtl w:val="true"/>
        </w:rPr>
        <w:footnoteReference w:id="1227"/>
      </w:r>
      <w:r>
        <w:rPr>
          <w:rFonts w:ascii="Amiri" w:hAnsi="Amiri" w:eastAsia="Amiri" w:cs="Amiri"/>
          <w:color w:val="111111"/>
          <w:sz w:val="28"/>
          <w:sz w:val="28"/>
          <w:szCs w:val="28"/>
          <w:rtl w:val="true"/>
          <w:lang w:bidi="ar-SA"/>
        </w:rPr>
        <w:t xml:space="preserve">والمحقّق الأردبيلي ، لا مع التعذّر كالمحقّق والعلاّمة </w:t>
      </w:r>
      <w:r>
        <w:rPr>
          <w:rStyle w:val="FootnoteAnchor"/>
          <w:rtl w:val="true"/>
        </w:rPr>
        <w:footnoteReference w:id="1228"/>
      </w:r>
      <w:r>
        <w:rPr>
          <w:rFonts w:ascii="Amiri" w:hAnsi="Amiri" w:eastAsia="Amiri" w:cs="Amiri"/>
          <w:color w:val="111111"/>
          <w:sz w:val="28"/>
          <w:sz w:val="28"/>
          <w:szCs w:val="28"/>
          <w:rtl w:val="true"/>
          <w:lang w:bidi="ar-SA"/>
        </w:rPr>
        <w:t xml:space="preserve">، بل كثير من الأصحاب كما في الروضة </w:t>
      </w:r>
      <w:r>
        <w:rPr>
          <w:rStyle w:val="FootnoteAnchor"/>
          <w:rtl w:val="true"/>
        </w:rPr>
        <w:footnoteReference w:id="1229"/>
      </w:r>
      <w:r>
        <w:rPr>
          <w:rFonts w:ascii="Amiri" w:hAnsi="Amiri" w:eastAsia="Amiri" w:cs="Amiri"/>
          <w:color w:val="111111"/>
          <w:sz w:val="28"/>
          <w:sz w:val="28"/>
          <w:szCs w:val="28"/>
          <w:rtl w:val="true"/>
          <w:lang w:bidi="ar-SA"/>
        </w:rPr>
        <w:t xml:space="preserve">، ولا مع التعسّر كبعضهم </w:t>
      </w:r>
      <w:r>
        <w:rPr>
          <w:rStyle w:val="FootnoteAnchor"/>
          <w:rtl w:val="true"/>
        </w:rPr>
        <w:footnoteReference w:id="1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وتدلّ على الثاني أيضا رواية عبد الملك بن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فيمن اشترى مائة راوية من زيت ، فاعترض راوية أو اثنتين ووزنهما ، ثمَّ أخذ سائره على قدر ذلك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w:t>
      </w:r>
      <w:r>
        <w:rPr>
          <w:rFonts w:eastAsia="Amiri" w:cs="Amiri" w:ascii="Amiri" w:hAnsi="Amiri"/>
          <w:color w:val="111111"/>
          <w:sz w:val="28"/>
          <w:szCs w:val="28"/>
          <w:rtl w:val="true"/>
          <w:lang w:bidi="ar-SA"/>
        </w:rPr>
        <w:t xml:space="preserve">» </w:t>
      </w:r>
      <w:r>
        <w:rPr>
          <w:rStyle w:val="FootnoteAnchor"/>
          <w:rtl w:val="true"/>
        </w:rPr>
        <w:footnoteReference w:id="1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وتعسّر وزن مائة راوية غير معلوم ، كتخصيص الصور المتعارفة من العدول من العدّ والوزن إلى الاعتبار بالمكيال الواحد بما إذا تعذّرا أو تعسّرا ، إلاّ أنّ مورد الرواية وزن راوية واحدة وأخذ البواقي بهذا القدر ، وهو غير ما نحن فيه ، لأنّه ما إذا وزن ما في راوية واحدة وأخذ البواقي بهذه الراوية على ذلك الوزن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اغتفر التفاوت المحتمل مع اختلاف الروايات فيكون مغتفرا في الراوية الواحدة بالطريق الأولى ، لأنّ الجهل في الأول باعتبارين ، وفي الثاني باعتبار واحد مندرج في الأول</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جواز وزن المكيل فالظاهر أنّه ممّا لا خلاف فيه ، لمكان أضبطيّته ، فالنهي عن البيع قبل الكيل في رواية ابن حمران </w:t>
      </w:r>
      <w:r>
        <w:rPr>
          <w:rStyle w:val="FootnoteAnchor"/>
          <w:rtl w:val="true"/>
        </w:rPr>
        <w:footnoteReference w:id="1232"/>
      </w:r>
      <w:r>
        <w:rPr>
          <w:rFonts w:ascii="Amiri" w:hAnsi="Amiri" w:eastAsia="Amiri" w:cs="Amiri"/>
          <w:color w:val="111111"/>
          <w:sz w:val="28"/>
          <w:sz w:val="28"/>
          <w:szCs w:val="28"/>
          <w:rtl w:val="true"/>
          <w:lang w:bidi="ar-SA"/>
        </w:rPr>
        <w:t xml:space="preserve">المتقدّمة </w:t>
      </w:r>
    </w:p>
    <w:p>
      <w:pPr>
        <w:pStyle w:val="BookText"/>
        <w:rPr/>
      </w:pPr>
      <w:r>
        <w:rPr>
          <w:rFonts w:ascii="Amiri" w:hAnsi="Amiri" w:eastAsia="Amiri" w:cs="Amiri"/>
          <w:color w:val="111111"/>
          <w:sz w:val="28"/>
          <w:sz w:val="28"/>
          <w:szCs w:val="28"/>
          <w:rtl w:val="true"/>
          <w:lang w:bidi="ar-SA"/>
        </w:rPr>
        <w:t>مخصوص بما إذا لم يوزن أيضا ، فالتبديل في الثلاثة 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صحيحة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المتقدّمة </w:t>
      </w:r>
      <w:r>
        <w:rPr>
          <w:rStyle w:val="FootnoteAnchor"/>
          <w:rtl w:val="true"/>
        </w:rPr>
        <w:footnoteReference w:id="1233"/>
      </w:r>
      <w:r>
        <w:rPr>
          <w:rFonts w:ascii="Amiri" w:hAnsi="Amiri" w:eastAsia="Amiri" w:cs="Amiri"/>
          <w:color w:val="111111"/>
          <w:sz w:val="28"/>
          <w:sz w:val="28"/>
          <w:szCs w:val="28"/>
          <w:rtl w:val="true"/>
          <w:lang w:bidi="ar-SA"/>
        </w:rPr>
        <w:t xml:space="preserve">في العدل يؤخذ بمثل ما في العدل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غير منافية لما ذكرنا ، لعدم صراحتها في النهي ، وعدم كونها من قبيل ما نحن فيه لمثل ما مرّ ، فإنّ كلامنا في كيل الموزون أو وزن المكيل ، وهي صريحة في الأخذ بغير كيل ووزن ، فهي من قبيل أخذ روايا الزيت المتقدّمة ، والأولويّة المذكورة فيها غير جارية هنا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يحصل حينئذ بين هذه الصحيحة ورواية الزيت نوع تعارض لو كانت الصحيحة صريحة في النهي ، ولكن عرفت أنّها ليست كذلك ، مع أنّ تعارضها لنا غير ضائر ، لأنّ عدم الدليل على المنع كاف في التجويز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يشترط العلم بالذراع فيما يذرع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كالكرباس </w:t>
      </w:r>
      <w:r>
        <w:rPr>
          <w:rStyle w:val="FootnoteAnchor"/>
          <w:rtl w:val="true"/>
        </w:rPr>
        <w:footnoteReference w:id="1234"/>
      </w:r>
      <w:r>
        <w:rPr>
          <w:rFonts w:ascii="Amiri" w:hAnsi="Amiri" w:eastAsia="Amiri" w:cs="Amiri"/>
          <w:color w:val="111111"/>
          <w:sz w:val="28"/>
          <w:sz w:val="28"/>
          <w:szCs w:val="28"/>
          <w:rtl w:val="true"/>
          <w:lang w:bidi="ar-SA"/>
        </w:rPr>
        <w:t xml:space="preserve">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وبالمساحة فيما يمسح ، بل تكفي المشاهدة أو الوصف الرافع للجهالة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إجماعيّ </w:t>
      </w:r>
      <w:r>
        <w:rPr>
          <w:rStyle w:val="FootnoteAnchor"/>
          <w:rtl w:val="true"/>
        </w:rPr>
        <w:footnoteReference w:id="1235"/>
      </w:r>
      <w:r>
        <w:rPr>
          <w:rFonts w:ascii="Amiri" w:hAnsi="Amiri" w:eastAsia="Amiri" w:cs="Amiri"/>
          <w:color w:val="111111"/>
          <w:sz w:val="28"/>
          <w:sz w:val="28"/>
          <w:szCs w:val="28"/>
          <w:rtl w:val="true"/>
          <w:lang w:bidi="ar-SA"/>
        </w:rPr>
        <w:t>، وهو كذلك ، للأصل ، وعموم الأدلّة إلاّ إذا توقّف ارتفاع الغرر به ، فيجب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يبعد حمل إيجاب الخلاف </w:t>
      </w:r>
      <w:r>
        <w:rPr>
          <w:rStyle w:val="FootnoteAnchor"/>
          <w:rtl w:val="true"/>
        </w:rPr>
        <w:footnoteReference w:id="1236"/>
      </w:r>
      <w:r>
        <w:rPr>
          <w:rFonts w:ascii="Amiri" w:hAnsi="Amiri" w:eastAsia="Amiri" w:cs="Amiri"/>
          <w:color w:val="111111"/>
          <w:sz w:val="28"/>
          <w:sz w:val="28"/>
          <w:szCs w:val="28"/>
          <w:rtl w:val="true"/>
          <w:lang w:bidi="ar-SA"/>
        </w:rPr>
        <w:t>المساحة في بيعهما على صورة الغرر ، جمعا بين الفتاوى ، كما لا يبعد تنزيل كلمة الأصحاب المطلقة في جواز بيعهما من دون مساحة على صورة عدمه</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المشاهدة لا بدّ أن تكون بحيث ينتفي معها الغرر ، فهي تختلف </w:t>
      </w:r>
    </w:p>
    <w:p>
      <w:pPr>
        <w:pStyle w:val="BookText"/>
        <w:rPr/>
      </w:pPr>
      <w:r>
        <w:rPr>
          <w:rFonts w:ascii="Amiri" w:hAnsi="Amiri" w:eastAsia="Amiri" w:cs="Amiri"/>
          <w:color w:val="111111"/>
          <w:sz w:val="28"/>
          <w:sz w:val="28"/>
          <w:szCs w:val="28"/>
          <w:rtl w:val="true"/>
          <w:lang w:bidi="ar-SA"/>
        </w:rPr>
        <w:t>باختلاف المبيع ، فقد يحتاج الثوب إلى النشر وملاحظة المجموع ، وقد يكتفي بتقليبه على وجه يوجب معرفته المطلوبة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أشرنا فيما تقدّم إلى اشتراط معرفة الأوصاف في العوضين إذا أوجب الجهل بها الغرر ، بأن تختلف القيمة بوجود الوصف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ويكون الوصف في كلّ شي‌ء بحسب ما يطلب في المعاملة به عادة ، بحيث تكون المعاملة بدون معرفته فيه غررا ومجازفة ، ففي الفرس بنحو الصغر والكبر دون مقدار اللحم ، وفي الثوب أوصافه التي تتفاوت بتفاوتها القيمة ،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الوصف ممّا تتفاوت بتفاوته الأغراض دون القيمة ، فهل تجب معرفته ، أم لا؟</w:t>
      </w:r>
    </w:p>
    <w:p>
      <w:pPr>
        <w:pStyle w:val="BookText"/>
        <w:rPr/>
      </w:pPr>
      <w:r>
        <w:rPr>
          <w:rFonts w:ascii="Amiri" w:hAnsi="Amiri" w:eastAsia="Amiri" w:cs="Amiri"/>
          <w:color w:val="111111"/>
          <w:sz w:val="28"/>
          <w:sz w:val="28"/>
          <w:szCs w:val="28"/>
          <w:rtl w:val="true"/>
          <w:lang w:bidi="ar-SA"/>
        </w:rPr>
        <w:t xml:space="preserve">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 للأصل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لو كان ذلك المبيع بحيث لم يكن له طالب شراء ، فلو انتفى فيه الوصف المقصود للمبتاع بقي عنده بلا فائدة ، فالظاهر اشتراط التعيين ، لتحقّق الغرر عرفا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الوصف اللازمة في البيع إمّا تكون بالمشاهدة والحسّ ، أو بالوصف الرافع للجهالة من المتبايعين أو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والمشاهدة السابقة كافية في الصحّة إذا لم يحتمل التغيّر عادة احتمالا ملتفتا إليه في العرف ، إلاّ إذا مضت مدّة يتغيّر فيها عادة</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Style w:val="FootnoteAnchor"/>
          <w:rtl w:val="true"/>
        </w:rPr>
        <w:footnoteReference w:id="1237"/>
      </w:r>
      <w:r>
        <w:rPr>
          <w:rFonts w:ascii="Amiri" w:hAnsi="Amiri" w:eastAsia="Amiri" w:cs="Amiri"/>
          <w:color w:val="111111"/>
          <w:sz w:val="28"/>
          <w:sz w:val="28"/>
          <w:szCs w:val="28"/>
          <w:rtl w:val="true"/>
          <w:lang w:bidi="ar-SA"/>
        </w:rPr>
        <w:t>يبنى على الاستصحاب مع الاحتمال ، لتحقّق الغرر بالاحتمال العادي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والاستصحاب الشرعي لا يكفي في دفع الغرر العرفي ، لأنّه يتحقّق مع احتمال تغيّر الوصف واقعا في العرف احتمالا لا يتسامح فيه أهل العرف ، والاستصحاب لا يجدي في دفع ذلك الاحتمال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الغرر هو احتمال عادي أو واقعي مجتنب عنه عرفا ، والنهي متعلّق بذلك ، والاستصحاب يدفع الاحتمال شرعا لا عادة وواقعا ، ولذا لو نذر أحد أن يجتنب عمّا احتمل عنده ملاقاته للبول لا يجوز له ملاقاة ما يحتمله بدفع الاحتمال بالأصل ، ولو نذر أن يجتنب عمّا أخبر زيد بنجاسته لا يجوز له ملاقاته لاستصحاب عدم نجاسته وعدم حجّية خبر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اكتفى بالمشاهدة السابقة فيما يجوز له الاكتفاء به فظهر الخلاف بما يوجب اختلاف الثمن نقصا أو زيادة بما لا يتسامح به عادة ، فالمصرّح به في كلام الأكثر ثبوت الخيار للمشتري مع النقص في المثمن وللبائع منع الزيادة ، وفي الثمن بالعكس </w:t>
      </w:r>
      <w:r>
        <w:rPr>
          <w:rStyle w:val="FootnoteAnchor"/>
          <w:rtl w:val="true"/>
        </w:rPr>
        <w:footnoteReference w:id="1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واستشكل المحقّق الأردبيلي في جميع ذلك بأنّ مقتضى القاعدة البطلان ، فإنّ العقد إنّما وقع على الموصوف ، وغير الموصوف لم يقع عليه العقد ، فيكون باطلا </w:t>
      </w:r>
      <w:r>
        <w:rPr>
          <w:rStyle w:val="FootnoteAnchor"/>
          <w:rtl w:val="true"/>
        </w:rPr>
        <w:footnoteReference w:id="1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مرّ في بيع المملوك وغيره ما يدفع به ذلك ، إلاّ أنّ الكلام في دليل الخيار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ما يدلّ على خيار العيب ولزوم الضرر </w:t>
      </w:r>
      <w:r>
        <w:rPr>
          <w:rStyle w:val="FootnoteAnchor"/>
          <w:rtl w:val="true"/>
        </w:rPr>
        <w:footnoteReference w:id="1240"/>
      </w: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إنّما يتمّ لو كان مطلق انتفاء الوصف عيبا ، أو كان </w:t>
      </w:r>
    </w:p>
    <w:p>
      <w:pPr>
        <w:pStyle w:val="BookText"/>
        <w:rPr/>
      </w:pPr>
      <w:r>
        <w:rPr>
          <w:rFonts w:ascii="Amiri" w:hAnsi="Amiri" w:eastAsia="Amiri" w:cs="Amiri"/>
          <w:color w:val="111111"/>
          <w:sz w:val="28"/>
          <w:sz w:val="28"/>
          <w:szCs w:val="28"/>
          <w:rtl w:val="true"/>
          <w:lang w:bidi="ar-SA"/>
        </w:rPr>
        <w:t>الوصف ممّا يكون انتفاؤه عيبا ، وسيجي‌ء تحقيقه في بحث عيوب المبيع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 ، فهو حسن فيما يوجب لزوم البيع الضرر ، وقد لا يكون كذلك ، كما إذا تغيّر بنقص وصف وزيادة آخر ، فالمتّجه الحكم بالخيار فيما تضمّن الضرر عرفا لا مطلقا ، مع أنّ جبر الضرر لا ينحصر بالخيار ، بل جبره بنقص ما يقابل الوصف ممكن ، والإجماع على انتفائه غير ثابت ، فتعيين الخيار لأجله غير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اختلفا في التغيّر وعدمه فالمشهور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قيل </w:t>
      </w:r>
      <w:r>
        <w:rPr>
          <w:rStyle w:val="FootnoteAnchor"/>
          <w:rtl w:val="true"/>
        </w:rPr>
        <w:footnoteReference w:id="12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قول المشتري مع يمينه ، فكونه منكرا في المعنى وإن كان مدّعيا في الصورة لأصالة عدم وصول حقّه إليه ، وعدم انتقال الثمن منه ، وعدم رضاه بالوصف الموجود ، وعدم اطّلاعه عليه ، والبائع يدّعي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وتردّد فيه المحقّق ، لأصالة لزوم العقد ، وعدم التغيّر </w:t>
      </w:r>
      <w:r>
        <w:rPr>
          <w:rStyle w:val="FootnoteAnchor"/>
          <w:rtl w:val="true"/>
        </w:rPr>
        <w:footnoteReference w:id="1242"/>
      </w: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وردّ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أصالة اللزوم ، وإنّما هي إذا ثبت لزوم وشكّ في كون شي‌ء موجبا لتزلزله ، وأمّا إذا ثبت كون بيع لازما وكون بيع متزلزلا ، وشكّ في أنّ الواقع هل هو من أفراد اللازم أو المتزلزل ، فليس أحدهما موافقا للأصل ، وهذا البيع من ثبوت التغيّر متزلزل ومع عدمه مستقر ، فالشك هنا بين كون الواقع من أيّ القسمين لا في كون عدم العلم موجبا للتزلزل أم لا ، والأحكام تابعة للأسماء ، والألفاظ أسامي للأمور النفس الأمريّة ، فلا بدّ من بذل الجهد في تحصيل ما هو الواقع ، فلمّا لم يثبت وكان اللزوم مخالفا للأصول المتقدّمة فيعمل بالأصل ، وهو مع المشتري ، كما أنّه مع البائع لو انعكست الدعوى وادّعى البائع التغيّر الموجب للزيادة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أصالة عدم التغيّر تنفع لو ثبت أنّ البيع الواقع من أفراد اللازم ، فهذا الأصل يستصحب لزومه ، وأمّا مع الشكّ في كونه لازما فأصالة عدم التغيّر لا تنفع في جعله لازما ، فتكون خالية عن الفائدة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 على الردّ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الألفاظ وإن كانت أسامي للواقع ولكنّها مقيّدة بالعلم أو ما يقوم مقامه في الأحكام التكليفية ، ولا شكّ أنّ لزوم البيع هو وجوب العمل بمقتضاه ، كما أنّ تزلزله عدم وجوبه ، فيكون معنى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بيع لازم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كلّما علمتم كونه بيعا فاعملوا فيه بمقتضى اللزوم ، ومعنى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بيع وقع على المتغيّر فهو متزلزل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كلّما علمتم تغيّره فاحكموا بتزلزله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شكّ أنّ عموم الأول يشمل ما علم تغيّره ، وما علم عدم تغيّره ، وما لم يعلم فيه شي‌ء منهما ، خرج ما علم تغيّره بالثاني ، فيبقى الباقي على اللزوم بعموم أدلّته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سلّم عدم أصالة اللزوم والشكّ في كونه من أفراد اللازم أو المتزلزل ولزم بذل الجهد في تحصيل الواقع من أدلّته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عدم التغيّر ، وهي معيّنة للفرد اللازم ، فيجب القول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في صحة أصالة عدم التغيّر مطلقا كلاما ، وهو أنّ المتبايعين إمّا متّفقان في حصول التغيّر ولكنّ البائع يدّعي حصوله وقت المشاهدة والمشتري يدّعي تأخّره ، كما إذا رأى عبدا سابقا ثمَّ اشتراه ، وكان في وجهه آثار الجدري ، وادّعى المشتري عدمها عند المشاهدة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غير متّفقين ، بل يدّعي المشتري التغيّر ، والبائع ينكره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كذا عند وجوده في الخارج ، وهذا أيضا على قسمين </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 التغيّر المدّعى إمّا أمر زائد على قول البائع ،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المشتري يدّعي وصفا زائدا على ما يقبله البائع ، كما إذا اشترى فرسا بعد مشاهدته </w:t>
      </w:r>
    </w:p>
    <w:p>
      <w:pPr>
        <w:pStyle w:val="BookText"/>
        <w:rPr/>
      </w:pPr>
      <w:r>
        <w:rPr>
          <w:rFonts w:ascii="Amiri" w:hAnsi="Amiri" w:eastAsia="Amiri" w:cs="Amiri"/>
          <w:color w:val="111111"/>
          <w:sz w:val="28"/>
          <w:sz w:val="28"/>
          <w:szCs w:val="28"/>
          <w:rtl w:val="true"/>
          <w:lang w:bidi="ar-SA"/>
        </w:rPr>
        <w:t xml:space="preserve">سابقا ، وادّعى أنّه كان حين المشاهدة سريعا في مشيه وعدوه ، وتغيّر عدوه ولا يعدو حينئذ ، وقال البائع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كذلك ، بل كان سريعا في مشيه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ليس بأمر زائد عليه ، بل القولان أمران متقابلان ، كأن يدّعي المشتري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العبد المبتاع كان قبل المشاهدة حسن الوجه وصار قبيحا ، وقال البائع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تولّد قبيحا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اتّفقا في التغيّر فالأصل مع المشتري ، لأصالة تأخّر الحادث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اختلفا في أصل التغيّر ، فإن كان من القسم الأول فالأصل مع البائع ، لأصالة عدم الزائد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يمكن أن يكون الأصل في هذا القسم مع المشتري ، بأن يكون الأمر الزائد موجبا لنقص في الثمن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تكون في العبد المبتاع سلعة </w:t>
      </w:r>
      <w:r>
        <w:rPr>
          <w:rStyle w:val="FootnoteAnchor"/>
          <w:rtl w:val="true"/>
        </w:rPr>
        <w:footnoteReference w:id="1243"/>
      </w:r>
      <w:r>
        <w:rPr>
          <w:rFonts w:ascii="Amiri" w:hAnsi="Amiri" w:eastAsia="Amiri" w:cs="Amiri"/>
          <w:color w:val="111111"/>
          <w:sz w:val="28"/>
          <w:sz w:val="28"/>
          <w:szCs w:val="28"/>
          <w:rtl w:val="true"/>
          <w:lang w:bidi="ar-SA"/>
        </w:rPr>
        <w:t xml:space="preserve">، ادّعى المشتري حدوثها بعد المشاهدة ، والبائع كونها معه من بدو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فالأصل مع المشتري ، لأصالة 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من القسم الثاني ، فنسبة الأصل إليهما على السواء ، بل يتعارض فيه الأصلان ولا مرجّح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 فالعمل بأصالة عدم التغيّر مطلقا غير صحيح ، بل يكون الأصل في بعض الصور مع المشتري ، ولكون الأصل دليلا شرعيّا يحكم لأجله بالتغيّر ، فيكون كالمعلوم ويخرج البيع عن اللزوم ، وفي بعض آخر مع البائع ، وهو يكون معاضدا لأصالة لزوم البيع ، ولا يكون مع واحد منهما في بعض آخر فيعمل بمقتضى أصالة اللزوم</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هو الكلام في أصالة لزوم البيع وعدم التغير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الأصول الأربعة السابقة </w:t>
      </w:r>
      <w:r>
        <w:rPr>
          <w:rStyle w:val="FootnoteAnchor"/>
          <w:rtl w:val="true"/>
        </w:rPr>
        <w:footnoteReference w:id="1244"/>
      </w:r>
      <w:r>
        <w:rPr>
          <w:rFonts w:ascii="Amiri" w:hAnsi="Amiri" w:eastAsia="Amiri" w:cs="Amiri"/>
          <w:color w:val="111111"/>
          <w:sz w:val="28"/>
          <w:sz w:val="28"/>
          <w:szCs w:val="28"/>
          <w:rtl w:val="true"/>
          <w:lang w:bidi="ar-SA"/>
        </w:rPr>
        <w:t xml:space="preserve">فالأولان منهما مرتفعان بلزوم البيع </w:t>
      </w:r>
      <w:r>
        <w:rPr>
          <w:rStyle w:val="FootnoteAnchor"/>
          <w:rtl w:val="true"/>
        </w:rPr>
        <w:footnoteReference w:id="1245"/>
      </w:r>
      <w:r>
        <w:rPr>
          <w:rFonts w:ascii="Amiri" w:hAnsi="Amiri" w:eastAsia="Amiri" w:cs="Amiri"/>
          <w:color w:val="111111"/>
          <w:sz w:val="28"/>
          <w:sz w:val="28"/>
          <w:szCs w:val="28"/>
          <w:rtl w:val="true"/>
          <w:lang w:bidi="ar-SA"/>
        </w:rPr>
        <w:t>في كلّ صورة كان فيها الأصل لزومه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الثاني ، فظاهر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الأول ، فلثبوت كون هذا الموجود حقّا له بلزوم البيع وأصالة عدم حقّ آخر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والثالث معارض بمثله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الأخير ، فإن لم يشترط صحّة البيع على الاطلاع به أو بمقابلة فتغيّره غير مضرّ ، وإن اشترط فتعارض أصالة عدم الاطلاع به عدم الاطلاع بمقابله ، وتبقى أصالة لزوم البيع بلا 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 وقد يتفاوت بعض تلك الأصول إذا كان البائع مدّعي التغيّر أو المشتري في الثمن ، وبعد الإحاطة بما ذكرنا يعلم الحال في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أنّ ما ذكر كلّه إنّما هو إذا لم يتحقّق العلم العادي بالتغيّر أو عدمه ، وإلاّ فالعمل على المعلوم ، ولا أثر للأصول المعارضة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اتّفقا على التغيّر بعد المشاهدة ، واختلفا في تقدّمه على البيع وتأخّره ، فالحقّ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مدّعي التأخّر ، لأصالة تأخّر الحادث ، إلاّ إذا لم يعلم زمان البيع أيضا ، فتتعارض أصالة التأخّر فيهما ، وتبقى أصالة لزوم البيع ، ولا تعارضها أصالة عدم الانتقال ، لكون الأول رافعا له</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من المسالك عدم الخلاف في بطلان شراء ما يراد طعمه وريحه بدون المشاهدة أو الوصف الرافع للجهالة من غير جهة الطعم والريح </w:t>
      </w:r>
      <w:r>
        <w:rPr>
          <w:rStyle w:val="FootnoteAnchor"/>
          <w:rtl w:val="true"/>
        </w:rPr>
        <w:footnoteReference w:id="12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واستشكله المحقّق الأردبيلي واحتمل البناء على الأصل والغالب مطلقا ، فلو علم أنّ الغالب في دبس بلد نوع خاصّ من الثخن وغيره ، لا حاجة إلى المشاهدة أو الوصف </w:t>
      </w:r>
      <w:r>
        <w:rPr>
          <w:rStyle w:val="FootnoteAnchor"/>
          <w:rtl w:val="true"/>
        </w:rPr>
        <w:footnoteReference w:id="1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كذلك إذا بلغت الغلبة حدّا يوجب العلم أو الظنّ أيضا ، لانتفاء الغرر عرفا ، وعدم دليل آخر على الاشتراط في هذه الأوصاف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شكّ في رجحان اختبار ما يراد منه الطعم أو الريح بالذوق والشمّ إذا لم يفسدا بالاختبار ، كاللبن والعسل ونحوهما ، قطعا للنزاع وتأكيدا للوضوح ، ويجوز الشراء بوصف الطعم والريح إجماعا كما في الغنية </w:t>
      </w:r>
      <w:r>
        <w:rPr>
          <w:rStyle w:val="FootnoteAnchor"/>
          <w:rtl w:val="true"/>
        </w:rPr>
        <w:footnoteReference w:id="1248"/>
      </w:r>
      <w:r>
        <w:rPr>
          <w:rFonts w:ascii="Amiri" w:hAnsi="Amiri" w:eastAsia="Amiri" w:cs="Amiri"/>
          <w:color w:val="111111"/>
          <w:sz w:val="28"/>
          <w:sz w:val="28"/>
          <w:szCs w:val="28"/>
          <w:rtl w:val="true"/>
          <w:lang w:bidi="ar-SA"/>
        </w:rPr>
        <w:t xml:space="preserve">وغيره كغيره </w:t>
      </w:r>
      <w:r>
        <w:rPr>
          <w:rStyle w:val="FootnoteAnchor"/>
          <w:rtl w:val="true"/>
        </w:rPr>
        <w:footnoteReference w:id="1249"/>
      </w:r>
      <w:r>
        <w:rPr>
          <w:rFonts w:ascii="IRNazanin" w:hAnsi="IRNazanin" w:eastAsia="IRNazanin"/>
          <w:color w:val="111111"/>
          <w:sz w:val="28"/>
          <w:sz w:val="28"/>
          <w:szCs w:val="28"/>
          <w:rtl w:val="true"/>
          <w:lang w:bidi="fa-IR"/>
        </w:rPr>
        <w:t>، للأصل ، واندفاع الغرر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وهل يجوز الشراء بدون الاختبار ذوقا وشمّا ولا وصفهما ، بل بمجرّد المشاهدة أو الوصف من غير جهة الطعم والريح من الأوصاف التي يعتبر علمها من اللون والقوام وغيرهما ممّا تختلف القيمة باختلافه؟</w:t>
      </w:r>
    </w:p>
    <w:p>
      <w:pPr>
        <w:pStyle w:val="BookText"/>
        <w:rPr/>
      </w:pPr>
      <w:r>
        <w:rPr>
          <w:rFonts w:ascii="Amiri" w:hAnsi="Amiri" w:eastAsia="Amiri" w:cs="Amiri"/>
          <w:color w:val="111111"/>
          <w:sz w:val="28"/>
          <w:sz w:val="28"/>
          <w:szCs w:val="28"/>
          <w:rtl w:val="true"/>
          <w:lang w:bidi="ar-SA"/>
        </w:rPr>
        <w:t xml:space="preserve">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وظاهر التنقيح أنّه قول جميع المتأخّرين </w:t>
      </w:r>
      <w:r>
        <w:rPr>
          <w:rStyle w:val="FootnoteAnchor"/>
          <w:rtl w:val="true"/>
        </w:rPr>
        <w:footnoteReference w:id="1250"/>
      </w:r>
      <w:r>
        <w:rPr>
          <w:rFonts w:ascii="Amiri" w:hAnsi="Amiri" w:eastAsia="Amiri" w:cs="Amiri"/>
          <w:color w:val="111111"/>
          <w:sz w:val="28"/>
          <w:sz w:val="28"/>
          <w:szCs w:val="28"/>
          <w:rtl w:val="true"/>
          <w:lang w:bidi="ar-SA"/>
        </w:rPr>
        <w:t>، احالة على مقتضى الطبع ، فإنّه أمر مضبوط عرفا لا يتغيّر غالبا ، ومع ذلك يندفع الغرر</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رواه الحلّي في سرائره والحلبي ،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يجوز بيعه بغير اختباره ، فإن بيع من غير اختبار له كان البيع غير صحيح والمتبايعان فيه بالخيار ، فإن تراضيا بذلك لم يكن به بأس </w:t>
      </w:r>
      <w:r>
        <w:rPr>
          <w:rStyle w:val="FootnoteAnchor"/>
          <w:rtl w:val="true"/>
        </w:rPr>
        <w:footnoteReference w:id="12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بحمل عدم الجواز على </w:t>
      </w:r>
    </w:p>
    <w:p>
      <w:pPr>
        <w:pStyle w:val="BookText"/>
        <w:rPr/>
      </w:pPr>
      <w:r>
        <w:rPr>
          <w:rFonts w:ascii="Amiri" w:hAnsi="Amiri" w:eastAsia="Amiri" w:cs="Amiri"/>
          <w:color w:val="111111"/>
          <w:sz w:val="28"/>
          <w:sz w:val="28"/>
          <w:szCs w:val="28"/>
          <w:rtl w:val="true"/>
          <w:lang w:bidi="ar-SA"/>
        </w:rPr>
        <w:t>المرجوحيّة ، والصحّة على اللزوم بقرينة إثبات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وحكى في المهذّب والتنقيح عن القاضي والديلمي والحلبي عدم الجواز </w:t>
      </w:r>
      <w:r>
        <w:rPr>
          <w:rStyle w:val="FootnoteAnchor"/>
          <w:rtl w:val="true"/>
        </w:rPr>
        <w:footnoteReference w:id="1252"/>
      </w:r>
      <w:r>
        <w:rPr>
          <w:rFonts w:ascii="Amiri" w:hAnsi="Amiri" w:eastAsia="Amiri" w:cs="Amiri"/>
          <w:color w:val="111111"/>
          <w:sz w:val="28"/>
          <w:sz w:val="28"/>
          <w:szCs w:val="28"/>
          <w:rtl w:val="true"/>
          <w:lang w:bidi="ar-SA"/>
        </w:rPr>
        <w:t xml:space="preserve">، وفي الأول عن الشيخين وابن حمزة أيضا </w:t>
      </w:r>
      <w:r>
        <w:rPr>
          <w:rStyle w:val="FootnoteAnchor"/>
          <w:rtl w:val="true"/>
        </w:rPr>
        <w:footnoteReference w:id="1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وعبارات أكثرهم غير صريحة في المنع ، بل بالجواز أشبه ، فإنّ القاضي والحلبي والشيخين وإن صرّحوا بعدم الصحّة </w:t>
      </w:r>
      <w:r>
        <w:rPr>
          <w:rStyle w:val="FootnoteAnchor"/>
          <w:rtl w:val="true"/>
        </w:rPr>
        <w:footnoteReference w:id="1254"/>
      </w:r>
      <w:r>
        <w:rPr>
          <w:rFonts w:ascii="Amiri" w:hAnsi="Amiri" w:eastAsia="Amiri" w:cs="Amiri"/>
          <w:color w:val="111111"/>
          <w:sz w:val="28"/>
          <w:sz w:val="28"/>
          <w:szCs w:val="28"/>
          <w:rtl w:val="true"/>
          <w:lang w:bidi="ar-SA"/>
        </w:rPr>
        <w:t>، ولكنّهم عقّبوه بالخيار مع البيع ، فإرادة اللزوم من الصحّة ممكنة وإن احتمل تجوّز في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 الحلّي عدم الجواز إذا كان حاضرا مشاهدا ، والجواز مع الغيبة </w:t>
      </w:r>
      <w:r>
        <w:rPr>
          <w:rStyle w:val="FootnoteAnchor"/>
          <w:rtl w:val="true"/>
        </w:rPr>
        <w:footnoteReference w:id="1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دليل المنع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الغرر ، ورواية محمّد بن العيص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يشتري ما يذاق ، أيذوقه قبل أن يشتريه؟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 فليذقه ولا يذوق ما لا يشتري </w:t>
      </w:r>
      <w:r>
        <w:rPr>
          <w:rFonts w:eastAsia="Amiri" w:cs="Amiri" w:ascii="Amiri" w:hAnsi="Amiri"/>
          <w:color w:val="111111"/>
          <w:sz w:val="28"/>
          <w:szCs w:val="28"/>
          <w:rtl w:val="true"/>
          <w:lang w:bidi="ar-SA"/>
        </w:rPr>
        <w:t xml:space="preserve">» </w:t>
      </w:r>
      <w:r>
        <w:rPr>
          <w:rStyle w:val="FootnoteAnchor"/>
          <w:rtl w:val="true"/>
        </w:rPr>
        <w:footnoteReference w:id="1256"/>
      </w:r>
      <w:r>
        <w:rPr>
          <w:rFonts w:eastAsia="Times New Roman" w:cs="Times New Roman" w:ascii="Times New Roman" w:hAnsi="Times New Roman"/>
          <w:color w:val="111111"/>
          <w:sz w:val="28"/>
          <w:szCs w:val="28"/>
          <w:rtl w:val="true"/>
          <w:lang w:val="en-US" w:bidi="en-US"/>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بمنع الغرر ، وضعف الخبر ، وقصوره عن إفادة الوجوب ، لورود الأمر فيه في محلّ توهّم الحظر ، فلا يفيد سوى الإباحة ، مع كونه معارضا بالرواية المتقدّمة </w:t>
      </w:r>
      <w:r>
        <w:rPr>
          <w:rStyle w:val="FootnoteAnchor"/>
          <w:rtl w:val="true"/>
        </w:rPr>
        <w:footnoteReference w:id="125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انتفاء الغرر مطلقا غير معلوم ، فإنّ من المطعومات والمشمومات المتّفقة في كثير من الأوصاف ما يختلف الطعم والرائحة فيه اختلافا موجبا لاختلاف القيمة والرغبات ، والجميع من مقتضى طبعه ، وليس فيها طعم غالب ، ففي مثله يلزم الغرر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ضعف خبر ابن العيص سندا فعندنا غير ضائر ، والأمر فيه وإن كان واردا في معرض توهّم الحظر ، ولكنّ الحقّ عندي إفادته الوجوب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والرواية المتقدّمة للمعارضة غير صالحة ، لعدم تعيّن كون ذكر الخيار قرينة للتجوّز في الصحّة ، لجواز العكس ، بل هو أولى ، لإمكان إرادة الخيار في الاسترداد وفي البقاء على مقتضى البيع على وجه التراضي المحض دون البيع ، وعدم ثبوت حقيقة شرعيّة في الخيار في التخيير في إبقاء العقد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 فتكون الرواية دليلا آخر على المنع أيضا ، فهو أقوى ، سيّما إذا كان المبيع ممّا تختلف أفراده أو أصنافه في الطعم أو الرائحة ، كالبطّيخ والخلّ وماء الورد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المعلوم من الشواهد الحاليّة أن الأمر بالذوق لمعرفة الطعم ، سيّما مع ذكر الاختبار في الرواية فإنّه يكون لتحصيل المعرفة ، ومع تجويز البيع بوصف الطعم بالإجماع والأخبار المجوّزة للسلف في الطعام </w:t>
      </w:r>
      <w:r>
        <w:rPr>
          <w:rStyle w:val="FootnoteAnchor"/>
          <w:rtl w:val="true"/>
        </w:rPr>
        <w:footnoteReference w:id="1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هذا ، فيختصّ اشتراط الذوق بما لم تحصل معرفته من جهة معرفة سائر الأوصاف عادة ، فلو حصلت لم يحتج إلى الذوق</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ويفترق ما قلنا مع المشهور في حصول المعرفة الظنّية لأجل الغلبة ، </w:t>
      </w:r>
    </w:p>
    <w:p>
      <w:pPr>
        <w:pStyle w:val="BookText"/>
        <w:rPr/>
      </w:pPr>
      <w:r>
        <w:rPr>
          <w:rFonts w:ascii="Amiri" w:hAnsi="Amiri" w:eastAsia="Amiri" w:cs="Amiri"/>
          <w:color w:val="111111"/>
          <w:sz w:val="28"/>
          <w:sz w:val="28"/>
          <w:szCs w:val="28"/>
          <w:rtl w:val="true"/>
          <w:lang w:bidi="ar-SA"/>
        </w:rPr>
        <w:t>فالظاهر منهم اعتبارها ، وعلى ما ذكرنا لا بدّ من العلم العادي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ما يراد طعمه أو ريحه ممّا يفسد بالاختبار ويخرج عمّا هو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كالجوز والبيض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 بيعه بغير اختبار بعد تعيينه بوجه آخر ، للأصل ، واختصاص الخبر بما يذاق ، وهذا ليس منه ، بل الجواز هنا أولى ممّا تقدّم ، لاستلزام المنع منه العسر والحرج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عليه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نعلم قطعا من الصدر الأول إلى هذا الزمان تحقّق شراء مثل الجوز والبطّيخ والبيض من غير الاختبار في جميع الأمصار ، حتى من العلماء ، بل الأئمّة فعلا أو تقريرا ، فهو يكون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وقع الخلاف في جوازه مطلقا كما هو الأشهر ، أو مع اشتراط الصحّة كما عن بعض </w:t>
      </w:r>
      <w:r>
        <w:rPr>
          <w:rStyle w:val="FootnoteAnchor"/>
          <w:rtl w:val="true"/>
        </w:rPr>
        <w:footnoteReference w:id="1259"/>
      </w:r>
      <w:r>
        <w:rPr>
          <w:rFonts w:ascii="Amiri" w:hAnsi="Amiri" w:eastAsia="Amiri" w:cs="Amiri"/>
          <w:color w:val="111111"/>
          <w:sz w:val="28"/>
          <w:sz w:val="28"/>
          <w:szCs w:val="28"/>
          <w:rtl w:val="true"/>
          <w:lang w:bidi="ar-SA"/>
        </w:rPr>
        <w:t xml:space="preserve">، أو البراءة من العيب كما عن آخر </w:t>
      </w:r>
      <w:r>
        <w:rPr>
          <w:rStyle w:val="FootnoteAnchor"/>
          <w:rtl w:val="true"/>
        </w:rPr>
        <w:footnoteReference w:id="1260"/>
      </w:r>
      <w:r>
        <w:rPr>
          <w:rFonts w:ascii="Amiri" w:hAnsi="Amiri" w:eastAsia="Amiri" w:cs="Amiri"/>
          <w:color w:val="111111"/>
          <w:sz w:val="28"/>
          <w:sz w:val="28"/>
          <w:szCs w:val="28"/>
          <w:rtl w:val="true"/>
          <w:lang w:bidi="ar-SA"/>
        </w:rPr>
        <w:t xml:space="preserve">، أو أحدهما كما عن جماعة </w:t>
      </w:r>
      <w:r>
        <w:rPr>
          <w:rStyle w:val="FootnoteAnchor"/>
          <w:rtl w:val="true"/>
        </w:rPr>
        <w:footnoteReference w:id="12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أقوى ، للأصل ، وعموم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واحتمال العيب فيلزم الغرر مدفوع بأنّ احتمال الخروج عن أصل الطبيعة ليس غررا ، لأصالة بقائه ، وعدم كون هذا الاحتمال ملتفتا إليه في العرف ما لم يكن له شاهد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لو كان طعمه بحسب أصل الطبيعة مختلفا اختلافا موجبا لتفاوت القيمة اتّجه القول بالاختبار ، للزوم الغرر</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بيع سمك الآجام ولبن الضرع والحمل وأمثالها بدون ضميمة ، للغرر ، وعليه الإجماع في الروضة </w:t>
      </w:r>
      <w:r>
        <w:rPr>
          <w:rStyle w:val="FootnoteAnchor"/>
          <w:rtl w:val="true"/>
        </w:rPr>
        <w:footnoteReference w:id="1262"/>
      </w:r>
      <w:r>
        <w:rPr>
          <w:rFonts w:ascii="Amiri" w:hAnsi="Amiri" w:eastAsia="Amiri" w:cs="Amiri"/>
          <w:color w:val="111111"/>
          <w:sz w:val="28"/>
          <w:sz w:val="28"/>
          <w:szCs w:val="28"/>
          <w:rtl w:val="true"/>
          <w:lang w:bidi="ar-SA"/>
        </w:rPr>
        <w:t xml:space="preserve">،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خلاف فيه </w:t>
      </w:r>
      <w:r>
        <w:rPr>
          <w:rStyle w:val="FootnoteAnchor"/>
          <w:rtl w:val="true"/>
        </w:rPr>
        <w:footnoteReference w:id="126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وقد يقال باحتمال الجواز لو حصل الظنّ بحصول ما يقابل الثمن ، لانتفاء الغرر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ويدفعه الإجماع المحقّق والمنقول في كلام جماعة ، منهم الفاضل في التذكرة </w:t>
      </w:r>
      <w:r>
        <w:rPr>
          <w:rStyle w:val="FootnoteAnchor"/>
          <w:rtl w:val="true"/>
        </w:rPr>
        <w:footnoteReference w:id="1264"/>
      </w:r>
      <w:r>
        <w:rPr>
          <w:rFonts w:ascii="Amiri" w:hAnsi="Amiri" w:eastAsia="Amiri" w:cs="Amiri"/>
          <w:color w:val="111111"/>
          <w:sz w:val="28"/>
          <w:sz w:val="28"/>
          <w:szCs w:val="28"/>
          <w:rtl w:val="true"/>
          <w:lang w:bidi="ar-SA"/>
        </w:rPr>
        <w:t xml:space="preserve">، مضافا إلى إطلاق النهي عن شراء اللبن في الضرع بدون الضميمة في موثّقة سماعة الآتية </w:t>
      </w:r>
      <w:r>
        <w:rPr>
          <w:rStyle w:val="FootnoteAnchor"/>
          <w:rtl w:val="true"/>
        </w:rPr>
        <w:footnoteReference w:id="1265"/>
      </w:r>
      <w:r>
        <w:rPr>
          <w:rFonts w:ascii="IRNazanin" w:hAnsi="IRNazanin" w:eastAsia="IRNazanin"/>
          <w:color w:val="111111"/>
          <w:sz w:val="28"/>
          <w:sz w:val="28"/>
          <w:szCs w:val="28"/>
          <w:rtl w:val="true"/>
          <w:lang w:bidi="fa-IR"/>
        </w:rPr>
        <w:t xml:space="preserve">، ونهي النبيّ صلی اللّه عليه وآله عن بيع الملاقيح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ما في بطون الأمّهات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والمضامين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ما في أصلاب الفحول </w:t>
      </w:r>
      <w:r>
        <w:rPr>
          <w:rStyle w:val="FootnoteAnchor"/>
          <w:rtl w:val="true"/>
        </w:rPr>
        <w:footnoteReference w:id="12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جماعة من الفريقين ، وانجبر ضعفه بالشهرة العظيمة ، بل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مع الضميمة المعلومة ففيه أقوال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الجواز مطلقا ، ذهب إليه الشيخ في النهاية </w:t>
      </w:r>
      <w:r>
        <w:rPr>
          <w:rStyle w:val="FootnoteAnchor"/>
          <w:rtl w:val="true"/>
        </w:rPr>
        <w:footnoteReference w:id="1267"/>
      </w:r>
      <w:r>
        <w:rPr>
          <w:rFonts w:ascii="Amiri" w:hAnsi="Amiri" w:eastAsia="Amiri" w:cs="Amiri"/>
          <w:color w:val="111111"/>
          <w:sz w:val="28"/>
          <w:sz w:val="28"/>
          <w:szCs w:val="28"/>
          <w:rtl w:val="true"/>
          <w:lang w:bidi="ar-SA"/>
        </w:rPr>
        <w:t xml:space="preserve">وجماعة </w:t>
      </w:r>
      <w:r>
        <w:rPr>
          <w:rStyle w:val="FootnoteAnchor"/>
          <w:rtl w:val="true"/>
        </w:rPr>
        <w:footnoteReference w:id="1268"/>
      </w:r>
      <w:r>
        <w:rPr>
          <w:rFonts w:ascii="Amiri" w:hAnsi="Amiri" w:eastAsia="Amiri" w:cs="Amiri"/>
          <w:color w:val="111111"/>
          <w:sz w:val="28"/>
          <w:sz w:val="28"/>
          <w:szCs w:val="28"/>
          <w:rtl w:val="true"/>
          <w:lang w:bidi="ar-SA"/>
        </w:rPr>
        <w:t xml:space="preserve">، بل عليه في الأول الإجماع في الغنية </w:t>
      </w:r>
      <w:r>
        <w:rPr>
          <w:rStyle w:val="FootnoteAnchor"/>
          <w:rtl w:val="true"/>
        </w:rPr>
        <w:footnoteReference w:id="1269"/>
      </w:r>
      <w:r>
        <w:rPr>
          <w:rFonts w:ascii="Amiri" w:hAnsi="Amiri" w:eastAsia="Amiri" w:cs="Amiri"/>
          <w:color w:val="111111"/>
          <w:sz w:val="28"/>
          <w:sz w:val="28"/>
          <w:szCs w:val="28"/>
          <w:rtl w:val="true"/>
          <w:lang w:bidi="ar-SA"/>
        </w:rPr>
        <w:t xml:space="preserve">، واختاره بعض المتأخّرين ظاهرا </w:t>
      </w:r>
      <w:r>
        <w:rPr>
          <w:rStyle w:val="FootnoteAnchor"/>
          <w:rtl w:val="true"/>
        </w:rPr>
        <w:footnoteReference w:id="1270"/>
      </w:r>
      <w:r>
        <w:rPr>
          <w:rFonts w:ascii="Amiri" w:hAnsi="Amiri" w:eastAsia="Amiri" w:cs="Amiri"/>
          <w:color w:val="111111"/>
          <w:sz w:val="28"/>
          <w:sz w:val="28"/>
          <w:szCs w:val="28"/>
          <w:rtl w:val="true"/>
          <w:lang w:bidi="ar-SA"/>
        </w:rPr>
        <w:t xml:space="preserve">، ونفى في الكفاية البعد عن الأول ، واستحسن الثاني ، واستوجه الثالث </w:t>
      </w:r>
      <w:r>
        <w:rPr>
          <w:rStyle w:val="FootnoteAnchor"/>
          <w:rtl w:val="true"/>
        </w:rPr>
        <w:footnoteReference w:id="1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وعدمه كذلك ، نسب إلى الأشهر </w:t>
      </w:r>
      <w:r>
        <w:rPr>
          <w:rStyle w:val="FootnoteAnchor"/>
          <w:rtl w:val="true"/>
        </w:rPr>
        <w:footnoteReference w:id="1272"/>
      </w:r>
      <w:r>
        <w:rPr>
          <w:rFonts w:eastAsia="Times New Roman" w:cs="Times New Roman" w:ascii="Times New Roman" w:hAnsi="Times New Roman"/>
          <w:color w:val="111111"/>
          <w:sz w:val="28"/>
          <w:szCs w:val="28"/>
          <w:rtl w:val="true"/>
          <w:lang w:val="en-US" w:bidi="en-US"/>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والتفصيل بالجواز مع كون المقصود بالذات هو الضميمة والمجهول </w:t>
      </w:r>
    </w:p>
    <w:p>
      <w:pPr>
        <w:pStyle w:val="BookText"/>
        <w:rPr/>
      </w:pPr>
      <w:r>
        <w:rPr>
          <w:rFonts w:ascii="Amiri" w:hAnsi="Amiri" w:eastAsia="Amiri" w:cs="Amiri"/>
          <w:color w:val="111111"/>
          <w:sz w:val="28"/>
          <w:sz w:val="28"/>
          <w:szCs w:val="28"/>
          <w:rtl w:val="true"/>
          <w:lang w:bidi="ar-SA"/>
        </w:rPr>
        <w:t xml:space="preserve">تابعا ، والبطلان مع العكس والتساوي ، وإليه ذهب أكثر المتأخّرين </w:t>
      </w:r>
      <w:r>
        <w:rPr>
          <w:rStyle w:val="FootnoteAnchor"/>
          <w:rtl w:val="true"/>
        </w:rPr>
        <w:footnoteReference w:id="1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الحقّ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 أمّا في الأول فلرواية أبي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شراء الأجمة وليس فيها قصب ، إنّما هي ماء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يصيد كفّا من سمك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أشتري منك هذا السمك وما في هذه الأجمة بكذا وكذا </w:t>
      </w:r>
      <w:r>
        <w:rPr>
          <w:rFonts w:eastAsia="Amiri" w:cs="Amiri" w:ascii="Amiri" w:hAnsi="Amiri"/>
          <w:color w:val="111111"/>
          <w:sz w:val="28"/>
          <w:szCs w:val="28"/>
          <w:rtl w:val="true"/>
          <w:lang w:bidi="ar-SA"/>
        </w:rPr>
        <w:t xml:space="preserve">» </w:t>
      </w:r>
      <w:r>
        <w:rPr>
          <w:rStyle w:val="FootnoteAnchor"/>
          <w:rtl w:val="true"/>
        </w:rPr>
        <w:footnoteReference w:id="1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البزنطي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كانت أجمة ليس فيها قصب أخرج شي‌ء من السمك فيباع وما في الأجمة </w:t>
      </w:r>
      <w:r>
        <w:rPr>
          <w:rFonts w:eastAsia="Amiri" w:cs="Amiri" w:ascii="Amiri" w:hAnsi="Amiri"/>
          <w:color w:val="111111"/>
          <w:sz w:val="28"/>
          <w:szCs w:val="28"/>
          <w:rtl w:val="true"/>
          <w:lang w:bidi="ar-SA"/>
        </w:rPr>
        <w:t xml:space="preserve">» </w:t>
      </w:r>
      <w:r>
        <w:rPr>
          <w:rStyle w:val="FootnoteAnchor"/>
          <w:rtl w:val="true"/>
        </w:rPr>
        <w:footnoteReference w:id="1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في الثاني فلموثّقة سماعة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اللبن يشترى وهو في الضرع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 إلاّ أن يحلب لك سكرجة </w:t>
      </w:r>
      <w:r>
        <w:rPr>
          <w:rStyle w:val="FootnoteAnchor"/>
          <w:rtl w:val="true"/>
        </w:rPr>
        <w:footnoteReference w:id="1276"/>
      </w: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أشتري منك هذا اللبن الذي في السكرجة وما بقي في ضروعها بثمن مسمّى ، فإن لم يكن في الضرع شي‌ء كان ما في السكرجة </w:t>
      </w:r>
      <w:r>
        <w:rPr>
          <w:rFonts w:eastAsia="Amiri" w:cs="Amiri" w:ascii="Amiri" w:hAnsi="Amiri"/>
          <w:color w:val="111111"/>
          <w:sz w:val="28"/>
          <w:szCs w:val="28"/>
          <w:rtl w:val="true"/>
          <w:lang w:bidi="ar-SA"/>
        </w:rPr>
        <w:t xml:space="preserve">» </w:t>
      </w:r>
      <w:r>
        <w:rPr>
          <w:rStyle w:val="FootnoteAnchor"/>
          <w:rtl w:val="true"/>
        </w:rPr>
        <w:footnoteReference w:id="1277"/>
      </w:r>
      <w:r>
        <w:rPr>
          <w:rFonts w:eastAsia="Times New Roman" w:cs="Times New Roman" w:ascii="Times New Roman" w:hAnsi="Times New Roman"/>
          <w:color w:val="111111"/>
          <w:sz w:val="28"/>
          <w:szCs w:val="28"/>
          <w:rtl w:val="true"/>
          <w:lang w:val="en-US" w:bidi="en-US"/>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في الثالث فلرواية الكرخي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رجل اشترى من رجل أصواف مائة نعجة وما في بطونها من حمل بكذا وكذا درهما؟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بذلك ، إن لم يكن في بطونها حمل كان رأس ماله في الصوف </w:t>
      </w:r>
      <w:r>
        <w:rPr>
          <w:rFonts w:eastAsia="Amiri" w:cs="Amiri" w:ascii="Amiri" w:hAnsi="Amiri"/>
          <w:color w:val="111111"/>
          <w:sz w:val="28"/>
          <w:szCs w:val="28"/>
          <w:rtl w:val="true"/>
          <w:lang w:bidi="ar-SA"/>
        </w:rPr>
        <w:t xml:space="preserve">» </w:t>
      </w:r>
      <w:r>
        <w:rPr>
          <w:rStyle w:val="FootnoteAnchor"/>
          <w:rtl w:val="true"/>
        </w:rPr>
        <w:footnoteReference w:id="127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وتضعيف الأخبار بالإرسال أو الإضمار أو جهالة الراوي عندنا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 المانع بأنّ الجهالة موجبة للغرر المنهيّ عنه ، وتعيين البعض غير مفيد ، لأنّ ما بعضه مجهول كلّه 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فساد بيع الغرر لعموم النهي ، وتخصيصه بالأخصّ لازم ، ولو سلّم العموم من وجه بين ما دلّ على حرمة بيع الغرر وهذه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رجّحنا تلك الأخبار بمخالفة العامّة وموافقة عموم الكتاب فهو ، وإلاّ فيتكافآن ويرجع إلى عمومات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استدلّ المفصّل بأنّ مع عدم كون المجهول مقصودا بالذات فإمّا لا يكون مبيعا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يكون تابعا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 يكون في شرائه غرر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لأنّ دخول شي‌ء في المبيع مع عدم القصد إليه بالذات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يكون بأن لا يكون مقصودا ولا مستشعرا به أصلا ، كحجر في جوف أرض ابتاعها ، وكلأ واقع في شاطئ النهر الواقع في ضيعة اشتراها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واخرى بأن يكون مقصودا بالبيع ولكن لم يكن مقصودا ذاتيّا ، كمن أراد شراء دار قيمتها ألف دينار ، فشراها مع السمك الذي في حوض بألف دينار ودرهم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الأول ليس المجهول مبيعا حقيقة وإن كان تابعا له شرعا ، فلا تضرّ جهالته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الثاني وإن كان مبيعا ولكنّه لا يعدّ غررا عرفا ، فيكون البيع صحيحا ، بخلاف ما إذا كان مقصودا بالذات ، فإنّه يوجب الغرر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وإن أوجبه ولكنّ الرواية خصّصته ، فلا حرج في هذا الغرر ، كما في العبد الآبق مع الضميمة</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أنّه قد يتحقّق الغرر في القسم الثاني أيضا ، كما إذا كان ما يقابل </w:t>
      </w:r>
    </w:p>
    <w:p>
      <w:pPr>
        <w:pStyle w:val="BookText"/>
        <w:rPr/>
      </w:pPr>
      <w:r>
        <w:rPr>
          <w:rFonts w:ascii="Amiri" w:hAnsi="Amiri" w:eastAsia="Amiri" w:cs="Amiri"/>
          <w:color w:val="111111"/>
          <w:sz w:val="28"/>
          <w:sz w:val="28"/>
          <w:szCs w:val="28"/>
          <w:rtl w:val="true"/>
          <w:lang w:bidi="ar-SA"/>
        </w:rPr>
        <w:t>المجهول الغير المقصود بالذات من الثمن كثيرا ، كمن اشترى الدار التي قيمتها مائة دينار ويحتاج إليها مع سمك في أجمة لا يبيعها المالك إلاّ معه بمائتي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وتنزيل الروايات </w:t>
      </w:r>
      <w:r>
        <w:rPr>
          <w:rStyle w:val="FootnoteAnchor"/>
          <w:rtl w:val="true"/>
        </w:rPr>
        <w:footnoteReference w:id="1279"/>
      </w:r>
      <w:r>
        <w:rPr>
          <w:rFonts w:ascii="Amiri" w:hAnsi="Amiri" w:eastAsia="Amiri" w:cs="Amiri"/>
          <w:color w:val="111111"/>
          <w:sz w:val="28"/>
          <w:sz w:val="28"/>
          <w:szCs w:val="28"/>
          <w:rtl w:val="true"/>
          <w:lang w:bidi="ar-SA"/>
        </w:rPr>
        <w:t>على التفصيل لا شاهد عليه ، مع أنّه في الروايتين الأوليين غير ممكن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جواز بيع المجهول مع الضميمة هل عامّ في كلّ مجهول ، أو يختصّ بما ذكر؟</w:t>
      </w:r>
    </w:p>
    <w:p>
      <w:pPr>
        <w:pStyle w:val="BookText"/>
        <w:rPr/>
      </w:pPr>
      <w:r>
        <w:rPr>
          <w:rFonts w:ascii="Amiri" w:hAnsi="Amiri" w:eastAsia="Amiri" w:cs="Amiri"/>
          <w:color w:val="111111"/>
          <w:sz w:val="28"/>
          <w:sz w:val="28"/>
          <w:szCs w:val="28"/>
          <w:rtl w:val="true"/>
          <w:lang w:bidi="ar-SA"/>
        </w:rPr>
        <w:t xml:space="preserve">رجّح بعض المتأخّرين العموم ، ونسبه إلى الشيخ </w:t>
      </w:r>
      <w:r>
        <w:rPr>
          <w:rStyle w:val="FootnoteAnchor"/>
          <w:rtl w:val="true"/>
        </w:rPr>
        <w:footnoteReference w:id="1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وظاهر بعضهم الاختصاص بما ورد فيه النصّ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الأظهر ، اقتصارا على موضع النصّ في ارتكاب الغرر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لو كان المقصود بالبيع هو الضميمة ، وكان المجهول تابعا في البيع من غير قصد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المبيع هو الضميمة وإن تبعه المجهول شرعا أو 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شكّ في العموم ، إذ لا غرر في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كانا مقصودين بالبيع ولكن كان المقصود بالذات هو الضميمة ، وكان شراء المجهول أو بيعه مقصودا بالعرض ، يجب البناء على قاعدة الغرر ، كما أشير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يستدلّ على العموم بروايتي الهاشمي</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يتقبّل بجزية رؤوس الجبال وخراج النخل والآجام والطير ، وهو لا يدري لعلّه لا يكون من هذا شي‌ء أبدا ، أو يكون ،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علم من ذلك شيئا واحدا أنّه قد أدرك ، اشتراه وتقبّل به </w:t>
      </w:r>
      <w:r>
        <w:rPr>
          <w:rFonts w:eastAsia="Amiri" w:cs="Amiri" w:ascii="Amiri" w:hAnsi="Amiri"/>
          <w:color w:val="111111"/>
          <w:sz w:val="28"/>
          <w:szCs w:val="28"/>
          <w:rtl w:val="true"/>
          <w:lang w:bidi="ar-SA"/>
        </w:rPr>
        <w:t xml:space="preserve">» </w:t>
      </w:r>
      <w:r>
        <w:rPr>
          <w:rStyle w:val="FootnoteAnchor"/>
          <w:rtl w:val="true"/>
        </w:rPr>
        <w:footnoteReference w:id="1281"/>
      </w:r>
      <w:r>
        <w:rPr>
          <w:rFonts w:ascii="Amiri" w:hAnsi="Amiri" w:eastAsia="Amiri" w:cs="Amiri"/>
          <w:color w:val="111111"/>
          <w:sz w:val="28"/>
          <w:sz w:val="28"/>
          <w:szCs w:val="28"/>
          <w:rtl w:val="true"/>
          <w:lang w:bidi="ar-SA"/>
        </w:rPr>
        <w:t xml:space="preserve">، وزاد في 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والشجر والمصائد والسمك </w:t>
      </w:r>
      <w:r>
        <w:rPr>
          <w:rStyle w:val="FootnoteAnchor"/>
          <w:rtl w:val="true"/>
        </w:rPr>
        <w:footnoteReference w:id="1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إرجاع الضمير في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اشتراه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ما أدرك ممكن ، فلا يدلّ على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يجب أن تكون الضميمة ما في النصّ من بعض السمك في الأول وما يحلب منه في الثاني والأصواف في الثالث ، أو تصحّ كلّ ضميمة؟</w:t>
      </w:r>
    </w:p>
    <w:p>
      <w:pPr>
        <w:pStyle w:val="BookText"/>
        <w:rPr/>
      </w:pPr>
      <w:r>
        <w:rPr>
          <w:rFonts w:ascii="Amiri" w:hAnsi="Amiri" w:eastAsia="Amiri" w:cs="Amiri"/>
          <w:color w:val="111111"/>
          <w:sz w:val="28"/>
          <w:sz w:val="28"/>
          <w:szCs w:val="28"/>
          <w:rtl w:val="true"/>
          <w:lang w:bidi="ar-SA"/>
        </w:rPr>
        <w:t xml:space="preserve">مقتضى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 إلاّ أنّ ظاهر الجماعة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Style w:val="FootnoteAnchor"/>
          <w:rtl w:val="true"/>
        </w:rPr>
        <w:footnoteReference w:id="1283"/>
      </w:r>
      <w:r>
        <w:rPr>
          <w:rFonts w:ascii="Amiri" w:hAnsi="Amiri" w:eastAsia="Amiri" w:cs="Amiri"/>
          <w:color w:val="111111"/>
          <w:sz w:val="28"/>
          <w:sz w:val="28"/>
          <w:szCs w:val="28"/>
          <w:rtl w:val="true"/>
          <w:lang w:bidi="ar-SA"/>
        </w:rPr>
        <w:t xml:space="preserve">، بل الظاهر عدم القول بالفصل ، وفي التذكرة الإجماع على جواز بيع الحمل مع امّه ، آدميّا كان أو غيره </w:t>
      </w:r>
      <w:r>
        <w:rPr>
          <w:rStyle w:val="FootnoteAnchor"/>
          <w:rtl w:val="true"/>
        </w:rPr>
        <w:footnoteReference w:id="12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بيع القصب في الأجمة والصوف والوبر والشعر على الأظهر إذا كانت مشاهدة وإن كانت الثلاثة الأخيرة موزونا في الجملة ، لاختصاص الوزن فيها بما بعد الجزّ عرفا دون ما إذا كانت على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وفاقا للمفيد والحلّي والفاضل في التذكرة </w:t>
      </w:r>
      <w:r>
        <w:rPr>
          <w:rStyle w:val="FootnoteAnchor"/>
          <w:rtl w:val="true"/>
        </w:rPr>
        <w:footnoteReference w:id="1285"/>
      </w:r>
      <w:r>
        <w:rPr>
          <w:rFonts w:ascii="Amiri" w:hAnsi="Amiri" w:eastAsia="Amiri" w:cs="Amiri"/>
          <w:color w:val="111111"/>
          <w:sz w:val="28"/>
          <w:sz w:val="28"/>
          <w:szCs w:val="28"/>
          <w:rtl w:val="true"/>
          <w:lang w:bidi="ar-SA"/>
        </w:rPr>
        <w:t xml:space="preserve">وأكثر المتأخّرين </w:t>
      </w:r>
      <w:r>
        <w:rPr>
          <w:rStyle w:val="FootnoteAnchor"/>
          <w:rtl w:val="true"/>
        </w:rPr>
        <w:footnoteReference w:id="1286"/>
      </w:r>
      <w:r>
        <w:rPr>
          <w:rFonts w:ascii="IRNazanin" w:hAnsi="IRNazanin" w:eastAsia="IRNazanin"/>
          <w:color w:val="111111"/>
          <w:sz w:val="28"/>
          <w:sz w:val="28"/>
          <w:szCs w:val="28"/>
          <w:rtl w:val="true"/>
          <w:lang w:bidi="fa-IR"/>
        </w:rPr>
        <w:t>، للأصل ، وفقد المانع</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وخلافا لجماعة ،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والحلبي والقاضي </w:t>
      </w:r>
      <w:r>
        <w:rPr>
          <w:rStyle w:val="FootnoteAnchor"/>
          <w:rtl w:val="true"/>
        </w:rPr>
        <w:footnoteReference w:id="1287"/>
      </w:r>
      <w:r>
        <w:rPr>
          <w:rFonts w:ascii="Amiri" w:hAnsi="Amiri" w:eastAsia="Amiri" w:cs="Amiri"/>
          <w:color w:val="111111"/>
          <w:sz w:val="28"/>
          <w:sz w:val="28"/>
          <w:szCs w:val="28"/>
          <w:rtl w:val="true"/>
          <w:lang w:bidi="ar-SA"/>
        </w:rPr>
        <w:t xml:space="preserve">، وفي التذكرة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أنّه الأشهر </w:t>
      </w:r>
      <w:r>
        <w:rPr>
          <w:rStyle w:val="FootnoteAnchor"/>
          <w:rtl w:val="true"/>
        </w:rPr>
        <w:footnoteReference w:id="1288"/>
      </w:r>
      <w:r>
        <w:rPr>
          <w:rFonts w:ascii="IRNazanin" w:hAnsi="IRNazanin" w:eastAsia="IRNazanin"/>
          <w:color w:val="111111"/>
          <w:sz w:val="28"/>
          <w:sz w:val="28"/>
          <w:szCs w:val="28"/>
          <w:rtl w:val="true"/>
          <w:lang w:bidi="fa-IR"/>
        </w:rPr>
        <w:t xml:space="preserve">، لما روي عن النبيّ صلی اللّه عليه وآله أنّه نهى أن يباع صوف على ظهر </w:t>
      </w:r>
      <w:r>
        <w:rPr>
          <w:rStyle w:val="FootnoteAnchor"/>
          <w:rtl w:val="true"/>
        </w:rPr>
        <w:footnoteReference w:id="1289"/>
      </w:r>
      <w:r>
        <w:rPr>
          <w:rFonts w:ascii="Amiri" w:hAnsi="Amiri" w:eastAsia="Amiri" w:cs="Amiri"/>
          <w:color w:val="111111"/>
          <w:sz w:val="28"/>
          <w:sz w:val="28"/>
          <w:szCs w:val="28"/>
          <w:rtl w:val="true"/>
          <w:lang w:bidi="ar-SA"/>
        </w:rPr>
        <w:t>، نقله في التذكرة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والرواية عاميّة مرسلة ، والشهرة الجابرة لها غير معلومة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وقيّد الشهيد الجواز بشرط الجزّ أو كونها بالغة أوانه </w:t>
      </w:r>
      <w:r>
        <w:rPr>
          <w:rStyle w:val="FootnoteAnchor"/>
          <w:rtl w:val="true"/>
        </w:rPr>
        <w:footnoteReference w:id="1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وجه له ، لأنّ ذلك لا مدخل له في الصحّة ، بل غايته مع تأخّره الامتزاج بمال البائع ، وهو لا يقتضي بطلان البيع ، كما لو امتزجت لقطة الخضر بغيرها ، فيرجع إلى الصلح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شرط تأخيرها عن وقت البيع مدّة معلومة وتبعيّة المتجدّد لها بني على الغرر ، فإن أوجبه بطل ، وإلاّ 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المسالك بعدم جواز بيع الجلد على الظهر منفردا </w:t>
      </w:r>
      <w:r>
        <w:rPr>
          <w:rStyle w:val="FootnoteAnchor"/>
          <w:rtl w:val="true"/>
        </w:rPr>
        <w:footnoteReference w:id="1291"/>
      </w:r>
      <w:r>
        <w:rPr>
          <w:rFonts w:ascii="Amiri" w:hAnsi="Amiri" w:eastAsia="Amiri" w:cs="Amiri"/>
          <w:color w:val="111111"/>
          <w:sz w:val="28"/>
          <w:sz w:val="28"/>
          <w:szCs w:val="28"/>
          <w:rtl w:val="true"/>
          <w:lang w:bidi="ar-SA"/>
        </w:rPr>
        <w:t xml:space="preserve">، وتأمّل فيه في الكفاية </w:t>
      </w:r>
      <w:r>
        <w:rPr>
          <w:rStyle w:val="FootnoteAnchor"/>
          <w:rtl w:val="true"/>
        </w:rPr>
        <w:footnoteReference w:id="1292"/>
      </w:r>
      <w:r>
        <w:rPr>
          <w:rFonts w:ascii="Amiri" w:hAnsi="Amiri" w:eastAsia="Amiri" w:cs="Amiri"/>
          <w:color w:val="111111"/>
          <w:sz w:val="28"/>
          <w:sz w:val="28"/>
          <w:szCs w:val="28"/>
          <w:rtl w:val="true"/>
          <w:lang w:bidi="ar-SA"/>
        </w:rPr>
        <w:t xml:space="preserve">، واستدلّ في التذكرة للمنع عن بيع الرأس والجلد بالجهالة </w:t>
      </w:r>
      <w:r>
        <w:rPr>
          <w:rStyle w:val="FootnoteAnchor"/>
          <w:rtl w:val="true"/>
        </w:rPr>
        <w:footnoteReference w:id="12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حسن ، لاختلاف الجلود في الثخانة والرقّة ، ولأنّ باطنها غير مشاهد ، وقد يختلف بما تختلف به القيمة</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باع شيئا مكيلا أو موزونا بظرفه كالزيت في الزقاق </w:t>
      </w:r>
      <w:r>
        <w:rPr>
          <w:rStyle w:val="FootnoteAnchor"/>
          <w:rtl w:val="true"/>
        </w:rPr>
        <w:footnoteReference w:id="1294"/>
      </w:r>
      <w:r>
        <w:rPr>
          <w:rFonts w:ascii="IRNazanin" w:hAnsi="IRNazanin" w:eastAsia="IRNazanin"/>
          <w:color w:val="111111"/>
          <w:sz w:val="28"/>
          <w:sz w:val="28"/>
          <w:szCs w:val="28"/>
          <w:rtl w:val="true"/>
          <w:lang w:bidi="fa-IR"/>
        </w:rPr>
        <w:t xml:space="preserve">والسمن </w:t>
      </w:r>
    </w:p>
    <w:p>
      <w:pPr>
        <w:pStyle w:val="BookText"/>
        <w:rPr/>
      </w:pPr>
      <w:r>
        <w:rPr>
          <w:rFonts w:ascii="Amiri" w:hAnsi="Amiri" w:eastAsia="Amiri" w:cs="Amiri"/>
          <w:color w:val="111111"/>
          <w:sz w:val="28"/>
          <w:sz w:val="28"/>
          <w:szCs w:val="28"/>
          <w:rtl w:val="true"/>
          <w:lang w:bidi="ar-SA"/>
        </w:rPr>
        <w:t>في الجلد معهما كلّ رطل بدرهم ، فان عرف قدر كلّ منهما تفصيلا صحّ ، لعدم المانع ، ورضاء المشتري أن يشتري الظرف كلّ رطل بكذا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لم يعرف قدر كلّ منهما ولا المجموع بطل ، لعدم العلم بالقدر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عرف وزن المجموع دون كلّ واحد فجوّزه في التذكرة والمسالك </w:t>
      </w:r>
      <w:r>
        <w:rPr>
          <w:rStyle w:val="FootnoteAnchor"/>
          <w:rtl w:val="true"/>
        </w:rPr>
        <w:footnoteReference w:id="12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 لا للغرر ، بل لعدم تحقّق ما يشترط في بيع المكيل والموزون من الكيل والوزن ، إذ المتبادر من اشتراطهما والأمر بهما معرفة قدر المكيل والموزون بخصوصه لا مع غيره ، فلو وزن حنطة مع بطّيخ وكانا عشرة أرطال ولم يعلم وزن البطّيخ لم يصدق وزن الحنطة ، إذ المراد بزنته ليس محض المقابلة مع شي‌ء ، بل هي مع معرفة مقداره بخصوصه ، كما يشهد به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يفيد كون المقصود بالذات بيع المظروف ، لأنّه لو أفاد إنّما يفيد في دفع الغرر والجهالة دون الكيل والوزن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لا يبعد الاكتفاء بوزن المجموع إذا صار وزنهما معا معتادا ، بحيث يكون الظرف والمظروف معا في العرف شيئا موزونا على حدة غير المظروف منفردا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 وزن المظروف حينئذ أيضا</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حكم الظرف كلّ ما يجتمع مع المبيع في الكيل والوزن من غير جنسه ولو كان مكيلا أو موزونا وكانا متّفقين قيمة ، فلو وزن الإبريسم والغزل معا من غير معرفة التفصيل لم يصحّ البيع ، لعدم صدق وزن الإبريسم مع كونه موزونا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يكون في غاية القلّة ، بحيث يتسامح به عادة في الكيل والوزن ، كالتراب القليل في الحنطة ، أو حصلت من جمعهما حقيقة ثالثة مركّبة منهما ، كالسكنجبين وسائر ما يتركّب من الموزونات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تعارف وزنهما معا ، بأن يكونا في العرف معا موزونا على حدة وإن لم يحصل التركيب الحقيقي ، فلا يبعد الاكتفاء بزنة المجموع ، كما مرّ في الظرف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والتوضيح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كما قد يخرج الموزون عن كونه موزونا بتغيّر خاصّ فيه كبعض النبات ، يمكن أن يخرج عن كونه موزونا منفردا بضمّ شي‌ء آخر معه ، فحينئذ يكفي وزن المجموع ، وإن كان الأحوط وزن كلّ منهما إذا كانا موزونين ، سيّما إذا تعارف الأمران ، أي وزن كلّ منهما ووزنهما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باعه في ظرفه لا معه ووزنه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يزن الظرف بعده وأسقطه بحسابه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باعه كذلك ولكن لم يزن الظرف ، بل يسقط شيئا بإزائه ، فإن كان ممّا علم زيادته عن المسقط أو نقصه فلا يجوز الإسقاط إلاّ مع التراضي ، أي بالإسقاط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 ظاهر ، وتدلّ عليه الروايتان الآتيتان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لم يعلم ذلك ، بل كان بالتخمين ، واحتمل الزيادة والنقصان ، فهو جائز ، لموثّقة حنّان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نشتري الزيت في زقاقه ، فيحسب لنا النقصان فيه لمكان الزقاق ، فقال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 يزيد وينقص فلا بأس ، وإن كان يزيد ولا ينقص فلا تقربه </w:t>
      </w:r>
      <w:r>
        <w:rPr>
          <w:rFonts w:eastAsia="Amiri" w:cs="Amiri" w:ascii="Amiri" w:hAnsi="Amiri"/>
          <w:color w:val="111111"/>
          <w:sz w:val="28"/>
          <w:szCs w:val="28"/>
          <w:rtl w:val="true"/>
          <w:lang w:bidi="ar-SA"/>
        </w:rPr>
        <w:t xml:space="preserve">» </w:t>
      </w:r>
      <w:r>
        <w:rPr>
          <w:rStyle w:val="FootnoteAnchor"/>
          <w:rtl w:val="true"/>
        </w:rPr>
        <w:footnoteReference w:id="1296"/>
      </w:r>
      <w:r>
        <w:rPr>
          <w:rFonts w:eastAsia="Times New Roman" w:cs="Times New Roman" w:ascii="Times New Roman" w:hAnsi="Times New Roman"/>
          <w:color w:val="111111"/>
          <w:sz w:val="28"/>
          <w:szCs w:val="28"/>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رواية علي بن أبي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يطرح ظروف السمن والزيت لكلّ ظرف كذا وكذا رطلا ، فربّما زاد وربما نقص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ذلك عن تراض منكم فلا بأس </w:t>
      </w:r>
      <w:r>
        <w:rPr>
          <w:rFonts w:eastAsia="Amiri" w:cs="Amiri" w:ascii="Amiri" w:hAnsi="Amiri"/>
          <w:color w:val="111111"/>
          <w:sz w:val="28"/>
          <w:szCs w:val="28"/>
          <w:rtl w:val="true"/>
          <w:lang w:bidi="ar-SA"/>
        </w:rPr>
        <w:t xml:space="preserve">» </w:t>
      </w:r>
      <w:r>
        <w:rPr>
          <w:rStyle w:val="FootnoteAnchor"/>
          <w:rtl w:val="true"/>
        </w:rPr>
        <w:footnoteReference w:id="12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دلّت بالمفهوم على عدم الجواز بدون </w:t>
      </w:r>
    </w:p>
    <w:p>
      <w:pPr>
        <w:pStyle w:val="BookText"/>
        <w:rPr/>
      </w:pPr>
      <w:r>
        <w:rPr>
          <w:rFonts w:ascii="Amiri" w:hAnsi="Amiri" w:eastAsia="Amiri" w:cs="Amiri"/>
          <w:color w:val="111111"/>
          <w:sz w:val="28"/>
          <w:sz w:val="28"/>
          <w:szCs w:val="28"/>
          <w:rtl w:val="true"/>
          <w:lang w:bidi="ar-SA"/>
        </w:rPr>
        <w:t xml:space="preserve">التراضي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فإرادة التراضي بأصل البيع فيها ممكنة ، بل يمكن أن يكون المراد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زاد وربما نقص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السؤال عن الزيادة والنقيصة المعلومتين دون المحتملتين ، بل الأول مقتضى حقيقة اللفظ ، ولا كلام في اشتراط التراضي حينئذ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وجه تقييد الجواز بالتراضي في صورة العلم بالزيادة أو النقصان دون صورة الاحتمال ، مع أنّ فيها أيضا لا يتمّ الأمر بدون التراضي ، سواء أريد التراضي قبل المبايعة أو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بالتراضي هنا مقابل البيع ، والمعنى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يجوز أخذ المشتري الزيادة المعلومة في المظروف ولا البائع الزيادة المعلومة في الثمن بعنوان المبايعة ، وإنّما يجوز الأخذ بعنوان المراضاة ، بخلاف المحتملة ، فإنّ أخذه بالمبايعة 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والتوضيح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إذا وزن سمن مع جلوده فكان مائة رطل ، فباع كلّ رطل منه بدرهم ، وعلم أنّ الجلد ثمانية أرطال ، فلو أسقط خمسة بإزائه كان المبتاع خمسة وتسعين رطلا من السمن ، وكان ما بيده اثنين وتسعين ، فيكون بعض الثمن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ثلاثة دراهم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بإزائه المثمن ، أمّا لو أعطاه الثلاثة دراهم بعنوان التراضي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بعنوان بيع كلّ رطل من السمن بدرهم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جائزا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إذا أسقط في المثال بإزاء الجلد عشرة أرطال ، فيبقى السمن المبتاع تسعون رطلا مع أنّه يزيد برطلين ، فيبقى الرطلان عنده بلا ثمن ، فلا يكون مبيعا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لو أعطى المالك الرطلين بعنوان المراضاة والإباحة فيكون جائزا</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إذا كان البيع قبل الوزن ، كأن يبيعه تسعين رطلا من السمن ، </w:t>
      </w:r>
    </w:p>
    <w:p>
      <w:pPr>
        <w:pStyle w:val="BookText"/>
        <w:rPr/>
      </w:pPr>
      <w:r>
        <w:rPr>
          <w:rFonts w:ascii="Amiri" w:hAnsi="Amiri" w:eastAsia="Amiri" w:cs="Amiri"/>
          <w:color w:val="111111"/>
          <w:sz w:val="28"/>
          <w:sz w:val="28"/>
          <w:szCs w:val="28"/>
          <w:rtl w:val="true"/>
          <w:lang w:bidi="ar-SA"/>
        </w:rPr>
        <w:t xml:space="preserve">فوزن مع الجلد وكان مائة رطل ، وعلم أنّ الجلد ثمانية ، فلا يصحّ حسابه عشرة وإعطاء اثنين وتسعين بعنوان البيع ، لأنّ المبيع تسعون ، ولا خمسة وأخذ ثمن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خمسة </w:t>
      </w:r>
      <w:r>
        <w:rPr>
          <w:rFonts w:eastAsia="Amiri" w:cs="Amiri" w:ascii="Amiri" w:hAnsi="Amiri"/>
          <w:color w:val="111111"/>
          <w:sz w:val="28"/>
          <w:szCs w:val="28"/>
          <w:rtl w:val="true"/>
          <w:lang w:bidi="ar-SA"/>
        </w:rPr>
        <w:t xml:space="preserve">] </w:t>
      </w:r>
      <w:r>
        <w:rPr>
          <w:rStyle w:val="FootnoteAnchor"/>
          <w:rtl w:val="true"/>
        </w:rPr>
        <w:footnoteReference w:id="1298"/>
      </w:r>
      <w:r>
        <w:rPr>
          <w:rFonts w:ascii="Amiri" w:hAnsi="Amiri" w:eastAsia="Amiri" w:cs="Amiri"/>
          <w:color w:val="111111"/>
          <w:sz w:val="28"/>
          <w:sz w:val="28"/>
          <w:szCs w:val="28"/>
          <w:rtl w:val="true"/>
          <w:lang w:bidi="ar-SA"/>
        </w:rPr>
        <w:t>وتسعين بعنوان البيع ، بل يجوز ذلك بعنوان الإباحة والتراضي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ما إذا كان المسقط محتملا للزيادة والنقصان ، فإنّه يجوز بناء البيع على ما يبقى بعد إسقاطه بحكم النصّ ، ولعدم معلوميّة الزيادة أو النقصان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قيل من أنّ مرادهم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الجهالة بهذا المقدار لا تضرّ ، وأنّه لو تراضى المتبايعان بأصل المبايعة مع الظرف بقصد الإندار </w:t>
      </w:r>
      <w:r>
        <w:rPr>
          <w:rStyle w:val="FootnoteAnchor"/>
          <w:rtl w:val="true"/>
        </w:rPr>
        <w:footnoteReference w:id="1299"/>
      </w:r>
      <w:r>
        <w:rPr>
          <w:rFonts w:ascii="Amiri" w:hAnsi="Amiri" w:eastAsia="Amiri" w:cs="Amiri"/>
          <w:color w:val="111111"/>
          <w:sz w:val="28"/>
          <w:sz w:val="28"/>
          <w:szCs w:val="28"/>
          <w:rtl w:val="true"/>
          <w:lang w:bidi="ar-SA"/>
        </w:rPr>
        <w:t xml:space="preserve">تخمينا ، ولم يرض البائع بالفسخ أيضا ، فلا يشترط رضاه بذلك </w:t>
      </w:r>
      <w:r>
        <w:rPr>
          <w:rStyle w:val="FootnoteAnchor"/>
          <w:rtl w:val="true"/>
        </w:rPr>
        <w:footnoteReference w:id="1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فهو كذلك ، إلاّ أنّه لا يفيد في التفرقة بين الصورتين بالتقييد بالتراضي في إحداهما دون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أنّه كما ثبت ممّا ذكر أنّ الإندار مع التخمين غير مضرّ في البيع مع تضمّنه الجهالة في الجملة ، كذلك ظهر حلّية المبيع والثمن للمتبايعين ولو كان المبيع زائدا عمّا ذكر من الوزن أو ناقصا في الواقع ، وكذا لو ظهر التفاوت لأحدهما بعد الإندار فيجوز له التصرّف في الزائد</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وهل يحصل بذلك اللزوم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أندر تخمينا ، فأراد أحدهما التحقيق بعده أو ظهر التفاوت بعد الإندار ، بأن يزيد الظرف مثلا على ما أندر ، فطلب المشتري الناقص ، أو ينقص فطلب البائع الزائد ، فلا يكون له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 يحصل فيكون؟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الحقّ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 للأصل ، إلاّ أن يكون الإندار مشروطا في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يختلف في حكم الإندار التخميني أو مع الاختلاف المعلوم فيما إذا جرت العادة بإندار قدر معيّن للظرف أو لم تجر ، والوجه ظاهر بعد التأمّل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الظرف بعد إنداره يكون باقيا على ملك البائع ، إلاّ مع شرط كونه للمشتري ، أو كونه متعارفا بين الناس بحيث يتبادر بتبعيّته للمبيع ، فيكون مثل الحجارة في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كلّ ما حكم فيه ببطلان البيع لأجل الغرر فإنّما هو في البيع اللازم ، أمّا لو باع بشرط الخيار لو لا على النحو المقصود الرافع للضرر فلا يبطل من هذه الجهة ، لعدم الغرر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المبيع موجودا حال البيع ، لما مرّ من اشتراط المالكيّة حين البيع ، وما لا وجود له لا يكون مملوكا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ثبت بالأخبار والإجماع الجواز في السلم وبيع المعدوم مع الضميمة في الجملة ونحوهما ، فمثل ذلك خارج بالدليل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القاعدة عدم جواز بيع المعدوم حال البيع فيستثنى منه ما استثناه الدليل</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ويأتي بعض أحكام أخر لكلّ من العوضين في المباحث الآتية ، كبحث بيع الثمار ، وبيع الزرع ، وبيع الحيوان ، والسلم ، وغير ذلك </w:t>
      </w:r>
      <w:r>
        <w:rPr>
          <w:rFonts w:eastAsia="Amiri" w:cs="Amiri" w:ascii="Amiri" w:hAnsi="Amiri"/>
          <w:color w:val="111111"/>
          <w:sz w:val="28"/>
          <w:szCs w:val="28"/>
          <w:rtl w:val="true"/>
          <w:lang w:bidi="ar-SA"/>
        </w:rPr>
        <w:t xml:space="preserve">) </w:t>
      </w:r>
      <w:r>
        <w:rPr>
          <w:rStyle w:val="FootnoteAnchor"/>
          <w:rtl w:val="true"/>
        </w:rPr>
        <w:footnoteReference w:id="1301"/>
      </w:r>
      <w:r>
        <w:rPr>
          <w:rFonts w:eastAsia="Times New Roman" w:cs="Times New Roman" w:ascii="Times New Roman" w:hAnsi="Times New Roman"/>
          <w:color w:val="111111"/>
          <w:sz w:val="28"/>
          <w:szCs w:val="28"/>
          <w:rtl w:val="true"/>
          <w:lang w:val="en-US" w:bidi="en-US"/>
        </w:rPr>
        <w:t xml:space="preserve">. </w:t>
      </w:r>
      <w:bookmarkStart w:id="104" w:name="pg11663_170335"/>
    </w:p>
    <w:p>
      <w:pPr>
        <w:pStyle w:val="Heading3"/>
        <w:numPr>
          <w:ilvl w:val="2"/>
          <w:numId w:val="1"/>
        </w:numPr>
        <w:rPr/>
      </w:pPr>
      <w:bookmarkStart w:id="105" w:name="__RefHeading___Toc6448705_73709187"/>
      <w:bookmarkStart w:id="106" w:name="_Toc35"/>
      <w:bookmarkEnd w:id="104"/>
      <w:bookmarkEnd w:id="105"/>
      <w:r>
        <w:rPr>
          <w:rtl w:val="true"/>
        </w:rPr>
        <w:t xml:space="preserve">المقصد الثاني </w:t>
      </w:r>
      <w:r>
        <w:rPr>
          <w:rtl w:val="true"/>
        </w:rPr>
        <w:t xml:space="preserve">: </w:t>
      </w:r>
      <w:r>
        <w:rPr>
          <w:rtl w:val="true"/>
        </w:rPr>
        <w:t>في الخيار</w:t>
      </w:r>
      <w:bookmarkEnd w:id="106"/>
    </w:p>
    <w:p>
      <w:pPr>
        <w:pStyle w:val="Heading4"/>
        <w:numPr>
          <w:ilvl w:val="3"/>
          <w:numId w:val="1"/>
        </w:numPr>
        <w:rPr/>
      </w:pPr>
      <w:bookmarkStart w:id="107" w:name="__RefHeading___Toc6448707_73709187"/>
      <w:bookmarkStart w:id="108" w:name="_Toc36"/>
      <w:bookmarkEnd w:id="107"/>
      <w:r>
        <w:rPr>
          <w:rtl w:val="true"/>
        </w:rPr>
        <w:t>اشارة</w:t>
      </w:r>
      <w:bookmarkEnd w:id="108"/>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فصلان </w:t>
      </w:r>
      <w:r>
        <w:rPr>
          <w:rFonts w:eastAsia="Amiri" w:cs="Amiri" w:ascii="Amiri" w:hAnsi="Amiri"/>
          <w:color w:val="111111"/>
          <w:sz w:val="28"/>
          <w:szCs w:val="28"/>
          <w:rtl w:val="true"/>
          <w:lang w:bidi="ar-SA"/>
        </w:rPr>
        <w:t xml:space="preserve">: </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9" w:name="pg11663_170339"/>
      <w:bookmarkStart w:id="110" w:name="pg11663_170339"/>
      <w:bookmarkEnd w:id="110"/>
    </w:p>
    <w:p>
      <w:pPr>
        <w:pStyle w:val="Heading4"/>
        <w:numPr>
          <w:ilvl w:val="3"/>
          <w:numId w:val="1"/>
        </w:numPr>
        <w:rPr/>
      </w:pPr>
      <w:bookmarkStart w:id="111" w:name="pg11663_170339"/>
      <w:bookmarkStart w:id="112" w:name="__RefHeading___Toc6448709_73709187"/>
      <w:bookmarkStart w:id="113" w:name="_Toc37"/>
      <w:bookmarkEnd w:id="111"/>
      <w:bookmarkEnd w:id="112"/>
      <w:r>
        <w:rPr>
          <w:rtl w:val="true"/>
        </w:rPr>
        <w:t xml:space="preserve">الفصل الأول </w:t>
      </w:r>
      <w:r>
        <w:rPr>
          <w:rtl w:val="true"/>
        </w:rPr>
        <w:t xml:space="preserve">: </w:t>
      </w:r>
      <w:r>
        <w:rPr>
          <w:rtl w:val="true"/>
        </w:rPr>
        <w:t>في أقسامه</w:t>
      </w:r>
      <w:bookmarkEnd w:id="113"/>
    </w:p>
    <w:p>
      <w:pPr>
        <w:pStyle w:val="Heading5"/>
        <w:numPr>
          <w:ilvl w:val="4"/>
          <w:numId w:val="1"/>
        </w:numPr>
        <w:rPr/>
      </w:pPr>
      <w:bookmarkStart w:id="114" w:name="__RefHeading___Toc6448711_73709187"/>
      <w:bookmarkStart w:id="115" w:name="_Toc38"/>
      <w:bookmarkEnd w:id="114"/>
      <w:r>
        <w:rPr>
          <w:rtl w:val="true"/>
        </w:rPr>
        <w:t>اشارة</w:t>
      </w:r>
      <w:bookmarkEnd w:id="115"/>
    </w:p>
    <w:p>
      <w:pPr>
        <w:pStyle w:val="BookText"/>
        <w:rPr/>
      </w:pPr>
      <w:r>
        <w:rPr>
          <w:rFonts w:ascii="Amiri" w:hAnsi="Amiri" w:eastAsia="Amiri" w:cs="Amiri"/>
          <w:color w:val="111111"/>
          <w:sz w:val="28"/>
          <w:sz w:val="28"/>
          <w:szCs w:val="28"/>
          <w:rtl w:val="true"/>
          <w:lang w:bidi="ar-SA"/>
        </w:rPr>
        <w:t xml:space="preserve">وهي ثمانية </w:t>
      </w:r>
      <w:r>
        <w:rPr>
          <w:rFonts w:eastAsia="Amiri" w:cs="Amiri" w:ascii="Amiri" w:hAnsi="Amiri"/>
          <w:color w:val="111111"/>
          <w:sz w:val="28"/>
          <w:szCs w:val="28"/>
          <w:rtl w:val="true"/>
          <w:lang w:bidi="ar-SA"/>
        </w:rPr>
        <w:t>:</w:t>
      </w:r>
    </w:p>
    <w:p>
      <w:pPr>
        <w:pStyle w:val="Heading5"/>
        <w:numPr>
          <w:ilvl w:val="4"/>
          <w:numId w:val="1"/>
        </w:numPr>
        <w:rPr/>
      </w:pPr>
      <w:bookmarkStart w:id="116" w:name="__RefHeading___Toc6448713_73709187"/>
      <w:bookmarkStart w:id="117" w:name="_Toc39"/>
      <w:bookmarkEnd w:id="116"/>
      <w:r>
        <w:rPr>
          <w:rtl w:val="true"/>
        </w:rPr>
        <w:t xml:space="preserve">الأول </w:t>
      </w:r>
      <w:r>
        <w:rPr>
          <w:rtl w:val="true"/>
        </w:rPr>
        <w:t xml:space="preserve">: </w:t>
      </w:r>
      <w:r>
        <w:rPr>
          <w:rtl w:val="true"/>
        </w:rPr>
        <w:t>خيار المجلس</w:t>
      </w:r>
      <w:bookmarkEnd w:id="117"/>
    </w:p>
    <w:p>
      <w:pPr>
        <w:pStyle w:val="Heading6"/>
        <w:numPr>
          <w:ilvl w:val="5"/>
          <w:numId w:val="1"/>
        </w:numPr>
        <w:rPr/>
      </w:pPr>
      <w:bookmarkStart w:id="118" w:name="__RefHeading___Toc6448715_73709187"/>
      <w:bookmarkStart w:id="119" w:name="_Toc40"/>
      <w:bookmarkEnd w:id="118"/>
      <w:r>
        <w:rPr>
          <w:rtl w:val="true"/>
        </w:rPr>
        <w:t>اشارة</w:t>
      </w:r>
      <w:bookmarkEnd w:id="119"/>
    </w:p>
    <w:p>
      <w:pPr>
        <w:pStyle w:val="BookText"/>
        <w:rPr/>
      </w:pPr>
      <w:r>
        <w:rPr>
          <w:rFonts w:ascii="Amiri" w:hAnsi="Amiri" w:eastAsia="Amiri" w:cs="Amiri"/>
          <w:color w:val="111111"/>
          <w:sz w:val="28"/>
          <w:sz w:val="28"/>
          <w:szCs w:val="28"/>
          <w:rtl w:val="true"/>
          <w:lang w:bidi="ar-SA"/>
        </w:rPr>
        <w:t>والمراد به خيار المتبايعين ما لم يفترقا ، سواء جلسا في موضع ، أو قاما ، أو مشيا ، أو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والأصل في ثبوته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الإجماع المحقّق ، والمحكيّ مستفيضا في التذكرة </w:t>
      </w:r>
      <w:r>
        <w:rPr>
          <w:rStyle w:val="FootnoteAnchor"/>
          <w:rtl w:val="true"/>
        </w:rPr>
        <w:footnoteReference w:id="1302"/>
      </w:r>
      <w:r>
        <w:rPr>
          <w:rFonts w:ascii="Amiri" w:hAnsi="Amiri" w:eastAsia="Amiri" w:cs="Amiri"/>
          <w:color w:val="111111"/>
          <w:sz w:val="28"/>
          <w:sz w:val="28"/>
          <w:szCs w:val="28"/>
          <w:rtl w:val="true"/>
          <w:lang w:bidi="ar-SA"/>
        </w:rPr>
        <w:t xml:space="preserve">وغيره </w:t>
      </w:r>
      <w:r>
        <w:rPr>
          <w:rStyle w:val="FootnoteAnchor"/>
          <w:rtl w:val="true"/>
        </w:rPr>
        <w:footnoteReference w:id="13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المتضمّنة لقوله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البيّعان بالخيار حتى يفترقا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كالصحاح الأربعة لزرارة </w:t>
      </w:r>
      <w:r>
        <w:rPr>
          <w:rStyle w:val="FootnoteAnchor"/>
          <w:rtl w:val="true"/>
        </w:rPr>
        <w:footnoteReference w:id="1304"/>
      </w:r>
      <w:r>
        <w:rPr>
          <w:rFonts w:ascii="Amiri" w:hAnsi="Amiri" w:eastAsia="Amiri" w:cs="Amiri"/>
          <w:color w:val="111111"/>
          <w:sz w:val="28"/>
          <w:sz w:val="28"/>
          <w:szCs w:val="28"/>
          <w:rtl w:val="true"/>
          <w:lang w:bidi="ar-SA"/>
        </w:rPr>
        <w:t xml:space="preserve">ومحمّد </w:t>
      </w:r>
      <w:r>
        <w:rPr>
          <w:rStyle w:val="FootnoteAnchor"/>
          <w:rtl w:val="true"/>
        </w:rPr>
        <w:footnoteReference w:id="1305"/>
      </w:r>
      <w:r>
        <w:rPr>
          <w:rFonts w:ascii="Amiri" w:hAnsi="Amiri" w:eastAsia="Amiri" w:cs="Amiri"/>
          <w:color w:val="111111"/>
          <w:sz w:val="28"/>
          <w:sz w:val="28"/>
          <w:szCs w:val="28"/>
          <w:rtl w:val="true"/>
          <w:lang w:bidi="ar-SA"/>
        </w:rPr>
        <w:t xml:space="preserve">وابن يزيد </w:t>
      </w:r>
      <w:r>
        <w:rPr>
          <w:rStyle w:val="FootnoteAnchor"/>
          <w:rtl w:val="true"/>
        </w:rPr>
        <w:footnoteReference w:id="1306"/>
      </w:r>
      <w:r>
        <w:rPr>
          <w:rFonts w:ascii="Amiri" w:hAnsi="Amiri" w:eastAsia="Amiri" w:cs="Amiri"/>
          <w:color w:val="111111"/>
          <w:sz w:val="28"/>
          <w:sz w:val="28"/>
          <w:szCs w:val="28"/>
          <w:rtl w:val="true"/>
          <w:lang w:bidi="ar-SA"/>
        </w:rPr>
        <w:t xml:space="preserve">والفضيل </w:t>
      </w:r>
      <w:r>
        <w:rPr>
          <w:rStyle w:val="FootnoteAnchor"/>
          <w:rtl w:val="true"/>
        </w:rPr>
        <w:footnoteReference w:id="130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08"/>
      </w:r>
      <w:r>
        <w:rPr>
          <w:rFonts w:ascii="Amiri" w:hAnsi="Amiri" w:eastAsia="Amiri" w:cs="Amiri"/>
          <w:color w:val="111111"/>
          <w:sz w:val="28"/>
          <w:sz w:val="28"/>
          <w:szCs w:val="28"/>
          <w:rtl w:val="true"/>
          <w:lang w:bidi="ar-SA"/>
        </w:rPr>
        <w:t xml:space="preserve">وفي الأخيرة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افترقا فلا خيار بعد الرضا منهما </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المتبايعان بالخيار ثلاثة أيّام في الحيوان ، وفيما سوى ذلك من </w:t>
      </w:r>
      <w:bookmarkStart w:id="120" w:name="pg11663_170341"/>
    </w:p>
    <w:p>
      <w:pPr>
        <w:pStyle w:val="BookText"/>
        <w:rPr/>
      </w:pPr>
      <w:bookmarkEnd w:id="120"/>
      <w:r>
        <w:rPr>
          <w:rFonts w:ascii="Amiri" w:hAnsi="Amiri" w:eastAsia="Amiri" w:cs="Amiri"/>
          <w:color w:val="111111"/>
          <w:sz w:val="28"/>
          <w:sz w:val="28"/>
          <w:szCs w:val="28"/>
          <w:rtl w:val="true"/>
          <w:lang w:bidi="ar-SA"/>
        </w:rPr>
        <w:t xml:space="preserve">بيع حتى يفترقا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كصحيحة محمّد </w:t>
      </w:r>
      <w:r>
        <w:rPr>
          <w:rStyle w:val="FootnoteAnchor"/>
          <w:rtl w:val="true"/>
        </w:rPr>
        <w:footnoteReference w:id="1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صحيحة الحلبي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أيّما رجل اشترى من رجل بيعا فهما بالخيار حتى يفترقا ، فإذا افترقا فقد وجب البيع </w:t>
      </w:r>
      <w:r>
        <w:rPr>
          <w:rFonts w:eastAsia="Amiri" w:cs="Amiri" w:ascii="Amiri" w:hAnsi="Amiri"/>
          <w:color w:val="111111"/>
          <w:sz w:val="28"/>
          <w:szCs w:val="28"/>
          <w:rtl w:val="true"/>
          <w:lang w:bidi="ar-SA"/>
        </w:rPr>
        <w:t xml:space="preserve">» </w:t>
      </w:r>
      <w:r>
        <w:rPr>
          <w:rStyle w:val="FootnoteAnchor"/>
          <w:rtl w:val="true"/>
        </w:rPr>
        <w:footnoteReference w:id="13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في بعض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اللزوم بعد الصفقة على الإطلاق أو إن لم يفترقا </w:t>
      </w:r>
      <w:r>
        <w:rPr>
          <w:rStyle w:val="FootnoteAnchor"/>
          <w:rtl w:val="true"/>
        </w:rPr>
        <w:footnoteReference w:id="13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شاذّ مطروح ، أو على التقيّة محمول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فتوى أبي حنيفة </w:t>
      </w:r>
      <w:r>
        <w:rPr>
          <w:rStyle w:val="FootnoteAnchor"/>
          <w:rtl w:val="true"/>
        </w:rPr>
        <w:footnoteReference w:id="13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بصورة انتفاء الخيار مخصوص</w:t>
      </w:r>
      <w:r>
        <w:rPr>
          <w:rFonts w:eastAsia="Amiri" w:cs="Amiri" w:ascii="Amiri" w:hAnsi="Amiri"/>
          <w:color w:val="111111"/>
          <w:sz w:val="28"/>
          <w:szCs w:val="28"/>
          <w:rtl w:val="true"/>
          <w:lang w:bidi="ar-SA"/>
        </w:rPr>
        <w:t>.</w:t>
      </w:r>
    </w:p>
    <w:p>
      <w:pPr>
        <w:pStyle w:val="Heading6"/>
        <w:numPr>
          <w:ilvl w:val="5"/>
          <w:numId w:val="1"/>
        </w:numPr>
        <w:rPr/>
      </w:pPr>
      <w:bookmarkStart w:id="121" w:name="__RefHeading___Toc6448717_73709187"/>
      <w:bookmarkStart w:id="122" w:name="_Toc41"/>
      <w:bookmarkEnd w:id="121"/>
      <w:r>
        <w:rPr>
          <w:rtl w:val="true"/>
        </w:rPr>
        <w:t xml:space="preserve">وهاهنا فروع </w:t>
      </w:r>
      <w:r>
        <w:rPr>
          <w:rtl w:val="true"/>
        </w:rPr>
        <w:t>:</w:t>
      </w:r>
      <w:bookmarkEnd w:id="122"/>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ثبوت الخيار إذا وقع البيع من المالكين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وقع من وكيليهما ، فهل الخيار للمالكين ، أو الوكيلين ، أو لهما؟</w:t>
      </w:r>
    </w:p>
    <w:p>
      <w:pPr>
        <w:pStyle w:val="BookText"/>
        <w:rPr/>
      </w:pPr>
      <w:r>
        <w:rPr>
          <w:rFonts w:ascii="Amiri" w:hAnsi="Amiri" w:eastAsia="Amiri" w:cs="Amiri"/>
          <w:color w:val="111111"/>
          <w:sz w:val="28"/>
          <w:sz w:val="28"/>
          <w:szCs w:val="28"/>
          <w:rtl w:val="true"/>
          <w:lang w:bidi="ar-SA"/>
        </w:rPr>
        <w:t xml:space="preserve">والمستفاد من كلام بعضهم أنّه يبني على 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المتبايعين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 قلنا بصدقهما على أحدهما فالخيار له ، وإن قلنا بصدقهما عليهما فلهما</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الظاهر من بعضهم أنّهما لا يصدقان إلاّ على المالكين </w:t>
      </w:r>
      <w:r>
        <w:rPr>
          <w:rStyle w:val="FootnoteAnchor"/>
          <w:rtl w:val="true"/>
        </w:rPr>
        <w:footnoteReference w:id="1313"/>
      </w:r>
      <w:r>
        <w:rPr>
          <w:rFonts w:ascii="Amiri" w:hAnsi="Amiri" w:eastAsia="Amiri" w:cs="Amiri"/>
          <w:color w:val="111111"/>
          <w:sz w:val="28"/>
          <w:sz w:val="28"/>
          <w:szCs w:val="28"/>
          <w:rtl w:val="true"/>
          <w:lang w:bidi="ar-SA"/>
        </w:rPr>
        <w:t xml:space="preserve">، ويظهر من آخر اختصاصهما بالوكيلين </w:t>
      </w:r>
      <w:r>
        <w:rPr>
          <w:rStyle w:val="FootnoteAnchor"/>
          <w:rtl w:val="true"/>
        </w:rPr>
        <w:footnoteReference w:id="1314"/>
      </w:r>
      <w:r>
        <w:rPr>
          <w:rFonts w:ascii="Amiri" w:hAnsi="Amiri" w:eastAsia="Amiri" w:cs="Amiri"/>
          <w:color w:val="111111"/>
          <w:sz w:val="28"/>
          <w:sz w:val="28"/>
          <w:szCs w:val="28"/>
          <w:rtl w:val="true"/>
          <w:lang w:bidi="ar-SA"/>
        </w:rPr>
        <w:t xml:space="preserve">، ومن ثالث صدقهما عليهما </w:t>
      </w:r>
      <w:r>
        <w:rPr>
          <w:rStyle w:val="FootnoteAnchor"/>
          <w:rtl w:val="true"/>
        </w:rPr>
        <w:footnoteReference w:id="13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ولا يخفى أنّ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نقل الملك بنحو مخصوص ، وهو أعمّ من أن يكون نقلا لملك نفسه أو غيره وقد صدر من الوكيل نقل الملك ، فلا ينبغي الريب في صدقه عليه إذا كان التعيين والقبض والإقباض بيده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يشكل فيما إذا كانا وكيلين في خصوص إجراء الصيغة فقط ، ولا يبعد الصدق حينئذ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المالكان ، فالظاهر الصدق إذا كانا بنفسهما مباشرين لتعيين الثمن والمثمن والقبض والإعطاء وإن وكّلا في إجراء الصيغة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لم يباشرا ذلك ، وكان الجميع بيد الوكيلين ، فالظاهر عدم الصدق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جواز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فلانا باع فرسه ، فهو مجاز ، لصحّة السلب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يبعه هو بل باعه غيره ، ولأنّه يجوز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 فلان فرس فلان ، ولم يتحقّق إلاّ بعمل واحد وهو من الوكيلين حقيقة قطعا ، لعدم صحّة السلب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فالظاهر صدق البائعين على الوكيلين ، إلاّ إذا كانا وكيلين في مجرّد الصيغة ، ففيه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إنّا لو قلنا بثبوته للمالكين مطلقا أو في بعض الصور يختصّ بما إذا كانا مجتمعين في محلّ البيع ، لأنّ المستفاد من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بقرينة قولهم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حتى يفترقا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ثبوته للبائعين المجتمعين حال البيع ، بل في محلّه</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المتفرّقان حال البيع ، أو المجتمعان لا في مجلس البيع ، فلا </w:t>
      </w:r>
    </w:p>
    <w:p>
      <w:pPr>
        <w:pStyle w:val="BookText"/>
        <w:rPr/>
      </w:pPr>
      <w:r>
        <w:rPr>
          <w:rFonts w:ascii="Amiri" w:hAnsi="Amiri" w:eastAsia="Amiri" w:cs="Amiri"/>
          <w:color w:val="111111"/>
          <w:sz w:val="28"/>
          <w:sz w:val="28"/>
          <w:szCs w:val="28"/>
          <w:rtl w:val="true"/>
          <w:lang w:bidi="ar-SA"/>
        </w:rPr>
        <w:t xml:space="preserve">خيار لهما مطلقا ، كما أنّ الوكيلين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قيل </w:t>
      </w:r>
      <w:r>
        <w:rPr>
          <w:rStyle w:val="FootnoteAnchor"/>
          <w:rtl w:val="true"/>
        </w:rPr>
        <w:footnoteReference w:id="13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خيار لهما مع صدق البائعين عليهما أيضا إلاّ مع إذن المالك عموما أو صريحا في الخيار ، إذ بدونه يحصل التعارض بين أخبار خيار البائع وأدلّة عدم جواز تصرّف الوكيل إلاّ فيما وكّل فيه ، والترجيح للثاني ، ولولاه فالأصل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عندي محلّ نظر ، لأنّ الفسخ بالخيار ليس تصرّفا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سلّمنا ، ولكن بعد تسليم صدق البائع عليه يكون الإذن حاصلا له من قبل الشارع ، فالأقوى جواز فسخه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لو قلنا بعدم صدق البائع على الوكيلين ، وعدم ثبوت الخيار لهما لأجل ذلك ، فهل يثبت لهما مع التوكيل في الخيار أيضا على وجه يصحّ ، أم لا؟</w:t>
      </w:r>
    </w:p>
    <w:p>
      <w:pPr>
        <w:pStyle w:val="BookText"/>
        <w:rPr/>
      </w:pPr>
      <w:r>
        <w:rPr>
          <w:rFonts w:ascii="Amiri" w:hAnsi="Amiri" w:eastAsia="Amiri" w:cs="Amiri"/>
          <w:color w:val="111111"/>
          <w:sz w:val="28"/>
          <w:sz w:val="28"/>
          <w:szCs w:val="28"/>
          <w:rtl w:val="true"/>
          <w:lang w:bidi="ar-SA"/>
        </w:rPr>
        <w:t xml:space="preserve">صرّح بعضهم بالأوّل </w:t>
      </w:r>
      <w:r>
        <w:rPr>
          <w:rStyle w:val="FootnoteAnchor"/>
          <w:rtl w:val="true"/>
        </w:rPr>
        <w:footnoteReference w:id="1317"/>
      </w:r>
      <w:r>
        <w:rPr>
          <w:rFonts w:ascii="Amiri" w:hAnsi="Amiri" w:eastAsia="Amiri" w:cs="Amiri"/>
          <w:color w:val="111111"/>
          <w:sz w:val="28"/>
          <w:sz w:val="28"/>
          <w:szCs w:val="28"/>
          <w:rtl w:val="true"/>
          <w:lang w:bidi="ar-SA"/>
        </w:rPr>
        <w:t>، لعمومات الوكالة ، وهو إنّما يتمّ مع ثبوته للمالكين ، وأمّا بدونه مطلقا أو مع عدم الاجتماع فلا ، إذ لا يجوز التوكيل إلاّ فيما يجوز فعله للموكّل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في الثبوت بالتوكيل مع ثبوته للموكّل أيضا نظر ، لعدم ثبوت جواز التوكيل في كلّ ما يجوز للموكّل فعله ، والأصل يقتضي عدم ترتّب الأثر إلاّ فيما ثبت فيه جواز التوكيل</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أنّ هاهنا كلاما آخر ، وهو أنّ الثابت من الأخبار ثبوت الخيار للموكّلين إذا لم يفترقا ، فلو جاز التوكيل فيه لجاز إذا كانا مجتمعين ولم يفترقا بعد ، لا أن يجوز التوكيل في الخيار إذا لم يفترق الوكيلان ، وهذا ظاهر جدّا ، وظاهر المجوّز إرادة الأخير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وحكم المتفرّقين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أحد المتبايعين وكيلا والآخر مالكا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ممّا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الخيار يثبت في جميع أقسام البيع ، كالسلف والنسية والتولية والمرابحة ، 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ما يصدق عليه البيع ، لعموم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يسقط هذا الخيار بأمور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مفارقتهما أو أحدهما عن صاحبه ولو بخطي ، بلا خلاف ، للأخبار المتقدّمة </w:t>
      </w:r>
      <w:r>
        <w:rPr>
          <w:rStyle w:val="FootnoteAnchor"/>
          <w:rtl w:val="true"/>
        </w:rPr>
        <w:footnoteReference w:id="1318"/>
      </w:r>
      <w:r>
        <w:rPr>
          <w:rFonts w:ascii="Amiri" w:hAnsi="Amiri" w:eastAsia="Amiri" w:cs="Amiri"/>
          <w:color w:val="111111"/>
          <w:sz w:val="28"/>
          <w:sz w:val="28"/>
          <w:szCs w:val="28"/>
          <w:rtl w:val="true"/>
          <w:lang w:bidi="ar-SA"/>
        </w:rPr>
        <w:t xml:space="preserve">، وصحيحة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عليه السلام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بايعت رجلا ، فلمّا بعته قمت فمشيت خطى ثمَّ رجعت إلى مجلسي ليجب البيع حين افترقنا </w:t>
      </w:r>
      <w:r>
        <w:rPr>
          <w:rFonts w:eastAsia="Amiri" w:cs="Amiri" w:ascii="Amiri" w:hAnsi="Amiri"/>
          <w:color w:val="111111"/>
          <w:sz w:val="28"/>
          <w:szCs w:val="28"/>
          <w:rtl w:val="true"/>
          <w:lang w:bidi="ar-SA"/>
        </w:rPr>
        <w:t xml:space="preserve">» </w:t>
      </w:r>
      <w:r>
        <w:rPr>
          <w:rStyle w:val="FootnoteAnchor"/>
          <w:rtl w:val="true"/>
        </w:rPr>
        <w:footnoteReference w:id="1319"/>
      </w:r>
      <w:r>
        <w:rPr>
          <w:rFonts w:ascii="Amiri" w:hAnsi="Amiri" w:eastAsia="Amiri" w:cs="Amiri"/>
          <w:color w:val="111111"/>
          <w:sz w:val="28"/>
          <w:sz w:val="28"/>
          <w:szCs w:val="28"/>
          <w:rtl w:val="true"/>
          <w:lang w:bidi="ar-SA"/>
        </w:rPr>
        <w:t xml:space="preserve">، وقريب منها غيرها </w:t>
      </w:r>
      <w:r>
        <w:rPr>
          <w:rStyle w:val="FootnoteAnchor"/>
          <w:rtl w:val="true"/>
        </w:rPr>
        <w:footnoteReference w:id="1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 نفي الخلاف عن الخطوة أيضا </w:t>
      </w:r>
      <w:r>
        <w:rPr>
          <w:rStyle w:val="FootnoteAnchor"/>
          <w:rtl w:val="true"/>
        </w:rPr>
        <w:footnoteReference w:id="1321"/>
      </w:r>
      <w:r>
        <w:rPr>
          <w:rFonts w:ascii="Amiri" w:hAnsi="Amiri" w:eastAsia="Amiri" w:cs="Amiri"/>
          <w:color w:val="111111"/>
          <w:sz w:val="28"/>
          <w:sz w:val="28"/>
          <w:szCs w:val="28"/>
          <w:rtl w:val="true"/>
          <w:lang w:bidi="ar-SA"/>
        </w:rPr>
        <w:t xml:space="preserve">، فإن ثبت الإجماع عليها ، وإلاّ فسقوط الخيار بالافتراق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وبالخطوتين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مشكل ، لعدم تبادر مثلهما عن الافتراق عرفا وعادة ، بل وكذا الخطوات الثلاث ، ولا يفيد لفظ الخطى في الصحيح ، إذ لا يتعيّن فيه أقلّ الجمع ، لأنّه إخبار عن فعله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فالمناط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حصول الافتراق عرفا ، والظاهر حصوله بنحو من خمسة أو ستة وما زاد ، سواء كان ذلك بالمشي ، أو جذب نفسه إلى ورائه بهذا المقدار</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يسقط بالتماشي والتقارب بخطي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والمستفاد من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سقوط الخيار بالافتراق ولو قصد الرجوع أو السقوط ، فالاستشكال في التباعد لا بقصد الافتراق لا وجه له ، كما لا وجه للإسقاط بالأخذ في الافتراق بقصد المفارقة ولو لم تحصل المفارقة العرفيّة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وكونه تسليما للّزوم ممنوع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القدر الثابت من الأخبار والظاهر من كلام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المصرّح به في عبارات جماعة </w:t>
      </w:r>
      <w:r>
        <w:rPr>
          <w:rStyle w:val="FootnoteAnchor"/>
          <w:rtl w:val="true"/>
        </w:rPr>
        <w:footnoteReference w:id="13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المباشرة والاختيار في الافتراق ، فلو أكرها أو أحدهما عليه لم يسقط ، سواء منع من التخاير والفسخ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وقيّده جماعة بالأول </w:t>
      </w:r>
      <w:r>
        <w:rPr>
          <w:rStyle w:val="FootnoteAnchor"/>
          <w:rtl w:val="true"/>
        </w:rPr>
        <w:footnoteReference w:id="13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وجه له ، لأنّ عدم الفسخ في حال يثبت معها الخيار لا يثبت الالتزام ، فإذا زال الإكراه فلهما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هو فوريّ ، أو يستمرّ باستمرار مجلس الزوال؟</w:t>
      </w:r>
    </w:p>
    <w:p>
      <w:pPr>
        <w:pStyle w:val="BookText"/>
        <w:rPr/>
      </w:pPr>
      <w:r>
        <w:rPr>
          <w:rFonts w:ascii="Amiri" w:hAnsi="Amiri" w:eastAsia="Amiri" w:cs="Amiri"/>
          <w:color w:val="111111"/>
          <w:sz w:val="28"/>
          <w:sz w:val="28"/>
          <w:szCs w:val="28"/>
          <w:rtl w:val="true"/>
          <w:lang w:bidi="ar-SA"/>
        </w:rPr>
        <w:t xml:space="preserve">قيل بالأول </w:t>
      </w:r>
      <w:r>
        <w:rPr>
          <w:rStyle w:val="FootnoteAnchor"/>
          <w:rtl w:val="true"/>
        </w:rPr>
        <w:footnoteReference w:id="1324"/>
      </w:r>
      <w:r>
        <w:rPr>
          <w:rFonts w:ascii="Amiri" w:hAnsi="Amiri" w:eastAsia="Amiri" w:cs="Amiri"/>
          <w:color w:val="111111"/>
          <w:sz w:val="28"/>
          <w:sz w:val="28"/>
          <w:szCs w:val="28"/>
          <w:rtl w:val="true"/>
          <w:lang w:bidi="ar-SA"/>
        </w:rPr>
        <w:t>، لرفع الضرورة به ، فيقتصر على مخالفة مقتضي اللزوم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المسلّم هو اللزوم بعد حصول الافتراق الظاهر في الاختياري ، وأصالة اللزوم مطلقا ممنوعة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لو كان الأصل اللزوم ، فأيّ ضرورة في القول بالخيار عند الإكراه على الافتراق؟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سبب الضرورة هو إثبات الخيار في الأخبار قبل حصول الافتراق الظاهر في الاختياري فهو بعد موجود</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حجة القول الثاني ، مضافا إلى الاستصحاب ، مع أنّ السقوط </w:t>
      </w:r>
    </w:p>
    <w:p>
      <w:pPr>
        <w:pStyle w:val="BookText"/>
        <w:rPr/>
      </w:pPr>
      <w:r>
        <w:rPr>
          <w:rFonts w:ascii="Amiri" w:hAnsi="Amiri" w:eastAsia="Amiri" w:cs="Amiri"/>
          <w:color w:val="111111"/>
          <w:sz w:val="28"/>
          <w:sz w:val="28"/>
          <w:szCs w:val="28"/>
          <w:rtl w:val="true"/>
          <w:lang w:bidi="ar-SA"/>
        </w:rPr>
        <w:t>بزوال مجلس زوال الإكراه أيضا مشكل ، أمّا إذا كان زواله بنحو التقارب فظاهر ، وأمّا إن كان بالتباعد فلأنّ المفروض حصول الفرقة بالإكراه ، فلا معنى لحصول الافتراق الموجب لزوال الخيار بعدها ، إذ لا يكون افتراق إلاّ من الاجتماع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والمسألة محلّ الإشكال ، وللتوقّف فيها 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الإكراه الموجب لعدم السقوط هل هو ما يترفع معه القصد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كحمل البائعين وجرّهما عن المجلس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يشمل نحو التهديد على الجلوس ونحو الافتراق للخوف من الجلوس أيضا؟</w:t>
      </w:r>
    </w:p>
    <w:p>
      <w:pPr>
        <w:pStyle w:val="BookText"/>
        <w:rPr/>
      </w:pPr>
      <w:r>
        <w:rPr>
          <w:rFonts w:ascii="Amiri" w:hAnsi="Amiri" w:eastAsia="Amiri" w:cs="Amiri"/>
          <w:color w:val="111111"/>
          <w:sz w:val="28"/>
          <w:sz w:val="28"/>
          <w:szCs w:val="28"/>
          <w:rtl w:val="true"/>
          <w:lang w:bidi="ar-SA"/>
        </w:rPr>
        <w:t xml:space="preserve">يحتمل كلامهم الإطلاق ، بل هو المصرّح به في كلام بعضهم </w:t>
      </w:r>
      <w:r>
        <w:rPr>
          <w:rStyle w:val="FootnoteAnchor"/>
          <w:rtl w:val="true"/>
        </w:rPr>
        <w:footnoteReference w:id="1325"/>
      </w:r>
      <w:r>
        <w:rPr>
          <w:rFonts w:ascii="Amiri" w:hAnsi="Amiri" w:eastAsia="Amiri" w:cs="Amiri"/>
          <w:color w:val="111111"/>
          <w:sz w:val="28"/>
          <w:sz w:val="28"/>
          <w:szCs w:val="28"/>
          <w:rtl w:val="true"/>
          <w:lang w:bidi="ar-SA"/>
        </w:rPr>
        <w:t xml:space="preserve">، والظاهر من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 لصدق الافتراق لعدم اعتبار الرضا فيه قطعا وإن احتمل اعتبار المباشرة فيه ، ولذا يستصحب الخيار مع 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فارق أحدهما مجلس العقد ومنع الآخر من مصاحبته كرها ففيه إشكال ، لعدم ثبوت الافتراق منهما ، سيّما مع منعه عن التكلّم</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اشتراط سقوط الخيار في ضمن العقد ، بلا خلاف يعرف كما في كلام جماعة </w:t>
      </w:r>
      <w:r>
        <w:rPr>
          <w:rStyle w:val="FootnoteAnchor"/>
          <w:rtl w:val="true"/>
        </w:rPr>
        <w:footnoteReference w:id="1326"/>
      </w:r>
      <w:r>
        <w:rPr>
          <w:rFonts w:ascii="Amiri" w:hAnsi="Amiri" w:eastAsia="Amiri" w:cs="Amiri"/>
          <w:color w:val="111111"/>
          <w:sz w:val="28"/>
          <w:sz w:val="28"/>
          <w:szCs w:val="28"/>
          <w:rtl w:val="true"/>
          <w:lang w:bidi="ar-SA"/>
        </w:rPr>
        <w:t xml:space="preserve">، بل عليه الإجماع في الغنية </w:t>
      </w:r>
      <w:r>
        <w:rPr>
          <w:rStyle w:val="FootnoteAnchor"/>
          <w:rtl w:val="true"/>
        </w:rPr>
        <w:footnoteReference w:id="1327"/>
      </w:r>
      <w:r>
        <w:rPr>
          <w:rFonts w:ascii="Amiri" w:hAnsi="Amiri" w:eastAsia="Amiri" w:cs="Amiri"/>
          <w:color w:val="111111"/>
          <w:sz w:val="28"/>
          <w:sz w:val="28"/>
          <w:szCs w:val="28"/>
          <w:rtl w:val="true"/>
          <w:lang w:bidi="ar-SA"/>
        </w:rPr>
        <w:t xml:space="preserve">وغيره </w:t>
      </w:r>
      <w:r>
        <w:rPr>
          <w:rStyle w:val="FootnoteAnchor"/>
          <w:rtl w:val="true"/>
        </w:rPr>
        <w:footnoteReference w:id="1328"/>
      </w:r>
      <w:r>
        <w:rPr>
          <w:rFonts w:ascii="IRNazanin" w:hAnsi="IRNazanin" w:eastAsia="IRNazanin"/>
          <w:color w:val="111111"/>
          <w:sz w:val="28"/>
          <w:sz w:val="28"/>
          <w:szCs w:val="28"/>
          <w:rtl w:val="true"/>
          <w:lang w:bidi="fa-IR"/>
        </w:rPr>
        <w:t xml:space="preserve">، لوجوب الوفاء بالشرط ، لعموم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المؤمنون عند شروطهم </w:t>
      </w:r>
      <w:r>
        <w:rPr>
          <w:rFonts w:eastAsia="IRNazanin" w:cs="IRNazanin"/>
          <w:color w:val="111111"/>
          <w:sz w:val="28"/>
          <w:szCs w:val="28"/>
          <w:rtl w:val="true"/>
          <w:lang w:bidi="fa-IR"/>
        </w:rPr>
        <w:t xml:space="preserve">» </w:t>
      </w:r>
      <w:r>
        <w:rPr>
          <w:rStyle w:val="FootnoteAnchor"/>
          <w:rtl w:val="true"/>
        </w:rPr>
        <w:footnoteReference w:id="132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وكون هذا الشرط مخالفا للسنّة المثبتة للخيار أو لمقتضى العقد ممنوع ، لأنّه إنّما هو إذا شرط عدم ثبوت الخيار لا سقوطه المستلزم للثبوت أولا ، فيشترط أنّه يسقط بمجرّد ثبوته ، وهذا لا يخالف سنّة ولا مقتضى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لو شرط عدم ثبوت الخيار فالظاهر فساده ، ولكن لا يبعد القول باستلزامه للإيجاب ، لدلالته التزاما على الالتزام المسقط للخيار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شرط عدم الفسخ فيجب الوفاء به ، ولو فسخ حينئذ لم ينفسخ ، للنهي عن الفسخ الموجب لعدم ترتّب الأثر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على زوال الخيار بهذا الاشتراط أنّه التزام للعقد ، وسيأتي أنّه موجب لسقوط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عدم الفرق في السقوط فيما إذا كان الشرط في ضمن العقد أو قبله ، وفاقا للشيخ </w:t>
      </w:r>
      <w:r>
        <w:rPr>
          <w:rStyle w:val="FootnoteAnchor"/>
          <w:rtl w:val="true"/>
        </w:rPr>
        <w:footnoteReference w:id="1330"/>
      </w:r>
      <w:r>
        <w:rPr>
          <w:rFonts w:ascii="IRNazanin" w:hAnsi="IRNazanin" w:eastAsia="IRNazanin"/>
          <w:color w:val="111111"/>
          <w:sz w:val="28"/>
          <w:sz w:val="28"/>
          <w:szCs w:val="28"/>
          <w:rtl w:val="true"/>
          <w:lang w:bidi="fa-IR"/>
        </w:rPr>
        <w:t>، لإطلاق بعض ما 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إسقاطهما أو أحدهما إيّاه بعد العقد بكلّ لفظ يدلّ عليه ، بالإجماع المحقّق والمحكيّ مستفيضا </w:t>
      </w:r>
      <w:r>
        <w:rPr>
          <w:rStyle w:val="FootnoteAnchor"/>
          <w:rtl w:val="true"/>
        </w:rPr>
        <w:footnoteReference w:id="1331"/>
      </w:r>
      <w:r>
        <w:rPr>
          <w:rFonts w:ascii="Amiri" w:hAnsi="Amiri" w:eastAsia="Amiri" w:cs="Amiri"/>
          <w:color w:val="111111"/>
          <w:sz w:val="28"/>
          <w:sz w:val="28"/>
          <w:szCs w:val="28"/>
          <w:rtl w:val="true"/>
          <w:lang w:bidi="ar-SA"/>
        </w:rPr>
        <w:t>، وبه يقيّد إطلاق المستفيضة المثبتة للخيار</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مضافا إلى العلّة المنبّهة عليه في صحيحة علي بن رئاب الواردة في خيار الحيوان ، وفيه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الشرط في الحيوان ثلاثة أيّام للمشتري اشترط أو لم يشترط ، فإن أحدث المشتري فيما اشترى حدثا قبل الثلاثة فذلك رضا منه فلا شرط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الحديث؟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لامس أو قبّل أو نظر إلى ما </w:t>
      </w:r>
      <w:bookmarkStart w:id="123" w:name="pg11663_170355"/>
    </w:p>
    <w:p>
      <w:pPr>
        <w:pStyle w:val="BookText"/>
        <w:rPr/>
      </w:pPr>
      <w:bookmarkEnd w:id="123"/>
      <w:r>
        <w:rPr>
          <w:rFonts w:ascii="Amiri" w:hAnsi="Amiri" w:eastAsia="Amiri" w:cs="Amiri"/>
          <w:color w:val="111111"/>
          <w:sz w:val="28"/>
          <w:sz w:val="28"/>
          <w:szCs w:val="28"/>
          <w:rtl w:val="true"/>
          <w:lang w:bidi="ar-SA"/>
        </w:rPr>
        <w:t xml:space="preserve">كان محرّما عليه قبل الشراء </w:t>
      </w:r>
      <w:r>
        <w:rPr>
          <w:rFonts w:eastAsia="Amiri" w:cs="Amiri" w:ascii="Amiri" w:hAnsi="Amiri"/>
          <w:color w:val="111111"/>
          <w:sz w:val="28"/>
          <w:szCs w:val="28"/>
          <w:rtl w:val="true"/>
          <w:lang w:bidi="ar-SA"/>
        </w:rPr>
        <w:t xml:space="preserve">» </w:t>
      </w:r>
      <w:r>
        <w:rPr>
          <w:rStyle w:val="FootnoteAnchor"/>
          <w:rtl w:val="true"/>
        </w:rPr>
        <w:footnoteReference w:id="13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ولو اختار أحدهما الإمضاء والآخر الفسخ تقدّم الفسخ ، والوجه ظاهر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التصرّف ، فإن كان من المشتري في المبيع فيسقط خياره ، كما يسقط خيار البائع إن تصرّف في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من كلّ منهما أو أحدهما في ما كان له أولا فيسقط خيارهما ، بمعنى انفساخ البيع الذي هو محلّ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الثاني فظاهر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الأول فتدلّ عليه صحيحة علي بن رئاب المتقدّمة ، ولكن لا يثبت منها أزيد من السقوط بالتصرّف المفهم للالتزام وعدم إرادة الفسخ ، أو المفهم للفسخ وعدم الرضا بالبيع ، والإجماع المركّب غير ثابت ، فالاقتصار على الأول لازم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 فهو أيضا التزام للبيع كالثالث ، إلاّ أنّه قوليّ وهذا فعليّ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الأقوى عدم ثبوت هذا الخيار للعاقد عن اثنين ولاية أو وكالة ، لعدم صدق المتبايعين حقيقة ، ودليل ثبوته ضعيف</w:t>
      </w:r>
      <w:r>
        <w:rPr>
          <w:rFonts w:eastAsia="Amiri" w:cs="Amiri" w:ascii="Amiri" w:hAnsi="Amiri"/>
          <w:color w:val="111111"/>
          <w:sz w:val="28"/>
          <w:szCs w:val="28"/>
          <w:rtl w:val="true"/>
          <w:lang w:bidi="ar-SA"/>
        </w:rPr>
        <w:t>.</w:t>
      </w:r>
    </w:p>
    <w:p>
      <w:pPr>
        <w:pStyle w:val="Heading5"/>
        <w:numPr>
          <w:ilvl w:val="4"/>
          <w:numId w:val="1"/>
        </w:numPr>
        <w:rPr/>
      </w:pPr>
      <w:bookmarkStart w:id="124" w:name="__RefHeading___Toc6448719_73709187"/>
      <w:bookmarkStart w:id="125" w:name="_Toc42"/>
      <w:bookmarkEnd w:id="124"/>
      <w:r>
        <w:rPr>
          <w:rtl w:val="true"/>
        </w:rPr>
        <w:t xml:space="preserve">الثاني </w:t>
      </w:r>
      <w:r>
        <w:rPr>
          <w:rtl w:val="true"/>
        </w:rPr>
        <w:t xml:space="preserve">: </w:t>
      </w:r>
      <w:r>
        <w:rPr>
          <w:rtl w:val="true"/>
        </w:rPr>
        <w:t>خيار الحيوان</w:t>
      </w:r>
      <w:bookmarkEnd w:id="125"/>
    </w:p>
    <w:p>
      <w:pPr>
        <w:pStyle w:val="Heading6"/>
        <w:numPr>
          <w:ilvl w:val="5"/>
          <w:numId w:val="1"/>
        </w:numPr>
        <w:rPr/>
      </w:pPr>
      <w:bookmarkStart w:id="126" w:name="__RefHeading___Toc6448721_73709187"/>
      <w:bookmarkStart w:id="127" w:name="_Toc43"/>
      <w:bookmarkEnd w:id="126"/>
      <w:r>
        <w:rPr>
          <w:rtl w:val="true"/>
        </w:rPr>
        <w:t>اشارة</w:t>
      </w:r>
      <w:bookmarkEnd w:id="127"/>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ثلاثة أيّام للمشتري ، بالإجماع المحقّق ، والمحكيّ في التذكرة </w:t>
      </w:r>
      <w:r>
        <w:rPr>
          <w:rStyle w:val="FootnoteAnchor"/>
          <w:rtl w:val="true"/>
        </w:rPr>
        <w:footnoteReference w:id="1333"/>
      </w:r>
      <w:r>
        <w:rPr>
          <w:rFonts w:ascii="Amiri" w:hAnsi="Amiri" w:eastAsia="Amiri" w:cs="Amiri"/>
          <w:color w:val="111111"/>
          <w:sz w:val="28"/>
          <w:sz w:val="28"/>
          <w:szCs w:val="28"/>
          <w:rtl w:val="true"/>
          <w:lang w:bidi="ar-SA"/>
        </w:rPr>
        <w:t xml:space="preserve">وغيره </w:t>
      </w:r>
      <w:r>
        <w:rPr>
          <w:rStyle w:val="FootnoteAnchor"/>
          <w:rtl w:val="true"/>
        </w:rPr>
        <w:footnoteReference w:id="1334"/>
      </w:r>
      <w:r>
        <w:rPr>
          <w:rFonts w:ascii="Amiri" w:hAnsi="Amiri" w:eastAsia="Amiri" w:cs="Amiri"/>
          <w:color w:val="111111"/>
          <w:sz w:val="28"/>
          <w:sz w:val="28"/>
          <w:szCs w:val="28"/>
          <w:rtl w:val="true"/>
          <w:lang w:bidi="ar-SA"/>
        </w:rPr>
        <w:t>، والمستفيضة ، كصحيحة علي بن رئاب المتقدّمة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وصحيحة ابن سنان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يشتري الدابّة أو العبد ، ويشترط إلى يوم أو يومين ، فيموت العبد أو الدابّة ، أو يحدث فيه حدث ، على من ضمان ذلك؟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البائع حتى ينقضي الشرط ثلاثة أيّام ويصير المبيع للمشتري ، شرط له البائع أو لم يشترط </w:t>
      </w:r>
      <w:r>
        <w:rPr>
          <w:rFonts w:eastAsia="Amiri" w:cs="Amiri" w:ascii="Amiri" w:hAnsi="Amiri"/>
          <w:color w:val="111111"/>
          <w:sz w:val="28"/>
          <w:szCs w:val="28"/>
          <w:rtl w:val="true"/>
          <w:lang w:bidi="ar-SA"/>
        </w:rPr>
        <w:t xml:space="preserve">» </w:t>
      </w:r>
      <w:r>
        <w:rPr>
          <w:rStyle w:val="FootnoteAnchor"/>
          <w:rtl w:val="true"/>
        </w:rPr>
        <w:footnoteReference w:id="13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وصحيحتي زرارة </w:t>
      </w:r>
      <w:r>
        <w:rPr>
          <w:rStyle w:val="FootnoteAnchor"/>
          <w:rtl w:val="true"/>
        </w:rPr>
        <w:footnoteReference w:id="1336"/>
      </w:r>
      <w:r>
        <w:rPr>
          <w:rFonts w:ascii="Amiri" w:hAnsi="Amiri" w:eastAsia="Amiri" w:cs="Amiri"/>
          <w:color w:val="111111"/>
          <w:sz w:val="28"/>
          <w:sz w:val="28"/>
          <w:szCs w:val="28"/>
          <w:rtl w:val="true"/>
          <w:lang w:bidi="ar-SA"/>
        </w:rPr>
        <w:t xml:space="preserve">ومحمّد </w:t>
      </w:r>
      <w:r>
        <w:rPr>
          <w:rStyle w:val="FootnoteAnchor"/>
          <w:rtl w:val="true"/>
        </w:rPr>
        <w:footnoteReference w:id="1337"/>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البيّعان بالخيار حتى يفترقا ، وصاحب الحيوان بالخيار ثلاثة أيّام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وصحيحة الفضيل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الشرط في الحيوان؟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ثلاثة أيّام للمشتري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الشرط في غير الحيوان؟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البيّعان بالخيار ما لم يفترقا </w:t>
      </w:r>
      <w:r>
        <w:rPr>
          <w:rFonts w:eastAsia="Amiri" w:cs="Amiri" w:ascii="Amiri" w:hAnsi="Amiri"/>
          <w:color w:val="111111"/>
          <w:sz w:val="28"/>
          <w:szCs w:val="28"/>
          <w:rtl w:val="true"/>
          <w:lang w:bidi="ar-SA"/>
        </w:rPr>
        <w:t xml:space="preserve">» </w:t>
      </w:r>
      <w:r>
        <w:rPr>
          <w:rStyle w:val="FootnoteAnchor"/>
          <w:rtl w:val="true"/>
        </w:rPr>
        <w:footnoteReference w:id="13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الحلبي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الحيوان كلّه شرط ثلاثة أيّام للمشتري ، وهو بالخيار فيها إن اشترط أو لم يشترط </w:t>
      </w:r>
      <w:r>
        <w:rPr>
          <w:rFonts w:eastAsia="Amiri" w:cs="Amiri" w:ascii="Amiri" w:hAnsi="Amiri"/>
          <w:color w:val="111111"/>
          <w:sz w:val="28"/>
          <w:szCs w:val="28"/>
          <w:rtl w:val="true"/>
          <w:lang w:bidi="ar-SA"/>
        </w:rPr>
        <w:t xml:space="preserve">» </w:t>
      </w:r>
      <w:r>
        <w:rPr>
          <w:rStyle w:val="FootnoteAnchor"/>
          <w:rtl w:val="true"/>
        </w:rPr>
        <w:footnoteReference w:id="1339"/>
      </w:r>
      <w:r>
        <w:rPr>
          <w:rFonts w:eastAsia="Times New Roman" w:cs="Times New Roman" w:ascii="Times New Roman" w:hAnsi="Times New Roman"/>
          <w:color w:val="111111"/>
          <w:sz w:val="28"/>
          <w:szCs w:val="28"/>
          <w:rtl w:val="true"/>
          <w:lang w:val="en-US" w:bidi="en-US"/>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وصحيحة ابن أسباط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الخيار في الحيوان ثلاثة أيّام للمشتري ، وفي غير الحيوان أن يتفرّقا </w:t>
      </w:r>
      <w:r>
        <w:rPr>
          <w:rFonts w:eastAsia="Amiri" w:cs="Amiri" w:ascii="Amiri" w:hAnsi="Amiri"/>
          <w:color w:val="111111"/>
          <w:sz w:val="28"/>
          <w:szCs w:val="28"/>
          <w:rtl w:val="true"/>
          <w:lang w:bidi="ar-SA"/>
        </w:rPr>
        <w:t xml:space="preserve">» </w:t>
      </w:r>
      <w:r>
        <w:rPr>
          <w:rStyle w:val="FootnoteAnchor"/>
          <w:rtl w:val="true"/>
        </w:rPr>
        <w:footnoteReference w:id="1340"/>
      </w:r>
      <w:r>
        <w:rPr>
          <w:rFonts w:eastAsia="Times New Roman" w:cs="Times New Roman" w:ascii="Times New Roman" w:hAnsi="Times New Roman"/>
          <w:color w:val="111111"/>
          <w:sz w:val="28"/>
          <w:szCs w:val="28"/>
          <w:rtl w:val="true"/>
          <w:lang w:val="en-US" w:bidi="en-US"/>
        </w:rPr>
        <w:t xml:space="preserve">. </w:t>
      </w:r>
      <w:bookmarkStart w:id="128" w:name="pg11663_170359"/>
    </w:p>
    <w:p>
      <w:pPr>
        <w:pStyle w:val="BookText"/>
        <w:rPr/>
      </w:pPr>
      <w:bookmarkEnd w:id="128"/>
      <w:r>
        <w:rPr>
          <w:rFonts w:ascii="Amiri" w:hAnsi="Amiri" w:eastAsia="Amiri" w:cs="Amiri"/>
          <w:color w:val="111111"/>
          <w:sz w:val="28"/>
          <w:sz w:val="28"/>
          <w:szCs w:val="28"/>
          <w:rtl w:val="true"/>
          <w:lang w:bidi="ar-SA"/>
        </w:rPr>
        <w:t xml:space="preserve">وموثّقة ابن فضّال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صاحب الحيوان المشتري بالخيار ثلاثة أيّام </w:t>
      </w:r>
      <w:r>
        <w:rPr>
          <w:rFonts w:eastAsia="Amiri" w:cs="Amiri" w:ascii="Amiri" w:hAnsi="Amiri"/>
          <w:color w:val="111111"/>
          <w:sz w:val="28"/>
          <w:szCs w:val="28"/>
          <w:rtl w:val="true"/>
          <w:lang w:bidi="ar-SA"/>
        </w:rPr>
        <w:t xml:space="preserve">» </w:t>
      </w:r>
      <w:r>
        <w:rPr>
          <w:rStyle w:val="FootnoteAnchor"/>
          <w:rtl w:val="true"/>
        </w:rPr>
        <w:footnoteReference w:id="134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29" w:name="__RefHeading___Toc6448723_73709187"/>
      <w:bookmarkStart w:id="130" w:name="_Toc44"/>
      <w:bookmarkEnd w:id="129"/>
      <w:r>
        <w:rPr>
          <w:rtl w:val="true"/>
        </w:rPr>
        <w:t xml:space="preserve">فروع </w:t>
      </w:r>
      <w:r>
        <w:rPr>
          <w:rtl w:val="true"/>
        </w:rPr>
        <w:t>:</w:t>
      </w:r>
      <w:bookmarkEnd w:id="130"/>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هذا الخيار للمشتري خاصّة ، أو له وللبائع؟</w:t>
      </w:r>
    </w:p>
    <w:p>
      <w:pPr>
        <w:pStyle w:val="BookText"/>
        <w:rPr/>
      </w:pPr>
      <w:r>
        <w:rPr>
          <w:rFonts w:ascii="Amiri" w:hAnsi="Amiri" w:eastAsia="Amiri" w:cs="Amiri"/>
          <w:color w:val="111111"/>
          <w:sz w:val="28"/>
          <w:sz w:val="28"/>
          <w:szCs w:val="28"/>
          <w:rtl w:val="true"/>
          <w:lang w:bidi="ar-SA"/>
        </w:rPr>
        <w:t xml:space="preserve">الأقوى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 وهو الأشهر ، بل عليه عامّة من تأخّر </w:t>
      </w:r>
      <w:r>
        <w:rPr>
          <w:rStyle w:val="FootnoteAnchor"/>
          <w:rtl w:val="true"/>
        </w:rPr>
        <w:footnoteReference w:id="1342"/>
      </w:r>
      <w:r>
        <w:rPr>
          <w:rFonts w:ascii="Amiri" w:hAnsi="Amiri" w:eastAsia="Amiri" w:cs="Amiri"/>
          <w:color w:val="111111"/>
          <w:sz w:val="28"/>
          <w:sz w:val="28"/>
          <w:szCs w:val="28"/>
          <w:rtl w:val="true"/>
          <w:lang w:bidi="ar-SA"/>
        </w:rPr>
        <w:t xml:space="preserve">، وفاقا للإسكافي والصدوق والشيخين وأبي علي والديلمي والقاضي والحلّي </w:t>
      </w:r>
      <w:r>
        <w:rPr>
          <w:rStyle w:val="FootnoteAnchor"/>
          <w:rtl w:val="true"/>
        </w:rPr>
        <w:footnoteReference w:id="1343"/>
      </w:r>
      <w:r>
        <w:rPr>
          <w:rFonts w:ascii="Amiri" w:hAnsi="Amiri" w:eastAsia="Amiri" w:cs="Amiri"/>
          <w:color w:val="111111"/>
          <w:sz w:val="28"/>
          <w:sz w:val="28"/>
          <w:szCs w:val="28"/>
          <w:rtl w:val="true"/>
          <w:lang w:bidi="ar-SA"/>
        </w:rPr>
        <w:t xml:space="preserve">، وعليه الإجماع عن الغنية والدروس </w:t>
      </w:r>
      <w:r>
        <w:rPr>
          <w:rStyle w:val="FootnoteAnchor"/>
          <w:rtl w:val="true"/>
        </w:rPr>
        <w:footnoteReference w:id="1344"/>
      </w:r>
      <w:r>
        <w:rPr>
          <w:rFonts w:ascii="Amiri" w:hAnsi="Amiri" w:eastAsia="Amiri" w:cs="Amiri"/>
          <w:color w:val="111111"/>
          <w:sz w:val="28"/>
          <w:sz w:val="28"/>
          <w:szCs w:val="28"/>
          <w:rtl w:val="true"/>
          <w:lang w:bidi="ar-SA"/>
        </w:rPr>
        <w:t xml:space="preserve">، بل لا يبعد دعوى الإجماع المحقّق فيه ،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الحجّة في الاختصاص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الروايات كلّها في الاختصاص ، وأظهر منه التفصيل في الصحاح الأربعة لزرارة ومحمد والفضيل وابن أسباط ، بل هي كالنصوص في ذلك ، كما يشهد به العرف الذي هو الحجّة في المقام</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والمذكور في الأوليين وإن كان صاحب الحيوان إلاّ أنّ المراد منه المشتري ، للتفسير به في الموثّقة ، ولأنّهما بحسب السياق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ظاهران في اختصاص الخيار بأحدهما ، وهو مخالف الإجماع إن أريد به البائع ، لعدم الانحصار فيه ، مع أنّ المشتق حقيقة في المتلبّس على التحقيق </w:t>
      </w:r>
    </w:p>
    <w:p>
      <w:pPr>
        <w:pStyle w:val="BookText"/>
        <w:rPr/>
      </w:pPr>
      <w:r>
        <w:rPr>
          <w:rFonts w:ascii="Amiri" w:hAnsi="Amiri" w:eastAsia="Amiri" w:cs="Amiri"/>
          <w:color w:val="111111"/>
          <w:sz w:val="28"/>
          <w:sz w:val="28"/>
          <w:szCs w:val="28"/>
          <w:rtl w:val="true"/>
          <w:lang w:bidi="ar-SA"/>
        </w:rPr>
        <w:t>في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الاختصاص أيضا الصحيح المرويّ في قرب الإسناد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اشترى جارية لمن الخيار ، للمشتري أو للبائع أو لهما كلاهما؟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الخيار لمن اشترى نظرة ثلاثة أيّام ، فإذا مضت ثلاثة أيّام فقد وجب الشراء </w:t>
      </w:r>
      <w:r>
        <w:rPr>
          <w:rFonts w:eastAsia="Amiri" w:cs="Amiri" w:ascii="Amiri" w:hAnsi="Amiri"/>
          <w:color w:val="111111"/>
          <w:sz w:val="28"/>
          <w:szCs w:val="28"/>
          <w:rtl w:val="true"/>
          <w:lang w:bidi="ar-SA"/>
        </w:rPr>
        <w:t xml:space="preserve">» </w:t>
      </w:r>
      <w:r>
        <w:rPr>
          <w:rStyle w:val="FootnoteAnchor"/>
          <w:rtl w:val="true"/>
        </w:rPr>
        <w:footnoteReference w:id="13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خلافا للسيّد ، فأثبته للبائع أيضا </w:t>
      </w:r>
      <w:r>
        <w:rPr>
          <w:rStyle w:val="FootnoteAnchor"/>
          <w:rtl w:val="true"/>
        </w:rPr>
        <w:footnoteReference w:id="1346"/>
      </w:r>
      <w:r>
        <w:rPr>
          <w:rFonts w:ascii="Amiri" w:hAnsi="Amiri" w:eastAsia="Amiri" w:cs="Amiri"/>
          <w:color w:val="111111"/>
          <w:sz w:val="28"/>
          <w:sz w:val="28"/>
          <w:szCs w:val="28"/>
          <w:rtl w:val="true"/>
          <w:lang w:bidi="ar-SA"/>
        </w:rPr>
        <w:t xml:space="preserve">، وتبعه بعض المتأخرين </w:t>
      </w:r>
      <w:r>
        <w:rPr>
          <w:rStyle w:val="FootnoteAnchor"/>
          <w:rtl w:val="true"/>
        </w:rPr>
        <w:footnoteReference w:id="13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لصحيحة محمّد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المتبايعان بالخيار ثلاثة أيّام في الحيوان وفيما سوى ذلك من بيع حتى يفترقا </w:t>
      </w:r>
      <w:r>
        <w:rPr>
          <w:rFonts w:eastAsia="Amiri" w:cs="Amiri" w:ascii="Amiri" w:hAnsi="Amiri"/>
          <w:color w:val="111111"/>
          <w:sz w:val="28"/>
          <w:szCs w:val="28"/>
          <w:rtl w:val="true"/>
          <w:lang w:bidi="ar-SA"/>
        </w:rPr>
        <w:t xml:space="preserve">» </w:t>
      </w:r>
      <w:r>
        <w:rPr>
          <w:rStyle w:val="FootnoteAnchor"/>
          <w:rtl w:val="true"/>
        </w:rPr>
        <w:footnoteReference w:id="13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وهي ضعيفة ، لمخالفتها لشهرة القدماء </w:t>
      </w:r>
      <w:r>
        <w:rPr>
          <w:rStyle w:val="FootnoteAnchor"/>
          <w:rtl w:val="true"/>
        </w:rPr>
        <w:footnoteReference w:id="1349"/>
      </w:r>
      <w:r>
        <w:rPr>
          <w:rFonts w:ascii="Amiri" w:hAnsi="Amiri" w:eastAsia="Amiri" w:cs="Amiri"/>
          <w:color w:val="111111"/>
          <w:sz w:val="28"/>
          <w:sz w:val="28"/>
          <w:szCs w:val="28"/>
          <w:rtl w:val="true"/>
          <w:lang w:bidi="ar-SA"/>
        </w:rPr>
        <w:t>، فلا تصلح حجّة ، مع أنّها معارضة بما مرّ ، فلو لم يرجّح ما مرّ بالأكثريّة والأشهريّة فتوى لتعيّن العمل بالأصل ، وهو مع 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توجّه بوجوه لا بأس بها في مقام التأويل</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لو باع حيوانا بحيوان فالظاهر المصرّح به في كلام جماعة </w:t>
      </w:r>
      <w:r>
        <w:rPr>
          <w:rStyle w:val="FootnoteAnchor"/>
          <w:rtl w:val="true"/>
        </w:rPr>
        <w:footnoteReference w:id="1350"/>
      </w:r>
      <w:r>
        <w:rPr>
          <w:rFonts w:ascii="Amiri" w:hAnsi="Amiri" w:eastAsia="Amiri" w:cs="Amiri"/>
          <w:color w:val="111111"/>
          <w:sz w:val="28"/>
          <w:sz w:val="28"/>
          <w:szCs w:val="28"/>
          <w:rtl w:val="true"/>
          <w:lang w:bidi="ar-SA"/>
        </w:rPr>
        <w:t xml:space="preserve">ثبوت الخيار لهما ، لا لاتّحاد العلّة ، لكونها مستنبطة ، بل لإطلاق صحيحتي زرارة ومحمّد </w:t>
      </w:r>
      <w:r>
        <w:rPr>
          <w:rStyle w:val="FootnoteAnchor"/>
          <w:rtl w:val="true"/>
        </w:rPr>
        <w:footnoteReference w:id="1351"/>
      </w:r>
      <w:r>
        <w:rPr>
          <w:rFonts w:ascii="Amiri" w:hAnsi="Amiri" w:eastAsia="Amiri" w:cs="Amiri"/>
          <w:color w:val="111111"/>
          <w:sz w:val="28"/>
          <w:sz w:val="28"/>
          <w:szCs w:val="28"/>
          <w:rtl w:val="true"/>
          <w:lang w:bidi="ar-SA"/>
        </w:rPr>
        <w:t xml:space="preserve">، بل عموم صحيحة محمّد الأخيرة ، خرج ما خرج فيبقى </w:t>
      </w:r>
    </w:p>
    <w:p>
      <w:pPr>
        <w:pStyle w:val="BookText"/>
        <w:rPr/>
      </w:pPr>
      <w:r>
        <w:rPr>
          <w:rFonts w:ascii="Amiri" w:hAnsi="Amiri" w:eastAsia="Amiri" w:cs="Amiri"/>
          <w:color w:val="111111"/>
          <w:sz w:val="28"/>
          <w:sz w:val="28"/>
          <w:szCs w:val="28"/>
          <w:rtl w:val="true"/>
          <w:lang w:bidi="ar-SA"/>
        </w:rPr>
        <w:t>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تظهر قوّة ثبوت الخيار للبائع لو كان الثمن حيوانا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ذلك الخيار يعمّ جميع الحيوانات ، أم يختصّ بغير الإماء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ذهب الأكثر إلى الأول </w:t>
      </w:r>
      <w:r>
        <w:rPr>
          <w:rStyle w:val="FootnoteAnchor"/>
          <w:rtl w:val="true"/>
        </w:rPr>
        <w:footnoteReference w:id="1352"/>
      </w:r>
      <w:r>
        <w:rPr>
          <w:rFonts w:ascii="Amiri" w:hAnsi="Amiri" w:eastAsia="Amiri" w:cs="Amiri"/>
          <w:color w:val="111111"/>
          <w:sz w:val="28"/>
          <w:sz w:val="28"/>
          <w:szCs w:val="28"/>
          <w:rtl w:val="true"/>
          <w:lang w:bidi="ar-SA"/>
        </w:rPr>
        <w:t xml:space="preserve">، وهو الحقّ ، لإطلاق النصوص ، وصحيحة ابن رئاب بالخصوص </w:t>
      </w:r>
      <w:r>
        <w:rPr>
          <w:rStyle w:val="FootnoteAnchor"/>
          <w:rtl w:val="true"/>
        </w:rPr>
        <w:footnoteReference w:id="1353"/>
      </w:r>
      <w:r>
        <w:rPr>
          <w:rFonts w:ascii="Amiri" w:hAnsi="Amiri" w:eastAsia="Amiri" w:cs="Amiri"/>
          <w:color w:val="111111"/>
          <w:sz w:val="28"/>
          <w:sz w:val="28"/>
          <w:szCs w:val="28"/>
          <w:rtl w:val="true"/>
          <w:lang w:bidi="ar-SA"/>
        </w:rPr>
        <w:t>، وخصوص صحيحة قرب الإسناد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وتضعيف الإطلاق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باختصاص الحيوان بغير الإنسان 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 للعموم لغة ، بل عرفا أيضا ، كما تدلّ عليه هذه الصحيحة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وخلافا للحلبي وابن زهرة ، فجعلا المدّة في الإماء مدّة الاستبراء </w:t>
      </w:r>
      <w:r>
        <w:rPr>
          <w:rStyle w:val="FootnoteAnchor"/>
          <w:rtl w:val="true"/>
        </w:rPr>
        <w:footnoteReference w:id="1354"/>
      </w:r>
      <w:r>
        <w:rPr>
          <w:rFonts w:ascii="Amiri" w:hAnsi="Amiri" w:eastAsia="Amiri" w:cs="Amiri"/>
          <w:color w:val="111111"/>
          <w:sz w:val="28"/>
          <w:sz w:val="28"/>
          <w:szCs w:val="28"/>
          <w:rtl w:val="true"/>
          <w:lang w:bidi="ar-SA"/>
        </w:rPr>
        <w:t>، ومستندهما غير واضح ، سوى الإجماع الذي ادّعاه الثاني ، وهو ممنوع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مبدأ هذا الخيار من حين العقد ، لأنّه المتبادر من اللفظ ، والظاهر من الأخبار المفصّلة بأنّ الخيار في الحيوان ثلاثة أيّام ، وفي غيره حتى يفترقا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للشيخ والحلّي ، فجعلاه من حين التفرّق </w:t>
      </w:r>
      <w:r>
        <w:rPr>
          <w:rStyle w:val="FootnoteAnchor"/>
          <w:rtl w:val="true"/>
        </w:rPr>
        <w:footnoteReference w:id="1355"/>
      </w:r>
      <w:r>
        <w:rPr>
          <w:rFonts w:ascii="Amiri" w:hAnsi="Amiri" w:eastAsia="Amiri" w:cs="Amiri"/>
          <w:color w:val="111111"/>
          <w:sz w:val="28"/>
          <w:sz w:val="28"/>
          <w:szCs w:val="28"/>
          <w:rtl w:val="true"/>
          <w:lang w:bidi="ar-SA"/>
        </w:rPr>
        <w:t>، بناء على حصول الملك به عنده</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خيار المجلس ثابت في الحيوان لكلّ من المتبايعين ، لعموم أدلّته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يسقط هذا الخيار بشرط سقوطه ، أو إسقاط المشتري إيّاه بعد العقد ، لما مرّ ، وبتصرّف المشتري فيه في الجملة ، بلا خلاف كما في المسالك </w:t>
      </w:r>
      <w:r>
        <w:rPr>
          <w:rStyle w:val="FootnoteAnchor"/>
          <w:rtl w:val="true"/>
        </w:rPr>
        <w:footnoteReference w:id="1356"/>
      </w:r>
      <w:r>
        <w:rPr>
          <w:rFonts w:ascii="Amiri" w:hAnsi="Amiri" w:eastAsia="Amiri" w:cs="Amiri"/>
          <w:color w:val="111111"/>
          <w:sz w:val="28"/>
          <w:sz w:val="28"/>
          <w:szCs w:val="28"/>
          <w:rtl w:val="true"/>
          <w:lang w:bidi="ar-SA"/>
        </w:rPr>
        <w:t xml:space="preserve">، بل عن التذكرة الإجماع عليه </w:t>
      </w:r>
      <w:r>
        <w:rPr>
          <w:rStyle w:val="FootnoteAnchor"/>
          <w:rtl w:val="true"/>
        </w:rPr>
        <w:footnoteReference w:id="13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وتدلّ عليه صحيحة ابن رئاب المتقدّمة ، وصحيحة الصفّار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اشترى من رجل دابّة فأحدث فيها حدثا من أخذ الحافر أو نعلها أو ركب ظهرها فراسخ ، إله أن يردّها في الثلاثة أيّام التي له فيها الخيار بعد الحدث الذي يحدث فيها أو الركوب الذي ركبها فراسخ؟ فوقّع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أحدث فيها حدثا فقد وجب الشراء </w:t>
      </w:r>
      <w:r>
        <w:rPr>
          <w:rFonts w:eastAsia="Amiri" w:cs="Amiri" w:ascii="Amiri" w:hAnsi="Amiri"/>
          <w:color w:val="111111"/>
          <w:sz w:val="28"/>
          <w:szCs w:val="28"/>
          <w:rtl w:val="true"/>
          <w:lang w:bidi="ar-SA"/>
        </w:rPr>
        <w:t xml:space="preserve">» </w:t>
      </w:r>
      <w:r>
        <w:rPr>
          <w:rStyle w:val="FootnoteAnchor"/>
          <w:rtl w:val="true"/>
        </w:rPr>
        <w:footnoteReference w:id="13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التصرّف إن كان مفهما للرضا والالتزام يقينا أو ظهورا عرفا فلا إشكال في اللزوم به ، وهو مجمع عليه ، وقوله في الصحيحة الأولى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فذلك رضا منه فلا شرط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عليه ، وكذلك ما فسّر به الحدث فيها ، وهو من باب التمثيل بقرينة كون الكلام في صدر الحديث في جميع الحيوانات ، فالمراد ما يماثل ذلك ممّا لا يليق إلاّ بالمالك مستقرّا ، أو يظهر منه الاستقرار والرضا</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لم يكن كذلك ، فالظاهر من كلام الفاضلين </w:t>
      </w:r>
      <w:r>
        <w:rPr>
          <w:rStyle w:val="FootnoteAnchor"/>
          <w:rtl w:val="true"/>
        </w:rPr>
        <w:footnoteReference w:id="1359"/>
      </w:r>
      <w:r>
        <w:rPr>
          <w:rFonts w:ascii="Amiri" w:hAnsi="Amiri" w:eastAsia="Amiri" w:cs="Amiri"/>
          <w:color w:val="111111"/>
          <w:sz w:val="28"/>
          <w:sz w:val="28"/>
          <w:szCs w:val="28"/>
          <w:rtl w:val="true"/>
          <w:lang w:bidi="ar-SA"/>
        </w:rPr>
        <w:t xml:space="preserve">وجماعة </w:t>
      </w:r>
      <w:r>
        <w:rPr>
          <w:rStyle w:val="FootnoteAnchor"/>
          <w:rtl w:val="true"/>
        </w:rPr>
        <w:footnoteReference w:id="1360"/>
      </w:r>
      <w:r>
        <w:rPr>
          <w:rFonts w:ascii="Amiri" w:hAnsi="Amiri" w:eastAsia="Amiri" w:cs="Amiri"/>
          <w:color w:val="111111"/>
          <w:sz w:val="28"/>
          <w:sz w:val="28"/>
          <w:szCs w:val="28"/>
          <w:rtl w:val="true"/>
          <w:lang w:bidi="ar-SA"/>
        </w:rPr>
        <w:t xml:space="preserve">والمصرّح به في كلام بعضهم عدم إيجابه اللزوم </w:t>
      </w:r>
      <w:r>
        <w:rPr>
          <w:rStyle w:val="FootnoteAnchor"/>
          <w:rtl w:val="true"/>
        </w:rPr>
        <w:footnoteReference w:id="1361"/>
      </w:r>
      <w:r>
        <w:rPr>
          <w:rFonts w:ascii="Amiri" w:hAnsi="Amiri" w:eastAsia="Amiri" w:cs="Amiri"/>
          <w:color w:val="111111"/>
          <w:sz w:val="28"/>
          <w:sz w:val="28"/>
          <w:szCs w:val="28"/>
          <w:rtl w:val="true"/>
          <w:lang w:bidi="ar-SA"/>
        </w:rPr>
        <w:t xml:space="preserve">، للأصل ، وكون </w:t>
      </w:r>
    </w:p>
    <w:p>
      <w:pPr>
        <w:pStyle w:val="BookText"/>
        <w:rPr/>
      </w:pPr>
      <w:r>
        <w:rPr>
          <w:rFonts w:ascii="Amiri" w:hAnsi="Amiri" w:eastAsia="Amiri" w:cs="Amiri"/>
          <w:color w:val="111111"/>
          <w:sz w:val="28"/>
          <w:sz w:val="28"/>
          <w:szCs w:val="28"/>
          <w:rtl w:val="true"/>
          <w:lang w:bidi="ar-SA"/>
        </w:rPr>
        <w:t>التصرّفات المذكورة في الصحيحين مفهمة للالتزام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ويؤيّده توقّف تحقّق مقتضى حكمة وضع الخيار على نوع 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وخالف فيه جماعة </w:t>
      </w:r>
      <w:r>
        <w:rPr>
          <w:rStyle w:val="FootnoteAnchor"/>
          <w:rtl w:val="true"/>
        </w:rPr>
        <w:footnoteReference w:id="1362"/>
      </w:r>
      <w:r>
        <w:rPr>
          <w:rFonts w:ascii="Amiri" w:hAnsi="Amiri" w:eastAsia="Amiri" w:cs="Amiri"/>
          <w:color w:val="111111"/>
          <w:sz w:val="28"/>
          <w:sz w:val="28"/>
          <w:szCs w:val="28"/>
          <w:rtl w:val="true"/>
          <w:lang w:bidi="ar-SA"/>
        </w:rPr>
        <w:t>ولعلّهم الأكثر ، فقالوا باللزوم بمطلق التصرّف ، لعموم الحدث في الحديثين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الحدث فيهما وإن كان عامّا إلاّ أنّ صدقه على كلّ تصرّف ممنوع ، كما يدلّ عليه جعله عليه السلام إحداث الحدث رضا من المشتري في الحديث الأول ، فإنّه لا شكّ في أنّ كلّ تصرّف ليس رضا ، وكذا عطف الركوب على الحدث في الثاني ، مع أنّ الظاهر من إحداث الحدث في شي‌ء تصرّف يوجب تغييرا فيه ، كالنعل وأخذ الحافر وجزّ الشعر وأمثالها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التمثيل للحدث في الأول باللمس والتقبيل والنظر وإن كان يفهم نوع تعميم فيه إلاّ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 خلاف المعنى الظاهر من إحداث الحدث في شي‌ء ، ولما مرّ من جعله دالاّ على الرضا ، وعطف الركوب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يثبت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الصحيحة الأولى مجملة من هذه الجهة ، لجواز تقيّد الحدث فيها بالدالّ على الرضا وإبقاء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فذلك رضا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حاله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Style w:val="FootnoteAnchor"/>
          <w:rtl w:val="true"/>
        </w:rPr>
        <w:footnoteReference w:id="1363"/>
      </w:r>
      <w:r>
        <w:rPr>
          <w:rFonts w:ascii="Amiri" w:hAnsi="Amiri" w:eastAsia="Amiri" w:cs="Amiri"/>
          <w:color w:val="111111"/>
          <w:sz w:val="28"/>
          <w:sz w:val="28"/>
          <w:szCs w:val="28"/>
          <w:rtl w:val="true"/>
          <w:lang w:bidi="ar-SA"/>
        </w:rPr>
        <w:t xml:space="preserve">إرادة حكم الرضا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وإبقاء الحدث على حاله ، فاللازم الأخذ بالمتيقّن ، وهو الدالّ على الرضا</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ينافيه تفسير الحدث فيها ، لأنّه تفسير لأصل الحدث ، فيكون </w:t>
      </w:r>
    </w:p>
    <w:p>
      <w:pPr>
        <w:pStyle w:val="BookText"/>
        <w:rPr/>
      </w:pPr>
      <w:r>
        <w:rPr>
          <w:rFonts w:ascii="Amiri" w:hAnsi="Amiri" w:eastAsia="Amiri" w:cs="Amiri"/>
          <w:color w:val="111111"/>
          <w:sz w:val="28"/>
          <w:sz w:val="28"/>
          <w:szCs w:val="28"/>
          <w:rtl w:val="true"/>
          <w:lang w:bidi="ar-SA"/>
        </w:rPr>
        <w:t xml:space="preserve">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والحدث الذي دلّ على الرضا يوجب اللزوم ذلك ، أو تكون هذه الأمور في الأمة موجبة للرضا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الصحيحة الثانية فجواب الإمام فيها عامّ ، ولكن إطلاق الحدث على كلّ تصرّف غير معلوم كما ذكرنا ، بل غاية ما يعلم منه أنّه ما أوجب إحداث أمر في شخص المبيع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التفسير المذكور في الأولى فلكونه خلاف المعنى الظاهر من الحدث لا يوجب التعدّي عنه ، لجواز كونه ممّا يدلّ على الرضا ، أو لأجل كونه ممّا يوجب حصول ارتباط بين المشتري والمبيع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يظهر أنّ الظاهر سقوط هذا الخيار بالتصرّف المفهم للرضا بدوام البيع واستمراره ، أو بالتصرّف المعلوم صدق الحدث عليه ممّا يوجب تغييرا في شخص المبيع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Style w:val="FootnoteAnchor"/>
          <w:rtl w:val="true"/>
        </w:rPr>
        <w:footnoteReference w:id="1364"/>
      </w:r>
      <w:r>
        <w:rPr>
          <w:rFonts w:ascii="Amiri" w:hAnsi="Amiri" w:eastAsia="Amiri" w:cs="Amiri"/>
          <w:color w:val="111111"/>
          <w:sz w:val="28"/>
          <w:sz w:val="28"/>
          <w:szCs w:val="28"/>
          <w:rtl w:val="true"/>
          <w:lang w:bidi="ar-SA"/>
        </w:rPr>
        <w:t>لا يجوز التعدّي عمّا مثّل به في غير ما يعلم صدق الحدث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وظهر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يشكّ </w:t>
      </w:r>
      <w:r>
        <w:rPr>
          <w:rFonts w:eastAsia="Amiri" w:cs="Amiri" w:ascii="Amiri" w:hAnsi="Amiri"/>
          <w:color w:val="111111"/>
          <w:sz w:val="28"/>
          <w:szCs w:val="28"/>
          <w:rtl w:val="true"/>
          <w:lang w:bidi="ar-SA"/>
        </w:rPr>
        <w:t xml:space="preserve">] </w:t>
      </w:r>
      <w:r>
        <w:rPr>
          <w:rStyle w:val="FootnoteAnchor"/>
          <w:rtl w:val="true"/>
        </w:rPr>
        <w:footnoteReference w:id="1365"/>
      </w:r>
      <w:r>
        <w:rPr>
          <w:rFonts w:ascii="Amiri" w:hAnsi="Amiri" w:eastAsia="Amiri" w:cs="Amiri"/>
          <w:color w:val="111111"/>
          <w:sz w:val="28"/>
          <w:sz w:val="28"/>
          <w:szCs w:val="28"/>
          <w:rtl w:val="true"/>
          <w:lang w:bidi="ar-SA"/>
        </w:rPr>
        <w:t>في دخوله في ذلك فالأصل فيه بقاء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يستدلّ له أيضا بصحيحة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اشترى شاة فأمسكها ثلاثة أيّام ثمَّ ردّها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 تلك الثلاثة أيّام شرب لبنها ردّ معها ثلاثة أمداد ، وإن لم يكن لها لبن فليس عليه شي‌ء </w:t>
      </w:r>
      <w:r>
        <w:rPr>
          <w:rFonts w:eastAsia="Amiri" w:cs="Amiri" w:ascii="Amiri" w:hAnsi="Amiri"/>
          <w:color w:val="111111"/>
          <w:sz w:val="28"/>
          <w:szCs w:val="28"/>
          <w:rtl w:val="true"/>
          <w:lang w:bidi="ar-SA"/>
        </w:rPr>
        <w:t xml:space="preserve">» </w:t>
      </w:r>
      <w:r>
        <w:rPr>
          <w:rStyle w:val="FootnoteAnchor"/>
          <w:rtl w:val="true"/>
        </w:rPr>
        <w:footnoteReference w:id="1366"/>
      </w:r>
      <w:r>
        <w:rPr>
          <w:rFonts w:eastAsia="Times New Roman" w:cs="Times New Roman" w:ascii="Times New Roman" w:hAnsi="Times New Roman"/>
          <w:color w:val="111111"/>
          <w:sz w:val="28"/>
          <w:szCs w:val="28"/>
          <w:rtl w:val="true"/>
          <w:lang w:val="en-US" w:bidi="en-US"/>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نظر ، للتصريح فيها بأنّ الردّ بعد ثلاثة أيّام ، فهو ليس ممّا نحن </w:t>
      </w:r>
      <w:bookmarkStart w:id="131" w:name="pg11663_170372"/>
    </w:p>
    <w:p>
      <w:pPr>
        <w:pStyle w:val="BookText"/>
        <w:rPr/>
      </w:pPr>
      <w:bookmarkEnd w:id="131"/>
      <w:r>
        <w:rPr>
          <w:rFonts w:ascii="Amiri" w:hAnsi="Amiri" w:eastAsia="Amiri" w:cs="Amiri"/>
          <w:color w:val="111111"/>
          <w:sz w:val="28"/>
          <w:sz w:val="28"/>
          <w:szCs w:val="28"/>
          <w:rtl w:val="true"/>
          <w:lang w:bidi="ar-SA"/>
        </w:rPr>
        <w:t>فيه من خيار الثلاثة</w:t>
      </w:r>
      <w:r>
        <w:rPr>
          <w:rFonts w:eastAsia="Amiri" w:cs="Amiri" w:ascii="Amiri" w:hAnsi="Amiri"/>
          <w:color w:val="111111"/>
          <w:sz w:val="28"/>
          <w:szCs w:val="28"/>
          <w:rtl w:val="true"/>
          <w:lang w:bidi="ar-SA"/>
        </w:rPr>
        <w:t>.</w:t>
      </w:r>
    </w:p>
    <w:p>
      <w:pPr>
        <w:pStyle w:val="Heading5"/>
        <w:numPr>
          <w:ilvl w:val="4"/>
          <w:numId w:val="1"/>
        </w:numPr>
        <w:rPr/>
      </w:pPr>
      <w:bookmarkStart w:id="132" w:name="__RefHeading___Toc6448725_73709187"/>
      <w:bookmarkStart w:id="133" w:name="_Toc45"/>
      <w:bookmarkEnd w:id="132"/>
      <w:r>
        <w:rPr>
          <w:rtl w:val="true"/>
        </w:rPr>
        <w:t xml:space="preserve">الثالث </w:t>
      </w:r>
      <w:r>
        <w:rPr>
          <w:rtl w:val="true"/>
        </w:rPr>
        <w:t xml:space="preserve">: </w:t>
      </w:r>
      <w:r>
        <w:rPr>
          <w:rtl w:val="true"/>
        </w:rPr>
        <w:t>خيار الشرط الثابت به</w:t>
      </w:r>
      <w:bookmarkEnd w:id="133"/>
    </w:p>
    <w:p>
      <w:pPr>
        <w:pStyle w:val="Heading6"/>
        <w:numPr>
          <w:ilvl w:val="5"/>
          <w:numId w:val="1"/>
        </w:numPr>
        <w:rPr/>
      </w:pPr>
      <w:bookmarkStart w:id="134" w:name="__RefHeading___Toc6448727_73709187"/>
      <w:bookmarkStart w:id="135" w:name="_Toc46"/>
      <w:bookmarkEnd w:id="134"/>
      <w:r>
        <w:rPr>
          <w:rtl w:val="true"/>
        </w:rPr>
        <w:t>اشارة</w:t>
      </w:r>
      <w:bookmarkEnd w:id="135"/>
    </w:p>
    <w:p>
      <w:pPr>
        <w:pStyle w:val="BookText"/>
        <w:rPr/>
      </w:pPr>
      <w:r>
        <w:rPr>
          <w:rFonts w:ascii="Amiri" w:hAnsi="Amiri" w:eastAsia="Amiri" w:cs="Amiri"/>
          <w:color w:val="111111"/>
          <w:sz w:val="28"/>
          <w:sz w:val="28"/>
          <w:szCs w:val="28"/>
          <w:rtl w:val="true"/>
          <w:lang w:bidi="ar-SA"/>
        </w:rPr>
        <w:t xml:space="preserve">وهو بحسب ما يشترط لأحدهما ، أو لكلّ منهما ، أو لأجنبيّ عنهما ، أو عن أحدهما ، أو له مع أحدهما عنه ، أو عن الآخر ، أو عنهما ، أو له كذلك معهما ، بلا خلاف كما في كلام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الكفاية والحدائق </w:t>
      </w:r>
      <w:r>
        <w:rPr>
          <w:rStyle w:val="FootnoteAnchor"/>
          <w:rtl w:val="true"/>
        </w:rPr>
        <w:footnoteReference w:id="13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بالإجماع المحقّق ، والمحكيّ في الخلاف والانتصار والغنية والتذكرة </w:t>
      </w:r>
      <w:r>
        <w:rPr>
          <w:rStyle w:val="FootnoteAnchor"/>
          <w:rtl w:val="true"/>
        </w:rPr>
        <w:footnoteReference w:id="1368"/>
      </w:r>
      <w:r>
        <w:rPr>
          <w:rFonts w:ascii="Amiri" w:hAnsi="Amiri" w:eastAsia="Amiri" w:cs="Amiri"/>
          <w:color w:val="111111"/>
          <w:sz w:val="28"/>
          <w:sz w:val="28"/>
          <w:szCs w:val="28"/>
          <w:rtl w:val="true"/>
          <w:lang w:bidi="ar-SA"/>
        </w:rPr>
        <w:t>، وهو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صحيحة ابن سنان ، وفيها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كان بينهما شرط أيّاما معدودة ، فهلك في يد المشتري قبل أن يمضي الشرط ، فهو من مال البائع </w:t>
      </w:r>
      <w:r>
        <w:rPr>
          <w:rFonts w:eastAsia="Amiri" w:cs="Amiri" w:ascii="Amiri" w:hAnsi="Amiri"/>
          <w:color w:val="111111"/>
          <w:sz w:val="28"/>
          <w:szCs w:val="28"/>
          <w:rtl w:val="true"/>
          <w:lang w:bidi="ar-SA"/>
        </w:rPr>
        <w:t xml:space="preserve">» </w:t>
      </w:r>
      <w:r>
        <w:rPr>
          <w:rStyle w:val="FootnoteAnchor"/>
          <w:rtl w:val="true"/>
        </w:rPr>
        <w:footnoteReference w:id="13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السكوني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أمير المؤمنين عليه السلام قضى في رجل اشترى ثوبا بشرط إلى نصف النهار ، فعرض له ربح فأراد بيعه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ليشهد أنّه قد رضيه واستوجبه ثمَّ ليبعه إن شاء ، فإن أقامه في السوق ولم يبع فقد وجب عليه </w:t>
      </w:r>
      <w:r>
        <w:rPr>
          <w:rFonts w:eastAsia="Amiri" w:cs="Amiri" w:ascii="Amiri" w:hAnsi="Amiri"/>
          <w:color w:val="111111"/>
          <w:sz w:val="28"/>
          <w:szCs w:val="28"/>
          <w:rtl w:val="true"/>
          <w:lang w:bidi="ar-SA"/>
        </w:rPr>
        <w:t xml:space="preserve">» </w:t>
      </w:r>
      <w:r>
        <w:rPr>
          <w:rStyle w:val="FootnoteAnchor"/>
          <w:rtl w:val="true"/>
        </w:rPr>
        <w:footnoteReference w:id="1370"/>
      </w:r>
      <w:r>
        <w:rPr>
          <w:rFonts w:eastAsia="Times New Roman" w:cs="Times New Roman" w:ascii="Times New Roman" w:hAnsi="Times New Roman"/>
          <w:color w:val="111111"/>
          <w:sz w:val="28"/>
          <w:szCs w:val="28"/>
          <w:rtl w:val="true"/>
          <w:lang w:val="en-US" w:bidi="en-US"/>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والمستفيضة الآتية الواردة في اشتراط الفسخ بردّ الثمن </w:t>
      </w:r>
      <w:r>
        <w:rPr>
          <w:rStyle w:val="FootnoteAnchor"/>
          <w:rtl w:val="true"/>
        </w:rPr>
        <w:footnoteReference w:id="1371"/>
      </w:r>
      <w:r>
        <w:rPr>
          <w:rFonts w:eastAsia="Times New Roman" w:cs="Times New Roman" w:ascii="Times New Roman" w:hAnsi="Times New Roman"/>
          <w:color w:val="111111"/>
          <w:sz w:val="28"/>
          <w:szCs w:val="28"/>
          <w:rtl w:val="true"/>
          <w:lang w:val="en-US" w:bidi="en-US"/>
        </w:rPr>
        <w:t xml:space="preserve">. </w:t>
      </w:r>
      <w:bookmarkStart w:id="136" w:name="pg11663_170374"/>
    </w:p>
    <w:p>
      <w:pPr>
        <w:pStyle w:val="BookText"/>
        <w:rPr/>
      </w:pPr>
      <w:bookmarkEnd w:id="136"/>
      <w:r>
        <w:rPr>
          <w:rFonts w:ascii="Amiri" w:hAnsi="Amiri" w:eastAsia="Amiri" w:cs="Amiri"/>
          <w:color w:val="111111"/>
          <w:sz w:val="28"/>
          <w:sz w:val="28"/>
          <w:szCs w:val="28"/>
          <w:rtl w:val="true"/>
          <w:lang w:bidi="ar-SA"/>
        </w:rPr>
        <w:t>وبتلك الأدلّة تخصّص عمومات لزوم البيع ، وعموم ما يدلّ على عدم وجوب الوفاء بشرط خالف السنّة ، حيث إنّه مخالف لما يدلّ على لزوم البيع مطلقا ، أو مع الافتراق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هذا يظهر ضعف الاستدلال بعمومات وجوب الوفاء بالشرط </w:t>
      </w:r>
      <w:r>
        <w:rPr>
          <w:rStyle w:val="FootnoteAnchor"/>
          <w:rtl w:val="true"/>
        </w:rPr>
        <w:footnoteReference w:id="1372"/>
      </w:r>
      <w:r>
        <w:rPr>
          <w:rFonts w:ascii="Amiri" w:hAnsi="Amiri" w:eastAsia="Amiri" w:cs="Amiri"/>
          <w:color w:val="111111"/>
          <w:sz w:val="28"/>
          <w:sz w:val="28"/>
          <w:szCs w:val="28"/>
          <w:rtl w:val="true"/>
          <w:lang w:bidi="ar-SA"/>
        </w:rPr>
        <w:t>، كما يظهر وجه اشتراط ضرب المدّة للخيار وكونها مضبوطة غير محتملة للزيادة والنقيصة ، لأنّه الثابت من الإجماع والأخبار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شرطا خيارا وأطلقا من دون بيان المدّة ، أو معه مع احتمالها للزيادة والنقصان ولو بيوم ، بطل الشرط قولا واحدا في الثاني ، وعلى الأظهر في الأول ، بل الأشهر بين من تأخّر </w:t>
      </w:r>
      <w:r>
        <w:rPr>
          <w:rStyle w:val="FootnoteAnchor"/>
          <w:rtl w:val="true"/>
        </w:rPr>
        <w:footnoteReference w:id="1373"/>
      </w:r>
      <w:r>
        <w:rPr>
          <w:rFonts w:ascii="Amiri" w:hAnsi="Amiri" w:eastAsia="Amiri" w:cs="Amiri"/>
          <w:color w:val="111111"/>
          <w:sz w:val="28"/>
          <w:sz w:val="28"/>
          <w:szCs w:val="28"/>
          <w:rtl w:val="true"/>
          <w:lang w:bidi="ar-SA"/>
        </w:rPr>
        <w:t>، لما مرّ ، ولعدم انصرافها إلى واحد معيّن ، لبطلان الترجيح بلا مرجّح ، فيكون مجهولا واقعا فيبطل ، بل يوجب جهل العوضين أو أحدهما أيضا واقعا ، وهو مبطل للبيع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للمفيد والخلاف والانتصار والقاضي والحلبي وابن زهرة ، فقالوا بكون الخيار إلى ثلاثة أيّام </w:t>
      </w:r>
      <w:r>
        <w:rPr>
          <w:rStyle w:val="FootnoteAnchor"/>
          <w:rtl w:val="true"/>
        </w:rPr>
        <w:footnoteReference w:id="1374"/>
      </w:r>
      <w:r>
        <w:rPr>
          <w:rFonts w:ascii="Amiri" w:hAnsi="Amiri" w:eastAsia="Amiri" w:cs="Amiri"/>
          <w:color w:val="111111"/>
          <w:sz w:val="28"/>
          <w:sz w:val="28"/>
          <w:szCs w:val="28"/>
          <w:rtl w:val="true"/>
          <w:lang w:bidi="ar-SA"/>
        </w:rPr>
        <w:t xml:space="preserve">، وظاهر الثانيين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كصريح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عليه ، بل ادّعى الثاني وجود النصّ فيه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محقّق ، فلا حجّية فيهما</w:t>
      </w:r>
      <w:r>
        <w:rPr>
          <w:rFonts w:eastAsia="Amiri" w:cs="Amiri" w:ascii="Amiri" w:hAnsi="Amiri"/>
          <w:color w:val="111111"/>
          <w:sz w:val="28"/>
          <w:szCs w:val="28"/>
          <w:rtl w:val="true"/>
          <w:lang w:bidi="ar-SA"/>
        </w:rPr>
        <w:t>.</w:t>
      </w:r>
    </w:p>
    <w:p>
      <w:pPr>
        <w:pStyle w:val="Heading6"/>
        <w:numPr>
          <w:ilvl w:val="5"/>
          <w:numId w:val="1"/>
        </w:numPr>
        <w:rPr/>
      </w:pPr>
      <w:bookmarkStart w:id="137" w:name="__RefHeading___Toc6448729_73709187"/>
      <w:bookmarkStart w:id="138" w:name="_Toc47"/>
      <w:bookmarkEnd w:id="137"/>
      <w:r>
        <w:rPr>
          <w:rtl w:val="true"/>
        </w:rPr>
        <w:t xml:space="preserve">فروع </w:t>
      </w:r>
      <w:r>
        <w:rPr>
          <w:rtl w:val="true"/>
        </w:rPr>
        <w:t>:</w:t>
      </w:r>
      <w:bookmarkEnd w:id="138"/>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بطل الشرط بالجهل يبطل العقد على الأشهر الأظهر ، لكون </w:t>
      </w:r>
    </w:p>
    <w:p>
      <w:pPr>
        <w:pStyle w:val="BookText"/>
        <w:rPr/>
      </w:pPr>
      <w:r>
        <w:rPr>
          <w:rFonts w:ascii="Amiri" w:hAnsi="Amiri" w:eastAsia="Amiri" w:cs="Amiri"/>
          <w:color w:val="111111"/>
          <w:sz w:val="28"/>
          <w:sz w:val="28"/>
          <w:szCs w:val="28"/>
          <w:rtl w:val="true"/>
          <w:lang w:bidi="ar-SA"/>
        </w:rPr>
        <w:t>العقود تابعة للقصود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رفعنا النقاب عن وجه هذا المرام في كتابنا المسمّى بعوائد الأيّام </w:t>
      </w:r>
      <w:r>
        <w:rPr>
          <w:rStyle w:val="FootnoteAnchor"/>
          <w:rtl w:val="true"/>
        </w:rPr>
        <w:footnoteReference w:id="13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يشترط تعيين المدّة بالأيّام ، فلو عيّنها بالشهر أو السنة أو إلى العيد الأضحى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 وإن احتمل الزيادة والنقصان بحسب الأيّام من جهة نقصان الشهور ، للأخبار الآتية في شرط خيار الفسخ بردّ الثمن ، حيث إنّ المدّة المضروبة فيها سنة ، ولا فصل بين السنة والشهر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اللازم تعيين المدّة بما يتعيّن به لا بخصوص عدد الأيّام ، وهو يتعيّن بما ذكر أيضا ، ولذا يصحّ لو عيّن بالأيّام مع أنّه قد لا يتعيّن حينئذ بحسب الشهور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 الشرط ينصرف إلى الخيار المتّصل بالعقد ، بحكم التبادر ، فقول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ابتداءه انقضاء المجلس </w:t>
      </w:r>
      <w:r>
        <w:rPr>
          <w:rStyle w:val="FootnoteAnchor"/>
          <w:rtl w:val="true"/>
        </w:rPr>
        <w:footnoteReference w:id="13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لو اشترطا الانفصال أو المجلس مع تحديد مدّة الانفصال </w:t>
      </w:r>
      <w:r>
        <w:rPr>
          <w:rStyle w:val="FootnoteAnchor"/>
          <w:rtl w:val="true"/>
        </w:rPr>
        <w:footnoteReference w:id="1377"/>
      </w:r>
      <w:r>
        <w:rPr>
          <w:rFonts w:ascii="Amiri" w:hAnsi="Amiri" w:eastAsia="Amiri" w:cs="Amiri"/>
          <w:color w:val="111111"/>
          <w:sz w:val="28"/>
          <w:sz w:val="28"/>
          <w:szCs w:val="28"/>
          <w:rtl w:val="true"/>
          <w:lang w:bidi="ar-SA"/>
        </w:rPr>
        <w:t xml:space="preserve">جاز ، لإطلاق صحيحة ابن سنان </w:t>
      </w:r>
      <w:r>
        <w:rPr>
          <w:rStyle w:val="FootnoteAnchor"/>
          <w:rtl w:val="true"/>
        </w:rPr>
        <w:footnoteReference w:id="13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اشتراط الخيار للأجنبي تحكيم لا توكيل عمّن جعله عنه ، فلا خيار له معه ، للأصل</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اشتراط مؤامرة الغير والرجوع إلى أمره </w:t>
      </w:r>
      <w:r>
        <w:rPr>
          <w:rStyle w:val="FootnoteAnchor"/>
          <w:rtl w:val="true"/>
        </w:rPr>
        <w:footnoteReference w:id="1379"/>
      </w:r>
      <w:r>
        <w:rPr>
          <w:rFonts w:ascii="Amiri" w:hAnsi="Amiri" w:eastAsia="Amiri" w:cs="Amiri"/>
          <w:color w:val="111111"/>
          <w:sz w:val="28"/>
          <w:sz w:val="28"/>
          <w:szCs w:val="28"/>
          <w:rtl w:val="true"/>
          <w:lang w:bidi="ar-SA"/>
        </w:rPr>
        <w:t xml:space="preserve">، وفي التذكرة الإجماع عليه </w:t>
      </w:r>
      <w:r>
        <w:rPr>
          <w:rStyle w:val="FootnoteAnchor"/>
          <w:rtl w:val="true"/>
        </w:rPr>
        <w:footnoteReference w:id="1380"/>
      </w:r>
      <w:r>
        <w:rPr>
          <w:rFonts w:ascii="Amiri" w:hAnsi="Amiri" w:eastAsia="Amiri" w:cs="Amiri"/>
          <w:color w:val="111111"/>
          <w:sz w:val="28"/>
          <w:sz w:val="28"/>
          <w:szCs w:val="28"/>
          <w:rtl w:val="true"/>
          <w:lang w:bidi="ar-SA"/>
        </w:rPr>
        <w:t xml:space="preserve">، وإطلاق صحيحة ابن سنان يدلّ عليه ، وحينئذ </w:t>
      </w:r>
    </w:p>
    <w:p>
      <w:pPr>
        <w:pStyle w:val="BookText"/>
        <w:rPr/>
      </w:pPr>
      <w:r>
        <w:rPr>
          <w:rFonts w:ascii="Amiri" w:hAnsi="Amiri" w:eastAsia="Amiri" w:cs="Amiri"/>
          <w:color w:val="111111"/>
          <w:sz w:val="28"/>
          <w:sz w:val="28"/>
          <w:szCs w:val="28"/>
          <w:rtl w:val="true"/>
          <w:lang w:bidi="ar-SA"/>
        </w:rPr>
        <w:t>يلزم العقد من جهة المتبايعين ويتوقّف على أمر الغير ، فإن أمر بالفسخ جاز للمشروط له الفسخ ولا يتعيّن عليه ، وإن أمر بالالتزام فليس له الفسخ وإن كان أصلح ، والوجه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اشتراط الخيار مدّة مضبوطة للبائع بشرط ردّ الثمن ، بلا خلاف ، وفي المسالك عليه الإجماع </w:t>
      </w:r>
      <w:r>
        <w:rPr>
          <w:rStyle w:val="FootnoteAnchor"/>
          <w:rtl w:val="true"/>
        </w:rPr>
        <w:footnoteReference w:id="1381"/>
      </w:r>
      <w:r>
        <w:rPr>
          <w:rFonts w:ascii="Amiri" w:hAnsi="Amiri" w:eastAsia="Amiri" w:cs="Amiri"/>
          <w:color w:val="111111"/>
          <w:sz w:val="28"/>
          <w:sz w:val="28"/>
          <w:szCs w:val="28"/>
          <w:rtl w:val="true"/>
          <w:lang w:bidi="ar-SA"/>
        </w:rPr>
        <w:t>، وتدلّ عليه الروايتان المتقدّمتان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وصحيحة سعيد بن يسار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نخالط أناسا من أهل السواد وغيرهم ، فنبيعهم ونربح عليهم العشرة اثنى عشر والعشرة ثلاثة عشر ، ونؤخّر ذلك فيما بيننا وبينهم السنة ونحوها ، ويكتب لنا الرجل على داره أو أرضه بذلك المال الذي فيه الفضل الذي أخذ منّا شراء بأنّه قد باع وقبض الثمن منه ، فبعده إن هو جاء بالمال إلى وقت بيننا وبينه أن نردّ عليه الشراء ، وإن جاء الوقت ولم يأتنا بالدراهم فهو لنا ، فما ترى في ذلك الشراء؟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أرى أنّه لك إن لم يفعل ، وإن جاء بالمال للوقت فردّ عليه </w:t>
      </w:r>
      <w:r>
        <w:rPr>
          <w:rFonts w:eastAsia="Amiri" w:cs="Amiri" w:ascii="Amiri" w:hAnsi="Amiri"/>
          <w:color w:val="111111"/>
          <w:sz w:val="28"/>
          <w:szCs w:val="28"/>
          <w:rtl w:val="true"/>
          <w:lang w:bidi="ar-SA"/>
        </w:rPr>
        <w:t xml:space="preserve">» </w:t>
      </w:r>
      <w:r>
        <w:rPr>
          <w:rStyle w:val="FootnoteAnchor"/>
          <w:rtl w:val="true"/>
        </w:rPr>
        <w:footnoteReference w:id="13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وموثّقة إسحاق بن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مسلم احتاج إلى بيع داره فمشى إلى أخيه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أبيعك داري هذه على أن تشترط لي أنّي إذا جئتك بثمنها إلى سنة تردّها عليّ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بهذا إن جاء بثمنها إلى سنة ردّها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كانت فيها غلّة كثيرة فأخذ الغلّة لمن تكون الغلّة؟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الغلّة للمشتري ، ألا ترى أنّها لو احترقت لكانت من ماله </w:t>
      </w:r>
      <w:r>
        <w:rPr>
          <w:rFonts w:eastAsia="Amiri" w:cs="Amiri" w:ascii="Amiri" w:hAnsi="Amiri"/>
          <w:color w:val="111111"/>
          <w:sz w:val="28"/>
          <w:szCs w:val="28"/>
          <w:rtl w:val="true"/>
          <w:lang w:bidi="ar-SA"/>
        </w:rPr>
        <w:t xml:space="preserve">» </w:t>
      </w:r>
      <w:r>
        <w:rPr>
          <w:rStyle w:val="FootnoteAnchor"/>
          <w:rtl w:val="true"/>
        </w:rPr>
        <w:footnoteReference w:id="1383"/>
      </w:r>
      <w:r>
        <w:rPr>
          <w:rFonts w:eastAsia="Times New Roman" w:cs="Times New Roman" w:ascii="Times New Roman" w:hAnsi="Times New Roman"/>
          <w:color w:val="111111"/>
          <w:sz w:val="28"/>
          <w:szCs w:val="28"/>
          <w:rtl w:val="true"/>
          <w:lang w:val="en-US" w:bidi="en-US"/>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ورواية معاوية بن ميسرة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باع دارا له من رجل ، وكان بينه وبين </w:t>
      </w:r>
    </w:p>
    <w:p>
      <w:pPr>
        <w:pStyle w:val="BookText"/>
        <w:rPr/>
      </w:pPr>
      <w:r>
        <w:rPr>
          <w:rFonts w:ascii="Amiri" w:hAnsi="Amiri" w:eastAsia="Amiri" w:cs="Amiri"/>
          <w:color w:val="111111"/>
          <w:sz w:val="28"/>
          <w:sz w:val="28"/>
          <w:szCs w:val="28"/>
          <w:rtl w:val="true"/>
          <w:lang w:bidi="ar-SA"/>
        </w:rPr>
        <w:t xml:space="preserve">الرجل الذي اشترى منه الدار حاصر ، فشرط أنّك إن أتيتني بمالي ما بين ثلاث سنين فالدار دارك ، فأتاه بماله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له شرطه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ذلك الرجل قد أصاب في ذلك المال في ثلاث سنين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أبو عبد اللّه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أرأيت لو أنّ الدار احترقت من مال من كانت؟ تكون الدار دار المشتري </w:t>
      </w:r>
      <w:r>
        <w:rPr>
          <w:rFonts w:eastAsia="Amiri" w:cs="Amiri" w:ascii="Amiri" w:hAnsi="Amiri"/>
          <w:color w:val="111111"/>
          <w:sz w:val="28"/>
          <w:szCs w:val="28"/>
          <w:rtl w:val="true"/>
          <w:lang w:bidi="ar-SA"/>
        </w:rPr>
        <w:t xml:space="preserve">» </w:t>
      </w:r>
      <w:r>
        <w:rPr>
          <w:rStyle w:val="FootnoteAnchor"/>
          <w:rtl w:val="true"/>
        </w:rPr>
        <w:footnoteReference w:id="13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ردّ البائع الثمن أو مثله مع الإطلاق فسخ البيع ، ولا يكفي مجرّد الردّ </w:t>
      </w:r>
      <w:r>
        <w:rPr>
          <w:rStyle w:val="FootnoteAnchor"/>
          <w:rtl w:val="true"/>
        </w:rPr>
        <w:footnoteReference w:id="13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من عدم كفاية مجرّد الردّ هو ظاهر الأصحاب كما قيل </w:t>
      </w:r>
      <w:r>
        <w:rPr>
          <w:rStyle w:val="FootnoteAnchor"/>
          <w:rtl w:val="true"/>
        </w:rPr>
        <w:footnoteReference w:id="1386"/>
      </w:r>
      <w:r>
        <w:rPr>
          <w:rFonts w:ascii="Amiri" w:hAnsi="Amiri" w:eastAsia="Amiri" w:cs="Amiri"/>
          <w:color w:val="111111"/>
          <w:sz w:val="28"/>
          <w:sz w:val="28"/>
          <w:szCs w:val="28"/>
          <w:rtl w:val="true"/>
          <w:lang w:bidi="ar-SA"/>
        </w:rPr>
        <w:t>، فإن أرادوا عدم كفايته في انفساخ العقد فهو كذلك ، وإن أرادوا في عدم عود المبيع إلى البائع فهو غير متّجه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المشروط تارة يكون ثبوت الخيار للبائع مع ردّ الثمن ، واخرى ردّ المشتري المبيع إليه معه أو كونه له ، وكلّ منهما يصحّ ويلزم</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باب خيار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مرّ من الإجماع والروايتين </w:t>
      </w:r>
      <w:r>
        <w:rPr>
          <w:rStyle w:val="FootnoteAnchor"/>
          <w:rtl w:val="true"/>
        </w:rPr>
        <w:footnoteReference w:id="1387"/>
      </w:r>
      <w:r>
        <w:rPr>
          <w:rFonts w:ascii="Amiri" w:hAnsi="Amiri" w:eastAsia="Amiri" w:cs="Amiri"/>
          <w:color w:val="111111"/>
          <w:sz w:val="28"/>
          <w:sz w:val="28"/>
          <w:szCs w:val="28"/>
          <w:rtl w:val="true"/>
          <w:lang w:bidi="ar-SA"/>
        </w:rPr>
        <w:t>، وعليه لا يكفي الردّ في الفسخ ، لأنّ الردّ لا يثبت سوى الخيار ، فالفسخ يتوقّف على اختياره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يفيد قصد الفسخ بالردّ أو شهادة الحال له به ، إذ تحقّق الخيار يتوقّف على الردّ ، فحين الرد لا خيار له ، إذ لا يعلم من الشرط إلاّ تحقّق الخيار بعد الردّ لا حينه ، فالخيار يحصل بعد الردّ ، فلا يفيد الردّ ولو قصد به الفسخ ، إذ لم يثبت الخيار له بعد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 لو شرط الانفساخ بالردّ وقلنا بجوازه ينفسخ بالردّ ، ولكن جواز هذا الشرط محلّ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 فلعمومات الوفاء بالشرط </w:t>
      </w:r>
      <w:r>
        <w:rPr>
          <w:rStyle w:val="FootnoteAnchor"/>
          <w:rtl w:val="true"/>
        </w:rPr>
        <w:footnoteReference w:id="1388"/>
      </w:r>
      <w:r>
        <w:rPr>
          <w:rFonts w:ascii="Amiri" w:hAnsi="Amiri" w:eastAsia="Amiri" w:cs="Amiri"/>
          <w:color w:val="111111"/>
          <w:sz w:val="28"/>
          <w:sz w:val="28"/>
          <w:szCs w:val="28"/>
          <w:rtl w:val="true"/>
          <w:lang w:bidi="ar-SA"/>
        </w:rPr>
        <w:t xml:space="preserve">، وخصوصات الروايات الثلاث المذكورة </w:t>
      </w:r>
      <w:r>
        <w:rPr>
          <w:rStyle w:val="FootnoteAnchor"/>
          <w:rtl w:val="true"/>
        </w:rPr>
        <w:footnoteReference w:id="1389"/>
      </w:r>
      <w:r>
        <w:rPr>
          <w:rFonts w:ascii="Amiri" w:hAnsi="Amiri" w:eastAsia="Amiri" w:cs="Amiri"/>
          <w:color w:val="111111"/>
          <w:sz w:val="28"/>
          <w:sz w:val="28"/>
          <w:szCs w:val="28"/>
          <w:rtl w:val="true"/>
          <w:lang w:bidi="ar-SA"/>
        </w:rPr>
        <w:t xml:space="preserve">، وهو ليس من باب خيار الشرط ، بل المشروط هو ردّ المشتري المبيع ، فيجب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احتياج إلى فسخ ، كما هو المستفاد من تلك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يظهر أنّ الاستدلال بها على خيار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كبعض المتأخّرين </w:t>
      </w:r>
      <w:r>
        <w:rPr>
          <w:rStyle w:val="FootnoteAnchor"/>
          <w:rtl w:val="true"/>
        </w:rPr>
        <w:footnoteReference w:id="13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موقعه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يشترط على الثاني كون ردّ الثمن لأجل ذلك ، فلو ردّه بقصد آخر لم يجب 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مثله مع الإطلاق ، دلالة على عدم كفاية ردّ المثل مع التصريح بردّ خصوص الثمن المأخوذ ، وهو كذلك ، والوجه فيه ظاهر ، كما في كفاية المثل مع التصريح به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كفايته مع الإطلاق فلعلها لأنّه المتبادر ، وهو كذلك ، سيّما مع ما هو الغالب من احتياج البائع إلى الثمن والتصرّف فيه ، كما هو مورد الأخبار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 فالمناط هو منظور المتعاقدين وما يدلّ عليه من القرائن الحاليّة أو المقاليّة</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 يظهر الحكم في اشتراط المشتري ارتجاع الثمن مع ردّ المبيع في مدّة مضبوطة ، إلاّ أنّ الغالب فيه إرادة ردّ شخصه عند الإطلاق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اشترط ارتجاع بعضه ببعض الثمن أو الخيار في البعض ففي صحّته نظر ، من مخالفة النصوص ، وعموم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المسلمون عند شروطهم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أوجه </w:t>
      </w:r>
      <w:r>
        <w:rPr>
          <w:rStyle w:val="FootnoteAnchor"/>
          <w:rtl w:val="true"/>
        </w:rPr>
        <w:footnoteReference w:id="13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تنظّر فيه في الدروس أيضا </w:t>
      </w:r>
      <w:r>
        <w:rPr>
          <w:rStyle w:val="FootnoteAnchor"/>
          <w:rtl w:val="true"/>
        </w:rPr>
        <w:footnoteReference w:id="13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كان الشرط ردّ البعض دون ثبوت الخيار فالأوجه الصحّة ، لعموم الوفاء بالشرط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ثبوت الخيار في البعض ففيه نظر ، لما عرفت من أنّ دليله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وتحقّقه في البعض غير ثابت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والروايتان ، وشمولهما له غير ظاهر ، بل عدم الشمول أظهر ، أمّا الأولى </w:t>
      </w:r>
      <w:r>
        <w:rPr>
          <w:rStyle w:val="FootnoteAnchor"/>
          <w:rtl w:val="true"/>
        </w:rPr>
        <w:footnoteReference w:id="1393"/>
      </w:r>
      <w:r>
        <w:rPr>
          <w:rFonts w:ascii="Amiri" w:hAnsi="Amiri" w:eastAsia="Amiri" w:cs="Amiri"/>
          <w:color w:val="111111"/>
          <w:sz w:val="28"/>
          <w:sz w:val="28"/>
          <w:szCs w:val="28"/>
          <w:rtl w:val="true"/>
          <w:lang w:bidi="ar-SA"/>
        </w:rPr>
        <w:t xml:space="preserve">فلحكمه عليه السلام بأنّ جميع المبيع لو تلف إنّما هو من البائع ، وأمّا الثانية </w:t>
      </w:r>
      <w:r>
        <w:rPr>
          <w:rStyle w:val="FootnoteAnchor"/>
          <w:rtl w:val="true"/>
        </w:rPr>
        <w:footnoteReference w:id="1394"/>
      </w:r>
      <w:r>
        <w:rPr>
          <w:rFonts w:ascii="Amiri" w:hAnsi="Amiri" w:eastAsia="Amiri" w:cs="Amiri"/>
          <w:color w:val="111111"/>
          <w:sz w:val="28"/>
          <w:sz w:val="28"/>
          <w:szCs w:val="28"/>
          <w:rtl w:val="true"/>
          <w:lang w:bidi="ar-SA"/>
        </w:rPr>
        <w:t>فلأنّها قضية في واقعة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فساد الشرط لو شرط خيار فسخ البعض في مدّة وفسخ البعض الآخر في مدّة أخرى ، أو خيار فسخ الجميع بعضه في مدّة وبعضه في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يسقط هذا الخيار بالإسقاط في المدّة ، إجماعا كما في الغنية </w:t>
      </w:r>
      <w:r>
        <w:rPr>
          <w:rStyle w:val="FootnoteAnchor"/>
          <w:rtl w:val="true"/>
        </w:rPr>
        <w:footnoteReference w:id="1395"/>
      </w:r>
      <w:r>
        <w:rPr>
          <w:rFonts w:ascii="Amiri" w:hAnsi="Amiri" w:eastAsia="Amiri" w:cs="Amiri"/>
          <w:color w:val="111111"/>
          <w:sz w:val="28"/>
          <w:sz w:val="28"/>
          <w:szCs w:val="28"/>
          <w:rtl w:val="true"/>
          <w:lang w:bidi="ar-SA"/>
        </w:rPr>
        <w:t>، وتدلّ عليه رواية السكوني المتقدّمة</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ويسقط أيضا بالتصرّف ممّن له الخيار في العوض المنتقل إليه ، كما أنّ التصرّف في ماله المنتقل إلى صاحبه يفسخ العقد ، إذا كان الأول مفهما للرضا والثاني للفسخ لا مطلقا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bookmarkStart w:id="139" w:name="pg11663_170386"/>
    </w:p>
    <w:p>
      <w:pPr>
        <w:pStyle w:val="BookText"/>
        <w:rPr/>
      </w:pPr>
      <w:bookmarkEnd w:id="139"/>
      <w:r>
        <w:rPr>
          <w:rFonts w:ascii="Amiri" w:hAnsi="Amiri" w:eastAsia="Amiri" w:cs="Amiri"/>
          <w:color w:val="111111"/>
          <w:sz w:val="28"/>
          <w:sz w:val="28"/>
          <w:szCs w:val="28"/>
          <w:rtl w:val="true"/>
          <w:lang w:bidi="ar-SA"/>
        </w:rPr>
        <w:t>أمّا الفسخ بالثاني فظاهر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اللزوم بالأول فتدلّ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مضافة إلى ما مرّ في خيار الحيوان من العلّة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السكوني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عدم اللزوم بمطلق التصرّف ، فللزوم الاقتصار فيما خالف ما دلّ على ثبوت الخيار على القدر الثابت من النصّ ، ولم يظهر منه الأزيد من الدالّ على الرضا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الأخبار المتقدّمة المجوّزة للبيع الشرطي بشرط ردّ الثمن ، فإنّ الثمن ممّا يتصرّف فيه البتّة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هذا يظهر أنّ تصرّف البائع في الثمن الواقع في الأغلب في البيع الشرطي في أمثال زماننا لا يوجب سقوط خياره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خيار الشرط في العقود اللازمة مخالف لمقتضى الأصل ، لكونه مخالفا لما دلّ على اللزوم ، فلا يثبت إلاّ فيما دلّ دليل على ثبوته فيه ، وقد ثبت في البيع كما مرّ ، ويثبت في عقود أخر أيضا ، كما يأتي في موضعه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يتوهّم أصالة ثبوته في كلّ عقد ، لعموم أدلّة الوفاء بالشرط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أمر مخالف للسنّة ، فلا تجري فيه العمومات كما مرّ</w:t>
      </w:r>
      <w:r>
        <w:rPr>
          <w:rFonts w:eastAsia="Amiri" w:cs="Amiri" w:ascii="Amiri" w:hAnsi="Amiri"/>
          <w:color w:val="111111"/>
          <w:sz w:val="28"/>
          <w:szCs w:val="28"/>
          <w:rtl w:val="true"/>
          <w:lang w:bidi="ar-SA"/>
        </w:rPr>
        <w:t>.</w:t>
      </w:r>
    </w:p>
    <w:p>
      <w:pPr>
        <w:pStyle w:val="Heading5"/>
        <w:numPr>
          <w:ilvl w:val="4"/>
          <w:numId w:val="1"/>
        </w:numPr>
        <w:rPr/>
      </w:pPr>
      <w:bookmarkStart w:id="140" w:name="__RefHeading___Toc6448731_73709187"/>
      <w:bookmarkStart w:id="141" w:name="_Toc48"/>
      <w:bookmarkEnd w:id="140"/>
      <w:r>
        <w:rPr>
          <w:rtl w:val="true"/>
        </w:rPr>
        <w:t xml:space="preserve">الرابع </w:t>
      </w:r>
      <w:r>
        <w:rPr>
          <w:rtl w:val="true"/>
        </w:rPr>
        <w:t xml:space="preserve">: </w:t>
      </w:r>
      <w:r>
        <w:rPr>
          <w:rtl w:val="true"/>
        </w:rPr>
        <w:t>خيار الغبن</w:t>
      </w:r>
      <w:bookmarkEnd w:id="141"/>
    </w:p>
    <w:p>
      <w:pPr>
        <w:pStyle w:val="Heading6"/>
        <w:numPr>
          <w:ilvl w:val="5"/>
          <w:numId w:val="1"/>
        </w:numPr>
        <w:rPr/>
      </w:pPr>
      <w:bookmarkStart w:id="142" w:name="__RefHeading___Toc6448733_73709187"/>
      <w:bookmarkStart w:id="143" w:name="_Toc49"/>
      <w:bookmarkEnd w:id="142"/>
      <w:r>
        <w:rPr>
          <w:rtl w:val="true"/>
        </w:rPr>
        <w:t>اشارة</w:t>
      </w:r>
      <w:bookmarkEnd w:id="143"/>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وثبوته للمغبون هو المشهور بين الأصحاب ، خصوصا المتأخّرين منهم </w:t>
      </w:r>
      <w:r>
        <w:rPr>
          <w:rStyle w:val="FootnoteAnchor"/>
          <w:rtl w:val="true"/>
        </w:rPr>
        <w:footnoteReference w:id="1396"/>
      </w:r>
      <w:r>
        <w:rPr>
          <w:rFonts w:ascii="Amiri" w:hAnsi="Amiri" w:eastAsia="Amiri" w:cs="Amiri"/>
          <w:color w:val="111111"/>
          <w:sz w:val="28"/>
          <w:sz w:val="28"/>
          <w:szCs w:val="28"/>
          <w:rtl w:val="true"/>
          <w:lang w:bidi="ar-SA"/>
        </w:rPr>
        <w:t xml:space="preserve">، بل عليه الإجماع في الغنية والتذكرة </w:t>
      </w:r>
      <w:r>
        <w:rPr>
          <w:rStyle w:val="FootnoteAnchor"/>
          <w:rtl w:val="true"/>
        </w:rPr>
        <w:footnoteReference w:id="1397"/>
      </w:r>
      <w:r>
        <w:rPr>
          <w:rFonts w:ascii="Amiri" w:hAnsi="Amiri" w:eastAsia="Amiri" w:cs="Amiri"/>
          <w:color w:val="111111"/>
          <w:sz w:val="28"/>
          <w:sz w:val="28"/>
          <w:szCs w:val="28"/>
          <w:rtl w:val="true"/>
          <w:lang w:bidi="ar-SA"/>
        </w:rPr>
        <w:t xml:space="preserve">، وكثير من المتقدّمين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w:t>
      </w:r>
    </w:p>
    <w:p>
      <w:pPr>
        <w:pStyle w:val="BookText"/>
        <w:rPr/>
      </w:pPr>
      <w:r>
        <w:rPr>
          <w:rFonts w:ascii="Amiri" w:hAnsi="Amiri" w:eastAsia="Amiri" w:cs="Amiri"/>
          <w:color w:val="111111"/>
          <w:sz w:val="28"/>
          <w:sz w:val="28"/>
          <w:szCs w:val="28"/>
          <w:rtl w:val="true"/>
          <w:lang w:bidi="ar-SA"/>
        </w:rPr>
        <w:t xml:space="preserve">أكثرهم كما في الدروس </w:t>
      </w:r>
      <w:r>
        <w:rPr>
          <w:rStyle w:val="FootnoteAnchor"/>
          <w:rtl w:val="true"/>
        </w:rPr>
        <w:footnoteReference w:id="13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يذكروه ، ونقل في الدروس عن المحقّق في درسه القول بعدمه ، ونسبه إلى ظاهر الإسكافي ، وظاهر الكفاية التردّد فيه </w:t>
      </w:r>
      <w:r>
        <w:rPr>
          <w:rStyle w:val="FootnoteAnchor"/>
          <w:rtl w:val="true"/>
        </w:rPr>
        <w:footnoteReference w:id="13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ثبوته ، لا لقوله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تَكُونَ تِجارَةً عَنْ تَراضٍ مِنْكُمْ </w:t>
      </w:r>
      <w:r>
        <w:rPr>
          <w:rFonts w:eastAsia="Amiri" w:cs="Amiri" w:ascii="Amiri" w:hAnsi="Amiri"/>
          <w:color w:val="111111"/>
          <w:sz w:val="28"/>
          <w:szCs w:val="28"/>
          <w:rtl w:val="true"/>
          <w:lang w:bidi="ar-SA"/>
        </w:rPr>
        <w:t xml:space="preserve">) </w:t>
      </w:r>
      <w:r>
        <w:rPr>
          <w:rStyle w:val="FootnoteAnchor"/>
          <w:rtl w:val="true"/>
        </w:rPr>
        <w:footnoteReference w:id="1400"/>
      </w:r>
      <w:r>
        <w:rPr>
          <w:rFonts w:ascii="Amiri" w:hAnsi="Amiri" w:eastAsia="Amiri" w:cs="Amiri"/>
          <w:color w:val="111111"/>
          <w:sz w:val="28"/>
          <w:sz w:val="28"/>
          <w:szCs w:val="28"/>
          <w:rtl w:val="true"/>
          <w:lang w:bidi="ar-SA"/>
        </w:rPr>
        <w:t>، حيث إنّه لو علم المغبون لم يرض ، لأنّ غاية ما يدلّ عليه جواز الأكل فيما كان تجارة عن تراض وعدم جوازه بالباطل ، وأين هذا من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أين يثبت كون هذا بدون التراضي باطلا؟ مع أنّ ظاهر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تِجارَةً عَنْ تَراضٍ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صرّح به الأردبيلي في آيات الأحكام ونقله عن الكشّاف ومجمع البيان </w:t>
      </w:r>
      <w:r>
        <w:rPr>
          <w:rStyle w:val="FootnoteAnchor"/>
          <w:rtl w:val="true"/>
        </w:rPr>
        <w:footnoteReference w:id="14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اشتراط التراضي حين العقد ، فالآية على عدم الخيار أدلّ</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لما روته العامّة عن النبيّ صلی اللّه عليه وآله في تلقّي الركبان من أنّه إن تلقّاهم متلقّ فاشتراه فصاحبه بالخيار إذا قدم السوق </w:t>
      </w:r>
      <w:r>
        <w:rPr>
          <w:rStyle w:val="FootnoteAnchor"/>
          <w:rtl w:val="true"/>
        </w:rPr>
        <w:footnoteReference w:id="1402"/>
      </w:r>
      <w:r>
        <w:rPr>
          <w:rFonts w:ascii="Amiri" w:hAnsi="Amiri" w:eastAsia="Amiri" w:cs="Amiri"/>
          <w:color w:val="111111"/>
          <w:sz w:val="28"/>
          <w:sz w:val="28"/>
          <w:szCs w:val="28"/>
          <w:rtl w:val="true"/>
          <w:lang w:bidi="ar-SA"/>
        </w:rPr>
        <w:t xml:space="preserve">، المنجبر ضعفه بالشهرة ، لعدم دلالته على كون الخيار لأجل الغبن ، بل هو مطلق كما صرّح به في المنتهى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إطلاقه أفتى بعض العامّة مختار المتلقّى وإن لم يغبن </w:t>
      </w:r>
      <w:r>
        <w:rPr>
          <w:rStyle w:val="FootnoteAnchor"/>
          <w:rtl w:val="true"/>
        </w:rPr>
        <w:footnoteReference w:id="1403"/>
      </w:r>
      <w:r>
        <w:rPr>
          <w:rFonts w:ascii="Amiri" w:hAnsi="Amiri" w:eastAsia="Amiri" w:cs="Amiri"/>
          <w:color w:val="111111"/>
          <w:sz w:val="28"/>
          <w:sz w:val="28"/>
          <w:szCs w:val="28"/>
          <w:rtl w:val="true"/>
          <w:lang w:bidi="ar-SA"/>
        </w:rPr>
        <w:t xml:space="preserve">، وإنّما خصّه فيه وفي غيره بصورة الغبن من جهة استنباط العلّة </w:t>
      </w:r>
    </w:p>
    <w:p>
      <w:pPr>
        <w:pStyle w:val="BookText"/>
        <w:rPr/>
      </w:pPr>
      <w:r>
        <w:rPr>
          <w:rFonts w:ascii="Amiri" w:hAnsi="Amiri" w:eastAsia="Amiri" w:cs="Amiri"/>
          <w:color w:val="111111"/>
          <w:sz w:val="28"/>
          <w:sz w:val="28"/>
          <w:szCs w:val="28"/>
          <w:rtl w:val="true"/>
          <w:lang w:bidi="ar-SA"/>
        </w:rPr>
        <w:t>والمناسبة ، وهو عندنا غير صالح للاستناد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للنصوص المصرحة بحرمة غبن المسترسل ، والمؤمن ، والنهي عنه </w:t>
      </w:r>
      <w:r>
        <w:rPr>
          <w:rStyle w:val="FootnoteAnchor"/>
          <w:rtl w:val="true"/>
        </w:rPr>
        <w:footnoteReference w:id="1404"/>
      </w:r>
      <w:r>
        <w:rPr>
          <w:rFonts w:ascii="Amiri" w:hAnsi="Amiri" w:eastAsia="Amiri" w:cs="Amiri"/>
          <w:color w:val="111111"/>
          <w:sz w:val="28"/>
          <w:sz w:val="28"/>
          <w:szCs w:val="28"/>
          <w:rtl w:val="true"/>
          <w:lang w:bidi="ar-SA"/>
        </w:rPr>
        <w:t>، لعدم دلالتها على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لنفي الضرر والضرار في أحكام الإسلام ، كما ورد في المتواترة من الأخبار </w:t>
      </w:r>
      <w:r>
        <w:rPr>
          <w:rStyle w:val="FootnoteAnchor"/>
          <w:rtl w:val="true"/>
        </w:rPr>
        <w:footnoteReference w:id="14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والمراد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بيّناه في موضعه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كلّ حكم مستلزم للضرر فهو ليس من أحكام الشرع ، ولا شكّ أنّ لزوم البيع هنا مستلزم للضرر ، فهو ليس حكما للشرع ، بخلاف صحة البيع ، فإنّها حكم آخر غير اللزوم ولا يستلزم ضررا ، فهي ثابتة قطعا ، وهذا معنى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تضرّ معارضة أدلّة لزوم البيع لأخبار نفي الضرر ، إذ لو رجّحنا الثانية بالأكثريّة والأشهريّة في المورد ومعاضدتها للاعتبار فهو ، وإلاّ فيرجع إلى الأصل ، ومقتضاه انتفاء اللزوم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الضرر كما يندفع بالخيار يندفع بالتسلّط على أخذ التفاوت أيضا ، فاللازم من نفي الضرر عدم كون اللزوم وعدم التسلّط على التفاوت معا من حكم الشرع ، بل يتعيّن انتفاء أحدهما ، ولا دليل على كون المنفي هو الأول</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يتعيّن الأول بالإجماع على بطلان الثاني ، مع أنّه لو قطع النظر عن الإجماع تتعارض أدلّة لزوم البيع مع أدلّة تسلّط الغابن على 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منه التفاوت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والترجيح مع الثاني ، لموافقة الكتاب ، على أنّه لو لا الترجيح لعمل بالأصل المقتضي لعدم اللزوم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bookmarkStart w:id="144" w:name="pg11663_170392"/>
    </w:p>
    <w:p>
      <w:pPr>
        <w:pStyle w:val="BookText"/>
        <w:rPr/>
      </w:pPr>
      <w:bookmarkEnd w:id="144"/>
      <w:r>
        <w:rPr>
          <w:rFonts w:ascii="Amiri" w:hAnsi="Amiri" w:eastAsia="Amiri" w:cs="Amiri"/>
          <w:color w:val="111111"/>
          <w:sz w:val="28"/>
          <w:sz w:val="28"/>
          <w:szCs w:val="28"/>
          <w:rtl w:val="true"/>
          <w:lang w:bidi="ar-SA"/>
        </w:rPr>
        <w:t xml:space="preserve">نعم ، يحصل الإشكال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القواعد والتذكرة </w:t>
      </w:r>
      <w:r>
        <w:rPr>
          <w:rStyle w:val="FootnoteAnchor"/>
          <w:rtl w:val="true"/>
        </w:rPr>
        <w:footnoteReference w:id="14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إذا بذل الغابن التفاوت ، ولذا قيل بعدم الخيار حينئذ ، اقتصارا فيما خالف الأصل الدالّ على لزوم العقد على المتيقّن المجمع عليه والمتحقّق به الضرر ، وليس منهما محلّ الفرض </w:t>
      </w:r>
      <w:r>
        <w:rPr>
          <w:rStyle w:val="FootnoteAnchor"/>
          <w:rtl w:val="true"/>
        </w:rPr>
        <w:footnoteReference w:id="1407"/>
      </w:r>
      <w:r>
        <w:rPr>
          <w:rFonts w:ascii="Amiri" w:hAnsi="Amiri" w:eastAsia="Amiri" w:cs="Amiri"/>
          <w:color w:val="111111"/>
          <w:sz w:val="28"/>
          <w:sz w:val="28"/>
          <w:szCs w:val="28"/>
          <w:rtl w:val="true"/>
          <w:lang w:bidi="ar-SA"/>
        </w:rPr>
        <w:t xml:space="preserve">، واحتمله بعض المتأخّرين </w:t>
      </w:r>
      <w:r>
        <w:rPr>
          <w:rStyle w:val="FootnoteAnchor"/>
          <w:rtl w:val="true"/>
        </w:rPr>
        <w:footnoteReference w:id="1408"/>
      </w:r>
      <w:r>
        <w:rPr>
          <w:rFonts w:ascii="Amiri" w:hAnsi="Amiri" w:eastAsia="Amiri" w:cs="Amiri"/>
          <w:color w:val="111111"/>
          <w:sz w:val="28"/>
          <w:sz w:val="28"/>
          <w:szCs w:val="28"/>
          <w:rtl w:val="true"/>
          <w:lang w:bidi="ar-SA"/>
        </w:rPr>
        <w:t>، وهو الأقوى ،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خلافا للمشهور ، لاستصحاب الخيار الثابت بالإجماع في موضع النزاع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ولأنّ دفع التفاوت لا يخرج المعاوضة المشتملة على الغبن على اشتمالها عليه ، لأنّه هبة مستقلّة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وفيهما نظر ، أمّا الأول فلمنع ثبوت الخيار أولا حتى يستصحب ، بل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ثبت بالمبايعة المشتملة على الغبن أحد الأمرين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بذل الغابن التفاوت أو خيار المغبون ، والإجماع على ثبوته أولا مطلقا ممنوع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 ، فلمنع كونه هبة مستقلّة ، بل هو من مقتضى المعاوضة ، لا بمعنى أنّه مقتضاها معيّنا ، بل بمعنى أنّه مقتضى أحد الأمرين ، ومع ذلك فخروج المعاوضة عن اشتمالها على الغبن ظاهر</w:t>
      </w:r>
      <w:r>
        <w:rPr>
          <w:rFonts w:eastAsia="Amiri" w:cs="Amiri" w:ascii="Amiri" w:hAnsi="Amiri"/>
          <w:color w:val="111111"/>
          <w:sz w:val="28"/>
          <w:szCs w:val="28"/>
          <w:rtl w:val="true"/>
          <w:lang w:bidi="ar-SA"/>
        </w:rPr>
        <w:t>.</w:t>
      </w:r>
    </w:p>
    <w:p>
      <w:pPr>
        <w:pStyle w:val="Heading6"/>
        <w:numPr>
          <w:ilvl w:val="5"/>
          <w:numId w:val="1"/>
        </w:numPr>
        <w:rPr/>
      </w:pPr>
      <w:bookmarkStart w:id="145" w:name="__RefHeading___Toc6448735_73709187"/>
      <w:bookmarkStart w:id="146" w:name="_Toc50"/>
      <w:bookmarkEnd w:id="145"/>
      <w:r>
        <w:rPr>
          <w:rtl w:val="true"/>
        </w:rPr>
        <w:t xml:space="preserve">فروع </w:t>
      </w:r>
      <w:r>
        <w:rPr>
          <w:rtl w:val="true"/>
        </w:rPr>
        <w:t>:</w:t>
      </w:r>
      <w:bookmarkEnd w:id="146"/>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 ثبوت هذا الخيار أمران </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جهالة المغبون بالقيمة وقت العقد ، فلو عرفها ثمَّ زاد أو نقص فلا خيار ، والظاهر عدم الخلاف فيه ، وفي المسالك الإجماع </w:t>
      </w:r>
    </w:p>
    <w:p>
      <w:pPr>
        <w:pStyle w:val="BookText"/>
        <w:rPr/>
      </w:pPr>
      <w:r>
        <w:rPr>
          <w:rFonts w:ascii="Amiri" w:hAnsi="Amiri" w:eastAsia="Amiri" w:cs="Amiri"/>
          <w:color w:val="111111"/>
          <w:sz w:val="28"/>
          <w:sz w:val="28"/>
          <w:szCs w:val="28"/>
          <w:rtl w:val="true"/>
          <w:lang w:bidi="ar-SA"/>
        </w:rPr>
        <w:t xml:space="preserve">عليه </w:t>
      </w:r>
      <w:r>
        <w:rPr>
          <w:rStyle w:val="FootnoteAnchor"/>
          <w:rtl w:val="true"/>
        </w:rPr>
        <w:footnoteReference w:id="1409"/>
      </w:r>
      <w:r>
        <w:rPr>
          <w:rFonts w:ascii="Amiri" w:hAnsi="Amiri" w:eastAsia="Amiri" w:cs="Amiri"/>
          <w:color w:val="111111"/>
          <w:sz w:val="28"/>
          <w:sz w:val="28"/>
          <w:szCs w:val="28"/>
          <w:rtl w:val="true"/>
          <w:lang w:bidi="ar-SA"/>
        </w:rPr>
        <w:t>، ومنه يظهر الوجه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خروج مثل ذلك عن عمومات نفي الضرر بالإجماع القطعي ، بل الضرورة ، فإنّ لكلّ أحد هبة ماله وإباحته وصلحه وبيعه بأقلّ من ثمن المثل ، بل يدلّ عليه كلّ ما دلّ على لزوم ذلك ، كأكثر الأخبار الدالّة على أنّ منجّزات المريض من الأصل أو الثلث </w:t>
      </w:r>
      <w:r>
        <w:rPr>
          <w:rStyle w:val="FootnoteAnchor"/>
          <w:rtl w:val="true"/>
        </w:rPr>
        <w:footnoteReference w:id="1410"/>
      </w:r>
      <w:r>
        <w:rPr>
          <w:rFonts w:ascii="Amiri" w:hAnsi="Amiri" w:eastAsia="Amiri" w:cs="Amiri"/>
          <w:color w:val="111111"/>
          <w:sz w:val="28"/>
          <w:sz w:val="28"/>
          <w:szCs w:val="28"/>
          <w:rtl w:val="true"/>
          <w:lang w:bidi="ar-SA"/>
        </w:rPr>
        <w:t xml:space="preserve">، وكذا يدلّ عليه عموم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الناس مسلّطون على أموالهم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إذا قلنا بكونه ضررا ، وأمّا لو لم نقل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المحتمل ، لأنّ غير السفيه لا يفعل مثل ذلك إلاّ لغرض فيجبر الضرر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فالأمر أوضح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الزيادة أو النقصان الفاحش الذي لا يتسامح بمثله عادة ، فلو كان التفاوت يسيرا يتسامح بمثله في العادة فلا خيار ، ولم أعثر فيه على خلاف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المسامحة العاديّة تكون شاهد حال على الرضا بذلك التفاوت ، وقد عرفت خروج الضرر مع الرضا عن عمومات نفيه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يتسامح به عادة لا يوجب الزيادة أو النقصان في القيمة ، لأنّ القيمة ليست شيئا معيّنا ، بل هي ما يقابل به الشي‌ء عند أهل خبرته ، فإذا تسامحوا بشي‌ء فيه لا يكون هذا تفاوتا في القيمة ، بل القيمة تكون هي الواقع بين طرفي عدم التسامح ، ولا يجب كونها أمرا معيّنا غير قابل للزيادة والنقصان ، مع أنّ صدق الضرر على مثل ذلك عرفا ممنوع</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الدروس والمسالك </w:t>
      </w:r>
      <w:r>
        <w:rPr>
          <w:rStyle w:val="FootnoteAnchor"/>
          <w:rtl w:val="true"/>
        </w:rPr>
        <w:footnoteReference w:id="14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فوريّة هذا الخيار ، </w:t>
      </w:r>
    </w:p>
    <w:p>
      <w:pPr>
        <w:pStyle w:val="BookText"/>
        <w:rPr/>
      </w:pPr>
      <w:r>
        <w:rPr>
          <w:rFonts w:ascii="Amiri" w:hAnsi="Amiri" w:eastAsia="Amiri" w:cs="Amiri"/>
          <w:color w:val="111111"/>
          <w:sz w:val="28"/>
          <w:sz w:val="28"/>
          <w:szCs w:val="28"/>
          <w:rtl w:val="true"/>
          <w:lang w:bidi="ar-SA"/>
        </w:rPr>
        <w:t>لأدلّة لزوم كلّ بيع ، ومعناه عدم جواز نقضه في شي‌ء من الأوقات ، خرج قدر الضرورة بالدليل فيبقى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 المحقّق في الشرائع أنّه على التراخي </w:t>
      </w:r>
      <w:r>
        <w:rPr>
          <w:rStyle w:val="FootnoteAnchor"/>
          <w:rtl w:val="true"/>
        </w:rPr>
        <w:footnoteReference w:id="1412"/>
      </w:r>
      <w:r>
        <w:rPr>
          <w:rFonts w:ascii="Amiri" w:hAnsi="Amiri" w:eastAsia="Amiri" w:cs="Amiri"/>
          <w:color w:val="111111"/>
          <w:sz w:val="28"/>
          <w:sz w:val="28"/>
          <w:szCs w:val="28"/>
          <w:rtl w:val="true"/>
          <w:lang w:bidi="ar-SA"/>
        </w:rPr>
        <w:t>، للاستصحاب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غير صالح لمقاومة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لو جهل أصل الخيار أو الفوريّة عذر إلى حين العلم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حصل التصرّف ، فإمّا يكون من الغابن خاصّة ، أو من المغبون كذلك ، أو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من الغابن ، فإمّا أن تكون العين باقية في ملكه بلا مانع من الردّ ولا تغيير ، فحكمه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تكون كذلك مع التغيّر بالزيادة ، فللمغبون الفسخ ، لنفي الضرر ، ويشترك الغابن بالنسبة إن كانت الزيادة عينيّة من ماله ، لأصالة بقاء ماله في ملكه ، ويبيع العين إن كانت عينيّة 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كالنماء المتّصل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وصفيّة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إن كانت زيادة الوصفيّة بعمل الغابن يحتمل قويّا استحقاقه اجرة عمله ، لنفي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بالنقيصة ، إذ ليس دليل على ضمان الغابن لها وإن كان النقص بعمله ، لكونه مأذونا من الشرع بالتصرّف فيه بأي نحو كان ، والأصل عدم ضمانه وعدم حلّيّة ماله إلاّ بطيب نفسه</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 النقص مساويا للتفاوت الحاصل بالغبن أو أكثر منه فليس للمغبون الفسخ ، إذ كان دليله نفي الضرر والفسخ لا يجبره ، فنفي الضرر لا </w:t>
      </w:r>
    </w:p>
    <w:p>
      <w:pPr>
        <w:pStyle w:val="BookText"/>
        <w:rPr/>
      </w:pPr>
      <w:r>
        <w:rPr>
          <w:rFonts w:ascii="Amiri" w:hAnsi="Amiri" w:eastAsia="Amiri" w:cs="Amiri"/>
          <w:color w:val="111111"/>
          <w:sz w:val="28"/>
          <w:sz w:val="28"/>
          <w:szCs w:val="28"/>
          <w:rtl w:val="true"/>
          <w:lang w:bidi="ar-SA"/>
        </w:rPr>
        <w:t>يثبته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أقلّ منه فيفسخ ، ولا شي‌ء له بإزاء النقص ، لما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بالمزج ، فإن كان بحيث يتميّز عمّا امتزج به عرفا ، أو كان المزج مع المساوي من جنسه ، فللمغبون الفسخ ويشترك الغابن بالنسبة ، وإلاّ فيكون حكمه حكم التالف ، لأنّ الموجود طبيعة 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تكون العين باقية في ملكه مع المانع من الردّ ، فإن كان مانعا من ردّ الملكيّة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كالاستيلاد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للمغبون الفسخ ، لأنّه عبارة عن إرجاع الملك إلى المغبون والمفروض عدم إمكانه ، ولا شي‌ء آخر ، للأصل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مانعا من ردّ العين دون الملكيّة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كالإجارة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 الفسخ وانتظار الانقضاء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عدم الخيار إن كان ضرر الانتظار مساويا لضرر الغبن أو أزيد ، لما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على فرض ثبوت المانعيّة في الصورتين وترجيح أدلّتها على دليل نفي الضرر ، وإلاّ فيتعارضان وتبقى أصالة عدم مانعيّة الاستيلاد وعدم لزوم الإجارة وعدم لزوم أصل البيع ، فللمغبون الفسخ والاسترداد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تكون العين باقية لا في ملكه ، بل إمّا ينقلب ملكها إلى الغير بأحد وجوه النقل أو بالعتق أو الوقف أو نحوهما ، والظاهر حينئذ أنّ للمغبون فسخ البيع الأول والعقد الطاري مطلقا ، لتعارض أدلّة نفي الضرر ونفي ضمان المثل والقيمة مع أدلّة لزوم هذه العقود ، والمرجع إلى الأصل ، ومقتضاه ما ذكرنا</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أنّه إذا كان بنقل الملك إلى الغير فهو قد نقل الملك الثابت له وهو المتزلزل ، ومقتضى لزوم هذا النقل عدم جواز نقضه من هذا الناقل لا عدم جوازه من الناقل الأول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 تكون العين تالفة ، والظاهر أنّه ليس له الفسخ ، لما مرّ في النقيصة ، سواء في ذلك تلف الكلّ أو البعض ، إلاّ إذا كان البعض التالف أقلّ من التفاوت الحاصل بالغبن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التصرّف من المغبون خاصّة ، فإن كان بعد العلم بالغبن والخيار فيسقط الخيار ، لمنافاته الفوريّة ، ولأنّه رضا منه ، وهو للخيار مسقط كما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قبلهما فالحكم كما إذا كان المتصرّف الغابن ، إلاّ في صورة النقيصة فليس له الفسخ مطلقا ، لإيجابه ضرر الغابن ، فيتعارض الضرران ويبقى لزوم البيع بحاله ، وهو الوجه ، لعدم الخيار في صورة التلف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وتضمينه المثل أو القيمة لا دليل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ذكرنا يظهر الحكم فيما إذا كان المتصرّف كليهما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إنّما هو مقتضى الأصول وإن لم ينصّ الأكثر على فتوى في أكثرها أو جميعها ، وخالف في كثير منها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يسقط هذا الخيار باشتراط عدم الفسخ للغبن لو ظهر ، لعموم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المؤمنون عند شروطهم </w:t>
      </w:r>
      <w:r>
        <w:rPr>
          <w:rFonts w:eastAsia="Amiri" w:cs="Amiri" w:ascii="Amiri" w:hAnsi="Amiri"/>
          <w:color w:val="111111"/>
          <w:sz w:val="28"/>
          <w:szCs w:val="28"/>
          <w:rtl w:val="true"/>
          <w:lang w:bidi="ar-SA"/>
        </w:rPr>
        <w:t xml:space="preserve">» </w:t>
      </w:r>
      <w:r>
        <w:rPr>
          <w:rStyle w:val="FootnoteAnchor"/>
          <w:rtl w:val="true"/>
        </w:rPr>
        <w:footnoteReference w:id="1413"/>
      </w:r>
      <w:r>
        <w:rPr>
          <w:rFonts w:eastAsia="Times New Roman" w:cs="Times New Roman" w:ascii="Times New Roman" w:hAnsi="Times New Roman"/>
          <w:color w:val="111111"/>
          <w:sz w:val="28"/>
          <w:szCs w:val="28"/>
          <w:rtl w:val="true"/>
          <w:lang w:val="en-US" w:bidi="en-US"/>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وبإسقاطه بعد العلم بالغبن والخيار ، لإيجابه التراضي ، ولأنّه رضا منه ، وهو موجب لسقوط الخيار ، للعلّة المنبّهة عليه في صحيحة علي بن رئاب المتقدّمة </w:t>
      </w:r>
      <w:r>
        <w:rPr>
          <w:rStyle w:val="FootnoteAnchor"/>
          <w:rtl w:val="true"/>
        </w:rPr>
        <w:footnoteReference w:id="1414"/>
      </w:r>
      <w:r>
        <w:rPr>
          <w:rFonts w:ascii="Amiri" w:hAnsi="Amiri" w:eastAsia="Amiri" w:cs="Amiri"/>
          <w:color w:val="111111"/>
          <w:sz w:val="28"/>
          <w:sz w:val="28"/>
          <w:szCs w:val="28"/>
          <w:rtl w:val="true"/>
          <w:lang w:bidi="ar-SA"/>
        </w:rPr>
        <w:t>، ولأنّ الرضا بالضرر مسقط لحكم نفي الضرر ، ولأجل ذلك يسقط بالإسقاط قبل العلم أيضا ، إلاّ أن يكون إسقاطه لاعتقاده عدم الغبن ، فإنّه لا يسقط حينئذ بالإسقاط ، لعدم دليل عليه ، وعدم كونه رضا بالضرر</w:t>
      </w:r>
      <w:r>
        <w:rPr>
          <w:rFonts w:eastAsia="Amiri" w:cs="Amiri" w:ascii="Amiri" w:hAnsi="Amiri"/>
          <w:color w:val="111111"/>
          <w:sz w:val="28"/>
          <w:szCs w:val="28"/>
          <w:rtl w:val="true"/>
          <w:lang w:bidi="ar-SA"/>
        </w:rPr>
        <w:t xml:space="preserve">. </w:t>
      </w:r>
      <w:bookmarkStart w:id="147" w:name="pg11663_170402"/>
    </w:p>
    <w:p>
      <w:pPr>
        <w:pStyle w:val="BookText"/>
        <w:rPr/>
      </w:pPr>
      <w:bookmarkEnd w:id="147"/>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ظاهر الأصحاب صحّة البيع المشتمل على الغبن مطلقا ، سواء قصد الغابن الغبن وخدع المغبون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ميسر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غبن المؤمن حرام </w:t>
      </w:r>
      <w:r>
        <w:rPr>
          <w:rFonts w:eastAsia="Amiri" w:cs="Amiri" w:ascii="Amiri" w:hAnsi="Amiri"/>
          <w:color w:val="111111"/>
          <w:sz w:val="28"/>
          <w:szCs w:val="28"/>
          <w:rtl w:val="true"/>
          <w:lang w:bidi="ar-SA"/>
        </w:rPr>
        <w:t xml:space="preserve">» </w:t>
      </w:r>
      <w:r>
        <w:rPr>
          <w:rStyle w:val="FootnoteAnchor"/>
          <w:rtl w:val="true"/>
        </w:rPr>
        <w:footnoteReference w:id="14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أخرى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غبن المسترسل حرام </w:t>
      </w:r>
      <w:r>
        <w:rPr>
          <w:rFonts w:eastAsia="Amiri" w:cs="Amiri" w:ascii="Amiri" w:hAnsi="Amiri"/>
          <w:color w:val="111111"/>
          <w:sz w:val="28"/>
          <w:szCs w:val="28"/>
          <w:rtl w:val="true"/>
          <w:lang w:bidi="ar-SA"/>
        </w:rPr>
        <w:t xml:space="preserve">» </w:t>
      </w:r>
      <w:r>
        <w:rPr>
          <w:rStyle w:val="FootnoteAnchor"/>
          <w:rtl w:val="true"/>
        </w:rPr>
        <w:footnoteReference w:id="14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ثالثة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تغبن المسترسل ، فإنّ غبنه لا يحلّ </w:t>
      </w:r>
      <w:r>
        <w:rPr>
          <w:rFonts w:eastAsia="Amiri" w:cs="Amiri" w:ascii="Amiri" w:hAnsi="Amiri"/>
          <w:color w:val="111111"/>
          <w:sz w:val="28"/>
          <w:szCs w:val="28"/>
          <w:rtl w:val="true"/>
          <w:lang w:bidi="ar-SA"/>
        </w:rPr>
        <w:t xml:space="preserve">» </w:t>
      </w:r>
      <w:r>
        <w:rPr>
          <w:rStyle w:val="FootnoteAnchor"/>
          <w:rtl w:val="true"/>
        </w:rPr>
        <w:footnoteReference w:id="14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مجمع البحرين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الاسترسال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الاستئناس والطمأنينة إلى الإنسان والثقة فيما يحدّثه </w:t>
      </w:r>
      <w:r>
        <w:rPr>
          <w:rStyle w:val="FootnoteAnchor"/>
          <w:rtl w:val="true"/>
        </w:rPr>
        <w:footnoteReference w:id="14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شكّ أنّ البيع أو الشراء الصادر عمّن قصد الغبن والخديعة إمّا عين الغبن أو ملزومه ، وأيّهما كان يبطل البيع ، لمكان النهي ، فإنّه يفسد المعاملة على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 المغبون مرتبة من الغبن ، ولا يعلم الأزيد ، وثبت الأزيد ، فالغبن في الزائد عمّا يعلم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أسقط الخيار في مرتبة وثبت الأزيد كان الخيار له ، لنفي الضرر</w:t>
      </w:r>
      <w:r>
        <w:rPr>
          <w:rFonts w:eastAsia="Amiri" w:cs="Amiri" w:ascii="Amiri" w:hAnsi="Amiri"/>
          <w:color w:val="111111"/>
          <w:sz w:val="28"/>
          <w:szCs w:val="28"/>
          <w:rtl w:val="true"/>
          <w:lang w:bidi="ar-SA"/>
        </w:rPr>
        <w:t>.</w:t>
      </w:r>
    </w:p>
    <w:p>
      <w:pPr>
        <w:pStyle w:val="Heading5"/>
        <w:numPr>
          <w:ilvl w:val="4"/>
          <w:numId w:val="1"/>
        </w:numPr>
        <w:rPr/>
      </w:pPr>
      <w:bookmarkStart w:id="148" w:name="__RefHeading___Toc6448737_73709187"/>
      <w:bookmarkStart w:id="149" w:name="_Toc51"/>
      <w:bookmarkEnd w:id="148"/>
      <w:r>
        <w:rPr>
          <w:rtl w:val="true"/>
        </w:rPr>
        <w:t xml:space="preserve">الخامس </w:t>
      </w:r>
      <w:r>
        <w:rPr>
          <w:rtl w:val="true"/>
        </w:rPr>
        <w:t xml:space="preserve">: </w:t>
      </w:r>
      <w:r>
        <w:rPr>
          <w:rtl w:val="true"/>
        </w:rPr>
        <w:t>خيار تأخير إقباض الثمن والمثمن عن ثلاثة أيّام</w:t>
      </w:r>
      <w:bookmarkEnd w:id="149"/>
    </w:p>
    <w:p>
      <w:pPr>
        <w:pStyle w:val="Heading6"/>
        <w:numPr>
          <w:ilvl w:val="5"/>
          <w:numId w:val="1"/>
        </w:numPr>
        <w:rPr/>
      </w:pPr>
      <w:bookmarkStart w:id="150" w:name="__RefHeading___Toc6448739_73709187"/>
      <w:bookmarkStart w:id="151" w:name="_Toc52"/>
      <w:bookmarkEnd w:id="150"/>
      <w:r>
        <w:rPr>
          <w:rtl w:val="true"/>
        </w:rPr>
        <w:t>اشارة</w:t>
      </w:r>
      <w:bookmarkEnd w:id="151"/>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باع ولم يقبض الثمن ولا قبض المبيع فالبيع لازم ثلاثة أيّام ، فإن جاء المشتري بالثمن وإلاّ فللبائع الخيار ، بالإجماع المحقّق ، والمنقول </w:t>
      </w:r>
    </w:p>
    <w:p>
      <w:pPr>
        <w:pStyle w:val="BookText"/>
        <w:rPr/>
      </w:pPr>
      <w:r>
        <w:rPr>
          <w:rFonts w:ascii="Amiri" w:hAnsi="Amiri" w:eastAsia="Amiri" w:cs="Amiri"/>
          <w:color w:val="111111"/>
          <w:sz w:val="28"/>
          <w:sz w:val="28"/>
          <w:szCs w:val="28"/>
          <w:rtl w:val="true"/>
          <w:lang w:bidi="ar-SA"/>
        </w:rPr>
        <w:t xml:space="preserve">مستفيضا في كلام جماعة ، كالانتصار والغنية والتنقيح والتذكرة والدروس والمسالك </w:t>
      </w:r>
      <w:r>
        <w:rPr>
          <w:rStyle w:val="FootnoteAnchor"/>
          <w:rtl w:val="true"/>
        </w:rPr>
        <w:footnoteReference w:id="1419"/>
      </w:r>
      <w:r>
        <w:rPr>
          <w:rFonts w:ascii="IRNazanin" w:hAnsi="IRNazanin" w:eastAsia="IRNazanin"/>
          <w:color w:val="111111"/>
          <w:sz w:val="28"/>
          <w:sz w:val="28"/>
          <w:szCs w:val="28"/>
          <w:rtl w:val="true"/>
          <w:lang w:bidi="fa-IR"/>
        </w:rPr>
        <w:t xml:space="preserve">، وظاهر السرائر والمهذب </w:t>
      </w:r>
      <w:r>
        <w:rPr>
          <w:rStyle w:val="FootnoteAnchor"/>
          <w:rtl w:val="true"/>
        </w:rPr>
        <w:footnoteReference w:id="1420"/>
      </w:r>
      <w:r>
        <w:rPr>
          <w:rFonts w:ascii="Amiri" w:hAnsi="Amiri" w:eastAsia="Amiri" w:cs="Amiri"/>
          <w:color w:val="111111"/>
          <w:sz w:val="28"/>
          <w:sz w:val="28"/>
          <w:szCs w:val="28"/>
          <w:rtl w:val="true"/>
          <w:lang w:bidi="ar-SA"/>
        </w:rPr>
        <w:t xml:space="preserve">، ومع ذلك فالنصوص به مستفيضة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كصحيحة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يشتري من الرجل المتاع ثمَّ يدعه عنده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آتيك بثمنه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جاء فيما بينه وبين ثلاثة أيّام وإلاّ فلا بيع له </w:t>
      </w:r>
      <w:r>
        <w:rPr>
          <w:rFonts w:eastAsia="Amiri" w:cs="Amiri" w:ascii="Amiri" w:hAnsi="Amiri"/>
          <w:color w:val="111111"/>
          <w:sz w:val="28"/>
          <w:szCs w:val="28"/>
          <w:rtl w:val="true"/>
          <w:lang w:bidi="ar-SA"/>
        </w:rPr>
        <w:t xml:space="preserve">» </w:t>
      </w:r>
      <w:r>
        <w:rPr>
          <w:rStyle w:val="FootnoteAnchor"/>
          <w:rtl w:val="true"/>
        </w:rPr>
        <w:footnoteReference w:id="14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علي بن يقطين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يبيع البيع ولا يقبضه صاحبه ولا يقبض الثمن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الأجل بينهما ثلاثة أيّام ، فإن قبض بيعه وإلاّ فلا بيع بينهما </w:t>
      </w:r>
      <w:r>
        <w:rPr>
          <w:rFonts w:eastAsia="Amiri" w:cs="Amiri" w:ascii="Amiri" w:hAnsi="Amiri"/>
          <w:color w:val="111111"/>
          <w:sz w:val="28"/>
          <w:szCs w:val="28"/>
          <w:rtl w:val="true"/>
          <w:lang w:bidi="ar-SA"/>
        </w:rPr>
        <w:t xml:space="preserve">» </w:t>
      </w:r>
      <w:r>
        <w:rPr>
          <w:rStyle w:val="FootnoteAnchor"/>
          <w:rtl w:val="true"/>
        </w:rPr>
        <w:footnoteReference w:id="14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وموثّقة إسحاق بن عمّار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اشترى بيعا فمضت ثلاثة أيّام ولم يجي‌ء فلا بيع بينهما </w:t>
      </w:r>
      <w:r>
        <w:rPr>
          <w:rFonts w:eastAsia="Amiri" w:cs="Amiri" w:ascii="Amiri" w:hAnsi="Amiri"/>
          <w:color w:val="111111"/>
          <w:sz w:val="28"/>
          <w:szCs w:val="28"/>
          <w:rtl w:val="true"/>
          <w:lang w:bidi="ar-SA"/>
        </w:rPr>
        <w:t xml:space="preserve">» </w:t>
      </w:r>
      <w:r>
        <w:rPr>
          <w:rStyle w:val="FootnoteAnchor"/>
          <w:rtl w:val="true"/>
        </w:rPr>
        <w:footnoteReference w:id="1423"/>
      </w:r>
      <w:r>
        <w:rPr>
          <w:rFonts w:eastAsia="Times New Roman" w:cs="Times New Roman" w:ascii="Times New Roman" w:hAnsi="Times New Roman"/>
          <w:color w:val="111111"/>
          <w:sz w:val="28"/>
          <w:szCs w:val="28"/>
          <w:rtl w:val="true"/>
          <w:lang w:val="en-US" w:bidi="en-US"/>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اشترى شيئا فجاء بالثمن ما بينه وبين ثلاثة أيّام وإلاّ فلا بيع له </w:t>
      </w:r>
      <w:r>
        <w:rPr>
          <w:rFonts w:eastAsia="Amiri" w:cs="Amiri" w:ascii="Amiri" w:hAnsi="Amiri"/>
          <w:color w:val="111111"/>
          <w:sz w:val="28"/>
          <w:szCs w:val="28"/>
          <w:rtl w:val="true"/>
          <w:lang w:bidi="ar-SA"/>
        </w:rPr>
        <w:t xml:space="preserve">» </w:t>
      </w:r>
      <w:r>
        <w:rPr>
          <w:rStyle w:val="FootnoteAnchor"/>
          <w:rtl w:val="true"/>
        </w:rPr>
        <w:footnoteReference w:id="142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وأكثر تلك الأخبار وإن كانت مطلقة بالنسبة إلى إقباض المبيع وعدمه ، إلاّ أنّ ظاهر الأصحاب الاتّفاق على اشتراط عدمه ، بل عبارات نقلة الإجماع مصرّحة به ، فهو المقيّد للمطلقات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قبض بيعه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الصحيحة الثانية ، فإنّه يدلّ على عدم الخيار مع قبض المبيع ، سواء كان بعد الثلاثة أو قبلها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الغنية نسب ذلك إلى رواية الأصحاب ، ولعلّه إشارة إلى هذه الصحيحة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عن الشيخ القول بالخيار مع تعذّر قبض الثمن وإن قبض المبيع </w:t>
      </w:r>
      <w:r>
        <w:rPr>
          <w:rStyle w:val="FootnoteAnchor"/>
          <w:rtl w:val="true"/>
        </w:rPr>
        <w:footnoteReference w:id="1425"/>
      </w:r>
      <w:r>
        <w:rPr>
          <w:rFonts w:ascii="Amiri" w:hAnsi="Amiri" w:eastAsia="Amiri" w:cs="Amiri"/>
          <w:color w:val="111111"/>
          <w:sz w:val="28"/>
          <w:sz w:val="28"/>
          <w:szCs w:val="28"/>
          <w:rtl w:val="true"/>
          <w:lang w:bidi="ar-SA"/>
        </w:rPr>
        <w:t xml:space="preserve">، وقوّاه في الدروس </w:t>
      </w:r>
      <w:r>
        <w:rPr>
          <w:rStyle w:val="FootnoteAnchor"/>
          <w:rtl w:val="true"/>
        </w:rPr>
        <w:footnoteReference w:id="1426"/>
      </w:r>
      <w:r>
        <w:rPr>
          <w:rFonts w:ascii="Amiri" w:hAnsi="Amiri" w:eastAsia="Amiri" w:cs="Amiri"/>
          <w:color w:val="111111"/>
          <w:sz w:val="28"/>
          <w:sz w:val="28"/>
          <w:szCs w:val="28"/>
          <w:rtl w:val="true"/>
          <w:lang w:bidi="ar-SA"/>
        </w:rPr>
        <w:t>، لنفي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دفع الضرر بأخذ العين مقاصّة ممكن إن أمكن ، وإلاّ فليس للفسخ 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بطلان البيع بعد الانقضاء لا ثبوت الخيار ، كما هو المنقول عن الإسكافي </w:t>
      </w:r>
      <w:r>
        <w:rPr>
          <w:rStyle w:val="FootnoteAnchor"/>
          <w:rtl w:val="true"/>
        </w:rPr>
        <w:footnoteReference w:id="1427"/>
      </w:r>
      <w:r>
        <w:rPr>
          <w:rFonts w:ascii="Amiri" w:hAnsi="Amiri" w:eastAsia="Amiri" w:cs="Amiri"/>
          <w:color w:val="111111"/>
          <w:sz w:val="28"/>
          <w:sz w:val="28"/>
          <w:szCs w:val="28"/>
          <w:rtl w:val="true"/>
          <w:lang w:bidi="ar-SA"/>
        </w:rPr>
        <w:t xml:space="preserve">وأحد قولي الشيخ </w:t>
      </w:r>
      <w:r>
        <w:rPr>
          <w:rStyle w:val="FootnoteAnchor"/>
          <w:rtl w:val="true"/>
        </w:rPr>
        <w:footnoteReference w:id="1428"/>
      </w:r>
      <w:r>
        <w:rPr>
          <w:rFonts w:ascii="Amiri" w:hAnsi="Amiri" w:eastAsia="Amiri" w:cs="Amiri"/>
          <w:color w:val="111111"/>
          <w:sz w:val="28"/>
          <w:sz w:val="28"/>
          <w:szCs w:val="28"/>
          <w:rtl w:val="true"/>
          <w:lang w:bidi="ar-SA"/>
        </w:rPr>
        <w:t xml:space="preserve">، ومال إليه صاحب الكفاية </w:t>
      </w:r>
      <w:r>
        <w:rPr>
          <w:rStyle w:val="FootnoteAnchor"/>
          <w:rtl w:val="true"/>
        </w:rPr>
        <w:footnoteReference w:id="14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ومنع الظهور بورود النفي هنا مورد توهّم لزوم المعاملة فلا يفيد سوى نفيه لا وقع له ، إذ لا دليل على كون المورد مورد توهّم اللزوم ، بل يمكن أن يكون مورد توهّم الصحة</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لا إشعار لتخصيص النفي في بعض تلك الأخبار بالمشتري </w:t>
      </w:r>
    </w:p>
    <w:p>
      <w:pPr>
        <w:pStyle w:val="BookText"/>
        <w:rPr/>
      </w:pP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بيع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الخيار ، لعدم انتفاء البيع له بثبوت الخيار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ذلك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ثبوت الخيار ، لأنّ البيع هو فعل صادر من البائع ، ونفيه حقيقة غير صادق ، لتحقّق البيع في السابق ، ونفيه بعد الثلاثة لا معنى له ، إذ لا بيع حينئذ مطلقا ، فالمراد معناه المجازي ، وهو إمّا المبيع أو حكم البيع مطلقا أو استمراره أو صحّته حينئذ أو لزومه ، وإذا تعدّدت المجازات فيؤخذ بالمتيقّن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نفي اللزوم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ويعمل في الباقي بالأصل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والحمل على نفي 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لكونها أقرب المجازات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جيّد ، إذ لا دليل على تعيّن الحمل على مثل ذلك الأقرب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ويشترط في ثبوت هذا الخيار عدم اشتراط التأجيل في الثمن أو المثمن أو بعض كلّ واحد منهما ولو ساعة ، فلا يثبت ذلك الخيار في السلف والنسية مطلقا ، بالإجماع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في الأول إلى عدم إطلاق البيع المطلق على السلف في الأخبار ، وإلى ظهور الصحيحتين في غيره ، لمكان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يدعه ، في أولاهما ، 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قبض بيعه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الثاني إلى ظهور جميع الأخبار في غيره ، حيث إنّ مبدأ الثلاثة أيّام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بحكم التبادر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 البيع ، فالحكم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إن لم يجي‌ء بالثمن فيها يكون البائع ذا 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قرينة على إرادة غير النسية</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كلّه ، مع أنّه على القول بشمول تلك الأخبار للنسية والسلف تكون الأخبار الدالّة على لزوم كلّ من النسية والسلف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المذكورة في 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معارضة مع تلك الأخبار بالعموم من وجه ، فلو لم ترجّح الأوليين فالمرجع إلى أصالة لزوم مطلق البيع</w:t>
      </w:r>
      <w:r>
        <w:rPr>
          <w:rFonts w:eastAsia="Amiri" w:cs="Amiri" w:ascii="Amiri" w:hAnsi="Amiri"/>
          <w:color w:val="111111"/>
          <w:sz w:val="28"/>
          <w:szCs w:val="28"/>
          <w:rtl w:val="true"/>
          <w:lang w:bidi="ar-SA"/>
        </w:rPr>
        <w:t xml:space="preserve">. </w:t>
      </w:r>
      <w:bookmarkStart w:id="152" w:name="pg11663_170410"/>
    </w:p>
    <w:p>
      <w:pPr>
        <w:pStyle w:val="Heading6"/>
        <w:numPr>
          <w:ilvl w:val="5"/>
          <w:numId w:val="1"/>
        </w:numPr>
        <w:rPr/>
      </w:pPr>
      <w:bookmarkStart w:id="153" w:name="__RefHeading___Toc6448741_73709187"/>
      <w:bookmarkStart w:id="154" w:name="_Toc53"/>
      <w:bookmarkEnd w:id="152"/>
      <w:bookmarkEnd w:id="153"/>
      <w:r>
        <w:rPr>
          <w:rtl w:val="true"/>
        </w:rPr>
        <w:t xml:space="preserve">فروع </w:t>
      </w:r>
      <w:r>
        <w:rPr>
          <w:rtl w:val="true"/>
        </w:rPr>
        <w:t>:</w:t>
      </w:r>
      <w:bookmarkEnd w:id="154"/>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قبض البعض كلا قبض ، لصدق عدم قبض الثمن وإقباض المثمن مجتمعا ومنفردا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 القبض المانع كونه بإذن المالك ، فلا أثر لما يقع بدونه ، كما لو ظهر الثمن أو بعضه مستحقّا للغير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يسقط هذا الخيار بمطالبة البائع بالثمن بعد الثلاثة وإن كان قرينة الرضا بالعقد ، عملا بالاستصحاب </w:t>
      </w:r>
      <w:r>
        <w:rPr>
          <w:rStyle w:val="FootnoteAnchor"/>
          <w:rtl w:val="true"/>
        </w:rPr>
        <w:footnoteReference w:id="14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واستشكل فيه بعضهم مع القرينة </w:t>
      </w:r>
      <w:r>
        <w:rPr>
          <w:rStyle w:val="FootnoteAnchor"/>
          <w:rtl w:val="true"/>
        </w:rPr>
        <w:footnoteReference w:id="1431"/>
      </w:r>
      <w:r>
        <w:rPr>
          <w:rFonts w:ascii="Amiri" w:hAnsi="Amiri" w:eastAsia="Amiri" w:cs="Amiri"/>
          <w:color w:val="111111"/>
          <w:sz w:val="28"/>
          <w:sz w:val="28"/>
          <w:szCs w:val="28"/>
          <w:rtl w:val="true"/>
          <w:lang w:bidi="ar-SA"/>
        </w:rPr>
        <w:t xml:space="preserve">، لمفهوم صحيحة علي بن رئاب المتقدّمة </w:t>
      </w:r>
      <w:r>
        <w:rPr>
          <w:rStyle w:val="FootnoteAnchor"/>
          <w:rtl w:val="true"/>
        </w:rPr>
        <w:footnoteReference w:id="14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محلّه ، بل السقوط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الوجه في سقوطه بالإسقاط ونحوه ممّا يدلّ على الرضا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بذل المشتري الثمن بعد الثلاثة قبل الفسخ ، ففي سقوط الخيار وجهان ، منشأهما زوال الضرر والاستصحاب ، والثاني أظهر ، لأنّ كون الضرر مناطا استنباطيّا لا عبرة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تلف المبيع بعد الثلاثة وثبوت الخيار ، كان من مال البائع ، إجماعا محقّقا ومنقولا </w:t>
      </w:r>
      <w:r>
        <w:rPr>
          <w:rStyle w:val="FootnoteAnchor"/>
          <w:rtl w:val="true"/>
        </w:rPr>
        <w:footnoteReference w:id="1433"/>
      </w:r>
      <w:r>
        <w:rPr>
          <w:rFonts w:ascii="IRNazanin" w:hAnsi="IRNazanin" w:eastAsia="IRNazanin"/>
          <w:color w:val="111111"/>
          <w:sz w:val="28"/>
          <w:sz w:val="28"/>
          <w:szCs w:val="28"/>
          <w:rtl w:val="true"/>
          <w:lang w:bidi="fa-IR"/>
        </w:rPr>
        <w:t>متواترا</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وتدلّ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إليه وإلى ما 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ابن سنان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ضمان على المبتاع حتى ينقضي الشرط ويصير المبيع له </w:t>
      </w:r>
      <w:r>
        <w:rPr>
          <w:rFonts w:eastAsia="Amiri" w:cs="Amiri" w:ascii="Amiri" w:hAnsi="Amiri"/>
          <w:color w:val="111111"/>
          <w:sz w:val="28"/>
          <w:szCs w:val="28"/>
          <w:rtl w:val="true"/>
          <w:lang w:bidi="ar-SA"/>
        </w:rPr>
        <w:t xml:space="preserve">» </w:t>
      </w:r>
      <w:r>
        <w:rPr>
          <w:rStyle w:val="FootnoteAnchor"/>
          <w:rtl w:val="true"/>
        </w:rPr>
        <w:footnoteReference w:id="14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وكذا لو تلف قبل الثلاثة ، على الأشهر الأقرب ، بل في الخلاف الإجماع عليه </w:t>
      </w:r>
      <w:r>
        <w:rPr>
          <w:rStyle w:val="FootnoteAnchor"/>
          <w:rtl w:val="true"/>
        </w:rPr>
        <w:footnoteReference w:id="14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للنبويّ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مبيع تلف قبل قبضه فهو من مال البائع </w:t>
      </w:r>
      <w:r>
        <w:rPr>
          <w:rFonts w:eastAsia="Amiri" w:cs="Amiri" w:ascii="Amiri" w:hAnsi="Amiri"/>
          <w:color w:val="111111"/>
          <w:sz w:val="28"/>
          <w:szCs w:val="28"/>
          <w:rtl w:val="true"/>
          <w:lang w:bidi="ar-SA"/>
        </w:rPr>
        <w:t xml:space="preserve">» </w:t>
      </w:r>
      <w:r>
        <w:rPr>
          <w:rStyle w:val="FootnoteAnchor"/>
          <w:rtl w:val="true"/>
        </w:rPr>
        <w:footnoteReference w:id="14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عقبة بن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اشترى متاعا من رجل وأوجبه ، غير أنّه ترك المتاع عنده ولم يقبضه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آتيك غدا إن شاء اللّه ، فسرق المتاع ، من مال من يكون؟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مال صاحب المتاع الذي هو في بيته حتى يقبض المتاع ويخرجه من بيته ، فإذا أخرجه من بيته فالمبتاع ضامن لحقّه حتى يردّ ماله إليه </w:t>
      </w:r>
      <w:r>
        <w:rPr>
          <w:rFonts w:eastAsia="Amiri" w:cs="Amiri" w:ascii="Amiri" w:hAnsi="Amiri"/>
          <w:color w:val="111111"/>
          <w:sz w:val="28"/>
          <w:szCs w:val="28"/>
          <w:rtl w:val="true"/>
          <w:lang w:bidi="ar-SA"/>
        </w:rPr>
        <w:t xml:space="preserve">» </w:t>
      </w:r>
      <w:r>
        <w:rPr>
          <w:rStyle w:val="FootnoteAnchor"/>
          <w:rtl w:val="true"/>
        </w:rPr>
        <w:footnoteReference w:id="14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وذهب المفيد والسيّد والديلمي </w:t>
      </w:r>
      <w:r>
        <w:rPr>
          <w:rStyle w:val="FootnoteAnchor"/>
          <w:rtl w:val="true"/>
        </w:rPr>
        <w:footnoteReference w:id="1438"/>
      </w:r>
      <w:r>
        <w:rPr>
          <w:rFonts w:ascii="Amiri" w:hAnsi="Amiri" w:eastAsia="Amiri" w:cs="Amiri"/>
          <w:color w:val="111111"/>
          <w:sz w:val="28"/>
          <w:sz w:val="28"/>
          <w:szCs w:val="28"/>
          <w:rtl w:val="true"/>
          <w:lang w:bidi="ar-SA"/>
        </w:rPr>
        <w:t xml:space="preserve">ومن تبعهم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في الانتصار والغنية الإجماع عليه </w:t>
      </w:r>
      <w:r>
        <w:rPr>
          <w:rStyle w:val="FootnoteAnchor"/>
          <w:rtl w:val="true"/>
        </w:rPr>
        <w:footnoteReference w:id="1439"/>
      </w:r>
      <w:r>
        <w:rPr>
          <w:rFonts w:ascii="Amiri" w:hAnsi="Amiri" w:eastAsia="Amiri" w:cs="Amiri"/>
          <w:color w:val="111111"/>
          <w:sz w:val="28"/>
          <w:sz w:val="28"/>
          <w:szCs w:val="28"/>
          <w:rtl w:val="true"/>
          <w:lang w:bidi="ar-SA"/>
        </w:rPr>
        <w:t xml:space="preserve">، وعن نكت الإرشاد الميل إليها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تلفه من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نظرا إلى ثبوت الناقل من غير خيار</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ولكون النماء له فيكون التلف عليه ، لتلازم الأمرين ، كما يستفاد من موثّقة إسحاق بن عمّار ورواية معاوية بن ميسرة الواردتين في خيار الشرط </w:t>
      </w:r>
      <w:r>
        <w:rPr>
          <w:rStyle w:val="FootnoteAnchor"/>
          <w:rtl w:val="true"/>
        </w:rPr>
        <w:footnoteReference w:id="144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bookmarkStart w:id="155" w:name="pg11663_170414"/>
    </w:p>
    <w:p>
      <w:pPr>
        <w:pStyle w:val="BookText"/>
        <w:rPr/>
      </w:pPr>
      <w:bookmarkEnd w:id="155"/>
      <w:r>
        <w:rPr>
          <w:rFonts w:ascii="Amiri" w:hAnsi="Amiri" w:eastAsia="Amiri" w:cs="Amiri"/>
          <w:color w:val="111111"/>
          <w:sz w:val="28"/>
          <w:sz w:val="28"/>
          <w:szCs w:val="28"/>
          <w:rtl w:val="true"/>
          <w:lang w:bidi="ar-SA"/>
        </w:rPr>
        <w:t>والأول مردود بما مرّ من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 بأنّه لا يدلّ على التلازم من الجانبين ، بل على أنّ كون التلف من ماله مستلزم لكون الغلّة له دون 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يستدلّ بالإجماعين المحكيّين ، وضعفه عندنا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ابن حمزة وظاهر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البائع إن عرض تسليمه على المشتري فلم يقبله فالثاني ، وإلاّ فالأول </w:t>
      </w:r>
      <w:r>
        <w:rPr>
          <w:rStyle w:val="FootnoteAnchor"/>
          <w:rtl w:val="true"/>
        </w:rPr>
        <w:footnoteReference w:id="14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ونفي عنه البأس في المختلف </w:t>
      </w:r>
      <w:r>
        <w:rPr>
          <w:rStyle w:val="FootnoteAnchor"/>
          <w:rtl w:val="true"/>
        </w:rPr>
        <w:footnoteReference w:id="14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مستند تامّا له</w:t>
      </w:r>
      <w:r>
        <w:rPr>
          <w:rFonts w:eastAsia="IRNazanin" w:cs="IRNazanin"/>
          <w:color w:val="111111"/>
          <w:sz w:val="28"/>
          <w:szCs w:val="28"/>
          <w:rtl w:val="true"/>
          <w:lang w:bidi="fa-IR"/>
        </w:rPr>
        <w:t>.</w:t>
      </w:r>
    </w:p>
    <w:p>
      <w:pPr>
        <w:pStyle w:val="Heading5"/>
        <w:numPr>
          <w:ilvl w:val="4"/>
          <w:numId w:val="1"/>
        </w:numPr>
        <w:rPr/>
      </w:pPr>
      <w:bookmarkStart w:id="156" w:name="__RefHeading___Toc6448743_73709187"/>
      <w:bookmarkStart w:id="157" w:name="_Toc54"/>
      <w:bookmarkEnd w:id="156"/>
      <w:r>
        <w:rPr>
          <w:rtl w:val="true"/>
        </w:rPr>
        <w:t xml:space="preserve">السادس </w:t>
      </w:r>
      <w:r>
        <w:rPr>
          <w:rtl w:val="true"/>
        </w:rPr>
        <w:t xml:space="preserve">: </w:t>
      </w:r>
      <w:r>
        <w:rPr>
          <w:rtl w:val="true"/>
        </w:rPr>
        <w:t>خيار ما يفسد من يومه</w:t>
      </w:r>
      <w:bookmarkEnd w:id="157"/>
    </w:p>
    <w:p>
      <w:pPr>
        <w:pStyle w:val="BookText"/>
        <w:rPr/>
      </w:pPr>
      <w:r>
        <w:rPr>
          <w:rFonts w:ascii="Amiri" w:hAnsi="Amiri" w:eastAsia="Amiri" w:cs="Amiri"/>
          <w:color w:val="111111"/>
          <w:sz w:val="28"/>
          <w:sz w:val="28"/>
          <w:szCs w:val="28"/>
          <w:rtl w:val="true"/>
          <w:lang w:bidi="ar-SA"/>
        </w:rPr>
        <w:t xml:space="preserve">فلو اشترى أحد ما يفسد من يومه يلزم البيع إلى الليل ، فإن أتى المشتري بالثمن وإلاّ فللبائع الخيار ، لمرسلة محمّد بن أبي حمزة أو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يشتري الشي‌ء الذي يفسد من يومه ، ويتركه حتى يأتيه بالثمن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جاء فيما بينه وبين الليل بالثمن وإلاّ فلا بيع له </w:t>
      </w:r>
      <w:r>
        <w:rPr>
          <w:rFonts w:eastAsia="Amiri" w:cs="Amiri" w:ascii="Amiri" w:hAnsi="Amiri"/>
          <w:color w:val="111111"/>
          <w:sz w:val="28"/>
          <w:szCs w:val="28"/>
          <w:rtl w:val="true"/>
          <w:lang w:bidi="ar-SA"/>
        </w:rPr>
        <w:t xml:space="preserve">» </w:t>
      </w:r>
      <w:r>
        <w:rPr>
          <w:rStyle w:val="FootnoteAnchor"/>
          <w:rtl w:val="true"/>
        </w:rPr>
        <w:footnoteReference w:id="14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وإثبات الخيار بها مع ظهورها في البطلان قد مرّ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زرارة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والعهدة فيما يفسد من يومه مثل البقول والبطيخ والفواكه يوم إلى الليل </w:t>
      </w:r>
      <w:r>
        <w:rPr>
          <w:rFonts w:eastAsia="Amiri" w:cs="Amiri" w:ascii="Amiri" w:hAnsi="Amiri"/>
          <w:color w:val="111111"/>
          <w:sz w:val="28"/>
          <w:szCs w:val="28"/>
          <w:rtl w:val="true"/>
          <w:lang w:bidi="ar-SA"/>
        </w:rPr>
        <w:t xml:space="preserve">» </w:t>
      </w:r>
      <w:r>
        <w:rPr>
          <w:rStyle w:val="FootnoteAnchor"/>
          <w:rtl w:val="true"/>
        </w:rPr>
        <w:footnoteReference w:id="1444"/>
      </w:r>
      <w:r>
        <w:rPr>
          <w:rFonts w:eastAsia="Times New Roman" w:cs="Times New Roman" w:ascii="Times New Roman" w:hAnsi="Times New Roman"/>
          <w:color w:val="111111"/>
          <w:sz w:val="28"/>
          <w:szCs w:val="28"/>
          <w:rtl w:val="true"/>
          <w:lang w:val="en-US" w:bidi="en-US"/>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والمستفاد من هذا التمثيل أنّ المراد بالفساد هنا مطلق النقص والتنزّل ولو في الوصف والطراوة ، وتكون لفظة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 أي ما ينقص </w:t>
      </w:r>
    </w:p>
    <w:p>
      <w:pPr>
        <w:pStyle w:val="BookText"/>
        <w:rPr/>
      </w:pPr>
      <w:r>
        <w:rPr>
          <w:rFonts w:ascii="Amiri" w:hAnsi="Amiri" w:eastAsia="Amiri" w:cs="Amiri"/>
          <w:color w:val="111111"/>
          <w:sz w:val="28"/>
          <w:sz w:val="28"/>
          <w:szCs w:val="28"/>
          <w:rtl w:val="true"/>
          <w:lang w:bidi="ar-SA"/>
        </w:rPr>
        <w:t>بحسب الوصف في يومه ، أو تكون ابتدائية ، أي ينقص وصفا مبتدئا من يومه ، فإنّ ما مثّل به كذلك ، فإنّ أحسن ما يكون هو عليه هو أول يومه ، ثمَّ ينقص شيئا فشيئا إلى أن يفسد بالمرّة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المستفاد منه ذلك ، إذ لا شكّ أنّ ما مثّل به ليس ممّا يفسد بالمرّة في اليوم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ينقص وصفه من الطراوة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وفساده في يومه نادرا غير مفيد ، إذ ما من شي‌ء إلاّ وهو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ذكرنا يظهر أنّه لا وقع لما استشكله في المسالك وغيره من أنّ الغرض من إثبات هذا الخيار تلافي ضرر البائع قبل تلف المبيع بأن يفسخ البيع ويبيعه لغيره قبل تلفه ، وهذا المعنى يقتضي أن يكون الفسخ قبل التلف ، وإذا كان مبدأ الخيار دخول الليل فليس المبيع ممّا يفسد ليومه ، والحال أنّ المسألة مفروضة فيما يفسد ليومه ، والرواية أيضا دالّة عليه ، وحينئذ فثبوت الخيار بعد فساده لا وجه له ، وإنّما ينبغي ثبوته إذا خيف فساده بحيث يتلافى أمره قبله </w:t>
      </w:r>
      <w:r>
        <w:rPr>
          <w:rStyle w:val="FootnoteAnchor"/>
          <w:rtl w:val="true"/>
        </w:rPr>
        <w:footnoteReference w:id="14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ووجه الدفع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بالفساد ليس التلف حتى لا يكون وجه للخيار ، بل ضرب من النقص ، ولمّا كان النقص الحاصل في ظرف اليوم لم يكن ممّا يوجب كثير تفاوت وإنّما يحصل ذلك بمضيّ الليل على المبيع فأثبت الخيار بعد مضيّ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يستدلّ على ثبوت ذلك الخيار بخبر الضرار</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غير جيّد ، لأنّه إن أريد ضرر المشتري فهو ممّا أقدم نفسه عليه </w:t>
      </w:r>
    </w:p>
    <w:p>
      <w:pPr>
        <w:pStyle w:val="BookText"/>
        <w:rPr/>
      </w:pPr>
      <w:r>
        <w:rPr>
          <w:rFonts w:ascii="Amiri" w:hAnsi="Amiri" w:eastAsia="Amiri" w:cs="Amiri"/>
          <w:color w:val="111111"/>
          <w:sz w:val="28"/>
          <w:sz w:val="28"/>
          <w:szCs w:val="28"/>
          <w:rtl w:val="true"/>
          <w:lang w:bidi="ar-SA"/>
        </w:rPr>
        <w:t>حيث تركه ولم يأخذه ، مع أنّ البيع من قبله ممكن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أريد ضرر البائع فهو إنّما يكون لو جعلنا الفاسد من ماله ، ولكن لو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مال المشتري ، فلا ضرر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وكون التلف قبل القبض من مال البائع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فيما كانت العين باقية وإن فسدت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سلّم فالضرر إنّما هو من الحكم بكون التلف قبل القبض من البائع لا من الحكم باللزوم ، إذ مقتضى اللزوم كون التلف من المشتري ، فلا ضرر لأجله على البائع ، فالحكم الموجب للضرر كون التلف من البائع ، فلو أثّر نفي الضرر لأثّر في رفع هذا الحكم دون اللزوم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كون التلف قبل القبض على البائع نوع من الضرر ، فدليله أخصّ مطلقا من أدلّة نفي الضرر ، فيجب تخصيصها به ، ولكون الضرر الحاصل في المقام من أفراد هذا النوع فلا يكون منفيّا في الشرع ولا داخلا تحت أدلّة نفي الضرر ، فلا وجه للاستدلال بها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يظهر ضعف ما ارتكبه جماعة من المتأخّرين من إثبات الخيار في كلّ ما يتسارع إليه الفساد عند خوف ذلك وعدم تقييده بالليل ، والتأخير فيما يفسد في يومين إلى حين خوف الفساد </w:t>
      </w:r>
      <w:r>
        <w:rPr>
          <w:rStyle w:val="FootnoteAnchor"/>
          <w:rtl w:val="true"/>
        </w:rPr>
        <w:footnoteReference w:id="1446"/>
      </w:r>
      <w:r>
        <w:rPr>
          <w:rFonts w:ascii="Amiri" w:hAnsi="Amiri" w:eastAsia="Amiri" w:cs="Amiri"/>
          <w:color w:val="111111"/>
          <w:sz w:val="28"/>
          <w:sz w:val="28"/>
          <w:szCs w:val="28"/>
          <w:rtl w:val="true"/>
          <w:lang w:bidi="ar-SA"/>
        </w:rPr>
        <w:t>، وغير ذلك من التفريعات</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هذا الخيار ما اشترط في سابقة ، من عدم قبض المثمن ، وإقباض الثمن ، وعدم التأجيل في أحدهما ، أمّا الأولان فلأنّهما مورد النص ، وأمّا الثالث فلما مرّ في السابق</w:t>
      </w:r>
      <w:r>
        <w:rPr>
          <w:rFonts w:eastAsia="Amiri" w:cs="Amiri" w:ascii="Amiri" w:hAnsi="Amiri"/>
          <w:color w:val="111111"/>
          <w:sz w:val="28"/>
          <w:szCs w:val="28"/>
          <w:rtl w:val="true"/>
          <w:lang w:bidi="ar-SA"/>
        </w:rPr>
        <w:t xml:space="preserve">. </w:t>
      </w:r>
      <w:bookmarkStart w:id="158" w:name="pg11663_170420"/>
    </w:p>
    <w:p>
      <w:pPr>
        <w:pStyle w:val="Heading5"/>
        <w:numPr>
          <w:ilvl w:val="4"/>
          <w:numId w:val="1"/>
        </w:numPr>
        <w:rPr/>
      </w:pPr>
      <w:bookmarkStart w:id="159" w:name="__RefHeading___Toc6448745_73709187"/>
      <w:bookmarkStart w:id="160" w:name="_Toc55"/>
      <w:bookmarkEnd w:id="158"/>
      <w:bookmarkEnd w:id="159"/>
      <w:r>
        <w:rPr>
          <w:rtl w:val="true"/>
        </w:rPr>
        <w:t xml:space="preserve">السابع </w:t>
      </w:r>
      <w:r>
        <w:rPr>
          <w:rtl w:val="true"/>
        </w:rPr>
        <w:t xml:space="preserve">: </w:t>
      </w:r>
      <w:r>
        <w:rPr>
          <w:rtl w:val="true"/>
        </w:rPr>
        <w:t>خيار الرؤية</w:t>
      </w:r>
      <w:bookmarkEnd w:id="160"/>
    </w:p>
    <w:p>
      <w:pPr>
        <w:pStyle w:val="Heading6"/>
        <w:numPr>
          <w:ilvl w:val="5"/>
          <w:numId w:val="1"/>
        </w:numPr>
        <w:rPr/>
      </w:pPr>
      <w:bookmarkStart w:id="161" w:name="__RefHeading___Toc6448747_73709187"/>
      <w:bookmarkStart w:id="162" w:name="_Toc56"/>
      <w:bookmarkEnd w:id="161"/>
      <w:r>
        <w:rPr>
          <w:rtl w:val="true"/>
        </w:rPr>
        <w:t>اشارة</w:t>
      </w:r>
      <w:bookmarkEnd w:id="162"/>
    </w:p>
    <w:p>
      <w:pPr>
        <w:pStyle w:val="BookText"/>
        <w:rPr/>
      </w:pPr>
      <w:r>
        <w:rPr>
          <w:rFonts w:ascii="Amiri" w:hAnsi="Amiri" w:eastAsia="Amiri" w:cs="Amiri"/>
          <w:color w:val="111111"/>
          <w:sz w:val="28"/>
          <w:sz w:val="28"/>
          <w:szCs w:val="28"/>
          <w:rtl w:val="true"/>
          <w:lang w:bidi="ar-SA"/>
        </w:rPr>
        <w:t>وهو إنّما يثبت في بيع الأعيان الموجودة في الخارج من غير مشاهدة حال البيع إذا كان بالوصف وظهر عدم المطابقة ، أو برؤية قديمة إذا ظهر بخلافها ، فإن ظهرت النقيصة كان الخيار للمشتري إن كان هو الموصوف له ، وإن ظهرت الزيادة كان للبائع إن كان هو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وكأنّه لا خلاف فيه كما في الكفاية </w:t>
      </w:r>
      <w:r>
        <w:rPr>
          <w:rStyle w:val="FootnoteAnchor"/>
          <w:rtl w:val="true"/>
        </w:rPr>
        <w:footnoteReference w:id="1447"/>
      </w:r>
      <w:r>
        <w:rPr>
          <w:rFonts w:ascii="Amiri" w:hAnsi="Amiri" w:eastAsia="Amiri" w:cs="Amiri"/>
          <w:color w:val="111111"/>
          <w:sz w:val="28"/>
          <w:sz w:val="28"/>
          <w:szCs w:val="28"/>
          <w:rtl w:val="true"/>
          <w:lang w:bidi="ar-SA"/>
        </w:rPr>
        <w:t xml:space="preserve">، بل بلا خلاف كما في شرح الإرشاد للأردبيلي وغيره </w:t>
      </w:r>
      <w:r>
        <w:rPr>
          <w:rStyle w:val="FootnoteAnchor"/>
          <w:rtl w:val="true"/>
        </w:rPr>
        <w:footnoteReference w:id="1448"/>
      </w:r>
      <w:r>
        <w:rPr>
          <w:rFonts w:ascii="Amiri" w:hAnsi="Amiri" w:eastAsia="Amiri" w:cs="Amiri"/>
          <w:color w:val="111111"/>
          <w:sz w:val="28"/>
          <w:sz w:val="28"/>
          <w:szCs w:val="28"/>
          <w:rtl w:val="true"/>
          <w:lang w:bidi="ar-SA"/>
        </w:rPr>
        <w:t xml:space="preserve">، بل بالاتّفاق كما في الحدائق </w:t>
      </w:r>
      <w:r>
        <w:rPr>
          <w:rStyle w:val="FootnoteAnchor"/>
          <w:rtl w:val="true"/>
        </w:rPr>
        <w:footnoteReference w:id="1449"/>
      </w:r>
      <w:r>
        <w:rPr>
          <w:rFonts w:ascii="Amiri" w:hAnsi="Amiri" w:eastAsia="Amiri" w:cs="Amiri"/>
          <w:color w:val="111111"/>
          <w:sz w:val="28"/>
          <w:sz w:val="28"/>
          <w:szCs w:val="28"/>
          <w:rtl w:val="true"/>
          <w:lang w:bidi="ar-SA"/>
        </w:rPr>
        <w:t xml:space="preserve">، بل بالإجماع كما في شرح المفاتيح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w:t>
      </w:r>
      <w:r>
        <w:rPr>
          <w:rFonts w:eastAsia="Amiri" w:cs="Amiri" w:ascii="Amiri" w:hAnsi="Amiri"/>
          <w:color w:val="111111"/>
          <w:sz w:val="28"/>
          <w:szCs w:val="28"/>
          <w:rtl w:val="true"/>
          <w:lang w:bidi="ar-SA"/>
        </w:rPr>
        <w:t xml:space="preserve">] </w:t>
      </w:r>
      <w:r>
        <w:rPr>
          <w:rStyle w:val="FootnoteAnchor"/>
          <w:rtl w:val="true"/>
        </w:rPr>
        <w:footnoteReference w:id="1450"/>
      </w:r>
      <w:r>
        <w:rPr>
          <w:rFonts w:ascii="IRNazanin" w:hAnsi="IRNazanin" w:eastAsia="IRNazanin"/>
          <w:color w:val="111111"/>
          <w:sz w:val="28"/>
          <w:sz w:val="28"/>
          <w:szCs w:val="28"/>
          <w:rtl w:val="true"/>
          <w:lang w:bidi="fa-IR"/>
        </w:rPr>
        <w:t>بالإجماع المحقّق ،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ولصحيحة جميل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اشترى ضيعة وقد كان يدخلها ويخرج منها ، فلمّا أن نقد المال وصار إلى الضيعة فقلبها ثمَّ رجع فاستقال صاحبه فلم يقله ، فقال أبو عبد اللّه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لو قلب منها أو نظر إلى تسع وتسعين قطعة ثمَّ بقي منها قطعة ولم يرها لكان له في ذلك خيار الرؤية </w:t>
      </w:r>
      <w:r>
        <w:rPr>
          <w:rFonts w:eastAsia="Amiri" w:cs="Amiri" w:ascii="Amiri" w:hAnsi="Amiri"/>
          <w:color w:val="111111"/>
          <w:sz w:val="28"/>
          <w:szCs w:val="28"/>
          <w:rtl w:val="true"/>
          <w:lang w:bidi="ar-SA"/>
        </w:rPr>
        <w:t xml:space="preserve">» </w:t>
      </w:r>
      <w:r>
        <w:rPr>
          <w:rStyle w:val="FootnoteAnchor"/>
          <w:rtl w:val="true"/>
        </w:rPr>
        <w:footnoteReference w:id="1451"/>
      </w:r>
      <w:r>
        <w:rPr>
          <w:rFonts w:eastAsia="Times New Roman" w:cs="Times New Roman" w:ascii="Times New Roman" w:hAnsi="Times New Roman"/>
          <w:color w:val="111111"/>
          <w:sz w:val="28"/>
          <w:szCs w:val="28"/>
          <w:rtl w:val="true"/>
          <w:lang w:val="en-US" w:bidi="en-US"/>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وهي وإن كانت خالية عن ذكر التوصيف والمخالفة ، إلاّ أنّه لا بدّ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تقييدها </w:t>
      </w:r>
      <w:r>
        <w:rPr>
          <w:rFonts w:eastAsia="Amiri" w:cs="Amiri" w:ascii="Amiri" w:hAnsi="Amiri"/>
          <w:color w:val="111111"/>
          <w:sz w:val="28"/>
          <w:szCs w:val="28"/>
          <w:rtl w:val="true"/>
          <w:lang w:bidi="ar-SA"/>
        </w:rPr>
        <w:t xml:space="preserve">] </w:t>
      </w:r>
      <w:r>
        <w:rPr>
          <w:rStyle w:val="FootnoteAnchor"/>
          <w:rtl w:val="true"/>
        </w:rPr>
        <w:footnoteReference w:id="1452"/>
      </w:r>
      <w:r>
        <w:rPr>
          <w:rFonts w:ascii="Amiri" w:hAnsi="Amiri" w:eastAsia="Amiri" w:cs="Amiri"/>
          <w:color w:val="111111"/>
          <w:sz w:val="28"/>
          <w:sz w:val="28"/>
          <w:szCs w:val="28"/>
          <w:rtl w:val="true"/>
          <w:lang w:bidi="ar-SA"/>
        </w:rPr>
        <w:t>، للإجماع على اختصاص خيار الرؤية بتلك الصورة ، أو لأنّ ذلك معنى خيار الرؤية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مضافا إلى أنّ إطلاقها أيضا لو كان لكفى ، لشموله المطلوب وخروج ما خرج بالدليل ، أو يتعدّى إلى المطلوب بالأولويّة ، كما يتعدّى بها أو بعدم الفصل إلى غير مورد الصحيحة ، وهو الذي لم ير شيئا من المبيع إن جعل المشار إليه بذلك تمام الضيعة لا خصوص القطعة الغير المرئيّة ، وفيما إذا ظهرت الزيادة وكان الخيار للبائع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المطلوب أيضا النبويّ المنجبر بما ذكر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اشترى شيئا لم يره فهو بالخيار </w:t>
      </w:r>
      <w:r>
        <w:rPr>
          <w:rFonts w:eastAsia="Amiri" w:cs="Amiri" w:ascii="Amiri" w:hAnsi="Amiri"/>
          <w:color w:val="111111"/>
          <w:sz w:val="28"/>
          <w:szCs w:val="28"/>
          <w:rtl w:val="true"/>
          <w:lang w:bidi="ar-SA"/>
        </w:rPr>
        <w:t xml:space="preserve">» </w:t>
      </w:r>
      <w:r>
        <w:rPr>
          <w:rStyle w:val="FootnoteAnchor"/>
          <w:rtl w:val="true"/>
        </w:rPr>
        <w:footnoteReference w:id="14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رواه في التذكرة عن طريق الخاصّة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سألوا عن بيع الجرب </w:t>
      </w:r>
      <w:r>
        <w:rPr>
          <w:rStyle w:val="FootnoteAnchor"/>
          <w:rtl w:val="true"/>
        </w:rPr>
        <w:footnoteReference w:id="1454"/>
      </w:r>
      <w:r>
        <w:rPr>
          <w:rFonts w:ascii="Amiri" w:hAnsi="Amiri" w:eastAsia="Amiri" w:cs="Amiri"/>
          <w:color w:val="111111"/>
          <w:sz w:val="28"/>
          <w:sz w:val="28"/>
          <w:szCs w:val="28"/>
          <w:rtl w:val="true"/>
          <w:lang w:bidi="ar-SA"/>
        </w:rPr>
        <w:t xml:space="preserve">الهرويّة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به إذا كان لها بارنامج ، فإن وجدها كما ذكرت وإلاّ ردّها </w:t>
      </w:r>
      <w:r>
        <w:rPr>
          <w:rFonts w:eastAsia="Amiri" w:cs="Amiri" w:ascii="Amiri" w:hAnsi="Amiri"/>
          <w:color w:val="111111"/>
          <w:sz w:val="28"/>
          <w:szCs w:val="28"/>
          <w:rtl w:val="true"/>
          <w:lang w:bidi="ar-SA"/>
        </w:rPr>
        <w:t xml:space="preserve">» </w:t>
      </w:r>
      <w:r>
        <w:rPr>
          <w:rStyle w:val="FootnoteAnchor"/>
          <w:rtl w:val="true"/>
        </w:rPr>
        <w:footnoteReference w:id="1455"/>
      </w:r>
      <w:r>
        <w:rPr>
          <w:rFonts w:ascii="Amiri" w:hAnsi="Amiri" w:eastAsia="Amiri" w:cs="Amiri"/>
          <w:color w:val="111111"/>
          <w:sz w:val="28"/>
          <w:sz w:val="28"/>
          <w:szCs w:val="28"/>
          <w:rtl w:val="true"/>
          <w:lang w:bidi="ar-SA"/>
        </w:rPr>
        <w:t xml:space="preserve">، أي يجوز له ردّها ، مع أنّ الردّ ليس على الوجوب إجماعا ، بل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 وهو معنى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يستدلّ على المطلوب في جميع الصور بنفي الضرار والضرر بضميمة عدم قول يجبره بنحو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نظر ، لأنّه أخصّ من المدّعى ، لاختصاصه بما تضمّن الغبن ، وحينئذ فليس هو غير خيار الغبن ، إلاّ أن يقال بشموله لما لم يكن ذو الوصف المخالف مطلوبا للمشتري أصلا مع عدم المغبونيّة أيضا ، وحينئذ فيمكن إتمام الاستدلال بضميمة الإجماع المركّب</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يستدلّ أيضا بما ورد من كراهة شراء ما لم يره </w:t>
      </w:r>
      <w:r>
        <w:rPr>
          <w:rStyle w:val="FootnoteAnchor"/>
          <w:rtl w:val="true"/>
        </w:rPr>
        <w:footnoteReference w:id="1456"/>
      </w:r>
      <w:r>
        <w:rPr>
          <w:rFonts w:ascii="IRNazanin" w:hAnsi="IRNazanin" w:eastAsia="IRNazanin"/>
          <w:color w:val="111111"/>
          <w:sz w:val="28"/>
          <w:sz w:val="28"/>
          <w:szCs w:val="28"/>
          <w:rtl w:val="true"/>
          <w:lang w:bidi="fa-IR"/>
        </w:rPr>
        <w:t xml:space="preserve">، ومن ثبوت </w:t>
      </w:r>
      <w:bookmarkStart w:id="163" w:name="pg11663_170424"/>
    </w:p>
    <w:p>
      <w:pPr>
        <w:pStyle w:val="BookText"/>
        <w:rPr/>
      </w:pPr>
      <w:bookmarkEnd w:id="163"/>
      <w:r>
        <w:rPr>
          <w:rFonts w:ascii="Amiri" w:hAnsi="Amiri" w:eastAsia="Amiri" w:cs="Amiri"/>
          <w:color w:val="111111"/>
          <w:sz w:val="28"/>
          <w:sz w:val="28"/>
          <w:szCs w:val="28"/>
          <w:rtl w:val="true"/>
          <w:lang w:bidi="ar-SA"/>
        </w:rPr>
        <w:t>الخيار في شراء سهام القصّابين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وفيهما نظر ، لعدم دلالة الأول على ثبوت الخيار ، وخروج الثاني عن مورد المسألة</w:t>
      </w:r>
      <w:r>
        <w:rPr>
          <w:rFonts w:eastAsia="Amiri" w:cs="Amiri" w:ascii="Amiri" w:hAnsi="Amiri"/>
          <w:color w:val="111111"/>
          <w:sz w:val="28"/>
          <w:szCs w:val="28"/>
          <w:rtl w:val="true"/>
          <w:lang w:bidi="ar-SA"/>
        </w:rPr>
        <w:t>.</w:t>
      </w:r>
    </w:p>
    <w:p>
      <w:pPr>
        <w:pStyle w:val="Heading6"/>
        <w:numPr>
          <w:ilvl w:val="5"/>
          <w:numId w:val="1"/>
        </w:numPr>
        <w:rPr/>
      </w:pPr>
      <w:bookmarkStart w:id="164" w:name="__RefHeading___Toc6448749_73709187"/>
      <w:bookmarkStart w:id="165" w:name="_Toc57"/>
      <w:bookmarkEnd w:id="164"/>
      <w:r>
        <w:rPr>
          <w:rtl w:val="true"/>
        </w:rPr>
        <w:t xml:space="preserve">فروع </w:t>
      </w:r>
      <w:r>
        <w:rPr>
          <w:rtl w:val="true"/>
        </w:rPr>
        <w:t>:</w:t>
      </w:r>
      <w:bookmarkEnd w:id="165"/>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هذا الخيار على الفور ، أو التراخي؟</w:t>
      </w:r>
    </w:p>
    <w:p>
      <w:pPr>
        <w:pStyle w:val="BookText"/>
        <w:rPr/>
      </w:pPr>
      <w:r>
        <w:rPr>
          <w:rFonts w:ascii="Amiri" w:hAnsi="Amiri" w:eastAsia="Amiri" w:cs="Amiri"/>
          <w:color w:val="111111"/>
          <w:sz w:val="28"/>
          <w:sz w:val="28"/>
          <w:szCs w:val="28"/>
          <w:rtl w:val="true"/>
          <w:lang w:bidi="ar-SA"/>
        </w:rPr>
        <w:t xml:space="preserve">فيه وجهان ، أشهرهما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Style w:val="FootnoteAnchor"/>
          <w:rtl w:val="true"/>
        </w:rPr>
        <w:footnoteReference w:id="1457"/>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الأول ، اقتصارا فيما خالف أدلّة لزوم العقد على أقلّ ما يندفع به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كان حسنا لو كان المستند مجرّد أدلّة نفي الضرر ، ولكنّك عرفت النصّ المطلق أيضا ، فإطلاقه يثبت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حسنا لو كان النصّ مطلقا ، ولكنّه لا إطلاق فيه ، إذ غايته إثبات خيار الرؤية ، ويكفي في ثبوته وتحقّقه ثبوته في وقت واحد ، فيقتصر فيه على القدر المعلوم ، إلاّ أن يتمسّك بالاستصحاب ، ولكن يعارضه استصحاب حال العقل ، حيث إنّ قبل ظهور المخالفة لم يكن خيار أصلا ، ولم يعلم بالظهور أزيد من ثبوته في الوقت المتّصل بوقت الظهور ، فالأصل عدم ثبوته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فإذن الأجود ما عليه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التوصيف من ثالث وزاد ونقص باعتبارين ، كان الخيار للمتبايعين ، فإن فسخا فهو وإلاّ يقدّم الفاسخ ، والوجه ظاهر</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رأى البعض ووصف الباقي تخيّر في الجميع مع عدم </w:t>
      </w:r>
    </w:p>
    <w:p>
      <w:pPr>
        <w:pStyle w:val="BookText"/>
        <w:rPr/>
      </w:pPr>
      <w:r>
        <w:rPr>
          <w:rFonts w:ascii="Amiri" w:hAnsi="Amiri" w:eastAsia="Amiri" w:cs="Amiri"/>
          <w:color w:val="111111"/>
          <w:sz w:val="28"/>
          <w:sz w:val="28"/>
          <w:szCs w:val="28"/>
          <w:rtl w:val="true"/>
          <w:lang w:bidi="ar-SA"/>
        </w:rPr>
        <w:t xml:space="preserve">المطابقة ، لصحيحة جميل المتقدّمة </w:t>
      </w:r>
      <w:r>
        <w:rPr>
          <w:rStyle w:val="FootnoteAnchor"/>
          <w:rtl w:val="true"/>
        </w:rPr>
        <w:footnoteReference w:id="14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واحتمال رجوع الإشارة إلى خصوص القطعة غير مضرّ ، لإمكان الإتمام بدخول الضرر بتبعّض الصفقة في بعض الصور الغير المنجبر بما ذكر إجماعا ، والتعدّي إلى البواقي بالإجماع المركّب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وتدلّ عليه أيضا الرواية المنقولة عن التذكرة </w:t>
      </w:r>
      <w:r>
        <w:rPr>
          <w:rStyle w:val="FootnoteAnchor"/>
          <w:rtl w:val="true"/>
        </w:rPr>
        <w:footnoteReference w:id="1459"/>
      </w:r>
      <w:r>
        <w:rPr>
          <w:rFonts w:ascii="Amiri" w:hAnsi="Amiri" w:eastAsia="Amiri" w:cs="Amiri"/>
          <w:color w:val="111111"/>
          <w:sz w:val="28"/>
          <w:sz w:val="28"/>
          <w:szCs w:val="28"/>
          <w:rtl w:val="true"/>
          <w:lang w:bidi="ar-SA"/>
        </w:rPr>
        <w:t>، لشمول إطلاقها لما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في ذلك بين ما إذا كان المجموع جنسا واحدا أو جنسين إذا بيع بعقد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نقص وصف ولكنّه زاد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يجبر الناقص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 خيار المشتري أيضا ، لإطلاق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يجوز اشتراط إسقاط هذا الخيار حين العقد ، أم لا؟</w:t>
      </w:r>
    </w:p>
    <w:p>
      <w:pPr>
        <w:pStyle w:val="BookText"/>
        <w:rPr/>
      </w:pPr>
      <w:r>
        <w:rPr>
          <w:rFonts w:ascii="Amiri" w:hAnsi="Amiri" w:eastAsia="Amiri" w:cs="Amiri"/>
          <w:color w:val="111111"/>
          <w:sz w:val="28"/>
          <w:sz w:val="28"/>
          <w:szCs w:val="28"/>
          <w:rtl w:val="true"/>
          <w:lang w:bidi="ar-SA"/>
        </w:rPr>
        <w:t xml:space="preserve">استشكل فيه الفاضل في التحرير </w:t>
      </w:r>
      <w:r>
        <w:rPr>
          <w:rStyle w:val="FootnoteAnchor"/>
          <w:rtl w:val="true"/>
        </w:rPr>
        <w:footnoteReference w:id="14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وقطع الشهيد الثاني بعدم سقوطه </w:t>
      </w:r>
      <w:r>
        <w:rPr>
          <w:rStyle w:val="FootnoteAnchor"/>
          <w:rtl w:val="true"/>
        </w:rPr>
        <w:footnoteReference w:id="14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واستقرب في الدروس بطلان العقد به </w:t>
      </w:r>
      <w:r>
        <w:rPr>
          <w:rStyle w:val="FootnoteAnchor"/>
          <w:rtl w:val="true"/>
        </w:rPr>
        <w:footnoteReference w:id="14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الأقرب ، لبطلان الشرط ، لكونه مخالفا للسنّة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لو شرط عدم الفسخ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ثبت له الخيار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 ولزم ، ولم يؤثّر الفسخ لو فسخ</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شرط البائع إبدال المبيع إن ظهرت المخالفة فاستقرب في </w:t>
      </w:r>
      <w:bookmarkStart w:id="166" w:name="pg11663_170428"/>
    </w:p>
    <w:p>
      <w:pPr>
        <w:pStyle w:val="BookText"/>
        <w:rPr/>
      </w:pPr>
      <w:bookmarkEnd w:id="166"/>
      <w:r>
        <w:rPr>
          <w:rFonts w:ascii="IRNazanin" w:hAnsi="IRNazanin" w:eastAsia="IRNazanin"/>
          <w:color w:val="111111"/>
          <w:sz w:val="28"/>
          <w:sz w:val="28"/>
          <w:szCs w:val="28"/>
          <w:rtl w:val="true"/>
          <w:lang w:bidi="fa-IR"/>
        </w:rPr>
        <w:t xml:space="preserve">الدروس الفساد </w:t>
      </w:r>
      <w:r>
        <w:rPr>
          <w:rStyle w:val="FootnoteAnchor"/>
          <w:rtl w:val="true"/>
        </w:rPr>
        <w:footnoteReference w:id="1463"/>
      </w:r>
      <w:r>
        <w:rPr>
          <w:rFonts w:ascii="Amiri" w:hAnsi="Amiri" w:eastAsia="Amiri" w:cs="Amiri"/>
          <w:color w:val="111111"/>
          <w:sz w:val="28"/>
          <w:sz w:val="28"/>
          <w:szCs w:val="28"/>
          <w:rtl w:val="true"/>
          <w:lang w:bidi="ar-SA"/>
        </w:rPr>
        <w:t xml:space="preserve">، وقال في الحدائق بالصحّة مع عدم الظهور والفساد معه </w:t>
      </w:r>
      <w:r>
        <w:rPr>
          <w:rStyle w:val="FootnoteAnchor"/>
          <w:rtl w:val="true"/>
        </w:rPr>
        <w:footnoteReference w:id="14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كان المشروط عدم الفسخ وتملّك البدل بهذا العقد فهو فاسد قطعا ، لبطلان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الإبدال بعقد آخر بعد ردّ المبدل منه وفسخه فلا فساد فيه ، لأنّه شرط سائغ وكان مرادا من الأول ، فيكون صحيحا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في الحدائق فهو غير جيّد جدّا</w:t>
      </w:r>
      <w:r>
        <w:rPr>
          <w:rFonts w:eastAsia="Amiri" w:cs="Amiri" w:ascii="Amiri" w:hAnsi="Amiri"/>
          <w:color w:val="111111"/>
          <w:sz w:val="28"/>
          <w:szCs w:val="28"/>
          <w:rtl w:val="true"/>
          <w:lang w:bidi="ar-SA"/>
        </w:rPr>
        <w:t>.</w:t>
      </w:r>
    </w:p>
    <w:p>
      <w:pPr>
        <w:pStyle w:val="Heading5"/>
        <w:numPr>
          <w:ilvl w:val="4"/>
          <w:numId w:val="1"/>
        </w:numPr>
        <w:rPr/>
      </w:pPr>
      <w:bookmarkStart w:id="167" w:name="__RefHeading___Toc6448751_73709187"/>
      <w:bookmarkStart w:id="168" w:name="_Toc58"/>
      <w:bookmarkEnd w:id="167"/>
      <w:r>
        <w:rPr>
          <w:rtl w:val="true"/>
        </w:rPr>
        <w:t xml:space="preserve">الثامن </w:t>
      </w:r>
      <w:r>
        <w:rPr>
          <w:rtl w:val="true"/>
        </w:rPr>
        <w:t xml:space="preserve">: </w:t>
      </w:r>
      <w:r>
        <w:rPr>
          <w:rtl w:val="true"/>
        </w:rPr>
        <w:t>خيار الاشتراط</w:t>
      </w:r>
      <w:r>
        <w:rPr>
          <w:rtl w:val="true"/>
        </w:rPr>
        <w:t>.</w:t>
      </w:r>
      <w:bookmarkEnd w:id="168"/>
    </w:p>
    <w:p>
      <w:pPr>
        <w:pStyle w:val="Heading6"/>
        <w:numPr>
          <w:ilvl w:val="5"/>
          <w:numId w:val="1"/>
        </w:numPr>
        <w:rPr/>
      </w:pPr>
      <w:bookmarkStart w:id="169" w:name="__RefHeading___Toc6448753_73709187"/>
      <w:bookmarkStart w:id="170" w:name="_Toc59"/>
      <w:bookmarkEnd w:id="169"/>
      <w:r>
        <w:rPr>
          <w:rtl w:val="true"/>
        </w:rPr>
        <w:t>اشارة</w:t>
      </w:r>
      <w:bookmarkEnd w:id="170"/>
    </w:p>
    <w:p>
      <w:pPr>
        <w:pStyle w:val="BookText"/>
        <w:rPr/>
      </w:pPr>
      <w:r>
        <w:rPr>
          <w:rFonts w:ascii="Amiri" w:hAnsi="Amiri" w:eastAsia="Amiri" w:cs="Amiri"/>
          <w:color w:val="111111"/>
          <w:sz w:val="28"/>
          <w:sz w:val="28"/>
          <w:szCs w:val="28"/>
          <w:rtl w:val="true"/>
          <w:lang w:bidi="ar-SA"/>
        </w:rPr>
        <w:t>وهو خيار مخالفة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إذا لم يف المشروط عليه بالشرط الواقع في متن العقد ففيه أقوال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عصيانه وعدم وجوب الوفاء بالشرط عليه ، بل للمشروط له خيار الفسخ ، وفائدة الشرط جعل العقد عرضة للزوال عند فقد الشرط ، نسبه في شرح المفاتيح إلى المشهور</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وفائه به وعصيانه بتركه وعدم ثبوت الخيار له إلاّ مع تعذّر التوصّل إلى الشرط ولو بإجبار المشروط عليه ورفع أمره إلى الحاكم ، فإن تعذّر ثبت له الخيار ، ذهب إليه جماعة ،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المسالك وكفاية الأحكام </w:t>
      </w:r>
      <w:r>
        <w:rPr>
          <w:rStyle w:val="FootnoteAnchor"/>
          <w:rtl w:val="true"/>
        </w:rPr>
        <w:footnoteReference w:id="1465"/>
      </w:r>
      <w:r>
        <w:rPr>
          <w:rFonts w:ascii="Amiri" w:hAnsi="Amiri" w:eastAsia="Amiri" w:cs="Amiri"/>
          <w:color w:val="111111"/>
          <w:sz w:val="28"/>
          <w:sz w:val="28"/>
          <w:szCs w:val="28"/>
          <w:rtl w:val="true"/>
          <w:lang w:bidi="ar-SA"/>
        </w:rPr>
        <w:t xml:space="preserve">، وعن السرائر والغنية الإجماع عليه </w:t>
      </w:r>
      <w:r>
        <w:rPr>
          <w:rStyle w:val="FootnoteAnchor"/>
          <w:rtl w:val="true"/>
        </w:rPr>
        <w:footnoteReference w:id="14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الوفاء ، ولو لم يف فالمشروط له مخيّر بين الإجبار مع الإمكان والفسخ ، وإن لم يمكن فله الفسخ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الوفاء ، فإن امتنع فله الفسخ ، وهو ظاهر الدروس </w:t>
      </w:r>
      <w:r>
        <w:rPr>
          <w:rStyle w:val="FootnoteAnchor"/>
          <w:rtl w:val="true"/>
        </w:rPr>
        <w:footnoteReference w:id="14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الشرط إن كان ممّا يكفي العقد في تحقّقه من دون احتياج إلى صيغة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كشرط الوكالة في عقد الرهن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لازم ، ولا خيار فيه إلاّ مع تعذّر تحصيل الشرط ، وإن احتاج إلى أمر آخر وراء ذكره في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كشرط الرهن على الثمن ، أو العتق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يجب الوفاء به ، بل يجعل العقد اللازم جائزا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 إلى الشهيد </w:t>
      </w:r>
      <w:r>
        <w:rPr>
          <w:rStyle w:val="FootnoteAnchor"/>
          <w:rtl w:val="true"/>
        </w:rPr>
        <w:footnoteReference w:id="14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أرى على هذا التقرير فرقا بين هذا التفصيل والقول الأول ، إذ ما يكفي العقد في تحقّقه فيتحقّق الشرط بتحقّق العقد ، فلا يكون الشرط منتفيا حتى يبقى 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إنّهم استدلّوا للأول بأصالة عدم وجوب الوفاء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وعدم لزوم العقد بدون الشرط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وكون الانتقال معلّقا على الشرط ، فلا يحصل الانتقال اللازم بدونه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الأصل الأول بأدلّة وجوب الوفاء بالشرط ، سيّما في ضمن العقد ، كما ذكرناها في كتاب عوائد الأيّام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 بعمومات لزوم البيع</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والثالث بمنع كون الانتقال معلّقا ، وإنّما هو إذا كان الشرط بالمعنى الأصولي ، وليس كذلك ، بل هو بالمعنى اللغوي ، الذي هو الإلزام والالتزام ، مع أنّه لو أريد به المعنى الأصولي لاقتضى انتفاء البيع انتفاء الشرط من غير </w:t>
      </w:r>
    </w:p>
    <w:p>
      <w:pPr>
        <w:pStyle w:val="BookText"/>
        <w:rPr/>
      </w:pPr>
      <w:r>
        <w:rPr>
          <w:rFonts w:ascii="Amiri" w:hAnsi="Amiri" w:eastAsia="Amiri" w:cs="Amiri"/>
          <w:color w:val="111111"/>
          <w:sz w:val="28"/>
          <w:sz w:val="28"/>
          <w:szCs w:val="28"/>
          <w:rtl w:val="true"/>
          <w:lang w:bidi="ar-SA"/>
        </w:rPr>
        <w:t>حاجة إلى الفسخ ، بل يكون العقد من رأسه باطلا ولو وفى بالشرط ، لإيجابه التعليق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ودليل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على وجوب الوفاء فما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التسلّط على الإجبار فلكونه تاركا للواجب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التسلّط على الفسخ مع التعذّر فكأنّه الإجماع المنقول ، وأدلّة نفي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والأولان صحيحان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 ، فيردّ بعدم حجّيّة الإجماع المنقول ، وإمكان جبر الضرر بغير الخيار من تقاصّ ونحوه ، مع أنّ كلّ شرط ليس ممّا يتضمّن انتفاؤه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وأدلّة سائر الأقوال تظهر ممّا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يستدلّ للمقام برواية أبي الجارود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بعت رجلا على شرط ، فإن أتاك بمالك وإلاّ فالبيع لك </w:t>
      </w:r>
      <w:r>
        <w:rPr>
          <w:rFonts w:eastAsia="Amiri" w:cs="Amiri" w:ascii="Amiri" w:hAnsi="Amiri"/>
          <w:color w:val="111111"/>
          <w:sz w:val="28"/>
          <w:szCs w:val="28"/>
          <w:rtl w:val="true"/>
          <w:lang w:bidi="ar-SA"/>
        </w:rPr>
        <w:t xml:space="preserve">» </w:t>
      </w:r>
      <w:r>
        <w:rPr>
          <w:rStyle w:val="FootnoteAnchor"/>
          <w:rtl w:val="true"/>
        </w:rPr>
        <w:footnoteReference w:id="14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وجه الاستدلال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الشرط فيها مطلق يعمّ جميع الشروط ، فإن جعلت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موصولة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جارّة ، يثبت المطلوب في جميع الموارد</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جعلت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جزءا للكلمة وكذلك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فإمّا يراد بالمال المشروط مطلقا مجازا ، أو يخصّ الشرط بالماليّة ويتعدّى إلى الغير بالإجماع المركّب ويثبت تمام المطلوب ، وكذلك في الشروط التي للمشتري وخياره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إرادة الثمن من المال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كونه تخصيصا بلا مخصّص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يوجب لغويّة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إلاّ أن يخصّ بشرط إتيان الثمن في وقت معيّن خاصّة ، وهو أيضا تخصيص بلا مخصّص ، مع أنّه أيضا يثبت المطلوب بضميمة الإجماع المركّب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تخصيص الشرط بشرط خيار الفسخ مع عدم الإتيان بالثمن فهو تخصيص لا وجه له ، بل إخراج للأكثر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إرادة الخيار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فالبيع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فبمثل التقريب المتقدّم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بيع له </w:t>
      </w:r>
      <w:r>
        <w:rPr>
          <w:rFonts w:eastAsia="Amiri" w:cs="Amiri" w:ascii="Amiri" w:hAnsi="Amiri"/>
          <w:color w:val="111111"/>
          <w:sz w:val="28"/>
          <w:szCs w:val="28"/>
          <w:rtl w:val="true"/>
          <w:lang w:bidi="ar-SA"/>
        </w:rPr>
        <w:t xml:space="preserve">» </w:t>
      </w:r>
      <w:r>
        <w:rPr>
          <w:rStyle w:val="FootnoteAnchor"/>
          <w:rtl w:val="true"/>
        </w:rPr>
        <w:footnoteReference w:id="1470"/>
      </w:r>
      <w:r>
        <w:rPr>
          <w:rFonts w:ascii="Amiri" w:hAnsi="Amiri" w:eastAsia="Amiri" w:cs="Amiri"/>
          <w:color w:val="111111"/>
          <w:sz w:val="28"/>
          <w:sz w:val="28"/>
          <w:szCs w:val="28"/>
          <w:rtl w:val="true"/>
          <w:lang w:bidi="ar-SA"/>
        </w:rPr>
        <w:t>، وعلى هذا فيكون الخيار ثابتا له ، وله الإجبار أيضا ، لأدلّة عموم لزوم الوفاء بالشرط ، واستحقاق المشروط له ، وعدم منافاة ثبوت الخيار له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فإذن الحقّ هو القول الثالث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تلف المبيع قبل الوفاء بالشرط انتفى الخيار بالتقريب المتقدّم ، وبقي حقّ المطالبة والإجبار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فوريّة هذا الخيار أيضا ، للاقتصار على القدر المتيقّن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والتمسّك بإطلاق النصّ ، فيه ما مرّ سابقا ، واللّه العالم</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مات من له الخيار انتقل الخيار إلى الوارث ، بالإجماع المحقّق ، والمحكيّ في موضعين من التذكرة وظاهر السرائر </w:t>
      </w:r>
      <w:r>
        <w:rPr>
          <w:rStyle w:val="FootnoteAnchor"/>
          <w:rtl w:val="true"/>
        </w:rPr>
        <w:footnoteReference w:id="1471"/>
      </w:r>
      <w:r>
        <w:rPr>
          <w:rFonts w:ascii="Amiri" w:hAnsi="Amiri" w:eastAsia="Amiri" w:cs="Amiri"/>
          <w:color w:val="111111"/>
          <w:sz w:val="28"/>
          <w:sz w:val="28"/>
          <w:szCs w:val="28"/>
          <w:rtl w:val="true"/>
          <w:lang w:bidi="ar-SA"/>
        </w:rPr>
        <w:t xml:space="preserve">، ونفى عنه الشبهة في المسالك </w:t>
      </w:r>
      <w:r>
        <w:rPr>
          <w:rStyle w:val="FootnoteAnchor"/>
          <w:rtl w:val="true"/>
        </w:rPr>
        <w:footnoteReference w:id="1472"/>
      </w:r>
      <w:r>
        <w:rPr>
          <w:rFonts w:ascii="Amiri" w:hAnsi="Amiri" w:eastAsia="Amiri" w:cs="Amiri"/>
          <w:color w:val="111111"/>
          <w:sz w:val="28"/>
          <w:sz w:val="28"/>
          <w:szCs w:val="28"/>
          <w:rtl w:val="true"/>
          <w:lang w:bidi="ar-SA"/>
        </w:rPr>
        <w:t xml:space="preserve">،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w:t>
      </w:r>
      <w:r>
        <w:rPr>
          <w:rStyle w:val="FootnoteAnchor"/>
          <w:rtl w:val="true"/>
        </w:rPr>
        <w:footnoteReference w:id="1473"/>
      </w:r>
      <w:r>
        <w:rPr>
          <w:rFonts w:ascii="Amiri" w:hAnsi="Amiri" w:eastAsia="Amiri" w:cs="Amiri"/>
          <w:color w:val="111111"/>
          <w:sz w:val="28"/>
          <w:sz w:val="28"/>
          <w:szCs w:val="28"/>
          <w:rtl w:val="true"/>
          <w:lang w:bidi="ar-SA"/>
        </w:rPr>
        <w:t xml:space="preserve">،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يعرف في ذلك</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bookmarkStart w:id="171" w:name="pg11663_170437"/>
    </w:p>
    <w:p>
      <w:pPr>
        <w:pStyle w:val="BookText"/>
        <w:rPr/>
      </w:pPr>
      <w:bookmarkEnd w:id="171"/>
      <w:r>
        <w:rPr>
          <w:rFonts w:ascii="Amiri" w:hAnsi="Amiri" w:eastAsia="Amiri" w:cs="Amiri"/>
          <w:color w:val="111111"/>
          <w:sz w:val="28"/>
          <w:sz w:val="28"/>
          <w:szCs w:val="28"/>
          <w:rtl w:val="true"/>
          <w:lang w:bidi="ar-SA"/>
        </w:rPr>
        <w:t>خلاف ، وهو الحجّة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يستدلّ بالنبوي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ترك الميّت من حقّ فهو لوارثه </w:t>
      </w:r>
      <w:r>
        <w:rPr>
          <w:rFonts w:eastAsia="Amiri" w:cs="Amiri" w:ascii="Amiri" w:hAnsi="Amiri"/>
          <w:color w:val="111111"/>
          <w:sz w:val="28"/>
          <w:szCs w:val="28"/>
          <w:rtl w:val="true"/>
          <w:lang w:bidi="ar-SA"/>
        </w:rPr>
        <w:t xml:space="preserve">» </w:t>
      </w:r>
      <w:r>
        <w:rPr>
          <w:rStyle w:val="FootnoteAnchor"/>
          <w:rtl w:val="true"/>
        </w:rPr>
        <w:footnoteReference w:id="14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يتمّ لو ثبت كون الخيار ممّا ترك وبقاؤه بعد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واستصحابه غير صحيح ، لتغيّر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يظهر ضعف الاستدلال بعمومات الإرث </w:t>
      </w:r>
      <w:r>
        <w:rPr>
          <w:rStyle w:val="FootnoteAnchor"/>
          <w:rtl w:val="true"/>
        </w:rPr>
        <w:footnoteReference w:id="14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والاحتجاج باستصحاب تزلزل ملكيّة الطرف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الموجب لثبوت الخيار للوارث بالإجماع المركّب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يضعف بمعارضته بأصالة عدم حدوث خيار للوارث أو غيره المزيل للتزلزل ، لأنّه ليس إلاّ كون الملك بحيث يثبت فيه الخيار لأحد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يضعف الاحتجاج بأنّ ملكيّة ذي الخيار لمّا انتقل إليه كانت متزلزلة فيجب كونها كذلك للوارث أيضا ، بمنع الملازمة ، فإنّ ملكيّة الوارث ثابتة بعمومات الإرث ، وهي ظاهرة في المستقرّة ، ولو منع الظهور فالأصل عدم تسلّطه على الطرف الآخر</w:t>
      </w:r>
      <w:r>
        <w:rPr>
          <w:rFonts w:eastAsia="Amiri" w:cs="Amiri" w:ascii="Amiri" w:hAnsi="Amiri"/>
          <w:color w:val="111111"/>
          <w:sz w:val="28"/>
          <w:szCs w:val="28"/>
          <w:rtl w:val="true"/>
          <w:lang w:bidi="ar-SA"/>
        </w:rPr>
        <w:t>.</w:t>
      </w:r>
    </w:p>
    <w:p>
      <w:pPr>
        <w:pStyle w:val="Heading6"/>
        <w:numPr>
          <w:ilvl w:val="5"/>
          <w:numId w:val="1"/>
        </w:numPr>
        <w:rPr/>
      </w:pPr>
      <w:bookmarkStart w:id="172" w:name="__RefHeading___Toc6448755_73709187"/>
      <w:bookmarkStart w:id="173" w:name="_Toc60"/>
      <w:bookmarkEnd w:id="172"/>
      <w:r>
        <w:rPr>
          <w:rtl w:val="true"/>
        </w:rPr>
        <w:t xml:space="preserve">فروع </w:t>
      </w:r>
      <w:r>
        <w:rPr>
          <w:rtl w:val="true"/>
        </w:rPr>
        <w:t>:</w:t>
      </w:r>
      <w:bookmarkEnd w:id="173"/>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التحرير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جعل الخيار لأجنبي فمات ، فالوجه عدم سقوط الخيار ، بل ينتقل إلى الوارث لا إلى المتعاقدين </w:t>
      </w:r>
      <w:r>
        <w:rPr>
          <w:rStyle w:val="FootnoteAnchor"/>
          <w:rtl w:val="true"/>
        </w:rPr>
        <w:footnoteReference w:id="14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الوجه ما ذكره لو كان المناط في الانتقال النبوي المتقدّم أو آيات الإرث ، وأمّا على 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فالوجه السقوط ، حيث </w:t>
      </w:r>
    </w:p>
    <w:p>
      <w:pPr>
        <w:pStyle w:val="BookText"/>
        <w:rPr/>
      </w:pPr>
      <w:r>
        <w:rPr>
          <w:rFonts w:ascii="Amiri" w:hAnsi="Amiri" w:eastAsia="Amiri" w:cs="Amiri"/>
          <w:color w:val="111111"/>
          <w:sz w:val="28"/>
          <w:sz w:val="28"/>
          <w:szCs w:val="28"/>
          <w:rtl w:val="true"/>
          <w:lang w:bidi="ar-SA"/>
        </w:rPr>
        <w:t>لم يثبت الإجماع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شرط عدم انتقال الخيار إلى الوارث ، فالوجه صحّته وعدم الانتقال ، لأنّ الثابت من الإجماع انتقال ما ليس كذلك من الخيارات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تشكل الصحّة لو تمّت دلالة الظواهر على الانتقال ، لأنّ الشرط حينئذ يكون مخالفا للسنّة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الخيار خيار شرط ثبت للوارث في بقيّة المدّة المضروبة ، فلو كان غائبا أو حاضرا ولم يبلغه الخبر حتى انقضت المدّة سقط خياره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الخيار خيار غبن اعتبر فيه الفوريّة ، لعدم ثبوت الزائد منها عن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الفوريّة المعتبرة فيه من حين بلوغ الخبر وعلمه بالفوريّة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يثبت من أدلّة انتقال الخيار إلى الوارث أزيد من أنّه كما كان للمورّث ينتقل إلى مجموع الورثة ، لأنّ الخيار نفسه ليس ممّا يتخصّص بالحصص ، ولا دليل على تخصيصه بالنسبة إلى ما فيه الخيار ، بأن يكون لكلّ وارث فسخ حصّته منه ، على أنّ مورّثهم لم يملك إلاّ فسخ الجميع والمنتقل إليهم إنّما هو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 فليس للوارث مع التعدّد التفريق ، بأن يفسخوا في البعض ويجيزوا في البعض ، بل لهم إمّا فسخ الجميع أو قبوله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اختلفت الورثة في الفسخ والإجازة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يقدّم الفسخ </w:t>
      </w:r>
      <w:r>
        <w:rPr>
          <w:rStyle w:val="FootnoteAnchor"/>
          <w:rtl w:val="true"/>
        </w:rPr>
        <w:footnoteReference w:id="1477"/>
      </w:r>
      <w:r>
        <w:rPr>
          <w:rFonts w:ascii="Amiri" w:hAnsi="Amiri" w:eastAsia="Amiri" w:cs="Amiri"/>
          <w:color w:val="111111"/>
          <w:sz w:val="28"/>
          <w:sz w:val="28"/>
          <w:szCs w:val="28"/>
          <w:rtl w:val="true"/>
          <w:lang w:bidi="ar-SA"/>
        </w:rPr>
        <w:t>، فبفسخه ينفسخ الجميع أو حصّته خاصّة مع تخيّر الآخر ، لتبعّض الصفقة</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وتنظّر فيه جماعة </w:t>
      </w:r>
      <w:r>
        <w:rPr>
          <w:rStyle w:val="FootnoteAnchor"/>
          <w:rtl w:val="true"/>
        </w:rPr>
        <w:footnoteReference w:id="1478"/>
      </w:r>
      <w:r>
        <w:rPr>
          <w:rFonts w:ascii="Amiri" w:hAnsi="Amiri" w:eastAsia="Amiri" w:cs="Amiri"/>
          <w:color w:val="111111"/>
          <w:sz w:val="28"/>
          <w:sz w:val="28"/>
          <w:szCs w:val="28"/>
          <w:rtl w:val="true"/>
          <w:lang w:bidi="ar-SA"/>
        </w:rPr>
        <w:t xml:space="preserve">، وهو في موقعه ، بل الحقّ تقديم الإجازة ، فإذا </w:t>
      </w:r>
    </w:p>
    <w:p>
      <w:pPr>
        <w:pStyle w:val="BookText"/>
        <w:rPr/>
      </w:pPr>
      <w:r>
        <w:rPr>
          <w:rFonts w:ascii="Amiri" w:hAnsi="Amiri" w:eastAsia="Amiri" w:cs="Amiri"/>
          <w:color w:val="111111"/>
          <w:sz w:val="28"/>
          <w:sz w:val="28"/>
          <w:szCs w:val="28"/>
          <w:rtl w:val="true"/>
          <w:lang w:bidi="ar-SA"/>
        </w:rPr>
        <w:t>أجاز واحد لزم البيع في الجميع ، إذ لم يثبت أثر إلاّ لفسخ الجميع ، الذي هو بمنزلة فسخ المورّث ، فإذا أجاز واحد بقي خيار الآخر بلا أثر ، بل لا خيار لهم ، إذ لم يثبت إلاّ خيار الجميع ، وينتفي الكلّ بانتفاء جزئه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وكونه موجبا لإبطال حقّ من يريد الفسخ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معارضته بكون تقديم الفسخ أيضا مبطلا لحقّ إجازة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مردود بمنع كون الخيار حقّا للبعض ، وإنّما هو أمر ثابت للجميع من حيث هو ، على أن لا حجر في إبطال حقّ يستلزمه استيفاء 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الخيار في بيع الأرض أو شرائها ، فهل للزوجة الخيار ، أم لا؟ استشكل فيه في القواعد </w:t>
      </w:r>
      <w:r>
        <w:rPr>
          <w:rStyle w:val="FootnoteAnchor"/>
          <w:rtl w:val="true"/>
        </w:rPr>
        <w:footnoteReference w:id="1479"/>
      </w:r>
      <w:r>
        <w:rPr>
          <w:rFonts w:ascii="Amiri" w:hAnsi="Amiri" w:eastAsia="Amiri" w:cs="Amiri"/>
          <w:color w:val="111111"/>
          <w:sz w:val="28"/>
          <w:sz w:val="28"/>
          <w:szCs w:val="28"/>
          <w:rtl w:val="true"/>
          <w:lang w:bidi="ar-SA"/>
        </w:rPr>
        <w:t xml:space="preserve">، واستبعد في شرحه للشيخ علي في إرثها من الخيار في الأرض المشتراة </w:t>
      </w:r>
      <w:r>
        <w:rPr>
          <w:rStyle w:val="FootnoteAnchor"/>
          <w:rtl w:val="true"/>
        </w:rPr>
        <w:footnoteReference w:id="14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وإذ عرفت أنّ الخيار إنّما هو للجميع دون كلّ واحد تعلم دخولها في أهل الخيار ، إذ لم يثبت من أدلّة الانتقال إلاّ الانتقال إلى الجميع ، الذين منهم الزوجة ، فلم يعلم الانتقال إلى من سواها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لو انحصر الوارث فيها فالحقّ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ذكرنا من انحصار الدليل بالإجماع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انتقال الخيار إليها ، وأمّا على الاستدلال بالظواهر يجب الحكم بالثبوت ، لعدم مخرج لإرث الزوجة عن الخيار</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في صورة عدم الانحصار ، فإن كان ذو الخيار المورّث بائعا ، فإن لم تجوّز الزوجة الفسخ ترث حصّتها من الثمن ، وإن اختارت الفسخ مع سائر الورثة لم ترث من الأرض ولا من ثمنها ، لأنّ بعد الفسخ يستحقّ المشتري الثمن من مال البائع ، إذ انتقاله إليه كان من جهة البيع وقد انفسخ ، </w:t>
      </w:r>
    </w:p>
    <w:p>
      <w:pPr>
        <w:pStyle w:val="BookText"/>
        <w:rPr/>
      </w:pPr>
      <w:r>
        <w:rPr>
          <w:rFonts w:ascii="Amiri" w:hAnsi="Amiri" w:eastAsia="Amiri" w:cs="Amiri"/>
          <w:color w:val="111111"/>
          <w:sz w:val="28"/>
          <w:sz w:val="28"/>
          <w:szCs w:val="28"/>
          <w:rtl w:val="true"/>
          <w:lang w:bidi="ar-SA"/>
        </w:rPr>
        <w:t>وانتقال حصّتها من الثمن إليها قبل الفسخ كان انتقالا متزلزلا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كان الشرط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مقيّدا بردّ الثمن ، فيتبع الحكم ما قرّرته الزوجة أولا ، فإن اختارت الفسخ مع ردّ الثمن من مال الميت تنقص حصّتها من الثمن ، وإن اختارته مع ردّه من مال سائر الورثة لم تنقص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ذو الخيار مشتريا ، فإن اختارت الزوجة الإجازة لم ترث من الأرض ، وإن اختارت الفسخ ورثت من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أسقط بعض الورثة ماله من الخيار ليس له الرجوع بعده ، لأنّ الثابت من الإجماع خيار غير مثل ذلك الشخص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يفيد الاستصحاب ، لأنّ الثابت له أولا لم يكن إلاّ حقّه قبل الإسقاط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لم يسقط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فيتعارض الاستصحابان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الوارث صغيرا أو مجنونا قام وليّه مقامه ، وكذا لو جنّ ذو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أكثر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المبيع يملك بالعقد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عن ظاهر السرائر وصريح موضع من التذكرة الإجماع 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 xml:space="preserve">] </w:t>
      </w:r>
      <w:r>
        <w:rPr>
          <w:rStyle w:val="FootnoteAnchor"/>
          <w:rtl w:val="true"/>
        </w:rPr>
        <w:footnoteReference w:id="1481"/>
      </w:r>
      <w:r>
        <w:rPr>
          <w:rFonts w:ascii="Amiri" w:hAnsi="Amiri" w:eastAsia="Amiri" w:cs="Amiri"/>
          <w:color w:val="111111"/>
          <w:sz w:val="28"/>
          <w:sz w:val="28"/>
          <w:szCs w:val="28"/>
          <w:rtl w:val="true"/>
          <w:lang w:bidi="ar-SA"/>
        </w:rPr>
        <w:t xml:space="preserve">أنّ المبيع يملك بالعقد </w:t>
      </w:r>
      <w:r>
        <w:rPr>
          <w:rStyle w:val="FootnoteAnchor"/>
          <w:rtl w:val="true"/>
        </w:rPr>
        <w:footnoteReference w:id="1482"/>
      </w:r>
      <w:r>
        <w:rPr>
          <w:rFonts w:eastAsia="Times New Roman" w:cs="Times New Roman" w:ascii="Times New Roman" w:hAnsi="Times New Roman"/>
          <w:color w:val="111111"/>
          <w:sz w:val="28"/>
          <w:szCs w:val="28"/>
          <w:rtl w:val="true"/>
          <w:lang w:val="en-US" w:bidi="en-US"/>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الإسكافي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يملك بانقضاء الخيار مع عدم الفسخ </w:t>
      </w:r>
      <w:r>
        <w:rPr>
          <w:rStyle w:val="FootnoteAnchor"/>
          <w:rtl w:val="true"/>
        </w:rPr>
        <w:footnoteReference w:id="1483"/>
      </w:r>
      <w:r>
        <w:rPr>
          <w:rFonts w:ascii="Amiri" w:hAnsi="Amiri" w:eastAsia="Amiri" w:cs="Amiri"/>
          <w:color w:val="111111"/>
          <w:sz w:val="28"/>
          <w:sz w:val="28"/>
          <w:szCs w:val="28"/>
          <w:rtl w:val="true"/>
          <w:lang w:bidi="ar-SA"/>
        </w:rPr>
        <w:t xml:space="preserve">، وهو المحكيّ عن الشيخ إذا كان الخيار لهما أو للبائع ، وإلاّ فكالأول على ما في الخلاف </w:t>
      </w:r>
      <w:r>
        <w:rPr>
          <w:rStyle w:val="FootnoteAnchor"/>
          <w:rtl w:val="true"/>
        </w:rPr>
        <w:footnoteReference w:id="1484"/>
      </w:r>
      <w:r>
        <w:rPr>
          <w:rFonts w:ascii="Amiri" w:hAnsi="Amiri" w:eastAsia="Amiri" w:cs="Amiri"/>
          <w:color w:val="111111"/>
          <w:sz w:val="28"/>
          <w:sz w:val="28"/>
          <w:szCs w:val="28"/>
          <w:rtl w:val="true"/>
          <w:lang w:bidi="ar-SA"/>
        </w:rPr>
        <w:t xml:space="preserve">، أو يخرج من ملك البائع وإن لم يدخل في ملك المشتري ، كما </w:t>
      </w:r>
    </w:p>
    <w:p>
      <w:pPr>
        <w:pStyle w:val="BookText"/>
        <w:rPr/>
      </w:pPr>
      <w:r>
        <w:rPr>
          <w:rFonts w:ascii="IRNazanin" w:hAnsi="IRNazanin" w:eastAsia="IRNazanin"/>
          <w:color w:val="111111"/>
          <w:sz w:val="28"/>
          <w:sz w:val="28"/>
          <w:szCs w:val="28"/>
          <w:rtl w:val="true"/>
          <w:lang w:bidi="fa-IR"/>
        </w:rPr>
        <w:t xml:space="preserve">عن المبسوط </w:t>
      </w:r>
      <w:r>
        <w:rPr>
          <w:rStyle w:val="FootnoteAnchor"/>
          <w:rtl w:val="true"/>
        </w:rPr>
        <w:footnoteReference w:id="14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والحقّ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 لصدق البيع المقتضي للملك شرعا بعموماته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وفقد المانع المعلوم ، إذ ليس إلاّ ثبوت الخيار ، ومنافاته له غير معلومة ، بل عدمها معلوم كما في خيار العيب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ولإطلاق كثير من النصوص </w:t>
      </w:r>
      <w:r>
        <w:rPr>
          <w:rStyle w:val="FootnoteAnchor"/>
          <w:rtl w:val="true"/>
        </w:rPr>
        <w:footnoteReference w:id="1486"/>
      </w:r>
      <w:r>
        <w:rPr>
          <w:rFonts w:ascii="Amiri" w:hAnsi="Amiri" w:eastAsia="Amiri" w:cs="Amiri"/>
          <w:color w:val="111111"/>
          <w:sz w:val="28"/>
          <w:sz w:val="28"/>
          <w:szCs w:val="28"/>
          <w:rtl w:val="true"/>
          <w:lang w:bidi="ar-SA"/>
        </w:rPr>
        <w:t>، الدالّة على جواز بيع المبتاع قبل القبض مطلقا كما في بعض ، ومن البائع كما في آخر ، وأنّ ربحه للمشتري البائع ثانيا ، وفي بعضها صرّح بعدم قبض شي‌ء من الثمن والمثمن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وجه الاستدلال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يدلّ على جواز بيع المشتري لنفسه ، وأنّ ربحه له ، المستلزم لكونه ملكا له ، سواء كان له خيار أو لا ، إلاّ أنّ دلالته إنّما هو فيما إذا كان الخيار للبائع ، لمعارضته مع ما هو أخصّ منه مطلقا ممّا يدلّ على عدم جواز البيع فيما إذا كان الخيار للمشتري إلاّ مع إسقاطه الخيار ، كرواية السكوني المتقدّمة في خيار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اشترى ثوبا بشرط إلى نصف النهار ، فعرض له ربح فأراد بيعه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ليشهد أنّه قد رضيه واستوجبه ، ثمَّ ليبعه إن شاء </w:t>
      </w:r>
      <w:r>
        <w:rPr>
          <w:rFonts w:eastAsia="Amiri" w:cs="Amiri" w:ascii="Amiri" w:hAnsi="Amiri"/>
          <w:color w:val="111111"/>
          <w:sz w:val="28"/>
          <w:szCs w:val="28"/>
          <w:rtl w:val="true"/>
          <w:lang w:bidi="ar-SA"/>
        </w:rPr>
        <w:t xml:space="preserve">» </w:t>
      </w:r>
      <w:r>
        <w:rPr>
          <w:rStyle w:val="FootnoteAnchor"/>
          <w:rtl w:val="true"/>
        </w:rPr>
        <w:footnoteReference w:id="14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الشحّام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ابتاع ثوبا من أهل السوق لأهله وأخذه بشرط فيعطى به ربحا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رغب في الربح فليوجب على نفسه الثوب ، ولا يجعل في نفسه إن ردّه عليه أن يردّه على صاحبه </w:t>
      </w:r>
      <w:r>
        <w:rPr>
          <w:rFonts w:eastAsia="Amiri" w:cs="Amiri" w:ascii="Amiri" w:hAnsi="Amiri"/>
          <w:color w:val="111111"/>
          <w:sz w:val="28"/>
          <w:szCs w:val="28"/>
          <w:rtl w:val="true"/>
          <w:lang w:bidi="ar-SA"/>
        </w:rPr>
        <w:t xml:space="preserve">» </w:t>
      </w:r>
      <w:r>
        <w:rPr>
          <w:rStyle w:val="FootnoteAnchor"/>
          <w:rtl w:val="true"/>
        </w:rPr>
        <w:footnoteReference w:id="1488"/>
      </w:r>
      <w:r>
        <w:rPr>
          <w:rFonts w:eastAsia="Times New Roman" w:cs="Times New Roman" w:ascii="Times New Roman" w:hAnsi="Times New Roman"/>
          <w:color w:val="111111"/>
          <w:sz w:val="28"/>
          <w:szCs w:val="28"/>
          <w:rtl w:val="true"/>
          <w:lang w:val="en-US" w:bidi="en-US"/>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ويؤيّد المطلوب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يدلّ عليه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 ما يدلّ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 xml:space="preserve">] </w:t>
      </w:r>
      <w:r>
        <w:rPr>
          <w:rStyle w:val="FootnoteAnchor"/>
          <w:rtl w:val="true"/>
        </w:rPr>
        <w:footnoteReference w:id="1489"/>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مال العبد للمشتري مطلقا ، أو مع علم البائع ، أو مع الشرط </w:t>
      </w:r>
      <w:r>
        <w:rPr>
          <w:rStyle w:val="FootnoteAnchor"/>
          <w:rtl w:val="true"/>
        </w:rPr>
        <w:footnoteReference w:id="14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يستدلّ أيضا بمفهوم النصوص الآتية ، الدالّة على أنّ كلّ مبيع تلف قبل قبضه فهو من مال بائعه من دون تقييد بمضيّ زمان الخيار </w:t>
      </w:r>
      <w:r>
        <w:rPr>
          <w:rStyle w:val="FootnoteAnchor"/>
          <w:rtl w:val="true"/>
        </w:rPr>
        <w:footnoteReference w:id="1491"/>
      </w:r>
      <w:r>
        <w:rPr>
          <w:rFonts w:ascii="Amiri" w:hAnsi="Amiri" w:eastAsia="Amiri" w:cs="Amiri"/>
          <w:color w:val="111111"/>
          <w:sz w:val="28"/>
          <w:sz w:val="28"/>
          <w:szCs w:val="28"/>
          <w:rtl w:val="true"/>
          <w:lang w:bidi="ar-SA"/>
        </w:rPr>
        <w:t>، فإنّه يدلّ على أنّ التالف بعد القبض من مال المشتري وإن كان له خيار ، ولو لا أنّه ملكه لم يكن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وبخصوص موثّقة إسحاق بن عمّار ورواية معاوية بن ميسرة ، المتقدّمتين </w:t>
      </w:r>
      <w:r>
        <w:rPr>
          <w:rStyle w:val="FootnoteAnchor"/>
          <w:rtl w:val="true"/>
        </w:rPr>
        <w:footnoteReference w:id="1492"/>
      </w:r>
      <w:r>
        <w:rPr>
          <w:rFonts w:ascii="Amiri" w:hAnsi="Amiri" w:eastAsia="Amiri" w:cs="Amiri"/>
          <w:color w:val="111111"/>
          <w:sz w:val="28"/>
          <w:sz w:val="28"/>
          <w:szCs w:val="28"/>
          <w:rtl w:val="true"/>
          <w:lang w:bidi="ar-SA"/>
        </w:rPr>
        <w:t xml:space="preserve">في خيار الشرط ، المصرّحتين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كلاّ من النماء والتلف في مدّة الخيار من مال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واختصاصهما بنوع من الخيار بعدم القول بالفصل منجبر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وبتعليق إباحة التصرّف في الكتاب والسنّة على المراضاة والمبايعة ، فلو لم تكن مفيدة للملك لما جاز التعليق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وبأنّ الصحّة هنا ترتّب الأثر ، فإن وصف المبيع بها حال وقوعه ثبت المطلوب ، وإلاّ فلا معنى للخيار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وبأنّه لو لا انتقال الملك إلى المشتري لكان موقوفا ، فلم يكن فرق بين بيع المالك والفضولي ، وهو باطل </w:t>
      </w:r>
      <w:r>
        <w:rPr>
          <w:rStyle w:val="FootnoteAnchor"/>
          <w:rtl w:val="true"/>
        </w:rPr>
        <w:footnoteReference w:id="1493"/>
      </w:r>
      <w:r>
        <w:rPr>
          <w:rFonts w:eastAsia="Times New Roman" w:cs="Times New Roman" w:ascii="Times New Roman" w:hAnsi="Times New Roman"/>
          <w:color w:val="111111"/>
          <w:sz w:val="28"/>
          <w:szCs w:val="28"/>
          <w:rtl w:val="true"/>
          <w:lang w:val="en-US" w:bidi="en-US"/>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الكلّ 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الأول ، فلكون إطلاق مفهومه معارضا مع إطلاق المنطوق الذي هو أقوى ، مضافا إلى معارضته مع ما هو أصحّ منها سندا ، كصحيحة ابن </w:t>
      </w:r>
    </w:p>
    <w:p>
      <w:pPr>
        <w:pStyle w:val="BookText"/>
        <w:rPr/>
      </w:pPr>
      <w:r>
        <w:rPr>
          <w:rFonts w:ascii="Amiri" w:hAnsi="Amiri" w:eastAsia="Amiri" w:cs="Amiri"/>
          <w:color w:val="111111"/>
          <w:sz w:val="28"/>
          <w:sz w:val="28"/>
          <w:szCs w:val="28"/>
          <w:rtl w:val="true"/>
          <w:lang w:bidi="ar-SA"/>
        </w:rPr>
        <w:t xml:space="preserve">سنان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يشتري الدابّة أو العبد ، ويشترط إلى يوم أو يومين ، فيموت العبد أو الدابّة أو يحدث فيه حدث ، على من ضمان ذلك؟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البائع حتى ينقضي الشرط ثلاثة أيّام ، ويصير المبيع للمشتري ، شرط له البائع أو لم يشترط ، وإن كان بينهما شرط أيّاما معدودة فهلك في يد المشتري قبل أن يمضي الشرط فهو من مال البائع </w:t>
      </w:r>
      <w:r>
        <w:rPr>
          <w:rFonts w:eastAsia="Amiri" w:cs="Amiri" w:ascii="Amiri" w:hAnsi="Amiri"/>
          <w:color w:val="111111"/>
          <w:sz w:val="28"/>
          <w:szCs w:val="28"/>
          <w:rtl w:val="true"/>
          <w:lang w:bidi="ar-SA"/>
        </w:rPr>
        <w:t xml:space="preserve">» </w:t>
      </w:r>
      <w:r>
        <w:rPr>
          <w:rStyle w:val="FootnoteAnchor"/>
          <w:rtl w:val="true"/>
        </w:rPr>
        <w:footnoteReference w:id="1494"/>
      </w:r>
      <w:r>
        <w:rPr>
          <w:rFonts w:ascii="Amiri" w:hAnsi="Amiri" w:eastAsia="Amiri" w:cs="Amiri"/>
          <w:color w:val="111111"/>
          <w:sz w:val="28"/>
          <w:sz w:val="28"/>
          <w:szCs w:val="28"/>
          <w:rtl w:val="true"/>
          <w:lang w:bidi="ar-SA"/>
        </w:rPr>
        <w:t xml:space="preserve">، وقريبة منها رواية البصري </w:t>
      </w:r>
      <w:r>
        <w:rPr>
          <w:rStyle w:val="FootnoteAnchor"/>
          <w:rtl w:val="true"/>
        </w:rPr>
        <w:footnoteReference w:id="14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واختصاصهما بخيار الحيوان أو الشرط غير ضائر ، لما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 فلمعارضته من جهة التلف مع ما تقدّم ، ومن جهة النماء مع صحيحة الحلبي المتقدّمة في خيار الحيوان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اشترى شاة فأمسكها ثلاثة أيّام ثمَّ ردّها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 في تلك الثلاثة أيّام شرب لبنها ردّ معها ثلاثة أمداد ، وإن لم يكن لها لبن فليس عليه شي‌ء </w:t>
      </w:r>
      <w:r>
        <w:rPr>
          <w:rFonts w:eastAsia="Amiri" w:cs="Amiri" w:ascii="Amiri" w:hAnsi="Amiri"/>
          <w:color w:val="111111"/>
          <w:sz w:val="28"/>
          <w:szCs w:val="28"/>
          <w:rtl w:val="true"/>
          <w:lang w:bidi="ar-SA"/>
        </w:rPr>
        <w:t xml:space="preserve">» </w:t>
      </w:r>
      <w:r>
        <w:rPr>
          <w:rStyle w:val="FootnoteAnchor"/>
          <w:rtl w:val="true"/>
        </w:rPr>
        <w:footnoteReference w:id="1496"/>
      </w:r>
      <w:r>
        <w:rPr>
          <w:rFonts w:eastAsia="Times New Roman" w:cs="Times New Roman" w:ascii="Times New Roman" w:hAnsi="Times New Roman"/>
          <w:color w:val="111111"/>
          <w:sz w:val="28"/>
          <w:szCs w:val="28"/>
          <w:rtl w:val="true"/>
          <w:lang w:val="en-US" w:bidi="en-US"/>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وترجيح الموثّقة وأختها على الصحيحة وصاحبتها بالشهرة ومخالفة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وقع عن بعضهم </w:t>
      </w:r>
      <w:r>
        <w:rPr>
          <w:rStyle w:val="FootnoteAnchor"/>
          <w:rtl w:val="true"/>
        </w:rPr>
        <w:footnoteReference w:id="14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غريب ، لأنّ أصل الحكم في النوعين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بكون التلف ممّن لا خيار له ، وهو المشتري في النوع الأول ، والبائع في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مشهور بين الأصحاب ، 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صرّحوا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إجماعهم ، فلا يوجب كون ما يدّعى لزومه شرعا لأحدهما مشهورا مخالفا للعامّة ترجيحا من هاتين الحيثيّتين ، كما هو ظاهر جدّا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وأغرب منه الترجيح بصراحة الدلالة ، فإنّها في النوعين على نسق واحد ، بل دلالة الثاني أتمّ بواسطة مفهوم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ويصير المبيع للمشتري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مضافا إلى ترجيحه بصحّة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انتفاء اللزوم بين الحكم بكون التلف من أحدهما وثبوت الملكيّة له ، لعدم دليل عليه من عقل أو شرع ، ولذا يكون التلف من البائع قبل القبض وإن لم يكن خيار فيه أيضا ، وكذا في زمن الخيار للمشتري عند القائلين بتملّكه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فالاستدلال بذلك ساقط رأسا ، بل وكذلك في النماء أيضا ، فإنّه لا دليل على استلزام كون النماء لشخص كون الملك له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الثالث ، فلمنع الملازمة المذكورة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تكن مفيدة للملك لما جاز التعليق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الرابع ، فلمنع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 المطلوب ، إذ يكفي في الصحة كون الأثر هو الملكيّة الحاصلة بمضيّ مدّة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الخامس ، فلمنع لزوم عدم الفرق إن أريد مطلقا ، ومنع بطلان اللازم إن أريد من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دليل الإسكافي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المندفع بما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يدلّ على أنّ التّلف من البائع كما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وضعفه قد 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ومفهوم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ويصير المبيع للمشتري </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كونه أخصّ من مدّعاه ، حيث إنّه يختصّ بالخيار الثابت للمشتري خاصّة وبخيار الحيوان وعدم ثبوت الإجماع المركّب ، ولذا أفتى بعض المتأخّرين بوضوح الحكم في خيار الشرط ، واستشكل في </w:t>
      </w:r>
      <w:bookmarkStart w:id="174" w:name="pg11663_170453"/>
    </w:p>
    <w:p>
      <w:pPr>
        <w:pStyle w:val="BookText"/>
        <w:rPr/>
      </w:pPr>
      <w:bookmarkEnd w:id="174"/>
      <w:r>
        <w:rPr>
          <w:rFonts w:ascii="Amiri" w:hAnsi="Amiri" w:eastAsia="Amiri" w:cs="Amiri"/>
          <w:color w:val="111111"/>
          <w:sz w:val="28"/>
          <w:sz w:val="28"/>
          <w:szCs w:val="28"/>
          <w:rtl w:val="true"/>
          <w:lang w:bidi="ar-SA"/>
        </w:rPr>
        <w:t xml:space="preserve">خيار الحيوان </w:t>
      </w:r>
      <w:r>
        <w:rPr>
          <w:rStyle w:val="FootnoteAnchor"/>
          <w:rtl w:val="true"/>
        </w:rPr>
        <w:footnoteReference w:id="1498"/>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لم يحكم بهذا الجزء من الحديث سوى الإسكافي ، فهو مخالف لشهرة القدماء ، بل الإجماع ، فعن درجة الحجّية ساقطة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نقف على دليل للشيخ ، سيّما على النقل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تظهر ثمرة الخلاف في الأخذ بالشفعة ، وفي جريانه في حول الزكاة ، وغير ذلك ، وقالوا في النماء المتجدّد في زمان الخيار ، ويأتي بيانه</w:t>
      </w:r>
      <w:r>
        <w:rPr>
          <w:rFonts w:eastAsia="Amiri" w:cs="Amiri" w:ascii="Amiri" w:hAnsi="Amiri"/>
          <w:color w:val="111111"/>
          <w:sz w:val="28"/>
          <w:szCs w:val="28"/>
          <w:rtl w:val="true"/>
          <w:lang w:bidi="ar-SA"/>
        </w:rPr>
        <w:t>.</w:t>
      </w:r>
    </w:p>
    <w:p>
      <w:pPr>
        <w:pStyle w:val="Heading6"/>
        <w:numPr>
          <w:ilvl w:val="5"/>
          <w:numId w:val="1"/>
        </w:numPr>
        <w:rPr/>
      </w:pPr>
      <w:bookmarkStart w:id="175" w:name="__RefHeading___Toc6448757_73709187"/>
      <w:bookmarkStart w:id="176" w:name="_Toc61"/>
      <w:bookmarkEnd w:id="175"/>
      <w:r>
        <w:rPr>
          <w:rtl w:val="true"/>
        </w:rPr>
        <w:t xml:space="preserve">فروع </w:t>
      </w:r>
      <w:r>
        <w:rPr>
          <w:rtl w:val="true"/>
        </w:rPr>
        <w:t>:</w:t>
      </w:r>
      <w:bookmarkEnd w:id="176"/>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منهم أنّ تبعيّة الملكيّة المستقرّة في النماء المتجدّد في زمن الخيار لملكيّة الأصل قاعدة كلّية ثابتة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فرّع الأكثر على ملكيّة المشتري كون النماء المتجدّد له وإن فسخ البائع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مطالبة المشتري بالنماء ولا بمثله ، أو قيمته مع تلفه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بعض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صحيحة الحلبي المتقدّمة </w:t>
      </w:r>
      <w:r>
        <w:rPr>
          <w:rStyle w:val="FootnoteAnchor"/>
          <w:rtl w:val="true"/>
        </w:rPr>
        <w:footnoteReference w:id="1499"/>
      </w:r>
      <w:r>
        <w:rPr>
          <w:rFonts w:ascii="Amiri" w:hAnsi="Amiri" w:eastAsia="Amiri" w:cs="Amiri"/>
          <w:color w:val="111111"/>
          <w:sz w:val="28"/>
          <w:sz w:val="28"/>
          <w:szCs w:val="28"/>
          <w:rtl w:val="true"/>
          <w:lang w:bidi="ar-SA"/>
        </w:rPr>
        <w:t xml:space="preserve">، المصرّحة بوجوب ردّ ثلاثة أمداد للبن الشاة المردودة بعد ثلاثة 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مرّ من أنّ الغلّة في زمن الخيار للمشتري فهو مختصّ بخيار الشرط</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بعض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موثّقة إسحاق بن عمّار ، الدالّة على أنّ الغلّة للمشتري </w:t>
      </w:r>
      <w:r>
        <w:rPr>
          <w:rStyle w:val="FootnoteAnchor"/>
          <w:rtl w:val="true"/>
        </w:rPr>
        <w:footnoteReference w:id="1500"/>
      </w:r>
      <w:r>
        <w:rPr>
          <w:rFonts w:ascii="Amiri" w:hAnsi="Amiri" w:eastAsia="Amiri" w:cs="Amiri"/>
          <w:color w:val="111111"/>
          <w:sz w:val="28"/>
          <w:sz w:val="28"/>
          <w:szCs w:val="28"/>
          <w:rtl w:val="true"/>
          <w:lang w:bidi="ar-SA"/>
        </w:rPr>
        <w:t xml:space="preserve">، ونقل الروايات الواردة في خيار العيب ، الدالّة على ما يخالف ذلك ظاهرا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ويمكن الجمع بينهما بحمل الموثّقة ونظائرها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الدالّة على أنّ النماء في زمان الخيار إنّما هو للمشتري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خيار الشرط واختصاص الحكم به دون غيره من أنواع الخيار ، وورود تلك الأخبار في </w:t>
      </w:r>
    </w:p>
    <w:p>
      <w:pPr>
        <w:pStyle w:val="BookText"/>
        <w:rPr/>
      </w:pPr>
      <w:r>
        <w:rPr>
          <w:rFonts w:ascii="Amiri" w:hAnsi="Amiri" w:eastAsia="Amiri" w:cs="Amiri"/>
          <w:color w:val="111111"/>
          <w:sz w:val="28"/>
          <w:sz w:val="28"/>
          <w:szCs w:val="28"/>
          <w:rtl w:val="true"/>
          <w:lang w:bidi="ar-SA"/>
        </w:rPr>
        <w:t>خيار الشرط مؤيّد لذلك الحمل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منهما عدم كلّية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وإن كان مخالفا لما هو المشهور ، ولمقتضى استصحاب ملكيّة النماء الثابتة حال الخيار قطعا بلا معارض ، إلاّ أنّ صحيحة الحلبي والمستفيضة الواردة في خيار العيب </w:t>
      </w:r>
      <w:r>
        <w:rPr>
          <w:rStyle w:val="FootnoteAnchor"/>
          <w:rtl w:val="true"/>
        </w:rPr>
        <w:footnoteReference w:id="1501"/>
      </w:r>
      <w:r>
        <w:rPr>
          <w:rFonts w:ascii="Amiri" w:hAnsi="Amiri" w:eastAsia="Amiri" w:cs="Amiri"/>
          <w:color w:val="111111"/>
          <w:sz w:val="28"/>
          <w:sz w:val="28"/>
          <w:szCs w:val="28"/>
          <w:rtl w:val="true"/>
          <w:lang w:bidi="ar-SA"/>
        </w:rPr>
        <w:t xml:space="preserve">تساعده ، وأظهر منها موثّقة إسحاق ابن عمّار ورواية معاوية بن ميسرة المتقدّمتان </w:t>
      </w:r>
      <w:r>
        <w:rPr>
          <w:rStyle w:val="FootnoteAnchor"/>
          <w:rtl w:val="true"/>
        </w:rPr>
        <w:footnoteReference w:id="15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ومخالفة العلّيّة للشهرة بعد اشتهار الحكم الذي هو العلّة واستنادهم في الحكم إلى هذين الخبرين غير ضائر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الدالّتان على أنّ النماء لمن عليه التلف ، فهو الأظهر إلاّ أن يثبت الإجماع على الكلّية ، وهو محلّ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الموثّقة والرواية كون النماء لمن عليه التلف وإن لم يفسخ البيع بالخيار ، ولعلّ الحكم به مستبعد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للمشتري التصرّف في المبيع ، وللبائع في الثمن ، وإن لم يوجبا البيع على نفسهما قبل التصرّف ، لأنّ الناس مسلّطون على أموالهم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في التصرّفات بين أنواعها إذا كان الخيار للمتصرّف خاصّة إذا لم يكن متلفا ولا ناقلا ، وإن كان كذلك فإمّا يكون الخيار للمتصرّف ، أو للآخر ، أو لهما</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كان الأول ، فالظاهر جوازه وسقوط خياره مطلقا ، ناقلا كان المتصرّف أو متلفا ، لأنّ الفسخ عبارة عن إبطال البيع ، الذي هو نقل الملكيّة المتحقّقة للمتصرّف ، ووجود الملكيّة فرع بقاء المملوك أو عدم انتقال الملكيّة ، ومع التلف أو النقل لا ملكيّة له حتى يبطلها ، فلا يمكن </w:t>
      </w:r>
    </w:p>
    <w:p>
      <w:pPr>
        <w:pStyle w:val="BookText"/>
        <w:rPr/>
      </w:pPr>
      <w:r>
        <w:rPr>
          <w:rFonts w:ascii="Amiri" w:hAnsi="Amiri" w:eastAsia="Amiri" w:cs="Amiri"/>
          <w:color w:val="111111"/>
          <w:sz w:val="28"/>
          <w:sz w:val="28"/>
          <w:szCs w:val="28"/>
          <w:rtl w:val="true"/>
          <w:lang w:bidi="ar-SA"/>
        </w:rPr>
        <w:t>استصحاب الخيار ، لتغيّر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باعثا على </w:t>
      </w:r>
      <w:r>
        <w:rPr>
          <w:rFonts w:eastAsia="Amiri" w:cs="Amiri" w:ascii="Amiri" w:hAnsi="Amiri"/>
          <w:color w:val="111111"/>
          <w:sz w:val="28"/>
          <w:szCs w:val="28"/>
          <w:rtl w:val="true"/>
          <w:lang w:bidi="ar-SA"/>
        </w:rPr>
        <w:t xml:space="preserve">) </w:t>
      </w:r>
      <w:r>
        <w:rPr>
          <w:rStyle w:val="FootnoteAnchor"/>
          <w:rtl w:val="true"/>
        </w:rPr>
        <w:footnoteReference w:id="1503"/>
      </w:r>
      <w:r>
        <w:rPr>
          <w:rFonts w:ascii="Amiri" w:hAnsi="Amiri" w:eastAsia="Amiri" w:cs="Amiri"/>
          <w:color w:val="111111"/>
          <w:sz w:val="28"/>
          <w:sz w:val="28"/>
          <w:szCs w:val="28"/>
          <w:rtl w:val="true"/>
          <w:lang w:bidi="ar-SA"/>
        </w:rPr>
        <w:t>إسقاط حقّ نفسه لا يعارض الخيار أدلّة لزوم النقل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وإبطال ملكيّة الطرف الآخر بعض المشروط الثابت تحقّقه في ضمن الكلّ ، فلا يمكن استصحابه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جواز الفسخ للبائع الشرطي مع تصرّفه في الثمن وإتلافه إيّاه فهو لأنّه معهود بين المتعاقدين ، فالمشروط حقيقة خيار فسخ ملكيّة الطرف الآخر مع ردّ مثل الثمن لا ملكيّة الطرفين وإن كان الخيار لهما أو للآخر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إذا كان للآخر دونه أو لهما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إذا كانت ناقلة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كالبيع والوقف والهبة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بإذن الآخر ، لمنافاتها خياره </w:t>
      </w:r>
      <w:r>
        <w:rPr>
          <w:rStyle w:val="FootnoteAnchor"/>
          <w:rtl w:val="true"/>
        </w:rPr>
        <w:footnoteReference w:id="15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الفاضل في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باع أو وقف أو قبض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المشتري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زمن خيار البائع أو خيارهما بغير إذن البائع فالأولى الوقوف على الإجازة </w:t>
      </w:r>
      <w:r>
        <w:rPr>
          <w:rStyle w:val="FootnoteAnchor"/>
          <w:rtl w:val="true"/>
        </w:rPr>
        <w:footnoteReference w:id="15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تصريح بالجواز وتزلزله في زمان خيار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القواعد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باع أو وقف أو وهب في مدّة خيار البائع أو خيارهما لم ينفذ إلاّ بإذن البائع </w:t>
      </w:r>
      <w:r>
        <w:rPr>
          <w:rStyle w:val="FootnoteAnchor"/>
          <w:rtl w:val="true"/>
        </w:rPr>
        <w:footnoteReference w:id="15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يحتمل الوجهين</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وصرّح في السرائر والتذكرة بجواز عتق المشتري العبد في زمان خيار البائع أو خيارهما </w:t>
      </w:r>
      <w:r>
        <w:rPr>
          <w:rStyle w:val="FootnoteAnchor"/>
          <w:rtl w:val="true"/>
        </w:rPr>
        <w:footnoteReference w:id="150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وتردّد في الثاني في كون خصوص العتق كالتلف فيرجع البائع بعد الفسخ إلى المثل أو القيمة ، أو كون العتق على الإجازة موقوفا </w:t>
      </w:r>
      <w:r>
        <w:rPr>
          <w:rStyle w:val="FootnoteAnchor"/>
          <w:rtl w:val="true"/>
        </w:rPr>
        <w:footnoteReference w:id="15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صحّة البيع وتوقّفه على إجازة البائع ، فإن فسخ يرجع المبيع إليه ، وإن سقط خياره بأحد مسقطاته لزم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 فلكونه ملكا له ، والناس على أموالهم مسلّطون ، ولعمومات حلّيّة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 فلاستصحاب خيار البائع ، فإنّ معنى خياره أو لازمه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تسلّطه على إرجاع المبيع إلى ملكه ، واستصحابه يقتضي جواز أخذه العين ما دامت باقية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ليس البيع إلاّ نقل الملك الثابت للبائع ، وليس للمشتري في زمن الخيار إلاّ الملك المتزلزل ، فلا يترتّب على بيعه إلاّ حصول الملكيّة المتزلزلة الثابتة للمشتري لمن يشتريه ثانيا ، وهي الملكيّة المنتفية بفسخ البائع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تنافيه أصالة لزوم البيع ، لأنّ مقتضاها لزوم نقل الملك الصادر من البائع ، فيكون نقل الملك المتزلزل الصادر من المشتري لازما ، ومقتضاه عدم تسلّطه على فسخ ذلك النقل حتى لو لم يفسخ البائع الأول لم يلزمه أمر أصلا ، وهذا لا ينافي تزلزل الملك الحاصل ببيع آخر</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أنّ ذلك لا يجري فيما لا يقبل التزلزل من التصرّفات الناقلة ، كالوقف والعتق ، وكذا في التلف ، ومع ذلك يرد عليه ما مرّ من أنّ الفسخ بالخيار كان فسخ ملكيّة المتصرّف وبعد انتقالها لا وجه لبقاء خيار </w:t>
      </w:r>
    </w:p>
    <w:p>
      <w:pPr>
        <w:pStyle w:val="BookText"/>
        <w:rPr/>
      </w:pPr>
      <w:r>
        <w:rPr>
          <w:rFonts w:ascii="IRNazanin" w:hAnsi="IRNazanin" w:eastAsia="IRNazanin"/>
          <w:color w:val="111111"/>
          <w:sz w:val="28"/>
          <w:sz w:val="28"/>
          <w:szCs w:val="28"/>
          <w:rtl w:val="true"/>
          <w:lang w:bidi="fa-IR"/>
        </w:rPr>
        <w:t>الفسخ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التصرّفات المتلفة والناقلة مطلقا في هذه الصورة إلاّ بإذن الآخر ، لإيجابها إتلاف حقّ الغير الموجب للضرر والضرار ، وإذا لم يجز لم يترتّب عليها الأثر لو وقعت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للمشتري الانتفاع بالمبيع بنحو الركوب واستخدام العبد وسكنى الدار وزرع الأرض ونحوها ، للأصل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للبائع أخذ الأجرة منه بعد الفسخ؟</w:t>
      </w:r>
    </w:p>
    <w:p>
      <w:pPr>
        <w:pStyle w:val="BookText"/>
        <w:rPr/>
      </w:pPr>
      <w:r>
        <w:rPr>
          <w:rFonts w:ascii="Amiri" w:hAnsi="Amiri" w:eastAsia="Amiri" w:cs="Amiri"/>
          <w:color w:val="111111"/>
          <w:sz w:val="28"/>
          <w:sz w:val="28"/>
          <w:szCs w:val="28"/>
          <w:rtl w:val="true"/>
          <w:lang w:bidi="ar-SA"/>
        </w:rPr>
        <w:t>لا شكّ في عدمه إذا كان الخيار للبائع ، لأنّ النماء للمشتري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الخيار للمشتري فالظاهر العدم أيضا ، لأصل العدم ، وعدم صدق العلّة التي جعلها في الموثّقة وصاحبتها </w:t>
      </w:r>
      <w:r>
        <w:rPr>
          <w:rStyle w:val="FootnoteAnchor"/>
          <w:rtl w:val="true"/>
        </w:rPr>
        <w:footnoteReference w:id="1509"/>
      </w:r>
      <w:r>
        <w:rPr>
          <w:rFonts w:ascii="Amiri" w:hAnsi="Amiri" w:eastAsia="Amiri" w:cs="Amiri"/>
          <w:color w:val="111111"/>
          <w:sz w:val="28"/>
          <w:sz w:val="28"/>
          <w:szCs w:val="28"/>
          <w:rtl w:val="true"/>
          <w:lang w:bidi="ar-SA"/>
        </w:rPr>
        <w:t>لمن عليه التلف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لو آجره المشتري فحكم الأجرة حكم النماء ، لصدق العلّة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للمشتري إجارة المبيع إلى تمام مدّة الخيار والزائد عليها ، وحكمها حكم البيع ، وحكم وجه الإجارة حكم النماء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لو آجره من البائع نفسه في زمن خيار البائع فالظاهر لزوم الإجارة ، لوقوعها بإذنه</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تلف المبيع قبل قبضه فهو من مال بائعه ، بالإجماع المحقّق ، والمحكيّ عن الغنية والروضة </w:t>
      </w:r>
      <w:r>
        <w:rPr>
          <w:rStyle w:val="FootnoteAnchor"/>
          <w:rtl w:val="true"/>
        </w:rPr>
        <w:footnoteReference w:id="1510"/>
      </w:r>
      <w:r>
        <w:rPr>
          <w:rFonts w:ascii="Amiri" w:hAnsi="Amiri" w:eastAsia="Amiri" w:cs="Amiri"/>
          <w:color w:val="111111"/>
          <w:sz w:val="28"/>
          <w:sz w:val="28"/>
          <w:szCs w:val="28"/>
          <w:rtl w:val="true"/>
          <w:lang w:bidi="ar-SA"/>
        </w:rPr>
        <w:t xml:space="preserve">، وفي شرح القواعد للشيخ علي وفي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خلاف فيه عندنا </w:t>
      </w:r>
      <w:r>
        <w:rPr>
          <w:rStyle w:val="FootnoteAnchor"/>
          <w:rtl w:val="true"/>
        </w:rPr>
        <w:footnoteReference w:id="1511"/>
      </w:r>
      <w:r>
        <w:rPr>
          <w:rFonts w:ascii="Amiri" w:hAnsi="Amiri" w:eastAsia="Amiri" w:cs="Amiri"/>
          <w:color w:val="111111"/>
          <w:sz w:val="28"/>
          <w:sz w:val="28"/>
          <w:szCs w:val="28"/>
          <w:rtl w:val="true"/>
          <w:lang w:bidi="ar-SA"/>
        </w:rPr>
        <w:t xml:space="preserve">، وفي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أعرف فيه </w:t>
      </w:r>
    </w:p>
    <w:p>
      <w:pPr>
        <w:pStyle w:val="BookText"/>
        <w:rPr/>
      </w:pPr>
      <w:r>
        <w:rPr>
          <w:rFonts w:ascii="IRNazanin" w:hAnsi="IRNazanin" w:eastAsia="IRNazanin"/>
          <w:color w:val="111111"/>
          <w:sz w:val="28"/>
          <w:sz w:val="28"/>
          <w:szCs w:val="28"/>
          <w:rtl w:val="true"/>
          <w:lang w:bidi="fa-IR"/>
        </w:rPr>
        <w:t xml:space="preserve">خلافا </w:t>
      </w:r>
      <w:r>
        <w:rPr>
          <w:rStyle w:val="FootnoteAnchor"/>
          <w:rtl w:val="true"/>
        </w:rPr>
        <w:footnoteReference w:id="1512"/>
      </w:r>
      <w:r>
        <w:rPr>
          <w:rFonts w:ascii="Amiri" w:hAnsi="Amiri" w:eastAsia="Amiri" w:cs="Amiri"/>
          <w:color w:val="111111"/>
          <w:sz w:val="28"/>
          <w:sz w:val="28"/>
          <w:szCs w:val="28"/>
          <w:rtl w:val="true"/>
          <w:lang w:bidi="ar-SA"/>
        </w:rPr>
        <w:t>، وهو الحجّة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النبويّ ورواية عقبة بن خالد المتقدّمتين في تلف المبيع في خيار التأخير </w:t>
      </w:r>
      <w:r>
        <w:rPr>
          <w:rStyle w:val="FootnoteAnchor"/>
          <w:rtl w:val="true"/>
        </w:rPr>
        <w:footnoteReference w:id="1513"/>
      </w:r>
      <w:r>
        <w:rPr>
          <w:rFonts w:ascii="Amiri" w:hAnsi="Amiri" w:eastAsia="Amiri" w:cs="Amiri"/>
          <w:color w:val="111111"/>
          <w:sz w:val="28"/>
          <w:sz w:val="28"/>
          <w:szCs w:val="28"/>
          <w:rtl w:val="true"/>
          <w:lang w:bidi="ar-SA"/>
        </w:rPr>
        <w:t xml:space="preserve">، وقصورهما سندا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منجبر بالعمل ، فهما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مخرجان للحكم هنا عن مقتضى قاعدة حصول الملكيّة بمجرّد العقد المستلزم لكون التلف من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بكونه من مال بائعه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ينفسخ العقد بتلفه من حينه ، ويرجع الثمن إلى ملك المشتري ، وليس للمشتري مطالبة المثل أو القيمة ، لأنّ هذا مقتضى كونه من ماله ، وهو المستفاد من مفهوم الشرط في قوله في رواية عقبة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أخرجه من بيته فالمبتاع ضامن لحقّه حتى يردّ إليه 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فإنّه يدلّ على أنّه ما لم يخرجه ليس ضامنا لحقّه ، الذي هو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لا ريب في الحكم إذا كان التلف بآفة سماويّة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إذا لم يكن كذلك ، بل كان من المشتري أو البائع أو الأجنبي ، فقيل بالرجوع إلى مقتضى القاعدة ، وهو كون التالف من مال المشتري ورجوعه إلى المتلف بالمثل أو القيمة لو لم يكن نفسه ، وقد ينسب ذلك إلى فتوى الجماعة </w:t>
      </w:r>
      <w:r>
        <w:rPr>
          <w:rStyle w:val="FootnoteAnchor"/>
          <w:rtl w:val="true"/>
        </w:rPr>
        <w:footnoteReference w:id="1514"/>
      </w:r>
      <w:r>
        <w:rPr>
          <w:rFonts w:eastAsia="Times New Roman" w:cs="Times New Roman" w:ascii="Times New Roman" w:hAnsi="Times New Roman"/>
          <w:color w:val="111111"/>
          <w:sz w:val="28"/>
          <w:szCs w:val="28"/>
          <w:rtl w:val="true"/>
          <w:lang w:val="en-US" w:bidi="en-US"/>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الدروس والمسالك وشرح القواعد للشيخ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تخيّر المشتري بين الفسخ والرجوع بالثمن ، وبين مطالبة المتلف بالمثل أو القيمة في الأخيرين </w:t>
      </w:r>
      <w:r>
        <w:rPr>
          <w:rStyle w:val="FootnoteAnchor"/>
          <w:rtl w:val="true"/>
        </w:rPr>
        <w:footnoteReference w:id="15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مذهب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الثالث ، وأمّا في </w:t>
      </w:r>
      <w:bookmarkStart w:id="177" w:name="pg11663_170466"/>
    </w:p>
    <w:p>
      <w:pPr>
        <w:pStyle w:val="BookText"/>
        <w:rPr/>
      </w:pPr>
      <w:bookmarkEnd w:id="177"/>
      <w:r>
        <w:rPr>
          <w:rFonts w:ascii="Amiri" w:hAnsi="Amiri" w:eastAsia="Amiri" w:cs="Amiri"/>
          <w:color w:val="111111"/>
          <w:sz w:val="28"/>
          <w:sz w:val="28"/>
          <w:szCs w:val="28"/>
          <w:rtl w:val="true"/>
          <w:lang w:bidi="ar-SA"/>
        </w:rPr>
        <w:t xml:space="preserve">الثاني فمذهبه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كالتلف بآفة سماويّة فيفسخ البيع ، بل ذكر في التذكرة وجها في كون الأول أيضا كالتلف بآفة سماويّة ، فعلى المشتري المتلف القيمة للبائع ويستردّ الثمن </w:t>
      </w:r>
      <w:r>
        <w:rPr>
          <w:rStyle w:val="FootnoteAnchor"/>
          <w:rtl w:val="true"/>
        </w:rPr>
        <w:footnoteReference w:id="15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وأطلق الحلّي </w:t>
      </w:r>
      <w:r>
        <w:rPr>
          <w:rStyle w:val="FootnoteAnchor"/>
          <w:rtl w:val="true"/>
        </w:rPr>
        <w:footnoteReference w:id="1517"/>
      </w:r>
      <w:r>
        <w:rPr>
          <w:rFonts w:ascii="Amiri" w:hAnsi="Amiri" w:eastAsia="Amiri" w:cs="Amiri"/>
          <w:color w:val="111111"/>
          <w:sz w:val="28"/>
          <w:sz w:val="28"/>
          <w:szCs w:val="28"/>
          <w:rtl w:val="true"/>
          <w:lang w:bidi="ar-SA"/>
        </w:rPr>
        <w:t xml:space="preserve">وجماعة </w:t>
      </w:r>
      <w:r>
        <w:rPr>
          <w:rStyle w:val="FootnoteAnchor"/>
          <w:rtl w:val="true"/>
        </w:rPr>
        <w:footnoteReference w:id="15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تلف المبيع قبل القبض فهو من مال بائعه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ظاهر في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وكون المتبادر من التلف كونه بآفة سماويّة ممنوع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 فيكون الإطلاق هو مدلول الروايتين ، مضافا إلى أنّ المفهوم في الأخيرة كاف في إثبات الإطلاق ، فعليه الفتوى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كون إتلاف المشتري من البائع إنّما هو إذا لم يصادف قبضه بل كان بتفريط منه ، وأمّا إذا صادفه فمن المشتري ، والوجه ظاهر ، وجعل مطلق إتلافه بمنزلة القبض لا وجه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البائع يعمل مع المتلف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معاملة صاحب المال مع من أتلفه</w:t>
      </w:r>
      <w:r>
        <w:rPr>
          <w:rFonts w:eastAsia="Amiri" w:cs="Amiri" w:ascii="Amiri" w:hAnsi="Amiri"/>
          <w:color w:val="111111"/>
          <w:sz w:val="28"/>
          <w:szCs w:val="28"/>
          <w:rtl w:val="true"/>
          <w:lang w:bidi="ar-SA"/>
        </w:rPr>
        <w:t>.</w:t>
      </w:r>
    </w:p>
    <w:p>
      <w:pPr>
        <w:pStyle w:val="Heading6"/>
        <w:numPr>
          <w:ilvl w:val="5"/>
          <w:numId w:val="1"/>
        </w:numPr>
        <w:rPr/>
      </w:pPr>
      <w:bookmarkStart w:id="178" w:name="__RefHeading___Toc6448759_73709187"/>
      <w:bookmarkStart w:id="179" w:name="_Toc62"/>
      <w:bookmarkEnd w:id="178"/>
      <w:r>
        <w:rPr>
          <w:rtl w:val="true"/>
        </w:rPr>
        <w:t xml:space="preserve">فروع </w:t>
      </w:r>
      <w:r>
        <w:rPr>
          <w:rtl w:val="true"/>
        </w:rPr>
        <w:t>:</w:t>
      </w:r>
      <w:bookmarkEnd w:id="179"/>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النماء بعد العقد قبل التلف للبائع على ما اخترناه ، لأنّ التلف منه</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المشهور فيه وجهان ، مبنيّان على أنّ التلف هل هو أمارة الفسخ للعقد من أصله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 ونسب إلى ظاهر النصّ وعبارة جماعة </w:t>
      </w:r>
      <w:r>
        <w:rPr>
          <w:rStyle w:val="FootnoteAnchor"/>
          <w:rtl w:val="true"/>
        </w:rPr>
        <w:footnoteReference w:id="151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من حين التلف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ظاهر المسالك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فيقدّرون دخوله في ملك البائع آنا ما ، ويكون التلف كاشفا عنه؟</w:t>
      </w:r>
    </w:p>
    <w:p>
      <w:pPr>
        <w:pStyle w:val="BookText"/>
        <w:rPr/>
      </w:pPr>
      <w:r>
        <w:rPr>
          <w:rFonts w:ascii="Amiri" w:hAnsi="Amiri" w:eastAsia="Amiri" w:cs="Amiri"/>
          <w:color w:val="111111"/>
          <w:sz w:val="28"/>
          <w:sz w:val="28"/>
          <w:szCs w:val="28"/>
          <w:rtl w:val="true"/>
          <w:lang w:bidi="ar-SA"/>
        </w:rPr>
        <w:t xml:space="preserve">والحقّ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 استصحابا للحالة السابقة ، وعدم ظهور النصّ في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إتلاف الثمن المعيّن كالمثمن في الأحكام المذكورة </w:t>
      </w:r>
      <w:r>
        <w:rPr>
          <w:rStyle w:val="FootnoteAnchor"/>
          <w:rtl w:val="true"/>
        </w:rPr>
        <w:footnoteReference w:id="15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ذلك في غيره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كذلك ، لصدق المبيع عليه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والتفرقة في العرف المتأخّر غير ضائرة ، لأصالة تأخّر الحادث ، مع أنّ استفادة العموم من رواية عقبة ممكنة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صرّح في التذكرة والدروس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لو أبرأ المشتري البائع من الضمان لم يبرأ </w:t>
      </w:r>
      <w:r>
        <w:rPr>
          <w:rStyle w:val="FootnoteAnchor"/>
          <w:rtl w:val="true"/>
        </w:rPr>
        <w:footnoteReference w:id="15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كذلك ، للأصل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شرط البراءة ، لكونها مخالفة للسنّة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تلف بعض المبيع قبل قبضه ، ففي الدروس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من مال البائع وللمشتري الفسخ أيضا ، لتبعّض الصفقة </w:t>
      </w:r>
      <w:r>
        <w:rPr>
          <w:rStyle w:val="FootnoteAnchor"/>
          <w:rtl w:val="true"/>
        </w:rPr>
        <w:footnoteReference w:id="15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إن كان للتالف قسط من الثمن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كعبد من عبدين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ينفسخ العقد فيه ، ولا يبطل في الآخر ، بل يتخيّر المشتري في الفسخ ، للتبعّض</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لم يكن له قسط من الثمن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سقطت يد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فلعلمائنا فيه قولان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تخيّر المشتري بين الفسخ والإمضاء مجّانا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تخيّره بين الفسخ والإمضاء مع الأرش </w:t>
      </w:r>
      <w:r>
        <w:rPr>
          <w:rStyle w:val="FootnoteAnchor"/>
          <w:rtl w:val="true"/>
        </w:rPr>
        <w:footnoteReference w:id="15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كون التلف من البائع فيما إذا كان للتالف قسط من الثمن ، لصدق المبيع والمباع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في غيره ، فمقتضى القاعدة كونه من المشتري ، لأنّه ماله ، وعدم معلوميّة صدق المبيع والمباع الواردين في الخبرين عليه ، مع أنّ الأوّل ضعيف ، وانجباره في مثل ذلك غير معلوم ، والثاني مخصوص بالمسروق ، والتعدّي إلى غيره بعدم الفصل الغير الثابت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تلف المبيع أو الثمن في زمن الخيار ، فمقتضى القاعدة كونه من المشتري في المبيع ومن البائع في الثمن مطلقا ، سواء كان الخيار للمشتري ، أو للبائع ، أو للأجنبي ، أو لاثنين منهما ، أو للثلاثة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وتدلّ عليه في صورة كون الخيار للبائع موثّقة إسحاق بن عمّار ومعاوية بن ميسرة المتقدّمتين </w:t>
      </w:r>
      <w:r>
        <w:rPr>
          <w:rStyle w:val="FootnoteAnchor"/>
          <w:rtl w:val="true"/>
        </w:rPr>
        <w:footnoteReference w:id="1524"/>
      </w:r>
      <w:r>
        <w:rPr>
          <w:rFonts w:ascii="Amiri" w:hAnsi="Amiri" w:eastAsia="Amiri" w:cs="Amiri"/>
          <w:color w:val="111111"/>
          <w:sz w:val="28"/>
          <w:sz w:val="28"/>
          <w:szCs w:val="28"/>
          <w:rtl w:val="true"/>
          <w:lang w:bidi="ar-SA"/>
        </w:rPr>
        <w:t xml:space="preserve">، وفي جميع الصور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أخرجه من 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 في رواية عقبة </w:t>
      </w:r>
      <w:r>
        <w:rPr>
          <w:rStyle w:val="FootnoteAnchor"/>
          <w:rtl w:val="true"/>
        </w:rPr>
        <w:footnoteReference w:id="1525"/>
      </w:r>
      <w:r>
        <w:rPr>
          <w:rFonts w:ascii="Amiri" w:hAnsi="Amiri" w:eastAsia="Amiri" w:cs="Amiri"/>
          <w:color w:val="111111"/>
          <w:sz w:val="28"/>
          <w:sz w:val="28"/>
          <w:szCs w:val="28"/>
          <w:rtl w:val="true"/>
          <w:lang w:bidi="ar-SA"/>
        </w:rPr>
        <w:t xml:space="preserve">، إلاّ أنّه خرج من هذه فيما إذا كان الخيار للمشتري خاصّة بلا خلاف يعرف ، لصحيحة ابن سنان ورواية البصري المتقدّمتين </w:t>
      </w:r>
      <w:r>
        <w:rPr>
          <w:rStyle w:val="FootnoteAnchor"/>
          <w:rtl w:val="true"/>
        </w:rPr>
        <w:footnoteReference w:id="1526"/>
      </w:r>
      <w:r>
        <w:rPr>
          <w:rFonts w:ascii="Amiri" w:hAnsi="Amiri" w:eastAsia="Amiri" w:cs="Amiri"/>
          <w:color w:val="111111"/>
          <w:sz w:val="28"/>
          <w:sz w:val="28"/>
          <w:szCs w:val="28"/>
          <w:rtl w:val="true"/>
          <w:lang w:bidi="ar-SA"/>
        </w:rPr>
        <w:t>، ويبقى الباقي تحت القاعدة</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وظاهر الصحيحة والروايتين كون التلف من اللّه ، وعلى هذا فيكون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كون التلف من البائع أو المشتري أو من شخص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باقيا </w:t>
      </w:r>
    </w:p>
    <w:p>
      <w:pPr>
        <w:pStyle w:val="BookText"/>
        <w:rPr/>
      </w:pPr>
      <w:r>
        <w:rPr>
          <w:rFonts w:ascii="Amiri" w:hAnsi="Amiri" w:eastAsia="Amiri" w:cs="Amiri"/>
          <w:color w:val="111111"/>
          <w:sz w:val="28"/>
          <w:sz w:val="28"/>
          <w:szCs w:val="28"/>
          <w:rtl w:val="true"/>
          <w:lang w:bidi="ar-SA"/>
        </w:rPr>
        <w:t xml:space="preserve">على مقتضى القاعدة من كون التلف من مال المشتري ، ويرجع على المتلف إذا كان غيره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لقاعدة </w:t>
      </w:r>
      <w:r>
        <w:rPr>
          <w:rFonts w:eastAsia="Amiri" w:cs="Amiri" w:ascii="Amiri" w:hAnsi="Amiri"/>
          <w:color w:val="111111"/>
          <w:sz w:val="28"/>
          <w:szCs w:val="28"/>
          <w:rtl w:val="true"/>
          <w:lang w:bidi="ar-SA"/>
        </w:rPr>
        <w:t xml:space="preserve">] </w:t>
      </w:r>
      <w:r>
        <w:rPr>
          <w:rStyle w:val="FootnoteAnchor"/>
          <w:rtl w:val="true"/>
        </w:rPr>
        <w:footnoteReference w:id="1527"/>
      </w:r>
      <w:r>
        <w:rPr>
          <w:rFonts w:ascii="IRNazanin" w:hAnsi="IRNazanin" w:eastAsia="IRNazanin"/>
          <w:color w:val="111111"/>
          <w:sz w:val="28"/>
          <w:sz w:val="28"/>
          <w:szCs w:val="28"/>
          <w:rtl w:val="true"/>
          <w:lang w:bidi="fa-IR"/>
        </w:rPr>
        <w:t>ضمان التالف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وهل يبقى الخيار لمن له الخيار بعد التلف ، أم لا؟</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مقتضى القاعدة التي ذكرناها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إمكان استصحاب الخيار بعد انتفاء الملكيّة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انتفاؤه مطلقا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180" w:name="pg11663_170474"/>
    </w:p>
    <w:p>
      <w:pPr>
        <w:pStyle w:val="Heading3"/>
        <w:numPr>
          <w:ilvl w:val="2"/>
          <w:numId w:val="1"/>
        </w:numPr>
        <w:rPr/>
      </w:pPr>
      <w:bookmarkStart w:id="181" w:name="__RefHeading___Toc6448761_73709187"/>
      <w:bookmarkStart w:id="182" w:name="_Toc63"/>
      <w:bookmarkEnd w:id="180"/>
      <w:bookmarkEnd w:id="181"/>
      <w:r>
        <w:rPr>
          <w:rtl w:val="true"/>
        </w:rPr>
        <w:t xml:space="preserve">المقصد الثالث </w:t>
      </w:r>
      <w:r>
        <w:rPr>
          <w:rtl w:val="true"/>
        </w:rPr>
        <w:t xml:space="preserve">: </w:t>
      </w:r>
      <w:r>
        <w:rPr>
          <w:rtl w:val="true"/>
        </w:rPr>
        <w:t>في النقد والنسيئة</w:t>
      </w:r>
      <w:bookmarkEnd w:id="182"/>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83" w:name="__RefHeading___Toc6448763_73709187"/>
      <w:bookmarkStart w:id="184" w:name="_Toc64"/>
      <w:bookmarkEnd w:id="183"/>
      <w:r>
        <w:rPr>
          <w:rtl w:val="true"/>
        </w:rPr>
        <w:t>اشارة</w:t>
      </w:r>
      <w:bookmarkEnd w:id="184"/>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اعلم أنّ البيع بالنسبة إلى تعجيل الثمن والمثمن وتأخيرهما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والتفريق أربعة أقسام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النقد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الكالي بالكالي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النسيئة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بعض ثمنه نقد وبعضه نسيئة مركّب من النقد والنسيئة ، ومنه ما لو شرط أداء الثمن من حين العقد إلى عشرة أيّام مثلا بقسط الأيّام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لم يشترط التأخير ، ولكن شرط جواز التأخير إمّا صريحا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بعتك بشرط أن يكون لك التأخير إلى عشرة 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التزاما ، نحو بعتك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بشرط أن لا تؤخّر الثمن عن عشرة أيّام ، حيث إنّه يفهم منه عرفا أنّ له التأخير ما دون العشرة ، ومنه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بشرط أن تؤدّي الثمن اليوم ، أو أن تعجّله في اليوم ، فإنّه يستلزم جواز التأخير ما لم يفت اليوم</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ففيه إشكال ، سيّما إذا كان زمان تجويز التأخير قليلا بالنسبة إلى جعله نسيئة نحو ساعة ، مع أنّ شرط التأخير ساعة نسيئة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كان الزمان طويلا بالنسبة إلى احتمال كونه نقدا ، نحو سنة ، فإنّ الظاهر أنّ الأول نقد ، سيّما 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بشرط أن تؤدّي الثمن اليوم أو الساعة ، والثاني نسيئة ، سيّما 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بشرط أن يكون لك التأخير إلى سنة أو لا تؤخّر عن السنة ، مع أنّ شرط التأجيل يكون نسيئة من غير فرق بين الزمان القليل والكثير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ويحتمل أن يشترط في التعجيل عدم شرط التأخير مطلقا ولا تجويزه إلاّ في مدّة قليلة لا تنافي التعجيل عرفا ، نحو ساعة أو 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من المسالك </w:t>
      </w:r>
      <w:r>
        <w:rPr>
          <w:rStyle w:val="FootnoteAnchor"/>
          <w:rtl w:val="true"/>
        </w:rPr>
        <w:footnoteReference w:id="1528"/>
      </w:r>
      <w:r>
        <w:rPr>
          <w:rFonts w:ascii="Amiri" w:hAnsi="Amiri" w:eastAsia="Amiri" w:cs="Amiri"/>
          <w:color w:val="111111"/>
          <w:sz w:val="28"/>
          <w:sz w:val="28"/>
          <w:szCs w:val="28"/>
          <w:rtl w:val="true"/>
          <w:lang w:bidi="ar-SA"/>
        </w:rPr>
        <w:t xml:space="preserve">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شرط التعجيل في هذا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نقد ، حيث عيّن مثل ذلك زمان التعجيل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وتظهر الفائدة في مواضع كثيرة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خيار تأخير الثمن عن ثلاثة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ونذكر أحكامها في مسائل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اشترى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ذكر تأخير الثمن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الثمن حالا من غير خلاف ، كما صرّح به بعضهم </w:t>
      </w:r>
      <w:r>
        <w:rPr>
          <w:rStyle w:val="FootnoteAnchor"/>
          <w:rtl w:val="true"/>
        </w:rPr>
        <w:footnoteReference w:id="15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ولأنّه المتبادر من الإطلاق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ولأنّه لولاه فإمّا ينصرف إلى أجل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تحكّم 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 ، فيلزم إبطال المبيع ، وهو فاسد إجماعا ونصّا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ولانتقاله إلى البائع بالعقد ، لأنّه مقتضاه ، ومقتضى الانتقال تسلّطه على المطالبة حال الانتقال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ولموثّقة الساباطي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اشترى من رجل جارية بثمن مسمّى ثمَّ افترقا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وجب البيع والثمن ، إذا لم يكونا اشترطا فهو نقد </w:t>
      </w:r>
      <w:r>
        <w:rPr>
          <w:rFonts w:eastAsia="Amiri" w:cs="Amiri" w:ascii="Amiri" w:hAnsi="Amiri"/>
          <w:color w:val="111111"/>
          <w:sz w:val="28"/>
          <w:szCs w:val="28"/>
          <w:rtl w:val="true"/>
          <w:lang w:bidi="ar-SA"/>
        </w:rPr>
        <w:t xml:space="preserve">» </w:t>
      </w:r>
      <w:r>
        <w:rPr>
          <w:rStyle w:val="FootnoteAnchor"/>
          <w:rtl w:val="true"/>
        </w:rPr>
        <w:footnoteReference w:id="1530"/>
      </w:r>
      <w:r>
        <w:rPr>
          <w:rFonts w:eastAsia="Times New Roman" w:cs="Times New Roman" w:ascii="Times New Roman" w:hAnsi="Times New Roman"/>
          <w:color w:val="111111"/>
          <w:sz w:val="28"/>
          <w:szCs w:val="28"/>
          <w:rtl w:val="true"/>
          <w:lang w:val="en-US" w:bidi="en-US"/>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لو اشترطا التعجيل لأفاد التأكيد ، ولو أخّر مع الشرط ففي إفادته التسلّط على الفسخ وعدمه أقوال مرّت في فصل أحكام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w:t>
      </w:r>
    </w:p>
    <w:p>
      <w:pPr>
        <w:pStyle w:val="BookText"/>
        <w:rPr/>
      </w:pPr>
      <w:r>
        <w:rPr>
          <w:rFonts w:ascii="Amiri" w:hAnsi="Amiri" w:eastAsia="Amiri" w:cs="Amiri"/>
          <w:color w:val="111111"/>
          <w:sz w:val="28"/>
          <w:sz w:val="28"/>
          <w:szCs w:val="28"/>
          <w:rtl w:val="true"/>
          <w:lang w:bidi="ar-SA"/>
        </w:rPr>
        <w:t>شرط التأجيل إلى أجل معين وأخّر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بيع النسيئة جائز إجماعا محقّقا ، ومحكيّا في التذكرة </w:t>
      </w:r>
      <w:r>
        <w:rPr>
          <w:rStyle w:val="FootnoteAnchor"/>
          <w:rtl w:val="true"/>
        </w:rPr>
        <w:footnoteReference w:id="1531"/>
      </w:r>
      <w:r>
        <w:rPr>
          <w:rFonts w:ascii="Amiri" w:hAnsi="Amiri" w:eastAsia="Amiri" w:cs="Amiri"/>
          <w:color w:val="111111"/>
          <w:sz w:val="28"/>
          <w:sz w:val="28"/>
          <w:szCs w:val="28"/>
          <w:rtl w:val="true"/>
          <w:lang w:bidi="ar-SA"/>
        </w:rPr>
        <w:t xml:space="preserve">وغيره </w:t>
      </w:r>
      <w:r>
        <w:rPr>
          <w:rStyle w:val="FootnoteAnchor"/>
          <w:rtl w:val="true"/>
        </w:rPr>
        <w:footnoteReference w:id="1532"/>
      </w:r>
      <w:r>
        <w:rPr>
          <w:rFonts w:ascii="Amiri" w:hAnsi="Amiri" w:eastAsia="Amiri" w:cs="Amiri"/>
          <w:color w:val="111111"/>
          <w:sz w:val="28"/>
          <w:sz w:val="28"/>
          <w:szCs w:val="28"/>
          <w:rtl w:val="true"/>
          <w:lang w:bidi="ar-SA"/>
        </w:rPr>
        <w:t>، له ، وللمستفيضة ، بل المتواترة معنى ، الآتي كثير منها في تلك المسألة وما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فرق فيها بين المدّة القصيرة والطويلة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مثل ألف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يسلّم المتعاقدان عدم بقائهما إليه عادة ، بلا خلاف يعتدّ به ، للأصل ، وعمومات البيع والشرط ، وخصوص إطلاقات أخبار النسيئة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تنافيها رواية أحمد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بعناهم بنسيئة كان أكثر للربح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بعهم بتأخير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فبتأخير سنتين؟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بثلاث؟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Style w:val="FootnoteAnchor"/>
          <w:rtl w:val="true"/>
        </w:rPr>
        <w:footnoteReference w:id="15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لعدم دلالتها على الحرمة ، بل غايتها الكراهة ، ويمكن أن يكون ذلك لطول الأمل ، أو صعوبة تحصيل الثمن في هذه المدّة الطويلة ، مع أنّها على فرض الدلالة مخالفة للشهرة العظيمة لو لا الإجماع ، ومثلها ليس بحجّة ، سيّما مع معارضتها من أخبار كثيرة ، وموافقتها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Style w:val="FootnoteAnchor"/>
          <w:rtl w:val="true"/>
        </w:rPr>
        <w:footnoteReference w:id="15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لرأي بعض العامّة</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خلافا للمحكيّ عن الإسكافي ، فمنع من التأجيل على زيادة ثلاث سنين </w:t>
      </w:r>
      <w:r>
        <w:rPr>
          <w:rStyle w:val="FootnoteAnchor"/>
          <w:rtl w:val="true"/>
        </w:rPr>
        <w:footnoteReference w:id="1535"/>
      </w:r>
      <w:r>
        <w:rPr>
          <w:rFonts w:ascii="Amiri" w:hAnsi="Amiri" w:eastAsia="Amiri" w:cs="Amiri"/>
          <w:color w:val="111111"/>
          <w:sz w:val="28"/>
          <w:sz w:val="28"/>
          <w:szCs w:val="28"/>
          <w:rtl w:val="true"/>
          <w:lang w:bidi="ar-SA"/>
        </w:rPr>
        <w:t>، ولا مستند له ، والرواية المتقدّمة على مذهبه غير منطبقة ، فهي</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لحجّته غير صالحة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صحّة بيع النسيئة تعيين المدّة ، بلا خلاف يعرف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أنّه لا خلاف في أنّه يشترط أن تكون المدّة معلومة لا تتطرّق إليها الزيادة والنقيصة </w:t>
      </w:r>
      <w:r>
        <w:rPr>
          <w:rStyle w:val="FootnoteAnchor"/>
          <w:rtl w:val="true"/>
        </w:rPr>
        <w:footnoteReference w:id="15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شرح الإرشاد للأردبيلي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دليل اشتراط تعيين المدّة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وكأنّه الإجماع ، فلو لم يعيّن المدّة أو عيّن أجلا محتملا للزيادة والنقيصة بطل البيع ، واستدلّ له باستلزام عدم التعيين للغرر والجهالة في الثمن ، لأنّ للمدّة قسطا من الثمن عرفا وعادة </w:t>
      </w:r>
      <w:r>
        <w:rPr>
          <w:rStyle w:val="FootnoteAnchor"/>
          <w:rtl w:val="true"/>
        </w:rPr>
        <w:footnoteReference w:id="15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الغرر فلزومه في جميع الموارد ممنوع ، وكيف لا غرر في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إلى آخر الشهر ، مع احتمال تسعة وعشرين وثلاثين؟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ويحصل الغرر بقولك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إلى تسعة وعشرين الشهر أو ثلاثين ، وكذا في تفاوت عشرة أيّام ونحوها في نسيئة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لا مضايقة في قبول لزوم الغرر فيما يختلف الثمن به عرفا وعادة ، فإنّ الزمان قيد ووصف للثمن يختلف باختلافه ما بإزائه البتّة ، فأدلّة المنع عن بيع الغرر تمنع عن مثل ذلك ، فلو ثبت الإجماع المركّب في جميع الموارد فهو ، وإلاّ فلا وجه للاستدلال ببطلانه بالغرر</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 يصحّ الاستدلال بالجهل ، بناء على الأصل الذي أصّلناه في كتاب العوائد من أصالة عدم صحّة جعل ما في الذمّة ثمنا إلاّ ما ثبتت فيه الصحّة ، وهو ما كان معلوما قدرا وجنسا ووصفا وقيدا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 يظهر عدم صحّة جعل الأجل مجي‌ء الغراب أو إدراك الثمرات أو ما يشترك بين زمانين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كشهر ربيع أو الجمادى أو يوم جمعة أو يوم خميس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لعين 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بالصحّة في صورة الاشتراك ، ويحمل على الأول ، للتعليق على اسم معيّن متحقّق بالأول </w:t>
      </w:r>
      <w:r>
        <w:rPr>
          <w:rStyle w:val="FootnoteAnchor"/>
          <w:rtl w:val="true"/>
        </w:rPr>
        <w:footnoteReference w:id="15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ذلك إذا علما بذلك قبل العقد ، حتى يقصد أجلا مضبوطا ، ولا يكفي ثبوت ذلك شرعا مع جهلهما أو أحدهما به ، ومع القصد لا إشكال في الصحّة وإن لم يكن الإطلاق محمولا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وتجويز الاكتفاء في الصحة بما يقتضيه الشرع فيه ، قصده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نظرا إلى كون الأجل الذي عيّناه مضبوطا في نفسه شرعا ، وإطلاق اللفظ منزّل على الحقيقة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صحيح ، لمنع تنزيل الإطلاق عليها مطلقا ، بل إنّما هو بالنظر إلى إطلاق كلام الشارع خاصّة ، لعدم دليل يدلّ على التعدّي أصلا </w:t>
      </w:r>
      <w:r>
        <w:rPr>
          <w:rStyle w:val="FootnoteAnchor"/>
          <w:rtl w:val="true"/>
        </w:rPr>
        <w:footnoteReference w:id="15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 مثل الربيع والجمعة إمّا مشترك لفظي أو معنوي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كان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الظاهر في الربيعين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لا يحمل اللفظ على الأول إلاّ مع القصد ، ولكن 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اقتضاء الشرع ذلك ، وانضباط الأجل في نفسه ، وإثبات الحقيقة الشرعيّة فيها ، وتنزيل كلام الشارع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غير صحيح ، إذ لا اقتضاء من الشرع هنا ، ولا انضباط ، ولا حقيقة شرعيّة</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المستفاد من كلامه ، حيث جعله من باب </w:t>
      </w:r>
      <w:bookmarkStart w:id="185" w:name="pg11663_170488"/>
    </w:p>
    <w:p>
      <w:pPr>
        <w:pStyle w:val="BookText"/>
        <w:rPr/>
      </w:pPr>
      <w:bookmarkEnd w:id="185"/>
      <w:r>
        <w:rPr>
          <w:rFonts w:ascii="Amiri" w:hAnsi="Amiri" w:eastAsia="Amiri" w:cs="Amiri"/>
          <w:color w:val="111111"/>
          <w:sz w:val="28"/>
          <w:sz w:val="28"/>
          <w:szCs w:val="28"/>
          <w:rtl w:val="true"/>
          <w:lang w:bidi="ar-SA"/>
        </w:rPr>
        <w:t xml:space="preserve">الإطلاق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فاللازم الحمل على الأول ، لتحقّق المطلق به ، إلاّ إذا علم قصدهما عدمه ، كما هو شأن سائر المطلقات ، ولا دخل له أيضا باقتضاء الشرع والحقيقة الشرعيّة</w:t>
      </w:r>
      <w:r>
        <w:rPr>
          <w:rFonts w:eastAsia="Amiri" w:cs="Amiri" w:ascii="Amiri" w:hAnsi="Amiri"/>
          <w:color w:val="111111"/>
          <w:sz w:val="28"/>
          <w:szCs w:val="28"/>
          <w:rtl w:val="true"/>
          <w:lang w:bidi="ar-SA"/>
        </w:rPr>
        <w:t>.</w:t>
      </w:r>
    </w:p>
    <w:p>
      <w:pPr>
        <w:pStyle w:val="Heading4"/>
        <w:numPr>
          <w:ilvl w:val="3"/>
          <w:numId w:val="1"/>
        </w:numPr>
        <w:rPr/>
      </w:pPr>
      <w:bookmarkStart w:id="186" w:name="__RefHeading___Toc6448765_73709187"/>
      <w:bookmarkStart w:id="187" w:name="_Toc65"/>
      <w:bookmarkEnd w:id="186"/>
      <w:r>
        <w:rPr>
          <w:rtl w:val="true"/>
        </w:rPr>
        <w:t xml:space="preserve">فروع </w:t>
      </w:r>
      <w:r>
        <w:rPr>
          <w:rtl w:val="true"/>
        </w:rPr>
        <w:t>:</w:t>
      </w:r>
      <w:bookmarkEnd w:id="187"/>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الاختلاف الموجب للبطلان هو الذي يوجب التفاوت العرفي ولا يتسامح به عرفا ، فلا بأس بالتأجيل إلى آخر ساعة من اليوم الفلاني ، مع أنّ الساعة أيضا لها أجزاء ، بل وكذلك ساعات اليوم ، بل اليوم بالنسبة إلى الشهر والسنة ، ونحو ذلك ، ما لم يصرّح بما يختلف به ، وذلك كما في الوزن ، فإنّ وزن مائة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يختلف غالبا بمثاقيل عديدة وهو مغتفر إلاّ أن يصرّح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 مائة منّ أو مائة منّ إلاّ عشرة مثاقيل بالترديد ، وكذا في تراب الحنطة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والدليل على اغتفار هذا القدر من الاختلاف في جميع 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 بل 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في خيار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تعيين المدّة بما يتعارف التعيين به من اليوم والشهر والسنة ، أو إلى الوقت الفلاني ، وإذا عيّن بواحد من هذه الأمور لا يضرّ الاختلاف بالآخر ، فلو عيّن باليوم لا تضرّ جهالة ساعاته ، ولو عيّن بالشهر لم تضرّ جهالة أيّامه ، ولو عيّن إلى عيد الأضحى لم تضرّ جهالة عدد الأيّام إليه ، لما مرّ من اغتفار هذا الاختلاف ، وللأخبار المتضمّنة لمثل السنة والسنتين مع اختلاف أيّامها ، وللإجماع</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أجّل بالغاية ، بأن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بعتك نسيئة إلى آخر الشهر ، يحلّ الأجل بمجرّد تمام الشهر ، وكذا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أول الشهر الفلاني ،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يوم الجمعة ، فيحلّ بمجرّد دخوله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ولو أجّل بالظرفيّة ، كأن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بعتك بمائة درهم تؤدّيها في يوم أول الشهر الفلاني ، فلا يحلّ بمجرد دخول ذلك اليوم ، بل الظاهر أنّه إن كان ممّا يكون اختلافه قليلا متسامحا به لم يضرّ ، وإلاّ بطل ، فلو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بعتك بأن تؤدّي ثمنها في الشهر الآتي ، بطل ، وكذا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بعتك بأن تؤدّي ثمنها في السنة الآتية ، 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بأن تؤدّي ثمنها في يوم أول الشهر أو يوم أول السنة الفلانية ، صحّ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باع بثمن حالاّ وبآخر مؤجّلا ، بطل على الأظهر الأشهر ، كما صرّح به جماعة ممّن تأخّر </w:t>
      </w:r>
      <w:r>
        <w:rPr>
          <w:rStyle w:val="FootnoteAnchor"/>
          <w:rtl w:val="true"/>
        </w:rPr>
        <w:footnoteReference w:id="1540"/>
      </w:r>
      <w:r>
        <w:rPr>
          <w:rFonts w:ascii="Amiri" w:hAnsi="Amiri" w:eastAsia="Amiri" w:cs="Amiri"/>
          <w:color w:val="111111"/>
          <w:sz w:val="28"/>
          <w:sz w:val="28"/>
          <w:szCs w:val="28"/>
          <w:rtl w:val="true"/>
          <w:lang w:bidi="ar-SA"/>
        </w:rPr>
        <w:t xml:space="preserve">، وإليه ذهب الشيخ في المبسوط والديلمي والحلبي والحلّي وابن زهرة والفاضلان والشهيدان </w:t>
      </w:r>
      <w:r>
        <w:rPr>
          <w:rStyle w:val="FootnoteAnchor"/>
          <w:rtl w:val="true"/>
        </w:rPr>
        <w:footnoteReference w:id="1541"/>
      </w:r>
      <w:r>
        <w:rPr>
          <w:rFonts w:ascii="Amiri" w:hAnsi="Amiri" w:eastAsia="Amiri" w:cs="Amiri"/>
          <w:color w:val="111111"/>
          <w:sz w:val="28"/>
          <w:sz w:val="28"/>
          <w:szCs w:val="28"/>
          <w:rtl w:val="true"/>
          <w:lang w:bidi="ar-SA"/>
        </w:rPr>
        <w:t xml:space="preserve">، ونسبه بعض معاصرينا إلى المفيد والإسكافي والسيّد والقاضي أيضا </w:t>
      </w:r>
      <w:r>
        <w:rPr>
          <w:rStyle w:val="FootnoteAnchor"/>
          <w:rtl w:val="true"/>
        </w:rPr>
        <w:footnoteReference w:id="15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للجهل الواقعي المانع عن انتقال الثمن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وللأصل المتقدّم مرارا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ولموثّقة الساباطي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فانههم عن بيع ما لم يقبض ، وعن شرطين في بيع </w:t>
      </w:r>
      <w:r>
        <w:rPr>
          <w:rFonts w:eastAsia="Amiri" w:cs="Amiri" w:ascii="Amiri" w:hAnsi="Amiri"/>
          <w:color w:val="111111"/>
          <w:sz w:val="28"/>
          <w:szCs w:val="28"/>
          <w:rtl w:val="true"/>
          <w:lang w:bidi="ar-SA"/>
        </w:rPr>
        <w:t xml:space="preserve">» </w:t>
      </w:r>
      <w:r>
        <w:rPr>
          <w:rStyle w:val="FootnoteAnchor"/>
          <w:rtl w:val="true"/>
        </w:rPr>
        <w:footnoteReference w:id="15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فسّر في رواية السكوني الآتية </w:t>
      </w:r>
      <w:r>
        <w:rPr>
          <w:rStyle w:val="FootnoteAnchor"/>
          <w:rtl w:val="true"/>
        </w:rPr>
        <w:footnoteReference w:id="1544"/>
      </w:r>
      <w:r>
        <w:rPr>
          <w:rFonts w:ascii="Amiri" w:hAnsi="Amiri" w:eastAsia="Amiri" w:cs="Amiri"/>
          <w:color w:val="111111"/>
          <w:sz w:val="28"/>
          <w:sz w:val="28"/>
          <w:szCs w:val="28"/>
          <w:rtl w:val="true"/>
          <w:lang w:bidi="ar-SA"/>
        </w:rPr>
        <w:t>الشرطين في بيع بذلك</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رواية سليمان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نهى رسول اللّه صلی اللّه عليه وآله عن سلف وبيع ، وعن </w:t>
      </w:r>
    </w:p>
    <w:p>
      <w:pPr>
        <w:pStyle w:val="BookText"/>
        <w:rPr/>
      </w:pPr>
      <w:r>
        <w:rPr>
          <w:rFonts w:ascii="Amiri" w:hAnsi="Amiri" w:eastAsia="Amiri" w:cs="Amiri"/>
          <w:color w:val="111111"/>
          <w:sz w:val="28"/>
          <w:sz w:val="28"/>
          <w:szCs w:val="28"/>
          <w:rtl w:val="true"/>
          <w:lang w:bidi="ar-SA"/>
        </w:rPr>
        <w:t xml:space="preserve">بيعين في بيع </w:t>
      </w:r>
      <w:r>
        <w:rPr>
          <w:rFonts w:eastAsia="Amiri" w:cs="Amiri" w:ascii="Amiri" w:hAnsi="Amiri"/>
          <w:color w:val="111111"/>
          <w:sz w:val="28"/>
          <w:szCs w:val="28"/>
          <w:rtl w:val="true"/>
          <w:lang w:bidi="ar-SA"/>
        </w:rPr>
        <w:t xml:space="preserve">» </w:t>
      </w:r>
      <w:r>
        <w:rPr>
          <w:rStyle w:val="FootnoteAnchor"/>
          <w:rtl w:val="true"/>
        </w:rPr>
        <w:footnoteReference w:id="1545"/>
      </w:r>
      <w:r>
        <w:rPr>
          <w:rFonts w:ascii="Amiri" w:hAnsi="Amiri" w:eastAsia="Amiri" w:cs="Amiri"/>
          <w:color w:val="111111"/>
          <w:sz w:val="28"/>
          <w:sz w:val="28"/>
          <w:szCs w:val="28"/>
          <w:rtl w:val="true"/>
          <w:lang w:bidi="ar-SA"/>
        </w:rPr>
        <w:t xml:space="preserve">، وقد فسّره جماعة بذلك ، منهم ابن الأثير في نهايته </w:t>
      </w:r>
      <w:r>
        <w:rPr>
          <w:rStyle w:val="FootnoteAnchor"/>
          <w:rtl w:val="true"/>
        </w:rPr>
        <w:footnoteReference w:id="1546"/>
      </w:r>
      <w:r>
        <w:rPr>
          <w:rFonts w:ascii="Amiri" w:hAnsi="Amiri" w:eastAsia="Amiri" w:cs="Amiri"/>
          <w:color w:val="111111"/>
          <w:sz w:val="28"/>
          <w:sz w:val="28"/>
          <w:szCs w:val="28"/>
          <w:rtl w:val="true"/>
          <w:lang w:bidi="ar-SA"/>
        </w:rPr>
        <w:t>، وإن فسّره بعض آخر بغير ذلك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ولقوله عليه السلام في ذيل صحيحة محمّد بن قيس الآتية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ساوم بثمنين أحدهما عاجلا والآخر نظرة فليسمّ أحدهما قبل الصفقة </w:t>
      </w:r>
      <w:r>
        <w:rPr>
          <w:rFonts w:eastAsia="Amiri" w:cs="Amiri" w:ascii="Amiri" w:hAnsi="Amiri"/>
          <w:color w:val="111111"/>
          <w:sz w:val="28"/>
          <w:szCs w:val="28"/>
          <w:rtl w:val="true"/>
          <w:lang w:bidi="ar-SA"/>
        </w:rPr>
        <w:t xml:space="preserve">» </w:t>
      </w:r>
      <w:r>
        <w:rPr>
          <w:rStyle w:val="FootnoteAnchor"/>
          <w:rtl w:val="true"/>
        </w:rPr>
        <w:footnoteReference w:id="1547"/>
      </w:r>
      <w:r>
        <w:rPr>
          <w:rFonts w:ascii="Amiri" w:hAnsi="Amiri" w:eastAsia="Amiri" w:cs="Amiri"/>
          <w:color w:val="111111"/>
          <w:sz w:val="28"/>
          <w:sz w:val="28"/>
          <w:szCs w:val="28"/>
          <w:rtl w:val="true"/>
          <w:lang w:bidi="ar-SA"/>
        </w:rPr>
        <w:t xml:space="preserve">، فإنّ الأمر بالتسمية نهي عن ضدّه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الترديد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والنهي موجب للفساد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يمكن الخدش في الروايتين الأوليين باشتمالهما على ما ليس مطلقا أو كلّيا بمنهيّ عنه تحريما ، فيجب إمّا تجوّز في النهي أو في المنهيّ عنه ، فيدخل الإجمال المسقط للاستدلال ، مضافا في الثانية إلى عدم دليل على إرادة المطلوب من البيعين في بيع ، بل لا يعلم شموله له بالإطلاق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وجوب التعيين قبل الصفقة قطعا ، فيمكن أن يستحبّ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تبق إلاّ الأصول المتقدّمة ، وهي كافية في إثبات المطلوب لو لا الدليل الدافع</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قد روى محمّد بن قيس في الصحيح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باع سلعة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ثمنها كذا يدا بيد وكذا وكذا نظرة فخذها بأيّ ثمن شئت ، وجعل صفقتهما واحدة ، فليس له إلاّ أقلّهما وإن كانت نظرة </w:t>
      </w:r>
      <w:r>
        <w:rPr>
          <w:rFonts w:eastAsia="Amiri" w:cs="Amiri" w:ascii="Amiri" w:hAnsi="Amiri"/>
          <w:color w:val="111111"/>
          <w:sz w:val="28"/>
          <w:szCs w:val="28"/>
          <w:rtl w:val="true"/>
          <w:lang w:bidi="ar-SA"/>
        </w:rPr>
        <w:t xml:space="preserve">» </w:t>
      </w:r>
      <w:r>
        <w:rPr>
          <w:rStyle w:val="FootnoteAnchor"/>
          <w:rtl w:val="true"/>
        </w:rPr>
        <w:footnoteReference w:id="154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والسكوني في الضعيف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قضى في رجل باع بيعا واشترط شرطين ، بالنقد كذا وبالنسيئة كذا ، فأخذ المتاع على ذلك الشرط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بأقلّ الثمنين وأبعد الأجلين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له إلاّ أقلّ النقدين إلى الأجل الذي أجّله بنسيئة </w:t>
      </w:r>
      <w:r>
        <w:rPr>
          <w:rFonts w:eastAsia="Amiri" w:cs="Amiri" w:ascii="Amiri" w:hAnsi="Amiri"/>
          <w:color w:val="111111"/>
          <w:sz w:val="28"/>
          <w:szCs w:val="28"/>
          <w:rtl w:val="true"/>
          <w:lang w:bidi="ar-SA"/>
        </w:rPr>
        <w:t xml:space="preserve">» </w:t>
      </w:r>
      <w:r>
        <w:rPr>
          <w:rStyle w:val="FootnoteAnchor"/>
          <w:rtl w:val="true"/>
        </w:rPr>
        <w:footnoteReference w:id="15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وظاهر الروايتين دالّ على الصحّة والأخذ بثمن النقد بالأجل المذكور ، وحكي العمل به عن نهاية الشيخ </w:t>
      </w:r>
      <w:r>
        <w:rPr>
          <w:rStyle w:val="FootnoteAnchor"/>
          <w:rtl w:val="true"/>
        </w:rPr>
        <w:footnoteReference w:id="1550"/>
      </w:r>
      <w:r>
        <w:rPr>
          <w:rFonts w:ascii="Amiri" w:hAnsi="Amiri" w:eastAsia="Amiri" w:cs="Amiri"/>
          <w:color w:val="111111"/>
          <w:sz w:val="28"/>
          <w:sz w:val="28"/>
          <w:szCs w:val="28"/>
          <w:rtl w:val="true"/>
          <w:lang w:bidi="ar-SA"/>
        </w:rPr>
        <w:t xml:space="preserve">، وحكاه في المهذّب البارع عن المفيد والسيّد والقاضي </w:t>
      </w:r>
      <w:r>
        <w:rPr>
          <w:rStyle w:val="FootnoteAnchor"/>
          <w:rtl w:val="true"/>
        </w:rPr>
        <w:footnoteReference w:id="1551"/>
      </w:r>
      <w:r>
        <w:rPr>
          <w:rFonts w:ascii="Amiri" w:hAnsi="Amiri" w:eastAsia="Amiri" w:cs="Amiri"/>
          <w:color w:val="111111"/>
          <w:sz w:val="28"/>
          <w:sz w:val="28"/>
          <w:szCs w:val="28"/>
          <w:rtl w:val="true"/>
          <w:lang w:bidi="ar-SA"/>
        </w:rPr>
        <w:t xml:space="preserve">، وبعض آخر عن الإسكافي أيضا </w:t>
      </w:r>
      <w:r>
        <w:rPr>
          <w:rStyle w:val="FootnoteAnchor"/>
          <w:rtl w:val="true"/>
        </w:rPr>
        <w:footnoteReference w:id="1552"/>
      </w:r>
      <w:r>
        <w:rPr>
          <w:rFonts w:ascii="Amiri" w:hAnsi="Amiri" w:eastAsia="Amiri" w:cs="Amiri"/>
          <w:color w:val="111111"/>
          <w:sz w:val="28"/>
          <w:sz w:val="28"/>
          <w:szCs w:val="28"/>
          <w:rtl w:val="true"/>
          <w:lang w:bidi="ar-SA"/>
        </w:rPr>
        <w:t xml:space="preserve">، وإن اختلفت الأقوال في الجواز وعدمه مطلقا أو بعد الإمضاء ، وفي المسالك نسبه إلى جمع من الأصحاب </w:t>
      </w:r>
      <w:r>
        <w:rPr>
          <w:rStyle w:val="FootnoteAnchor"/>
          <w:rtl w:val="true"/>
        </w:rPr>
        <w:footnoteReference w:id="1553"/>
      </w:r>
      <w:r>
        <w:rPr>
          <w:rFonts w:ascii="Amiri" w:hAnsi="Amiri" w:eastAsia="Amiri" w:cs="Amiri"/>
          <w:color w:val="111111"/>
          <w:sz w:val="28"/>
          <w:sz w:val="28"/>
          <w:szCs w:val="28"/>
          <w:rtl w:val="true"/>
          <w:lang w:bidi="ar-SA"/>
        </w:rPr>
        <w:t xml:space="preserve">، وفي شرح الإرشاد للأردبيلي إلى جماعة </w:t>
      </w:r>
      <w:r>
        <w:rPr>
          <w:rStyle w:val="FootnoteAnchor"/>
          <w:rtl w:val="true"/>
        </w:rPr>
        <w:footnoteReference w:id="1554"/>
      </w:r>
      <w:r>
        <w:rPr>
          <w:rFonts w:ascii="Amiri" w:hAnsi="Amiri" w:eastAsia="Amiri" w:cs="Amiri"/>
          <w:color w:val="111111"/>
          <w:sz w:val="28"/>
          <w:sz w:val="28"/>
          <w:szCs w:val="28"/>
          <w:rtl w:val="true"/>
          <w:lang w:bidi="ar-SA"/>
        </w:rPr>
        <w:t xml:space="preserve">، واختاره في الكفاية </w:t>
      </w:r>
      <w:r>
        <w:rPr>
          <w:rStyle w:val="FootnoteAnchor"/>
          <w:rtl w:val="true"/>
        </w:rPr>
        <w:footnoteReference w:id="15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ويظهر من المحقّق الأردبيلي وصاحب الحدائق نوع تردّد في المسألة </w:t>
      </w:r>
      <w:r>
        <w:rPr>
          <w:rStyle w:val="FootnoteAnchor"/>
          <w:rtl w:val="true"/>
        </w:rPr>
        <w:footnoteReference w:id="1556"/>
      </w:r>
      <w:r>
        <w:rPr>
          <w:rFonts w:eastAsia="Times New Roman" w:cs="Times New Roman" w:ascii="Times New Roman" w:hAnsi="Times New Roman"/>
          <w:color w:val="111111"/>
          <w:sz w:val="28"/>
          <w:szCs w:val="28"/>
          <w:rtl w:val="true"/>
          <w:lang w:val="en-US" w:bidi="en-US"/>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في محله ، لاعتبار الروايتين ، وخلوّهما عن المعارض الصريح ، إلاّ أن تردّا بمخالفة شهرة القدماء ، وهو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نسبته إلى جمع وجماعة ، وحكايته عن الأجلاّء المذكورين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فالأقرب هو الصحّة والعمل بمقتضى الروايتين </w:t>
      </w:r>
      <w:r>
        <w:rPr>
          <w:rStyle w:val="FootnoteAnchor"/>
          <w:rtl w:val="true"/>
        </w:rPr>
        <w:footnoteReference w:id="1557"/>
      </w:r>
      <w:r>
        <w:rPr>
          <w:rFonts w:ascii="Amiri" w:hAnsi="Amiri" w:eastAsia="Amiri" w:cs="Amiri"/>
          <w:color w:val="111111"/>
          <w:sz w:val="28"/>
          <w:sz w:val="28"/>
          <w:szCs w:val="28"/>
          <w:rtl w:val="true"/>
          <w:lang w:bidi="ar-SA"/>
        </w:rPr>
        <w:t>، والترك 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كان البيع المتردّد ثمنه إلى أجلين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كشهر بدينار وشهرين بدينارين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يصير البطلان أقرب ، لعدم المعارض للأصول ، وإشكال ثبوت الإجماع المركّب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باع شيئا نسيئة جاز للبائع أن يشتريه من المشتري قبل الأجل وبعده ، بزيادة أو نقيصة ، حالاّ أو مؤجّلا ، بغير جنس ثمنه مطلقا أو بجنس ثمنه ، مساويا له ، أو بزيادة أو نقيصة إذا لم يشترط ذلك حال البيع ، بلا خلاف في غير ما إذا كان البيع بعد حلول الأجل بجنس الثمن بزيادة أو نقيصة ، للإجماع ، وعمومات البيع والشراء </w:t>
      </w:r>
      <w:r>
        <w:rPr>
          <w:rStyle w:val="FootnoteAnchor"/>
          <w:rtl w:val="true"/>
        </w:rPr>
        <w:footnoteReference w:id="15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بشّار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يبيع المتاع بنساء ويشتريه من صاحبه الذي يبيعه منه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 لا بأس به </w:t>
      </w:r>
      <w:r>
        <w:rPr>
          <w:rFonts w:eastAsia="Amiri" w:cs="Amiri" w:ascii="Amiri" w:hAnsi="Amiri"/>
          <w:color w:val="111111"/>
          <w:sz w:val="28"/>
          <w:szCs w:val="28"/>
          <w:rtl w:val="true"/>
          <w:lang w:bidi="ar-SA"/>
        </w:rPr>
        <w:t xml:space="preserve">» </w:t>
      </w:r>
      <w:r>
        <w:rPr>
          <w:rStyle w:val="FootnoteAnchor"/>
          <w:rtl w:val="true"/>
        </w:rPr>
        <w:footnoteReference w:id="15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كان له على رجل دراهم من ثمن غنم اشتراها منه ، فأتى الطالب المطلوب يتقاضاه ، فقال له المطلوب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أبيعك هذه الغنم بدراهمك التي لك عندي ، فرضي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بذلك </w:t>
      </w:r>
      <w:r>
        <w:rPr>
          <w:rFonts w:eastAsia="Amiri" w:cs="Amiri" w:ascii="Amiri" w:hAnsi="Amiri"/>
          <w:color w:val="111111"/>
          <w:sz w:val="28"/>
          <w:szCs w:val="28"/>
          <w:rtl w:val="true"/>
          <w:lang w:bidi="ar-SA"/>
        </w:rPr>
        <w:t xml:space="preserve">» </w:t>
      </w:r>
      <w:r>
        <w:rPr>
          <w:rStyle w:val="FootnoteAnchor"/>
          <w:rtl w:val="true"/>
        </w:rPr>
        <w:footnoteReference w:id="15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والأولى خاصّة بالنسيئة عامّة لجميع صور المسألة</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والثانية عامّة للنقد والنسيئة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وتخصيص بعض مشايخنا إيّاها بالنسيئة </w:t>
      </w:r>
    </w:p>
    <w:p>
      <w:pPr>
        <w:pStyle w:val="BookText"/>
        <w:rPr/>
      </w:pPr>
      <w:r>
        <w:rPr>
          <w:rFonts w:ascii="Amiri" w:hAnsi="Amiri" w:eastAsia="Amiri" w:cs="Amiri"/>
          <w:color w:val="111111"/>
          <w:sz w:val="28"/>
          <w:sz w:val="28"/>
          <w:szCs w:val="28"/>
          <w:rtl w:val="true"/>
          <w:lang w:bidi="ar-SA"/>
        </w:rPr>
        <w:t xml:space="preserve">غير موجّه </w:t>
      </w:r>
      <w:r>
        <w:rPr>
          <w:rStyle w:val="FootnoteAnchor"/>
          <w:rtl w:val="true"/>
        </w:rPr>
        <w:footnoteReference w:id="15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وتشمل أيضا أكثر صور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معارض لها إلاّ صحيحة أخرى لمنصور في صورة الشراء نسيئة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قيل </w:t>
      </w:r>
      <w:r>
        <w:rPr>
          <w:rStyle w:val="FootnoteAnchor"/>
          <w:rtl w:val="true"/>
        </w:rPr>
        <w:footnoteReference w:id="1562"/>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الرجل يكون له على الرجل طعام أو بقر أم غنم أو غير ذلك ، فأتى الطالب المطلوب ليبتاع منه شيئا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يبيعه نسيئة ، فأمّا نقدا فليبعه ما شاء </w:t>
      </w:r>
      <w:r>
        <w:rPr>
          <w:rFonts w:eastAsia="Amiri" w:cs="Amiri" w:ascii="Amiri" w:hAnsi="Amiri"/>
          <w:color w:val="111111"/>
          <w:sz w:val="28"/>
          <w:szCs w:val="28"/>
          <w:rtl w:val="true"/>
          <w:lang w:bidi="ar-SA"/>
        </w:rPr>
        <w:t xml:space="preserve">» </w:t>
      </w:r>
      <w:r>
        <w:rPr>
          <w:rStyle w:val="FootnoteAnchor"/>
          <w:rtl w:val="true"/>
        </w:rPr>
        <w:footnoteReference w:id="15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خروجها عن مسألة اشتراء ما بيع بالنسيئة وعدم صراحتها في اشتراء المبيع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صريحة في عدم الجواز ، بل تحتمل الكراهة ، لمقام الجملة الخبريّة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إذا كان البيع بعد حلول الأجل بجنس الثمن بزيادة أو نقيصة ، ففيه خلاف ، بل يظهر من كلام بعض مشايخنا الأخباريّين كون الخلاف في ذلك ولو كان قبل حلول الأجل أيضا </w:t>
      </w:r>
      <w:r>
        <w:rPr>
          <w:rStyle w:val="FootnoteAnchor"/>
          <w:rtl w:val="true"/>
        </w:rPr>
        <w:footnoteReference w:id="1564"/>
      </w:r>
      <w:r>
        <w:rPr>
          <w:rFonts w:eastAsia="Times New Roman" w:cs="Times New Roman" w:ascii="Times New Roman" w:hAnsi="Times New Roman"/>
          <w:color w:val="111111"/>
          <w:sz w:val="28"/>
          <w:szCs w:val="28"/>
          <w:rtl w:val="true"/>
          <w:lang w:val="en-US" w:bidi="en-US"/>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 فالحقّ المشهور فيه أيضا الصحّة ، وتدلّ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الأصل والعمومات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بشّار المتقدّمة ، وصحيحة يعقوب وعبيد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باع طعاما بمائة درهم إلى أجل ، فلمّا بلغ ذلك الأجل تقاضاه ، فقال ليس لي دراهم خذ منّي طعاما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به ، فإنّما له دراهمه يأخذ بها ما شاء </w:t>
      </w:r>
      <w:r>
        <w:rPr>
          <w:rFonts w:eastAsia="Amiri" w:cs="Amiri" w:ascii="Amiri" w:hAnsi="Amiri"/>
          <w:color w:val="111111"/>
          <w:sz w:val="28"/>
          <w:szCs w:val="28"/>
          <w:rtl w:val="true"/>
          <w:lang w:bidi="ar-SA"/>
        </w:rPr>
        <w:t xml:space="preserve">» </w:t>
      </w:r>
      <w:r>
        <w:rPr>
          <w:rStyle w:val="FootnoteAnchor"/>
          <w:rtl w:val="true"/>
        </w:rPr>
        <w:footnoteReference w:id="15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خلافا للمحكيّ عن الشيخ في النهاية وكتابي الحديث </w:t>
      </w:r>
      <w:r>
        <w:rPr>
          <w:rStyle w:val="FootnoteAnchor"/>
          <w:rtl w:val="true"/>
        </w:rPr>
        <w:footnoteReference w:id="1566"/>
      </w:r>
      <w:r>
        <w:rPr>
          <w:rFonts w:ascii="Amiri" w:hAnsi="Amiri" w:eastAsia="Amiri" w:cs="Amiri"/>
          <w:color w:val="111111"/>
          <w:sz w:val="28"/>
          <w:sz w:val="28"/>
          <w:szCs w:val="28"/>
          <w:rtl w:val="true"/>
          <w:lang w:bidi="ar-SA"/>
        </w:rPr>
        <w:t xml:space="preserve">، مستدلاّ برواية خالد بن 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بعته طعاما بتأخير إلى أجل مسمّى ، فلمّا جاء الأجل أخذته بدراهمي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عندي دراهم ولكن عندي طعام فاشتره منّي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تشتره منه ، لأنّه لا خير فيه </w:t>
      </w:r>
      <w:r>
        <w:rPr>
          <w:rFonts w:eastAsia="Amiri" w:cs="Amiri" w:ascii="Amiri" w:hAnsi="Amiri"/>
          <w:color w:val="111111"/>
          <w:sz w:val="28"/>
          <w:szCs w:val="28"/>
          <w:rtl w:val="true"/>
          <w:lang w:bidi="ar-SA"/>
        </w:rPr>
        <w:t xml:space="preserve">» </w:t>
      </w:r>
      <w:r>
        <w:rPr>
          <w:rStyle w:val="FootnoteAnchor"/>
          <w:rtl w:val="true"/>
        </w:rPr>
        <w:footnoteReference w:id="15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عبد الصمد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أبيع الطعام من الرجل إلى أجل ، فأجي‌ء وقد تغيّر الطعام من سعره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عندي دراهم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خذ منه بسعر يومه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طعامي الذي اشتراه مني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تأخذ منه حتى يبيعه ويعطيك </w:t>
      </w:r>
      <w:r>
        <w:rPr>
          <w:rFonts w:eastAsia="Amiri" w:cs="Amiri" w:ascii="Amiri" w:hAnsi="Amiri"/>
          <w:color w:val="111111"/>
          <w:sz w:val="28"/>
          <w:szCs w:val="28"/>
          <w:rtl w:val="true"/>
          <w:lang w:bidi="ar-SA"/>
        </w:rPr>
        <w:t xml:space="preserve">» </w:t>
      </w:r>
      <w:r>
        <w:rPr>
          <w:rStyle w:val="FootnoteAnchor"/>
          <w:rtl w:val="true"/>
        </w:rPr>
        <w:footnoteReference w:id="15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المخالفة للشهرة العظيمة المخرجة للخبر عن الحجّيّة ، واختصاصهما بالطعام ، وقد جوّز بعضهم الاختصاص به </w:t>
      </w:r>
      <w:r>
        <w:rPr>
          <w:rStyle w:val="FootnoteAnchor"/>
          <w:rtl w:val="true"/>
        </w:rPr>
        <w:footnoteReference w:id="1569"/>
      </w:r>
      <w:r>
        <w:rPr>
          <w:rFonts w:ascii="Amiri" w:hAnsi="Amiri" w:eastAsia="Amiri" w:cs="Amiri"/>
          <w:color w:val="111111"/>
          <w:sz w:val="28"/>
          <w:sz w:val="28"/>
          <w:szCs w:val="28"/>
          <w:rtl w:val="true"/>
          <w:lang w:bidi="ar-SA"/>
        </w:rPr>
        <w:t xml:space="preserve">، فلا إجماع مركّبا ، وأعمّية الأولى عن الطعام الذي اشتراه منه ، وعن البيع بالزيادة أو النقيصة ، ومطلوبه هما بخصوصهما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أولاهما معارضة مع ما مرّ بالتساوي ، فيجب إمّا الرجوع إلى العمومات ، أو الحمل على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والثانية وإن كانت أخصّ منه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لاختصاصها بالطعام الذي اشتراه وأعمّيته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احتمال كون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تأخذ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خبرية يمنع عن إثبات الزائد عن الكراهة عنه أيضا</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إذا لم يشترط في متن العقد بيعه منه ثانيا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لو شرط ذلك فيه ، بطل بلا خلاف كما قيل </w:t>
      </w:r>
      <w:r>
        <w:rPr>
          <w:rStyle w:val="FootnoteAnchor"/>
          <w:rtl w:val="true"/>
        </w:rPr>
        <w:footnoteReference w:id="1570"/>
      </w:r>
      <w:r>
        <w:rPr>
          <w:rFonts w:ascii="Amiri" w:hAnsi="Amiri" w:eastAsia="Amiri" w:cs="Amiri"/>
          <w:color w:val="111111"/>
          <w:sz w:val="28"/>
          <w:sz w:val="28"/>
          <w:szCs w:val="28"/>
          <w:rtl w:val="true"/>
          <w:lang w:bidi="ar-SA"/>
        </w:rPr>
        <w:t>، واستدلّ له بتعليلات ضعيفة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يدلّ عليه مفهوم الشرط في رواية الحسين بن المنذر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يجيئني الرجل ، فيطلب العينة </w:t>
      </w:r>
      <w:r>
        <w:rPr>
          <w:rStyle w:val="FootnoteAnchor"/>
          <w:rtl w:val="true"/>
        </w:rPr>
        <w:footnoteReference w:id="1571"/>
      </w:r>
      <w:r>
        <w:rPr>
          <w:rFonts w:ascii="Amiri" w:hAnsi="Amiri" w:eastAsia="Amiri" w:cs="Amiri"/>
          <w:color w:val="111111"/>
          <w:sz w:val="28"/>
          <w:sz w:val="28"/>
          <w:szCs w:val="28"/>
          <w:rtl w:val="true"/>
          <w:lang w:bidi="ar-SA"/>
        </w:rPr>
        <w:t xml:space="preserve">، فأشتري له المتاع من أجله ، ثمَّ أبيعه إيّاه ، ثمَّ أشتريه منه مكاني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بالخيار إن شاء باع وإن شاء لم يبع ، وكنت أنت أيضا بالخيار ، إن شئت اشتريت وإن شئت لم تشتر ، فلا بأس </w:t>
      </w:r>
      <w:r>
        <w:rPr>
          <w:rFonts w:eastAsia="Amiri" w:cs="Amiri" w:ascii="Amiri" w:hAnsi="Amiri"/>
          <w:color w:val="111111"/>
          <w:sz w:val="28"/>
          <w:szCs w:val="28"/>
          <w:rtl w:val="true"/>
          <w:lang w:bidi="ar-SA"/>
        </w:rPr>
        <w:t xml:space="preserve">» </w:t>
      </w:r>
      <w:r>
        <w:rPr>
          <w:rStyle w:val="FootnoteAnchor"/>
          <w:rtl w:val="true"/>
        </w:rPr>
        <w:footnoteReference w:id="15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والمرويّ في قرب الإسناد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باع ثوبا بعشرة دراهم ، ثمَّ اشتراه بخمسة دراهم ، أيحل؟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لم يشترط ورضيا فلا بأس </w:t>
      </w:r>
      <w:r>
        <w:rPr>
          <w:rFonts w:eastAsia="Amiri" w:cs="Amiri" w:ascii="Amiri" w:hAnsi="Amiri"/>
          <w:color w:val="111111"/>
          <w:sz w:val="28"/>
          <w:szCs w:val="28"/>
          <w:rtl w:val="true"/>
          <w:lang w:bidi="ar-SA"/>
        </w:rPr>
        <w:t xml:space="preserve">» </w:t>
      </w:r>
      <w:r>
        <w:rPr>
          <w:rStyle w:val="FootnoteAnchor"/>
          <w:rtl w:val="true"/>
        </w:rPr>
        <w:footnoteReference w:id="15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ومثله في كتاب عليّ بن جعفر ، إلاّ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بعشرة دراهم إلى أجل ، ثمَّ اشتراه بخمسة دراهم بنقد </w:t>
      </w:r>
      <w:r>
        <w:rPr>
          <w:rStyle w:val="FootnoteAnchor"/>
          <w:rtl w:val="true"/>
        </w:rPr>
        <w:footnoteReference w:id="15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ولكنّها أخصّ من المدّعى ، لاختصاصها بما إذا كان البيع الثاني بأقلّ من الثمن الأول ، أمّا الأخيرتان فظاهرتان ، وأمّا الأولى فلأنّه المأخوذ في مفهوم العينة</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 ذلك ، فهاهنا كلام آخر ، وهو أنّه لا يمكن أن يكون البيع الأول وشرطه صحيحا وخصوص الثاني فاسدا ، إذ مع صحّة الأولين لا بدّ وأن يكون الوفاء بالشرط لازما ، وكيف يجتمع ذلك مع فساد الثاني ، ولا أن </w:t>
      </w:r>
    </w:p>
    <w:p>
      <w:pPr>
        <w:pStyle w:val="BookText"/>
        <w:rPr/>
      </w:pPr>
      <w:r>
        <w:rPr>
          <w:rFonts w:ascii="Amiri" w:hAnsi="Amiri" w:eastAsia="Amiri" w:cs="Amiri"/>
          <w:color w:val="111111"/>
          <w:sz w:val="28"/>
          <w:sz w:val="28"/>
          <w:szCs w:val="28"/>
          <w:rtl w:val="true"/>
          <w:lang w:bidi="ar-SA"/>
        </w:rPr>
        <w:t>يكون مجرّد الشرط فاسدا؟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مع فساده وصحّة البيع الأول يلزم صحّة الثاني أيضا ، إذ يكون وجود الشرط كعدمه ، لفساده ، ويكون المشتري بالخيار ، فلا بدّ وأن يكون أصل البيع الأوّل فاسدا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 فلا تكون هناك نسيئة ، ولا يجوز بيعه من غير البائع الأول أيضا ، ولا يكون هذا العنوان للمسألة جدّا ، بل يكون من قبيل أن يعنون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باع نسيئة لم يجز للمشتري بيعه من البائع بالثمن المجهول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يجب أن يعنون مسألة أخرى ، وهو أنّه لا يجوز شرط البيع من البائع في عقد البيع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على المشتري نسيئة دفع الثمن قبل حلول الأجل إجماعا ، له ، وللأصل ، ومقتضى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تسلّط للبائع على طلبه ، للثلاثة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تبرّع المشتري بالدفع لا يجب على البائع الأخذ أيضا ، إجماعا وأصلا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وتخيّل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لبعض الاعتبارات العقليّة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غايته</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حلّ الأجل وجب الدفع على المشتري مع المكنة ومطالبة البائع ولو بشاهد الحال ، إجماعا أيضا ، ووجهه ظاهر </w:t>
      </w:r>
      <w:r>
        <w:rPr>
          <w:rStyle w:val="FootnoteAnchor"/>
          <w:rtl w:val="true"/>
        </w:rPr>
        <w:footnoteReference w:id="15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يدفع كان للبائع المطالبة كذلك</w:t>
      </w:r>
      <w:r>
        <w:rPr>
          <w:rFonts w:eastAsia="Amiri" w:cs="Amiri" w:ascii="Amiri" w:hAnsi="Amiri"/>
          <w:color w:val="111111"/>
          <w:sz w:val="28"/>
          <w:szCs w:val="28"/>
          <w:rtl w:val="true"/>
          <w:lang w:bidi="ar-SA"/>
        </w:rPr>
        <w:t xml:space="preserve">. </w:t>
      </w:r>
      <w:bookmarkStart w:id="188" w:name="pg11663_170506"/>
    </w:p>
    <w:p>
      <w:pPr>
        <w:pStyle w:val="Heading2"/>
        <w:numPr>
          <w:ilvl w:val="1"/>
          <w:numId w:val="1"/>
        </w:numPr>
        <w:rPr/>
      </w:pPr>
      <w:bookmarkStart w:id="189" w:name="__RefHeading___Toc6448767_73709187"/>
      <w:bookmarkStart w:id="190" w:name="_Toc66"/>
      <w:bookmarkEnd w:id="188"/>
      <w:bookmarkEnd w:id="189"/>
      <w:r>
        <w:rPr>
          <w:rtl w:val="true"/>
        </w:rPr>
        <w:t>الفهرس</w:t>
      </w:r>
      <w:bookmarkEnd w:id="190"/>
    </w:p>
    <w:p>
      <w:pPr>
        <w:pStyle w:val="BookText"/>
        <w:rPr/>
      </w:pPr>
      <w:r>
        <w:rPr>
          <w:rFonts w:ascii="Amiri" w:hAnsi="Amiri" w:eastAsia="Amiri" w:cs="Amiri"/>
          <w:color w:val="111111"/>
          <w:sz w:val="28"/>
          <w:sz w:val="28"/>
          <w:szCs w:val="28"/>
          <w:rtl w:val="true"/>
          <w:lang w:bidi="ar-SA"/>
        </w:rPr>
        <w:t>كتاب مطلق الكسب والاقتناء</w:t>
      </w:r>
    </w:p>
    <w:p>
      <w:pPr>
        <w:pStyle w:val="BookText"/>
        <w:rPr/>
      </w:pPr>
      <w:r>
        <w:rPr>
          <w:rFonts w:ascii="Amiri" w:hAnsi="Amiri" w:eastAsia="Amiri" w:cs="Amiri"/>
          <w:color w:val="111111"/>
          <w:sz w:val="28"/>
          <w:sz w:val="28"/>
          <w:szCs w:val="28"/>
          <w:rtl w:val="true"/>
          <w:lang w:bidi="ar-SA"/>
        </w:rPr>
        <w:t>مقدمة في أقسام الكسب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الحث على الكسب والترغيب إليه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آداب مطلق الكسب والبيع</w:t>
      </w:r>
    </w:p>
    <w:p>
      <w:pPr>
        <w:pStyle w:val="BookText"/>
        <w:rPr/>
      </w:pPr>
      <w:r>
        <w:rPr>
          <w:rFonts w:ascii="IRNazanin" w:hAnsi="IRNazanin" w:eastAsia="IRNazanin"/>
          <w:color w:val="111111"/>
          <w:sz w:val="28"/>
          <w:sz w:val="28"/>
          <w:szCs w:val="28"/>
          <w:rtl w:val="true"/>
          <w:lang w:bidi="fa-IR"/>
        </w:rPr>
        <w:t>المستحبات</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التفقه فيما يتولاه بنفسه ولو تقليدا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الاجمال في الطلب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قصد النفقة والسعة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زينة الدنيا ومفاخرها 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الثقة باللّه والتوكل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إقالة النادم مطلقا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التسوية بين كافة الناس في البيع والشراء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اللّه تعالى في السوق والدعاء عند دخوله ، والجلوس في مكانه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الاخذ ناقصا والاعطاء راجحا</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الخيرة من اللّه سبحانه والوضوء والتكبير في طلب الرزق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المكروهات</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عيب المشتري وحمد المباع وإن كان صادقا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الحلف بالبيع والشراء وإن صدق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البيع في الظلمة وما يستر به العيب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تزيين المتاع بإظهار جيده وإخفاء رؤيته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الربح على المؤمن</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السوم ما بين الطلوعين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الاشتغال بالكسب في الليل كله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الاستهانة بقليل الرزق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ركوب البحر للتجارة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دخول السويق أولا والخروج آخرا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معاملة السفلة وذوي العاهات والأكراد والمحارف والذمي والمجوس وخصوص الاستقراض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الشكوى على إنفاق رأس المال وعدم الربح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الكيل والوزن مع الجهل بكيفيتهما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الاستحطاط من الثمن بعد العقد</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دخول المؤمن في سوم أخيه بيعا أو شراء باستمالة أحد المتساومين إلى نفسه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توكل الحاضر للبادي في بيع المال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IRNazanin" w:hAnsi="IRNazanin" w:eastAsia="IRNazanin"/>
          <w:color w:val="111111"/>
          <w:sz w:val="28"/>
          <w:sz w:val="28"/>
          <w:szCs w:val="28"/>
          <w:rtl w:val="true"/>
          <w:lang w:bidi="fa-IR"/>
        </w:rPr>
        <w:t>المحرمات</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تلقي الركبان القاصدين بلد البيع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شروط التلقي المنهي عنه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هل يشمل الحكم البيع على الركبان؟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النجش</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الاحتكار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هل يتعدى الاحتكار الممنوع منه إلى غير الغلا ت الأربع؟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مقدار زمان الحكرة الممنوعة حال الرخص ولسعة ، والغلا والشدة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هل يختص الاحتكار بما اشتراه أم يعم غلته؟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صدق الاحتكار مع الحبس لزيادة الثمن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إجبار المحتكر على البيع مطلقا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ما يكره التكسب به</w:t>
      </w:r>
    </w:p>
    <w:p>
      <w:pPr>
        <w:pStyle w:val="BookText"/>
        <w:rPr/>
      </w:pPr>
      <w:r>
        <w:rPr>
          <w:rFonts w:ascii="Amiri" w:hAnsi="Amiri" w:eastAsia="Amiri" w:cs="Amiri"/>
          <w:color w:val="111111"/>
          <w:sz w:val="28"/>
          <w:sz w:val="28"/>
          <w:szCs w:val="28"/>
          <w:rtl w:val="true"/>
          <w:lang w:bidi="ar-SA"/>
        </w:rPr>
        <w:t xml:space="preserve">وهي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المصرف وبيع الأكفان والطعام والرقيق والجزارة والصياغة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الحياكة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الحجامة بشرط الأجرة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مؤاجرة الفحل للضراب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التكسب بما يكتسب به الصبيان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الأجرة على تعليم القرآن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ما يحرم التكسب به</w:t>
      </w:r>
    </w:p>
    <w:p>
      <w:pPr>
        <w:pStyle w:val="BookText"/>
        <w:rPr/>
      </w:pPr>
      <w:r>
        <w:rPr>
          <w:rFonts w:ascii="Amiri" w:hAnsi="Amiri" w:eastAsia="Amiri" w:cs="Amiri"/>
          <w:color w:val="111111"/>
          <w:sz w:val="28"/>
          <w:sz w:val="28"/>
          <w:szCs w:val="28"/>
          <w:rtl w:val="true"/>
          <w:lang w:bidi="ar-SA"/>
        </w:rPr>
        <w:t xml:space="preserve">وهي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المائعات النجسة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حكم الاستصباح بالذائب من شحوم الميتة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وألبانها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حكم بيع المتنجس على من يستحله من أهل الذمة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الميتة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الأرواث والأبوال</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الخنزير والكلب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يقصد منه المحرم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 السلاح لأعداء أهل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الإجارة والبيع للمحرم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المسوخ والسباع</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ينتفع به أصلا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القمار بالآلات المعدة 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الصور</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السحر</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الكهانة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الشعبذة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القيافة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التنجيم وتعلم النجوم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الغناء</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Amiri" w:hAnsi="Amiri" w:eastAsia="Amiri" w:cs="Amiri"/>
          <w:color w:val="111111"/>
          <w:sz w:val="28"/>
          <w:sz w:val="28"/>
          <w:szCs w:val="28"/>
          <w:rtl w:val="true"/>
          <w:lang w:bidi="ar-SA"/>
        </w:rPr>
        <w:t xml:space="preserve">المستثنيات من الغناء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غناء المغنية في زف العرائس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IRNazanin" w:hAnsi="IRNazanin" w:eastAsia="IRNazanin"/>
          <w:color w:val="111111"/>
          <w:sz w:val="28"/>
          <w:sz w:val="28"/>
          <w:szCs w:val="28"/>
          <w:rtl w:val="true"/>
          <w:lang w:bidi="fa-IR"/>
        </w:rPr>
        <w:t>الحداء</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Amiri" w:hAnsi="Amiri" w:eastAsia="Amiri" w:cs="Amiri"/>
          <w:color w:val="111111"/>
          <w:sz w:val="28"/>
          <w:sz w:val="28"/>
          <w:szCs w:val="28"/>
          <w:rtl w:val="true"/>
          <w:lang w:bidi="ar-SA"/>
        </w:rPr>
        <w:t xml:space="preserve">مراثي الحسين وسائر المعصومين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قراءة القرآن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مطلق الذكر والدعاء والفضائل والمناجاة وأمثالها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معونة الظالمين في ظلمهم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 كتب الضلال عن الاندراس ونسخها وتعلمها وتعليمها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وجوب إتلاف كتب الضلال بلا غرامة على متلفها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هجاء المؤمنين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الغيبة باللسان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 xml:space="preserve">هل من الغيبة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تهجين مصنف لكلام فاضل بلا عذر في كتابه؟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حرمة الغيبة مع قصد هتك العرض أو إضحاك الناس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 xml:space="preserve">شمول النقص لما في البدن والاخلاق والافعال والأقوال 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ما استثني من الغيبة المحرمة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الفاسق لو كان مصرا على فسقه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المجاهر بالفسق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باسم يعرب عن غيبته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أحد العالمين بعيب رجل للاخر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التظلم عند من يرجو إزالة ظلمه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المقول فيه غير معين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المقول فيه مجهولا لدى السامع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المقول فيه غير محصور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جرح وتعديل الشاهد والراوي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غش الناس</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تدليس الماشطة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تزيين الرجل بالذهب والحرير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العمل بآلات اللّهو</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اللواحق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حكم أخذ الأجرة على ما يجب فعله عينا أو كفاية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حرمة أخذ الأجرة على القضاء الواجب مطلقا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حكم أخذ الأجرة على المندوبات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حرمة أخذ الأجرة على الاذان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حرمة أخذ الأجرة على الصلاة بالناس جماعة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حكم أخذ الأجر على تعليم غير الواجب من القرآن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جواز أخذ الأجر على إجراء العقد مطلقا وكالة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حرمة أخذ الأجر على كل فعل محرم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لو دفع إلى رجل مالا ليصرفه في الذين هو منهم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حكم تولي القضاء والحكم ونحوه عن السلطان الجائر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حرمة جوائز السلطان لو علمت بعينها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حكم ما يأخذه الجائر بعنوان المقاسمة والخراج والزكاة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حرمة بيع الأراضي المفتوحة عنوة ووقفها وصلحها وهبتها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المراد من أن تلك الأراضي للمسلمين قاطبة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حكم منافع تلك الأراضي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حكم خمس تلك الأراضي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حكم تلك الأراضي ومنافعها وخمسها لو كان القتال والاستغنام بغير إذن الإمام الحق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حكم الموات من الأرض المفتوحة عنوة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 xml:space="preserve">تولية تلك الأراضي والنظر فيها إلى الإمام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حكم طسق الأرض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حكم بيع الأراضي المفتوحة عنوة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الميزان في كون الأرض مفتوحة عنوة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هل توجد اليوم أرض يحكم بكونها مفتوحة عنوة؟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كتاب البيع</w:t>
      </w:r>
    </w:p>
    <w:p>
      <w:pPr>
        <w:pStyle w:val="BookText"/>
        <w:rPr/>
      </w:pPr>
      <w:r>
        <w:rPr>
          <w:rFonts w:ascii="Amiri" w:hAnsi="Amiri" w:eastAsia="Amiri" w:cs="Amiri"/>
          <w:color w:val="111111"/>
          <w:sz w:val="28"/>
          <w:sz w:val="28"/>
          <w:szCs w:val="28"/>
          <w:rtl w:val="true"/>
          <w:lang w:bidi="ar-SA"/>
        </w:rPr>
        <w:t xml:space="preserve">ما يتحقق به البيع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مسائل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ماهية البيع وكيفية تحققه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هل يتوقف لزوم نقل الملل والتملك على صيغة خاصة أو مطلق اللفظ أو يحصل بحصول البيع عرفا؟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هل يتحقق البيع بالإشارة أو الكتابة؟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هل يتحقق البيع باللفظ؟</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هل ينحصر شرط لزوم البيع بالصيغة خاصة؟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جواز الرجوع في المعاطاة على القول بتوقف اللزوم على الصيغة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شرائط المتعاقدين</w:t>
      </w:r>
    </w:p>
    <w:p>
      <w:pPr>
        <w:pStyle w:val="BookText"/>
        <w:rPr/>
      </w:pPr>
      <w:r>
        <w:rPr>
          <w:rFonts w:ascii="Amiri" w:hAnsi="Amiri" w:eastAsia="Amiri" w:cs="Amiri"/>
          <w:color w:val="111111"/>
          <w:sz w:val="28"/>
          <w:sz w:val="28"/>
          <w:szCs w:val="28"/>
          <w:rtl w:val="true"/>
          <w:lang w:bidi="ar-SA"/>
        </w:rPr>
        <w:t xml:space="preserve">وهي أمور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البلوغ</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الرشد</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القصد إلى النقل</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الاختيار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المالكية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عدم تأثير إجازة من لا يرجو بيعه بعد رفع المانع أو من تصح منه الإجازة إلا في المكره وغير المالك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لو صح بيع الفضولي فهل يعم مطلق بيع ملك الغير؟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ما يخرج عن أصالة عدم صحة بيع ما لا يملك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لو باع المالك قبل الاطلاع على تحقق البيع الفضولي وإجازته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هل أن إجازة المالك للفضولي ناقلة للملك أم كاشفة؟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رجوع المالك إلى المشتري على تقدير عدم الإجازة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 xml:space="preserve">مقدار القيمة التي يرجع إليها المالك لو حصل التفات من حين التصرف إلى زمان الدفع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لو اختلفت قيمة العين أو النماء في بلد القبض والتلف أو الدفع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مؤنة رد العين على الدافع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 xml:space="preserve">لو كان المشتري عالما أو جاهلا بأن العين مال الغير مع عدم ادعاء البائع الاذن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حكم ما ينفعه المشتري في المبيع لاصلاحه ودفع النوائب عنه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لو باع المملوك له ولغيره صفقة في بيع واحد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حكم بيع ما يملك مع ما لا يملك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لا فرق في اشتراط المالكية بين المثمن والثمن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المغايرة الحقيقية بين المتعاقدين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شرائط العوضين</w:t>
      </w:r>
    </w:p>
    <w:p>
      <w:pPr>
        <w:pStyle w:val="BookText"/>
        <w:rPr/>
      </w:pPr>
      <w:r>
        <w:rPr>
          <w:rFonts w:ascii="Amiri" w:hAnsi="Amiri" w:eastAsia="Amiri" w:cs="Amiri"/>
          <w:color w:val="111111"/>
          <w:sz w:val="28"/>
          <w:sz w:val="28"/>
          <w:szCs w:val="28"/>
          <w:rtl w:val="true"/>
          <w:lang w:bidi="ar-SA"/>
        </w:rPr>
        <w:t xml:space="preserve">وهي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المملوكية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اشتراك جميع المسلمين فيهما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كونهما من الأراضي المفتوحة عنوة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كونهما مما لا يجوز التكسب 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الملكية الطلقة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الموارد المستثناة من منع التصرف في الموقف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حكم الوقف المؤبد وغيره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اختصاص الحكم المذكور بالوقف الخاص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تولي الموقوف عليه البيع وصرف الثمن في الحوائج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عدم جواز بيع الوقف العام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القدرة على تسليم العوضين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معلومية كل من العوضين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ما يكفي في الكيل والوزن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جواز الاعتماد على قول البائع في الكيل والوزن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اعتبار الكيل والوزن فيما بيع بهما في زمان الشارع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الصور المتحققة من بيع بعض الشئ</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جواز بيع الصبرة المعلومة كل قفيز منها بكذا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لو باع الجزء المقدر وأطلق ، فهل ينزل على الإشاعة أو في الجملة؟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جواز اعتبار المعدود والموزون بمكيال وعد ما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كفاية المشاهدة أو الوصف الرافع للجهالة فيما يذرع أو يمسح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ميزان معرفة الأوصاف في العوضين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معرفة الوصف بالمشاهدة والحس أو بالوصف الرافع للجهالة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 xml:space="preserve">لو اكتفى بالمشاهدة السابقة فظهر الخلاف الموجب لاختلاف الثمن بما لا يتسامح به عادة </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لو اختلف البائع والمشتري في التغير وعدمه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لو اتفقا على التغير بعد المشاهدة واختلفا في تقدمه وتأخره عن البيع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 xml:space="preserve">حكم شراء ما يراد طعمه وريحه بدون المشاهدة أو الوصف الرافع للجهالة من غير جهتهما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اختبار ما يراد منه الطعم أو الريح بالذوق والشم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جواز بيع ما يفسد بالاختبار بدونه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عدم جواز بيع سمك الآجام ولبن الضرع والحمل وأمثالها بلا ضميمة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لو باع القصب في الأجمة والصوف والوبر والشعر على الأظهر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عدم جواز بيع الجلد على الظهر منفردا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حكم بيع المكيل أو الموزون مع ظرفهما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لو باع المكيل أو الموزون في ظرفهما ثم وزن الظرف لوحده أو لم يزنه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حكم الاندار التخميني أو مع الاختلاف المعلوم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بقاء الظرف على ملك البائع بعد إنداره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بطلان البيع اللازم بالغرر دون غيره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المبيع موجودا حال البيع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الخيارات</w:t>
      </w:r>
    </w:p>
    <w:p>
      <w:pPr>
        <w:pStyle w:val="BookText"/>
        <w:rPr/>
      </w:pPr>
      <w:r>
        <w:rPr>
          <w:rFonts w:ascii="Amiri" w:hAnsi="Amiri" w:eastAsia="Amiri" w:cs="Amiri"/>
          <w:color w:val="111111"/>
          <w:sz w:val="28"/>
          <w:sz w:val="28"/>
          <w:szCs w:val="28"/>
          <w:rtl w:val="true"/>
          <w:lang w:bidi="ar-SA"/>
        </w:rPr>
        <w:t xml:space="preserve">وهي على أقسام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خيار المجلس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لمن الخيار لو وقع البيع بين الوكيلين؟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ثبوت خيار المجلس في جميع أقسام البيع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مسقطات خيار المجلس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خيار الحيوان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rtl w:val="true"/>
          <w:lang w:bidi="ar-SA"/>
        </w:rPr>
        <w:t>هل يختص الخيار بالمشتري أم يعم البائع؟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هل يختص الخيار بغير الإماء أم يعم جميع الحيوانات؟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مبدأ الخيار من حين العقد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ثبوت خيار المجلس في الحيوان لكلا المتبايعين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مسقطات خيار الحيوان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w:t>
      </w:r>
    </w:p>
    <w:p>
      <w:pPr>
        <w:pStyle w:val="BookText"/>
        <w:rPr/>
      </w:pPr>
      <w:r>
        <w:rPr>
          <w:rFonts w:ascii="IRNazanin" w:hAnsi="IRNazanin" w:eastAsia="IRNazanin"/>
          <w:color w:val="111111"/>
          <w:sz w:val="28"/>
          <w:sz w:val="28"/>
          <w:szCs w:val="28"/>
          <w:rtl w:val="true"/>
          <w:lang w:bidi="fa-IR"/>
        </w:rPr>
        <w:t>بطلان العقد ببطلان الشرط بالجهل</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p>
    <w:p>
      <w:pPr>
        <w:pStyle w:val="BookText"/>
        <w:rPr/>
      </w:pPr>
      <w:r>
        <w:rPr>
          <w:rFonts w:ascii="Amiri" w:hAnsi="Amiri" w:eastAsia="Amiri" w:cs="Amiri"/>
          <w:color w:val="111111"/>
          <w:sz w:val="28"/>
          <w:sz w:val="28"/>
          <w:szCs w:val="28"/>
          <w:rtl w:val="true"/>
          <w:lang w:bidi="ar-SA"/>
        </w:rPr>
        <w:t>عدم اشتراط تعيين المدة بالأيام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p>
    <w:p>
      <w:pPr>
        <w:pStyle w:val="BookText"/>
        <w:rPr/>
      </w:pPr>
      <w:r>
        <w:rPr>
          <w:rFonts w:ascii="Amiri" w:hAnsi="Amiri" w:eastAsia="Amiri" w:cs="Amiri"/>
          <w:color w:val="111111"/>
          <w:sz w:val="28"/>
          <w:sz w:val="28"/>
          <w:szCs w:val="28"/>
          <w:rtl w:val="true"/>
          <w:lang w:bidi="ar-SA"/>
        </w:rPr>
        <w:t>انصراف إطلاق الشرط إلى الخيار المتصل بالعقد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p>
    <w:p>
      <w:pPr>
        <w:pStyle w:val="BookText"/>
        <w:rPr/>
      </w:pPr>
      <w:r>
        <w:rPr>
          <w:rFonts w:ascii="Amiri" w:hAnsi="Amiri" w:eastAsia="Amiri" w:cs="Amiri"/>
          <w:color w:val="111111"/>
          <w:sz w:val="28"/>
          <w:sz w:val="28"/>
          <w:szCs w:val="28"/>
          <w:rtl w:val="true"/>
          <w:lang w:bidi="ar-SA"/>
        </w:rPr>
        <w:t>اشتراط الخيار للأجنبي تحكيم لا توكيل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p>
    <w:p>
      <w:pPr>
        <w:pStyle w:val="BookText"/>
        <w:rPr/>
      </w:pPr>
      <w:r>
        <w:rPr>
          <w:rFonts w:ascii="Amiri" w:hAnsi="Amiri" w:eastAsia="Amiri" w:cs="Amiri"/>
          <w:color w:val="111111"/>
          <w:sz w:val="28"/>
          <w:sz w:val="28"/>
          <w:szCs w:val="28"/>
          <w:rtl w:val="true"/>
          <w:lang w:bidi="ar-SA"/>
        </w:rPr>
        <w:t>جواز اشتراط مؤامرة الغير والرجوع إلى أمره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p>
    <w:p>
      <w:pPr>
        <w:pStyle w:val="BookText"/>
        <w:rPr/>
      </w:pPr>
      <w:r>
        <w:rPr>
          <w:rFonts w:ascii="Amiri" w:hAnsi="Amiri" w:eastAsia="Amiri" w:cs="Amiri"/>
          <w:color w:val="111111"/>
          <w:sz w:val="28"/>
          <w:sz w:val="28"/>
          <w:szCs w:val="28"/>
          <w:rtl w:val="true"/>
          <w:lang w:bidi="ar-SA"/>
        </w:rPr>
        <w:t>هل يجوز اشتراط الخيار مدة مضبوطة للبائع بشرط رد الثمن؟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p>
    <w:p>
      <w:pPr>
        <w:pStyle w:val="BookText"/>
        <w:rPr/>
      </w:pPr>
      <w:r>
        <w:rPr>
          <w:rFonts w:ascii="Amiri" w:hAnsi="Amiri" w:eastAsia="Amiri" w:cs="Amiri"/>
          <w:color w:val="111111"/>
          <w:sz w:val="28"/>
          <w:sz w:val="28"/>
          <w:szCs w:val="28"/>
          <w:rtl w:val="true"/>
          <w:lang w:bidi="ar-SA"/>
        </w:rPr>
        <w:t>سقوط الخيار بالاسقاط في المدة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p>
    <w:p>
      <w:pPr>
        <w:pStyle w:val="BookText"/>
        <w:rPr/>
      </w:pPr>
      <w:r>
        <w:rPr>
          <w:rFonts w:ascii="Amiri" w:hAnsi="Amiri" w:eastAsia="Amiri" w:cs="Amiri"/>
          <w:color w:val="111111"/>
          <w:sz w:val="28"/>
          <w:sz w:val="28"/>
          <w:szCs w:val="28"/>
          <w:rtl w:val="true"/>
          <w:lang w:bidi="ar-SA"/>
        </w:rPr>
        <w:t>مخالفة ثبوت خيار الشرط في العقود اللازمة لمقتضى الأصل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خيار الشرط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خيار الغبن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ما يشترط في ثبوت الخيار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هل الخيار على الفور أم التراخي؟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p>
    <w:p>
      <w:pPr>
        <w:pStyle w:val="BookText"/>
        <w:rPr/>
      </w:pPr>
      <w:r>
        <w:rPr>
          <w:rFonts w:ascii="IRNazanin" w:hAnsi="IRNazanin" w:eastAsia="IRNazanin"/>
          <w:color w:val="111111"/>
          <w:sz w:val="28"/>
          <w:sz w:val="28"/>
          <w:szCs w:val="28"/>
          <w:rtl w:val="true"/>
          <w:lang w:bidi="fa-IR"/>
        </w:rPr>
        <w:t>لو حصل التصرف من الغابن أو المغبون أو منهما</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p>
    <w:p>
      <w:pPr>
        <w:pStyle w:val="BookText"/>
        <w:rPr/>
      </w:pPr>
      <w:r>
        <w:rPr>
          <w:rFonts w:ascii="Amiri" w:hAnsi="Amiri" w:eastAsia="Amiri" w:cs="Amiri"/>
          <w:color w:val="111111"/>
          <w:sz w:val="28"/>
          <w:sz w:val="28"/>
          <w:szCs w:val="28"/>
          <w:rtl w:val="true"/>
          <w:lang w:bidi="ar-SA"/>
        </w:rPr>
        <w:t>مسقطات الخيار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صحه البيع المشتمل على الغبن مطلقا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w:t>
      </w:r>
    </w:p>
    <w:p>
      <w:pPr>
        <w:pStyle w:val="BookText"/>
        <w:rPr/>
      </w:pPr>
      <w:r>
        <w:rPr>
          <w:rFonts w:ascii="Amiri" w:hAnsi="Amiri" w:eastAsia="Amiri" w:cs="Amiri"/>
          <w:color w:val="111111"/>
          <w:sz w:val="28"/>
          <w:sz w:val="28"/>
          <w:szCs w:val="28"/>
          <w:rtl w:val="true"/>
          <w:lang w:bidi="ar-SA"/>
        </w:rPr>
        <w:t>لو علم المغبون مرتبة من الغبن دون الأزيد مع ثبوته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خيار التأخير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w:t>
      </w:r>
    </w:p>
    <w:p>
      <w:pPr>
        <w:pStyle w:val="BookText"/>
        <w:rPr/>
      </w:pPr>
      <w:r>
        <w:rPr>
          <w:rFonts w:ascii="Amiri" w:hAnsi="Amiri" w:eastAsia="Amiri" w:cs="Amiri"/>
          <w:color w:val="111111"/>
          <w:sz w:val="28"/>
          <w:sz w:val="28"/>
          <w:szCs w:val="28"/>
          <w:rtl w:val="true"/>
          <w:lang w:bidi="ar-SA"/>
        </w:rPr>
        <w:t>حكم قبض البعض كعدمه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p>
    <w:p>
      <w:pPr>
        <w:pStyle w:val="BookText"/>
        <w:rPr/>
      </w:pPr>
      <w:r>
        <w:rPr>
          <w:rFonts w:ascii="Amiri" w:hAnsi="Amiri" w:eastAsia="Amiri" w:cs="Amiri"/>
          <w:color w:val="111111"/>
          <w:sz w:val="28"/>
          <w:sz w:val="28"/>
          <w:szCs w:val="28"/>
          <w:rtl w:val="true"/>
          <w:lang w:bidi="ar-SA"/>
        </w:rPr>
        <w:t>اشتراط إذن المالك في مانعية القبض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p>
    <w:p>
      <w:pPr>
        <w:pStyle w:val="BookText"/>
        <w:rPr/>
      </w:pPr>
      <w:r>
        <w:rPr>
          <w:rFonts w:ascii="Amiri" w:hAnsi="Amiri" w:eastAsia="Amiri" w:cs="Amiri"/>
          <w:color w:val="111111"/>
          <w:sz w:val="28"/>
          <w:sz w:val="28"/>
          <w:szCs w:val="28"/>
          <w:rtl w:val="true"/>
          <w:lang w:bidi="ar-SA"/>
        </w:rPr>
        <w:t>هل يسقط الخيار بمطالبة البائع بالثمن بعد ثلاثة أيام؟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p>
    <w:p>
      <w:pPr>
        <w:pStyle w:val="BookText"/>
        <w:rPr/>
      </w:pPr>
      <w:r>
        <w:rPr>
          <w:rFonts w:ascii="Amiri" w:hAnsi="Amiri" w:eastAsia="Amiri" w:cs="Amiri"/>
          <w:color w:val="111111"/>
          <w:sz w:val="28"/>
          <w:sz w:val="28"/>
          <w:szCs w:val="28"/>
          <w:rtl w:val="true"/>
          <w:lang w:bidi="ar-SA"/>
        </w:rPr>
        <w:t>هل يسقط الخيار ببذل المشتري الثمن بعد الثلاثة قبل الفسخ؟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p>
    <w:p>
      <w:pPr>
        <w:pStyle w:val="BookText"/>
        <w:rPr/>
      </w:pPr>
      <w:r>
        <w:rPr>
          <w:rFonts w:ascii="Amiri" w:hAnsi="Amiri" w:eastAsia="Amiri" w:cs="Amiri"/>
          <w:color w:val="111111"/>
          <w:sz w:val="28"/>
          <w:sz w:val="28"/>
          <w:szCs w:val="28"/>
          <w:rtl w:val="true"/>
          <w:lang w:bidi="ar-SA"/>
        </w:rPr>
        <w:t>لو تلف المبيع بعد الثلاثة وثبوت الخيار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خيار الفساد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w:t>
      </w:r>
    </w:p>
    <w:p>
      <w:pPr>
        <w:pStyle w:val="BookText"/>
        <w:rPr/>
      </w:pPr>
      <w:r>
        <w:rPr>
          <w:rFonts w:ascii="Amiri" w:hAnsi="Amiri" w:eastAsia="Amiri" w:cs="Amiri"/>
          <w:color w:val="111111"/>
          <w:sz w:val="28"/>
          <w:sz w:val="28"/>
          <w:szCs w:val="28"/>
          <w:rtl w:val="true"/>
          <w:lang w:bidi="ar-SA"/>
        </w:rPr>
        <w:t>اشتراط عدم قبض المثمن وإقباض الثمن وعدم التأجيل في أحدهما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خيار الرؤية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p>
    <w:p>
      <w:pPr>
        <w:pStyle w:val="BookText"/>
        <w:rPr/>
      </w:pPr>
      <w:r>
        <w:rPr>
          <w:rFonts w:ascii="Amiri" w:hAnsi="Amiri" w:eastAsia="Amiri" w:cs="Amiri"/>
          <w:color w:val="111111"/>
          <w:sz w:val="28"/>
          <w:sz w:val="28"/>
          <w:szCs w:val="28"/>
          <w:rtl w:val="true"/>
          <w:lang w:bidi="ar-SA"/>
        </w:rPr>
        <w:t>هل الخيار على الفور أم التراخي؟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p>
    <w:p>
      <w:pPr>
        <w:pStyle w:val="BookText"/>
        <w:rPr/>
      </w:pPr>
      <w:r>
        <w:rPr>
          <w:rFonts w:ascii="Amiri" w:hAnsi="Amiri" w:eastAsia="Amiri" w:cs="Amiri"/>
          <w:color w:val="111111"/>
          <w:sz w:val="28"/>
          <w:sz w:val="28"/>
          <w:szCs w:val="28"/>
          <w:rtl w:val="true"/>
          <w:lang w:bidi="ar-SA"/>
        </w:rPr>
        <w:t>لو كان التوصيف من ثالث وزاد ونقص باعتبارين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p>
    <w:p>
      <w:pPr>
        <w:pStyle w:val="BookText"/>
        <w:rPr/>
      </w:pPr>
      <w:r>
        <w:rPr>
          <w:rFonts w:ascii="Amiri" w:hAnsi="Amiri" w:eastAsia="Amiri" w:cs="Amiri"/>
          <w:color w:val="111111"/>
          <w:sz w:val="28"/>
          <w:sz w:val="28"/>
          <w:szCs w:val="28"/>
          <w:rtl w:val="true"/>
          <w:lang w:bidi="ar-SA"/>
        </w:rPr>
        <w:t>لو رأى البعض ووصف الباقي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p>
    <w:p>
      <w:pPr>
        <w:pStyle w:val="BookText"/>
        <w:rPr/>
      </w:pPr>
      <w:r>
        <w:rPr>
          <w:rFonts w:ascii="IRNazanin" w:hAnsi="IRNazanin" w:eastAsia="IRNazanin"/>
          <w:color w:val="111111"/>
          <w:sz w:val="28"/>
          <w:sz w:val="28"/>
          <w:szCs w:val="28"/>
          <w:rtl w:val="true"/>
          <w:lang w:bidi="fa-IR"/>
        </w:rPr>
        <w:t>لو زاد وصف ونقص آخر</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p>
    <w:p>
      <w:pPr>
        <w:pStyle w:val="BookText"/>
        <w:rPr/>
      </w:pPr>
      <w:r>
        <w:rPr>
          <w:rFonts w:ascii="Amiri" w:hAnsi="Amiri" w:eastAsia="Amiri" w:cs="Amiri"/>
          <w:color w:val="111111"/>
          <w:sz w:val="28"/>
          <w:sz w:val="28"/>
          <w:szCs w:val="28"/>
          <w:rtl w:val="true"/>
          <w:lang w:bidi="ar-SA"/>
        </w:rPr>
        <w:t>هل يجوز اشتراط اسقاط الخيار حين العقد أم 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w:t>
      </w:r>
    </w:p>
    <w:p>
      <w:pPr>
        <w:pStyle w:val="BookText"/>
        <w:rPr/>
      </w:pPr>
      <w:r>
        <w:rPr>
          <w:rFonts w:ascii="Amiri" w:hAnsi="Amiri" w:eastAsia="Amiri" w:cs="Amiri"/>
          <w:color w:val="111111"/>
          <w:sz w:val="28"/>
          <w:sz w:val="28"/>
          <w:szCs w:val="28"/>
          <w:rtl w:val="true"/>
          <w:lang w:bidi="ar-SA"/>
        </w:rPr>
        <w:t>لو شرط البائع إبدال المبيع إن ظهرت المخالفة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خيار الاشتراط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409</w:t>
      </w:r>
    </w:p>
    <w:p>
      <w:pPr>
        <w:pStyle w:val="BookText"/>
        <w:rPr/>
      </w:pPr>
      <w:r>
        <w:rPr>
          <w:rFonts w:ascii="Amiri" w:hAnsi="Amiri" w:eastAsia="Amiri" w:cs="Amiri"/>
          <w:color w:val="111111"/>
          <w:sz w:val="28"/>
          <w:sz w:val="28"/>
          <w:szCs w:val="28"/>
          <w:rtl w:val="true"/>
          <w:lang w:bidi="ar-SA"/>
        </w:rPr>
        <w:t>أحكام الخيار</w:t>
      </w:r>
    </w:p>
    <w:p>
      <w:pPr>
        <w:pStyle w:val="BookText"/>
        <w:rPr/>
      </w:pPr>
      <w:r>
        <w:rPr>
          <w:rFonts w:ascii="Amiri" w:hAnsi="Amiri" w:eastAsia="Amiri" w:cs="Amiri"/>
          <w:color w:val="111111"/>
          <w:sz w:val="28"/>
          <w:sz w:val="28"/>
          <w:szCs w:val="28"/>
          <w:rtl w:val="true"/>
          <w:lang w:bidi="ar-SA"/>
        </w:rPr>
        <w:t>انتقال الخيار للوارث بموت من له الخيار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حكم جعل الخيار لأجنبي فمات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حكم اشتراط عدم انتقال الخيار إلى الوارث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w:t>
      </w:r>
    </w:p>
    <w:p>
      <w:pPr>
        <w:pStyle w:val="BookText"/>
        <w:rPr/>
      </w:pPr>
      <w:r>
        <w:rPr>
          <w:rFonts w:ascii="Amiri" w:hAnsi="Amiri" w:eastAsia="Amiri" w:cs="Amiri"/>
          <w:color w:val="111111"/>
          <w:sz w:val="28"/>
          <w:sz w:val="28"/>
          <w:szCs w:val="28"/>
          <w:rtl w:val="true"/>
          <w:lang w:bidi="ar-SA"/>
        </w:rPr>
        <w:t>ثبوت الخيار للوارث في بقية المدة المضروبة لو كان خيار شرط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w:t>
      </w:r>
    </w:p>
    <w:p>
      <w:pPr>
        <w:pStyle w:val="BookText"/>
        <w:rPr/>
      </w:pPr>
      <w:r>
        <w:rPr>
          <w:rFonts w:ascii="Amiri" w:hAnsi="Amiri" w:eastAsia="Amiri" w:cs="Amiri"/>
          <w:color w:val="111111"/>
          <w:sz w:val="28"/>
          <w:sz w:val="28"/>
          <w:szCs w:val="28"/>
          <w:rtl w:val="true"/>
          <w:lang w:bidi="ar-SA"/>
        </w:rPr>
        <w:t>اعتبار الفورية في خيار الغبن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w:t>
      </w:r>
    </w:p>
    <w:p>
      <w:pPr>
        <w:pStyle w:val="BookText"/>
        <w:rPr/>
      </w:pPr>
      <w:r>
        <w:rPr>
          <w:rFonts w:ascii="Amiri" w:hAnsi="Amiri" w:eastAsia="Amiri" w:cs="Amiri"/>
          <w:color w:val="111111"/>
          <w:sz w:val="28"/>
          <w:sz w:val="28"/>
          <w:szCs w:val="28"/>
          <w:rtl w:val="true"/>
          <w:lang w:bidi="ar-SA"/>
        </w:rPr>
        <w:t>ثبوت انتقال ما كان للمورث إلى مجموع الورثة بلا زيادة ونقصان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w:t>
      </w:r>
    </w:p>
    <w:p>
      <w:pPr>
        <w:pStyle w:val="BookText"/>
        <w:rPr/>
      </w:pPr>
      <w:r>
        <w:rPr>
          <w:rFonts w:ascii="Amiri" w:hAnsi="Amiri" w:eastAsia="Amiri" w:cs="Amiri"/>
          <w:color w:val="111111"/>
          <w:sz w:val="28"/>
          <w:sz w:val="28"/>
          <w:szCs w:val="28"/>
          <w:rtl w:val="true"/>
          <w:lang w:bidi="ar-SA"/>
        </w:rPr>
        <w:t>هل للزوجة الخيار لو كان في بيع الأرض أو شرائها؟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w:t>
      </w:r>
    </w:p>
    <w:p>
      <w:pPr>
        <w:pStyle w:val="BookText"/>
        <w:rPr/>
      </w:pPr>
      <w:r>
        <w:rPr>
          <w:rFonts w:ascii="Amiri" w:hAnsi="Amiri" w:eastAsia="Amiri" w:cs="Amiri"/>
          <w:color w:val="111111"/>
          <w:sz w:val="28"/>
          <w:sz w:val="28"/>
          <w:szCs w:val="28"/>
          <w:rtl w:val="true"/>
          <w:lang w:bidi="ar-SA"/>
        </w:rPr>
        <w:t>عدم جواز رجوع بعض الورثة لو أسقط ماله من الخيار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w:t>
      </w:r>
    </w:p>
    <w:p>
      <w:pPr>
        <w:pStyle w:val="BookText"/>
        <w:rPr/>
      </w:pPr>
      <w:r>
        <w:rPr>
          <w:rFonts w:ascii="Amiri" w:hAnsi="Amiri" w:eastAsia="Amiri" w:cs="Amiri"/>
          <w:color w:val="111111"/>
          <w:sz w:val="28"/>
          <w:sz w:val="28"/>
          <w:szCs w:val="28"/>
          <w:rtl w:val="true"/>
          <w:lang w:bidi="ar-SA"/>
        </w:rPr>
        <w:t>قيام الولي مقام الوارث الصغير أو المجنون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w:t>
      </w:r>
    </w:p>
    <w:p>
      <w:pPr>
        <w:pStyle w:val="BookText"/>
        <w:rPr/>
      </w:pPr>
      <w:r>
        <w:rPr>
          <w:rFonts w:ascii="Amiri" w:hAnsi="Amiri" w:eastAsia="Amiri" w:cs="Amiri"/>
          <w:color w:val="111111"/>
          <w:sz w:val="28"/>
          <w:sz w:val="28"/>
          <w:szCs w:val="28"/>
          <w:rtl w:val="true"/>
          <w:lang w:bidi="ar-SA"/>
        </w:rPr>
        <w:t>هل يملك المبيع بالعقد أم بانقضاء الخيار مع عدم الفسخ؟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w:t>
      </w:r>
    </w:p>
    <w:p>
      <w:pPr>
        <w:pStyle w:val="BookText"/>
        <w:rPr/>
      </w:pPr>
      <w:r>
        <w:rPr>
          <w:rFonts w:ascii="Amiri" w:hAnsi="Amiri" w:eastAsia="Amiri" w:cs="Amiri"/>
          <w:color w:val="111111"/>
          <w:sz w:val="28"/>
          <w:sz w:val="28"/>
          <w:szCs w:val="28"/>
          <w:rtl w:val="true"/>
          <w:lang w:bidi="ar-SA"/>
        </w:rPr>
        <w:t xml:space="preserve">هل يعد تبعية الملكية المستقرة في الماء المتجدد في زمن الخيار لملكية الأصل قاعدة كلية أم لا؟ </w:t>
      </w:r>
      <w:r>
        <w:rPr>
          <w:rFonts w:eastAsia="Amiri" w:cs="Amiri" w:ascii="Amiri" w:hAnsi="Amiri"/>
          <w:color w:val="111111"/>
          <w:sz w:val="28"/>
          <w:szCs w:val="28"/>
          <w:lang w:bidi="ar-SA"/>
        </w:rPr>
        <w:t>421</w:t>
      </w:r>
    </w:p>
    <w:p>
      <w:pPr>
        <w:pStyle w:val="BookText"/>
        <w:rPr/>
      </w:pPr>
      <w:r>
        <w:rPr>
          <w:rFonts w:ascii="Amiri" w:hAnsi="Amiri" w:eastAsia="Amiri" w:cs="Amiri"/>
          <w:color w:val="111111"/>
          <w:sz w:val="28"/>
          <w:sz w:val="28"/>
          <w:szCs w:val="28"/>
          <w:rtl w:val="true"/>
          <w:lang w:bidi="ar-SA"/>
        </w:rPr>
        <w:t>حكم تصرف المشتري في المبيع والبائع في الثمن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422</w:t>
      </w:r>
    </w:p>
    <w:p>
      <w:pPr>
        <w:pStyle w:val="BookText"/>
        <w:rPr/>
      </w:pPr>
      <w:r>
        <w:rPr>
          <w:rFonts w:ascii="Amiri" w:hAnsi="Amiri" w:eastAsia="Amiri" w:cs="Amiri"/>
          <w:color w:val="111111"/>
          <w:sz w:val="28"/>
          <w:sz w:val="28"/>
          <w:szCs w:val="28"/>
          <w:rtl w:val="true"/>
          <w:lang w:bidi="ar-SA"/>
        </w:rPr>
        <w:t>جواز انتفاع المشتري بالمبيع بمختلف أنحائه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425</w:t>
      </w:r>
    </w:p>
    <w:p>
      <w:pPr>
        <w:pStyle w:val="BookText"/>
        <w:rPr/>
      </w:pPr>
      <w:r>
        <w:rPr>
          <w:rFonts w:ascii="Amiri" w:hAnsi="Amiri" w:eastAsia="Amiri" w:cs="Amiri"/>
          <w:color w:val="111111"/>
          <w:sz w:val="28"/>
          <w:sz w:val="28"/>
          <w:szCs w:val="28"/>
          <w:rtl w:val="true"/>
          <w:lang w:bidi="ar-SA"/>
        </w:rPr>
        <w:t>جواز إجازة المشتري المبيع إلى تمام مدة الخيار والزائد عليها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425</w:t>
      </w:r>
    </w:p>
    <w:p>
      <w:pPr>
        <w:pStyle w:val="BookText"/>
        <w:rPr/>
      </w:pPr>
      <w:r>
        <w:rPr>
          <w:rFonts w:ascii="Amiri" w:hAnsi="Amiri" w:eastAsia="Amiri" w:cs="Amiri"/>
          <w:color w:val="111111"/>
          <w:sz w:val="28"/>
          <w:sz w:val="28"/>
          <w:szCs w:val="28"/>
          <w:rtl w:val="true"/>
          <w:lang w:bidi="ar-SA"/>
        </w:rPr>
        <w:t>لو تلف المبيع قبل قبضه فهو من مال بائعه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425</w:t>
      </w:r>
    </w:p>
    <w:p>
      <w:pPr>
        <w:pStyle w:val="BookText"/>
        <w:rPr/>
      </w:pPr>
      <w:r>
        <w:rPr>
          <w:rFonts w:ascii="Amiri" w:hAnsi="Amiri" w:eastAsia="Amiri" w:cs="Amiri"/>
          <w:color w:val="111111"/>
          <w:sz w:val="28"/>
          <w:sz w:val="28"/>
          <w:szCs w:val="28"/>
          <w:rtl w:val="true"/>
          <w:lang w:bidi="ar-SA"/>
        </w:rPr>
        <w:t>حكم النماء بعد العقد وقبل التلف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427</w:t>
      </w:r>
    </w:p>
    <w:p>
      <w:pPr>
        <w:pStyle w:val="BookText"/>
        <w:rPr/>
      </w:pPr>
      <w:r>
        <w:rPr>
          <w:rFonts w:ascii="Amiri" w:hAnsi="Amiri" w:eastAsia="Amiri" w:cs="Amiri"/>
          <w:color w:val="111111"/>
          <w:sz w:val="28"/>
          <w:sz w:val="28"/>
          <w:szCs w:val="28"/>
          <w:rtl w:val="true"/>
          <w:lang w:bidi="ar-SA"/>
        </w:rPr>
        <w:t>حكم إتلاف الثمن المعين كالمثمن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428</w:t>
      </w:r>
    </w:p>
    <w:p>
      <w:pPr>
        <w:pStyle w:val="BookText"/>
        <w:rPr/>
      </w:pPr>
      <w:r>
        <w:rPr>
          <w:rFonts w:ascii="Amiri" w:hAnsi="Amiri" w:eastAsia="Amiri" w:cs="Amiri"/>
          <w:color w:val="111111"/>
          <w:sz w:val="28"/>
          <w:sz w:val="28"/>
          <w:szCs w:val="28"/>
          <w:rtl w:val="true"/>
          <w:lang w:bidi="ar-SA"/>
        </w:rPr>
        <w:t>عدم براءة البائع من الضمان لو أبرأه المشتري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428</w:t>
      </w:r>
    </w:p>
    <w:p>
      <w:pPr>
        <w:pStyle w:val="BookText"/>
        <w:rPr/>
      </w:pPr>
      <w:r>
        <w:rPr>
          <w:rFonts w:ascii="Amiri" w:hAnsi="Amiri" w:eastAsia="Amiri" w:cs="Amiri"/>
          <w:color w:val="111111"/>
          <w:sz w:val="28"/>
          <w:sz w:val="28"/>
          <w:szCs w:val="28"/>
          <w:rtl w:val="true"/>
          <w:lang w:bidi="ar-SA"/>
        </w:rPr>
        <w:t>لو تلف بعض المبيع قبل قبضه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428</w:t>
      </w:r>
    </w:p>
    <w:p>
      <w:pPr>
        <w:pStyle w:val="BookText"/>
        <w:rPr/>
      </w:pPr>
      <w:r>
        <w:rPr>
          <w:rFonts w:ascii="Amiri" w:hAnsi="Amiri" w:eastAsia="Amiri" w:cs="Amiri"/>
          <w:color w:val="111111"/>
          <w:sz w:val="28"/>
          <w:sz w:val="28"/>
          <w:szCs w:val="28"/>
          <w:rtl w:val="true"/>
          <w:lang w:bidi="ar-SA"/>
        </w:rPr>
        <w:t>لو تلف المبيع أو الثمن في زمن الخيار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w:t>
      </w:r>
    </w:p>
    <w:p>
      <w:pPr>
        <w:pStyle w:val="BookText"/>
        <w:rPr/>
      </w:pPr>
      <w:r>
        <w:rPr>
          <w:rFonts w:ascii="Amiri" w:hAnsi="Amiri" w:eastAsia="Amiri" w:cs="Amiri"/>
          <w:color w:val="111111"/>
          <w:sz w:val="28"/>
          <w:sz w:val="28"/>
          <w:szCs w:val="28"/>
          <w:rtl w:val="true"/>
          <w:lang w:bidi="ar-SA"/>
        </w:rPr>
        <w:t>النقد والنسيئة</w:t>
      </w:r>
    </w:p>
    <w:p>
      <w:pPr>
        <w:pStyle w:val="BookText"/>
        <w:rPr/>
      </w:pPr>
      <w:r>
        <w:rPr>
          <w:rFonts w:ascii="Amiri" w:hAnsi="Amiri" w:eastAsia="Amiri" w:cs="Amiri"/>
          <w:color w:val="111111"/>
          <w:sz w:val="28"/>
          <w:sz w:val="28"/>
          <w:szCs w:val="28"/>
          <w:rtl w:val="true"/>
          <w:lang w:bidi="ar-SA"/>
        </w:rPr>
        <w:t>أقسام البيع بالنسبة إلى تعجيل تأخير الثمن والمثمن والتفريق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433</w:t>
      </w:r>
    </w:p>
    <w:p>
      <w:pPr>
        <w:pStyle w:val="BookText"/>
        <w:rPr/>
      </w:pPr>
      <w:r>
        <w:rPr>
          <w:rFonts w:ascii="Amiri" w:hAnsi="Amiri" w:eastAsia="Amiri" w:cs="Amiri"/>
          <w:color w:val="111111"/>
          <w:sz w:val="28"/>
          <w:sz w:val="28"/>
          <w:szCs w:val="28"/>
          <w:rtl w:val="true"/>
          <w:lang w:bidi="ar-SA"/>
        </w:rPr>
        <w:t xml:space="preserve">الاحكام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فورية الثمن مع الشراء بدون ذكر تأخيره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434</w:t>
      </w:r>
    </w:p>
    <w:p>
      <w:pPr>
        <w:pStyle w:val="BookText"/>
        <w:rPr/>
      </w:pPr>
      <w:r>
        <w:rPr>
          <w:rFonts w:ascii="Amiri" w:hAnsi="Amiri" w:eastAsia="Amiri" w:cs="Amiri"/>
          <w:color w:val="111111"/>
          <w:sz w:val="28"/>
          <w:sz w:val="28"/>
          <w:szCs w:val="28"/>
          <w:rtl w:val="true"/>
          <w:lang w:bidi="ar-SA"/>
        </w:rPr>
        <w:t>جواز بيع النسيئة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435</w:t>
      </w:r>
    </w:p>
    <w:p>
      <w:pPr>
        <w:pStyle w:val="BookText"/>
        <w:rPr/>
      </w:pPr>
      <w:r>
        <w:rPr>
          <w:rFonts w:ascii="Amiri" w:hAnsi="Amiri" w:eastAsia="Amiri" w:cs="Amiri"/>
          <w:color w:val="111111"/>
          <w:sz w:val="28"/>
          <w:sz w:val="28"/>
          <w:szCs w:val="28"/>
          <w:rtl w:val="true"/>
          <w:lang w:bidi="ar-SA"/>
        </w:rPr>
        <w:t>اشتراط تعيين المدة في صحة بيع النسيئة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اختلاف المدة الموجب للبطلان هو ما أوجب التفاوت العرفي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تعيين المدة بما يتعارف التعيين 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438</w:t>
      </w:r>
    </w:p>
    <w:p>
      <w:pPr>
        <w:pStyle w:val="BookText"/>
        <w:rPr/>
      </w:pPr>
      <w:r>
        <w:rPr>
          <w:rFonts w:ascii="Amiri" w:hAnsi="Amiri" w:eastAsia="Amiri" w:cs="Amiri"/>
          <w:color w:val="111111"/>
          <w:sz w:val="28"/>
          <w:sz w:val="28"/>
          <w:szCs w:val="28"/>
          <w:rtl w:val="true"/>
          <w:lang w:bidi="ar-SA"/>
        </w:rPr>
        <w:t>حكم التأجيل بالغاية أو الظرفية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438</w:t>
      </w:r>
    </w:p>
    <w:p>
      <w:pPr>
        <w:pStyle w:val="BookText"/>
        <w:rPr/>
      </w:pPr>
      <w:r>
        <w:rPr>
          <w:rFonts w:ascii="Amiri" w:hAnsi="Amiri" w:eastAsia="Amiri" w:cs="Amiri"/>
          <w:color w:val="111111"/>
          <w:sz w:val="28"/>
          <w:sz w:val="28"/>
          <w:szCs w:val="28"/>
          <w:rtl w:val="true"/>
          <w:lang w:bidi="ar-SA"/>
        </w:rPr>
        <w:t>حكم البيع بثمن حالا وآخر مؤجلا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439</w:t>
      </w:r>
    </w:p>
    <w:p>
      <w:pPr>
        <w:pStyle w:val="BookText"/>
        <w:rPr/>
      </w:pPr>
      <w:r>
        <w:rPr>
          <w:rFonts w:ascii="Amiri" w:hAnsi="Amiri" w:eastAsia="Amiri" w:cs="Amiri"/>
          <w:color w:val="111111"/>
          <w:sz w:val="28"/>
          <w:sz w:val="28"/>
          <w:szCs w:val="28"/>
          <w:rtl w:val="true"/>
          <w:lang w:bidi="ar-SA"/>
        </w:rPr>
        <w:t>جواز شراء البائع الشئ الذي باعه نسيئة قبل الاجل وبعده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442</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عدم وجوب دفع الثمن قبل حلول الأجل لمن اشترى نسيئة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6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6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التجارة 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التجارة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التجارة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التجارة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صغار النمل ، والواحدة ذرّة ، القاموس المحيط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التجارة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التجارة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التجارة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 يسير</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التجارة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التجارة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التجارة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التجارة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التجارة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 يسير</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مقدمة العبادات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التجارة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التجارة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التجارة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التجارة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التجارة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التجارة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التجارة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التجارة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 يسير</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المماكسة في البيع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انتقاص الثمن واستحطاطه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التجارة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التجارة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 يسير</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الشهيد الثاني في الروضة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وصاحبي مفتاح الكرامة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التجارة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التجارة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التجارة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التجارة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الروضة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المفاتيح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مفتاح الكرامة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مفتاح الكرامة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التجارة 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التجارة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والشكس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الاختلاف والتنازع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التجارة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التجارة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في 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التجارة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التجارة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التجارة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التجارة 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يكتسب به ب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التجارة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التجارة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التجارة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التجارة 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التجارة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التجارة 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التجارة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الحدائق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التجارة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التجارة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التعقيب وما يناسبه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يكتسب به 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التجارة 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يكتسب به 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يكتسب به 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التجارة 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وفيه بتفاوت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والقفيز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مكيال يتواضع الناس عليه ، وهو عند أهل العراق ثمانية مكاكيك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التجارة 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مستطرفات 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التجارة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المحقق في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والشهيد الثاني في الروضة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التجارة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أمالي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التجارة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التجارة 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التجارة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التجارة 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 يسير</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التجارة 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 الجميع بتفاوت</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التجارة 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التجارة 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التجارة 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 بن يعقوب</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التجارة 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الاولى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التجارة 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التجارة 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في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الحلي في 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المحقق الثاني في جامع المقاصد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نهاية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وفقه القرآن للراوندي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التجارة 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1005</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التجارة 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التجارة 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نقله عن القاضي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العقود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الدين والقرض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فعل المعروف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التجارة 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كالفاضل في 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المحقّق الثاني في جامع المقاصد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الشهيد الثاني في الروضة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الحدائق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1005</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التجارة 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التجارة 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التجارة 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التجارة 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السلع ،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المبلغ</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في صحيح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والجلب بفتحتين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تجلبه من بلد الى بلد ، فعل بمعنى مفعول ، مجمع البحرين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حكاه عن الإسكافي والقاضي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الحلي في 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الحلبي في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المحقق الثاني في جامع المقاصد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كالفيض الكاشاني في المفاتيح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وصاحب الحدائق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كصاحب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والروضة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التجارة 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جامع المقاصد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وهما صحيحة منهال ومرسلته ، المتقدمتان 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المحقق الثاني في جامع المقاصد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التجارة 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التجارة 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المختصر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في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العلاّمة في 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المحقق الثاني في جامع المقاصد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الشهيد الثاني في 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نقله عن القاضي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الحلبي في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التحرير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التنقيح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الروضة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الديلمي في 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الحلبي في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النافع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اللمعة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آداب التجارة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التجارة 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التجارة 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التجارة 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التجارة 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التجارة 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التجارة 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عبده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التجارة 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يكتسب به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التجارة 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التجارة 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التجارة 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8332</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2155</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التجارة 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مجمع الفائدة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ولعلّه لا خلاف في وجوده فيها</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في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الحلي في 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نقله عن القاضي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المحقق في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التحرير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فهد في المهذب البارع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اللمعة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حمزة في 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التجارة 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التجارة 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في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نقله عن القاضي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العلاّمة في التحرير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والشهيد في الدروس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والشهيد الثاني في الروضة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1007</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التجارة 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التجارة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التجارة 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الاولى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التجارة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التنقيح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صاحبي الحدائق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التجارة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التجارة 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في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الديلمي في 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حمزة في 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الفاضل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اللمعة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الشهيد في الدروس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الفاضل المقداد في التنقيح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الكركي في جامع المقاصد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يكتسب به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العلل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معاني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يكتسب به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العلل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يكتسب به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عبده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يكتسب به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القاموس المحيط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الحدائق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يكتسب به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يكتسب به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يكتسب به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 من المعز ، والجمع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أتياس وأتيس ، والجمع الكثير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تيوس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يكتسب به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الناضح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البعير يستقى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يكتسب به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 العرق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يكتسب به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يكتسب به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 يسير</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يكتسب به 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يكتسب به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يكتسب به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 يسير</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وأورد صدره في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يكتسب به 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يكتسب به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يكتسب به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يكتسب به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يكتسب به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يكتسب به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كالمفيد في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والطوسي في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الأشربة المحرمة 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يكتسب به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يكتسب به 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يكتسب به 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فصبّت في الصعيد</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الأشربة المحرمة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إبّان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والتشديد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يكتسب به 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يكتسب به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يكتسب به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بين المعقوفين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المهذّب ، والظاهر أنّه تصحيف والصواب ما أثبتناه ، حيث إنّ الحديثين غير موجودين فيه ، ولكنّهما موجودان في الخلاف</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الغوالي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يكتسب به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يكتسب به ب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يكتسب به ب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الأشربة المحرّمة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البتع والبتع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نبيذ يتخذ من عسل كأنه الخمر صلابة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نبيذ الشعير والحنطة والحبوب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الأشربة المحرّمة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الأشربة المحرّمة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الأشربة المحرّمة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يكتسب به ب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الأشربة المحرمة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يكتسب به 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الحلي في 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الفاضل في التحرير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كالشهيد الثاني في 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الأشربة المحرّمة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الأشربة المحرّمة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الأشربة المحرّمة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العلاّمة في 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وصاحب الحدائق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الحلبي في 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الركوة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مثلّثة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زورق صغير ورقعة تحت العواصر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الركوة بالفتح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دلو صغير من جلد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زقّ يتخذ للخمر والخلّ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التور بالفتح فسكون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إناء صغير من صفر أو خزف يشرب منه ويتوضأ فيه ويتوكل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مستطرفات 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الأسآر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الأشربة المحرّمة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في الحدائق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بعض الأصحاب</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كنهاية الإحكام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والتحرير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يكتسب به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 يسير</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يكتسب به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يكتسب به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كشف اللثام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قطع به الأصحاب</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الروضة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حكاه عن الإسكافي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وكفاية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والحدائق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في جامع المقاصد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الراوندي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المحقق في الشرائع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والشهيد الثاني في 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وصاحب 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يبيّنه</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الحاكي هو الشهيد في بعض حواشيه على ما نقله عنه في جامع المقاصد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كالمجلسي في البحار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مستطرفات 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يكتسب به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الآتية 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الأشربة المحرّمة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الأسآر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1008</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1008</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والإهاب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الجلد ما لم يدبغ ، والجمع أهب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العصبة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واحد العصب والأعصاب ، وهي أطناب المفاصل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الذبائح 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 والصواب ما أثبتناه</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المتقدمتين 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يكتسب به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الذبائح 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يكتسب به 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لقوله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وبعض الروايات الدالة </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الغراء ككتاب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شي‌ء يتّخذ من أطراف الجلود يلصق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 يسير</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 يسير</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يكتسب به 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يكتسب به 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يكتسب به 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مرّتا 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1010</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في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الديلمي في 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الشيخ في 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والعلامة في التحرير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وصاحب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يكتسب به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على كذا نصّ لحريز ، وما في 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يكتسب به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مرويّ عن السكوني</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يكتسب به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يكتسب به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العماري</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يكتسب به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يكتسب به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في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الطوسي في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نقله عن القاضي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يحيى بن سعيد في نزهة الناظر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وصاحب الحدائق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 الإسكافي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الحلي في 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حمزة في 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الفاضل في 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التنقيح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المهذب البارع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العلامة في التحرير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والشهيد في الدروس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والمحقق الثاني في جامع المقاصد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الدواب 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غوالي اللئالي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الدواب في السفر وغيره 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ديات النفس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ديات النفس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ديات النفس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1010</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غوالي اللئالي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1489</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بالعموم المطلق</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 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التجارة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ونقله في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يكتسب به ب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أمالي الشيخ الطوسي</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يكتسب به 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يكتسب به ب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يكتسب به ب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وليس فيهما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رسول اللّه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مستطرفات 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يكتسب به ب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وما بين المعقوفين من المصدر</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يكتسب به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 يسير</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يكتسب به ب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يكتسب به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يكتسب به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يكتسب به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أضفناه لاستقامة العبارة</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الحلي في 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التحرير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في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الطوسي في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الديلمي في 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الحلبي في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بتفاوت يسير ،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يكتسب به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يكتسب به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يكتسب به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الحدائق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يكتسب به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يكتسب به 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صابر</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شجر معروف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بن جرير ،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يكتسب به 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 يسير</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يكتسب به 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1010</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يكتسب به 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يصنعه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يكتسب به 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يكتسب به 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 يسير</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يكتسب به 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يكتسب به 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يكتسب به 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يكتسب به 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يكتسب به ب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الأسآر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يكتسب به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خمرا حراما ،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يكتسب به 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يكتسب به 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كهمس</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الأردبيلي في مجمع الفائدة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السبزواري في كفاية الاحكام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الشيخ الطوسي في 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والخلاف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المحقّق في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التنقيح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الشهيد الثاني في 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يكتسب به 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 يسير</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الحلي في 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المحقق في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العلاّمة في 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فخر المحققين في الإيضاح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والفاضل المقداد في التنقيح الرائع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والمحقق الثاني في جامع المقاصد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يكتسب به 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يكتسب به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يكتسب به 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يكتسب به 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الأربعة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الصفّان من النقر يوضع فيها شي‌ء يلعب فيه ، في كلّ سبع نقر محفورة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1012</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يكتسب به 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يكتسب به 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يكتسب به ب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 يسير</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يكتسب به 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يكتسب به 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يكتسب به 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يكتسب به ب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يكتسب به ب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يكتسب به ب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يكتسب به ب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يكتسب به ب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وما بين المعقوفين في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 وما أثبتناه من المصدر</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بين المعقوفين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لف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يق ، والظاهر أنّه تصحيف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رمز الكفاية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حيث إن العبارة غير موجودة في المختلف والحدائق ، لكنها موجودة في 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يكتسب به ب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يكتسب به ب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يكتسب به ب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المساكن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المساكن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يكتسب به ب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المحكم والمتشابه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يكتسب به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يكتسب به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الدفن 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كالثالثة ، والظاهر ما أثبتناه ، وهي مرسلة ابن أبي عمير المتقدمة في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الحلي في 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القاضي في 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الشهيد الثاني في الروضة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الحلبي في الكافي في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وصاحب الحدائق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السبزواري في 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وصاحب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يكتسب به ب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المساكن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المساكن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لنمتهنه ،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لنمقته ،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المساكن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يكتسب به ب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يكتسب به ب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في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مكان المصلي 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مكان المصلي 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المساكن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المساكن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كالعلامة في 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والسبزواري في 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الإيضاح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التنقيح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العلل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يكتسب به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بقية الحدود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بتفاوت يسير ، الوسائل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بقية الحدود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بقية الحدود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بقية الحدود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يكتسب به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الروضة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كالحدائق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يكتسب به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 في السند</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يكتسب به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يكتسب به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وما بين المعقوفين أثبتناه من المصدر</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1014</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الرقية 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العوذة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عزيمة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العزائم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ذريرة تدخّن بها البيوت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الروضة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والحدائق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كالعلامة في التحرير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والمحقق الثاني في جامع المقاصد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كالسبزواري في 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وصاحب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عبدة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يكتسب به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يكتسب به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مستطرفات 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يكتسب به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كالشهيدين في الدروس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والروضة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في الدروس ولا على من نقله عنه ، وهو موجود في 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1014</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في الدروس ولا على من نقله عنه ، التنقيح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166:1</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العلاّمة في 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1014</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 السيّد في فرج المهموم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الفاضل في 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والتحرير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كالمحقق الثاني في جامع المقاصد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الدروس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كالحر العاملي في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السفر ، وج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ما يكتسب به</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يكتسب به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فرج المهموم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الدروس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ابن طاوس عن السيّد والمفيد وقال به في فرج المهموم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والمجلسي عنهما والبهائي وقال به في البحار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الكراجكي في كنز الفوائد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فرج المهموم ، المحقّق الثاني في جامع المقاصد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كالشهيد في الدروس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والقواعد والفوائد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السفر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بتفاوت ، 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السفر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دعوات الراوندي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يكتسب به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الباقر عن آبائه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يكتسب به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يكتسب به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يكتسب به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السفر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في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العلامة في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الشهيد الثاني في 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في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يكتسب به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الأبواب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يكتسب به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وهم أولئك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ليست في الوسائل</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يكتسب به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فرج المهموم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البحار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يكتسب به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يكتسب به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يكتسب به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يكتسب به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السفر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علوم الدين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الفاضل المقداد في التنقيح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الشهيد الثاني في الروضة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صاحب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يخلو عن إشكال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في مجمع البيان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1012</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1743</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المفاتيح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يكتسب به ب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رواية الشحّام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يكتسب به ب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يكتسب به ب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يكتسب به ب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يكتسب به ب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يكتسب به ب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يكتسب به ب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يكتسب به ب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يكتسب به 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يكتسب به ب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يكتسب به ب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يكتسب به ب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يكتسب به ب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يكتسب به ب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يكتسب به 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منكبيه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منكبه </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يكتسب به ب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يكتسب به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يكتسب به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يكتسب به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يكتسب به ب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يكتسب به ب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الأغسال المندوبة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يكتسب به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جميعا 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أضفناه لاستقامة العبارة</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يكتسب به ب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يكتسب به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الإمام العسكري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يكتسب به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 والأنسب ما أثبتناه</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يكتسب به ب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يكتسب به ب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يكتسب به ب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التحرير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القاضي في 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الدروس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الروضة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يكتسب به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يكتسب به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يكتسب به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في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الحلبي في الكافي في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الحلي في 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الديلمي في 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كالشيخ في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أضفناه لاستقامة المعنى</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السبزواري في 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صاحب الحدائق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المفيد في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الحلبي في الكافي في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الديلمي في 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الحلي في 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صحيح البخاري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معناه في ثواب الاعمال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المزار وما يناسبه ب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المزار وما يناسبه 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المحقق في الشرائع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الشهيد في الدروس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الكركي في جامع المقاصد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قراءة القرآن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قراءة القرآن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قراءة القرآن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قراءة القرآن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قراءة القرآن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قراءة القرآن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مستطرفات 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قراءة القرآن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قراءة القرآن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2193</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علوم الدين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الأثيريّة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في الصحاح</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المفاتيح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1012</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أضفناه لاستقامة العبارة</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يكتسب به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يكتسب به ب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يكتسب به 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يكتسب به 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يكتسب به 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يكتسب به 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يكتسب به 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والمسنّات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ضفيرة تبنى للسيل لتردّ الماء ، سمّيت مسنّاة لأنّ فيها مفاتح للماء بقدر ما تحتاج إليه ممّا لا يغلب ، انظر لسان العرب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يكتسب به 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يكتسب به 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يكتسب به 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يكتسب به 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الخواطر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يكتسب به 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الخواطر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يكتسب به 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الحدائق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الشهيد الثاني في الروضة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السبزواري في 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صاحب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العشرة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النسختين يثبت ، والظاهر ما أثبتناه</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يكتسب به 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العشرة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1013</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الأمر والنهي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المحكم والمتشابه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يكتسب به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الثاني في جامع المقاصد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العشرة ب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الجمعة وآدابها 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الفحش من القول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العشرة ب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العشرة ب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العشرة ب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جامع المقاصد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وضابط الغيبة كلّ فعل يقصد به هتك عرض المؤمن والتفكّه به</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العشرة ب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البحار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العشرة ب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العشرة ب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العشرة ب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عقاب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العشرة ب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 في الجميع</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العشرة ب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المحقق في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والعلامة في 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والشهيد الثاني في 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الأمر والنهي 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العشرة ب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الأمر والنهي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كالعلامة في القواعد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والمحقق الثاني في جامع المقاصد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والشهيد الثاني في الروضة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العشرة ب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ورواه في غوالي اللئالي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العشرة ب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وأورد ذيله في 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جهاد النفس 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العلاّمة في القواعد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الشهيد الثاني في الروضة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السبزواري في 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العشرة ب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الشهادات 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مصنفات الشيخ المفيد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العشرة ب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الشهيد في القواعد والفوائد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العشرة ب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القواعد والفوائد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العشرة ب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1012</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يكتسب به ب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ووجه كونها حسنة فيهما وجود إبراهيم بن هاشم في السند وهو إمامي ممدوح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يكتسب به ب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يكتسب به ب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يكتسب به ب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يكتسب به ب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يكتسب به ب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يكتسب به ب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الخيار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يكتسب به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 يسير</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يكتسب به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 يسير</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بتفاوت يسير ،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يكتسب به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يكتسب به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يكتسب به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يكتسب به ب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النكاح المحرّم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يكتسب به ب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النكاح المحرّم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إليه في شرح جمل العلم والعمل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غبّ كلّ 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عاقبته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صاحب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الحلبي في الكافي في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الحلي في 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العلاّمة في 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والشهيد الثاني في الروضة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وصاحب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يكتسب به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القاضي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أضفناه لاستقامة المعنى</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الحلي في 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في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القاضي في 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في الإيضاح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القاضي ابن البراج</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مفتاح الكرامة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الشيخ في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الحلي في 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العلاّمة في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الشهادات 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الأمر والنهي 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والإقامة 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يكتسب به 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يكتسب به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جهاد العدو 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الجملة</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المفيد في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الطوسي في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الحلي في 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صاحب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في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الفاضل المقداد في التنقيح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صاحب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الحلي في 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حكاه عن القاضي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في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يكتسب به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المهور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يكتسب به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يكتسب به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بتفاوت ، مستدرك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يكتسب به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الشهيد الثاني في 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صاحب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في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رواية ،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القاضي في 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التحرير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الفائدة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الحلي في 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كصاحبي الحدائق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في الدروس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الأكثر ، وفي الحدائق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إنّه المشهور</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الحلّي في 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المحقق الثاني في جامع المقاصد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التنقيح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مفتاح الكرامة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يكتسب به ب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المستحقين للزكاة 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المستحقين للزكاة 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يكتسب به ب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وضعه</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المتقدّمتين 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الشهيد الثاني في 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السبزواري في 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صاحب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صاحب الحدائق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صاحب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يكتسب به ب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المحقق في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صاحب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صفات القاضي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الأمر والنهي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الأمر والنهي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الأمر والنهي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مستطرفات 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يكتسب به 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يكتسب به 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الأمر والنهي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الأمر والنهي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الشيخ في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والمحقق في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والعلاّمة في 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الشيخ في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والمحقق في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والعلاّمة في نهاية الإحكام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والحدائق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يكتسب به 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يكتسب به 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يكتسب به 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 يسير</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يكتسب به 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يكتسب به 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يكتسب به 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يكتسب به 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يكتسب به 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يكتسب به 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يكتسب به 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يكتسب به 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يكتسب به 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يكتسب به 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يكتسب به 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يكتسب به 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1025</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يكتسب به 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يكتسب به 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البحر حيث ما ، والظاهر ما أثبتناه</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الشهيد الثاني في 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المحقق الثاني في جامع المقاصد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صاحب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رسالة قاطعة اللجاج في تحقيق حلّ الخراج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المحقّق الكركي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السراج الوهّاج لدفع عجاج قاطعة اللجاج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كلمات المحققين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المستحقين للزكاة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يكتسب به 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هبيرة ،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هبير</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يكتسب به 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التنقيح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رسالة قاطعة اللجاج في تحقيق حلّ الخراج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المحقق الكركي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المستحقين للزكاة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المستحقين للزكاة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المستحقين للزكاة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المستحقين للزكاة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المستحقين للزكاة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المستحقين للزكاة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يكتسب به 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يكتسب به 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يكتسب به 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بعينه</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الأجمة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الشجر الملتف ، والجمع أجمات ، والآجام جمع الجمع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عقد البيع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عقد البيع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عقد البيع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عقد البيع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عقد البيع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عقد البيع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عقد البيع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جهاد العدو 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جهاد العدو 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جهاد العدو 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أورد شطرا منه في 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جهاد العدو 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وشطرا في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المستحقين للزكاة 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 الجميع بتفاوت</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جهاد العدو 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الأنفال وما يختصّ بالإمام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والطسق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الوظيفة من خراج الأرض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البحرين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الأنفال وما يختص بالإمام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الأنفال وما يختص بالإمام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الأنفال وما يختص بالإمام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الأنفال وما يختص بالإمام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جهاد العدو 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الأنفال وما يختص بالإمام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يجب فيه الخمس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يجب فيه الخمس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الأنفال وما يختص بالإمام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عقد البيع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جهاد العدو 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جهاد العدو 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عقد البيع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إحياء الموات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إحياء الموات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إحياء الموات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إحياء الموات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الأنفال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أحكام المزارعة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الإجارة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يسير</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كالعلاّمة في 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والمحقق الأردبيلي في المجمع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الدروس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وجامع المقاصد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العلاّمة في التحرير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الأنفال وما يختص بالإمام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الحلي في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الفائدة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الأنفال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نسخة في 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ورفعتها</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الشيخ في 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العلاّمة في 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السبزواري في 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الحدائق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المبسوط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الأنفال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إحياء الموات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إحياء الموات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المراد منه ما في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كصاحب الحدائق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ويشعر بذلك أيضا كلام صاحب كشف الغطاء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الشهيد الثاني في 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وصاحب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الأنفال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منع ، والظاهر ما أثبتناه</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جهاد النفس ب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يكتسب به 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الجبال ، وما أثبتناه من المصادر</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عقد البيع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عقد البيع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المزارعة والمساقاة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 يسير</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الاولى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المزارعة والمساقاة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الإجارة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كالحلي في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الشهيد الثاني في 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ونسخة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الأرش</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وحمى</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في الحدائق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بعض الفضلاء</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الحلبي في الكافي في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حمزة في 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العلاّمة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كالعلاّمة في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وصاحب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كصاحب الحدائق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الكرابيس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كرباس ، وهو القطن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المذكور</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الاحكام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حدّه</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العقود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يقع</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عقد البيع وشروطه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العقود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العقود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العقود 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السبزواري في كفاية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والكاشاني في مفاتيح الشرائع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الخيار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الخيار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الخيار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الخيار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العيوب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قرب الاسناد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العيوب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الزقّ 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السقاء أو جلد يجزّ ولا ينتف للشراب أو غيره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والدردي من الزيت وغيره ما يبقى في أسفله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العيوب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العيوب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التجارة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يسير فيه</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العيوب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العقود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عقد البيع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وما بين المعقوفين من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حزمة من حطب أو قصب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يكتسب به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يكتسب به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يكتسب به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العقود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 يسير</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المزارعة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المزارعة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في أحكام المزارعة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الخامس ، والظاهر ما أثبتناه</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مفاتيح الشرائع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مفتاح الكرامة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عقد البيع وشروطه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عقد البيع وشروطه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 يسير</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عقد البيع وشروطه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الوصايا 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العتق 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عقد البيع وشروطه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عقد البيع وشروطه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 يسير</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عقد البيع وشروطه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الطلاق وشرائطه 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الطلاق وشرائطه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عقد البيع وشروطه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العقود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العقود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عقد البيع وشروطه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العقود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العقود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عقد البيع وشروطه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الأردبيلي في مجمع الفائدة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الشيخ علي في جامع المقاصد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كفاية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 الإسكافي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المفيد في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حمزة في 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صاحب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الحدائق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زهرة في 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الحلي في 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الحلبي في الكافي في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الحر العاملي في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صاحب الحدائق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فخر المحققين في الإيضاح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الأردبيلي في زبدة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ومجمع الفائدة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الرسالة الرضاعية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كلمات المحقّقين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كفاية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عقد البيع وشرائطه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في 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نكاح العبيد والإماء ب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 ، والظاهر ما أثبتناه</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الإيضاح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التنقيح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كالفاضل المقداد في التنقيح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والمحقق الثاني في جامع المقاصد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كالفاضل المقداد في التنقيح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أضفناه لاستقامة العبارة</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التنقيح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 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عقد البيع وشروطه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 يسير</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عطب الهدي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هلاكه ، وقد يعبر به عن آفة تعتريه تمنعه من السير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نفقت الدابة من باب قعد تنفق نفوقا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هلكت وماتت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بالتحريك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كالجراحة تحدث من الرجل ونحوه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المغرب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البحرين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المصباح المنير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الإجارة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أضفناه لاستقامة العبارة</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أضفناه لاستقامة العبارة</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نكاح العبيد والإماء ب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نكاح العبيد والإماء ب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 يسير</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نكاح العبيد والإماء ب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في النهاية ، نعم حكاه عنه في المقتصر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والمهذب البارع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حمزة في 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الحلّي في 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اللمعة والروضة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التنقيح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القاضي في جواهر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في 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العلامة المجلسي</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التنقيح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في 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اللمعة والروضة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المتقدمتين 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مستطرفات 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نكاح العبيد والإماء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التنقيح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الحلّي في 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عقد البيع وشروطه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مجمع الفائدة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الخيار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كفاية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مطلقا ، والصحيح ما أثبتناه</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الخنافيس</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دويبة معروفة تسمى الزعقوق ، تعضّ البهائم في فروجها فتهرب ، وهو أكبر من الخنفساء ، شديد السواد ، في بطنه لون حمرة ، للذكر قرنان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الإرشاد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والحدائق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المفاتيح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عقد البيع وشروطه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إحياء الموات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في 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الحلي في 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كالعلامة في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الوقوف والصدقات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الوقوف والصدقات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الوقوف والصدقات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 يسير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وصدقة بتّة بتلة ، أي مقطوعة عن صاحبها لا رجعة له 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الوقوف والصدقات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الوقوف والصدقات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 الإسكافي في 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الحلي في 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الإيضاح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في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السيد في 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الديلمي في 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حمزة في 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الشيخ علي في جامع المقاصد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الشهيد الثاني في الروضة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المفاتيح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في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السيد في 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التحرير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في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السيد في 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الديلمي في 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حمزة في 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المحقق الثاني في جامع المقاصد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نهاية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في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في المختصر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المفاتيح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المحقق الثاني في جامع المقاصد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عنهم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في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والمهذب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وقال في مفتاح الكرامة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نسبوه إلى الحلبي من موافقته للقاضي غير صحيح</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الوقوف والصدقات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 يسير</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الوقوف والصدقات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بتفاوت ، الوسائل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الوقوف والصدقات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عوائد الأيام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صحيحة الحذّاء ورواية ربعي المتقدمتين 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صحيحة البجلي المتقدمة في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مجمع الفائدة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رواه أحمد في مسنده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الصحاح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البحرين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العرب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العقود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عقد البيع وشروطه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المحقق في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والكركي في جامع المقاصد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وقوّاه الشهيد الثاني في 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والكاشاني في المفاتيح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عقد البيع وشروطه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عقد البيع وشروطه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التنقيح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صرّح به صاحب الحدائق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المهذّب ، والظاهر ما أثبتناه</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عنهم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الاولى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عقد البيع وشروطه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في الدروس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الناصريات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الأردبيلي في مجمع الفائدة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عقد البيع وشروطه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عقد البيع وشروطه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 يسير</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عقد البيع وشروطه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عقد البيع وشروطه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 يسير</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عقد البيع وشروطه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التجارة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عقد البيع وشروطه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عقد البيع وشروطه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التجارة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الشهيد الثاني في 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الكاشاني في المفاتيح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صاحب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الحلبي ، عن هشام بن سالم وعلي بن النعمان ، عن ابن مسكان جميعا ، عن أبي عبد اللّه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عقد البيع وشروطه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العقود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عقد البيع وشروطه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المتساومين</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الإهليلج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ثمر منه أصفر ومنه أسود ومنه كابلي ، له نفع ، ويحفظ العقل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الأملج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نوع من الأدوية يتداوى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عقد البيع وشروطه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عقد البيع وشروطه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عقد البيع وشروطه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عقد البيع وشروطه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القفيز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مكيال يتواضع الناس عليه ، وهو عند أهل العراق ثمانية مكاكيك</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معاوية بن وهب ، والصحيح ما أثبتناه</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المحقق الشيخ علي في جامع المقاصد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معاوية بن وهب ، والصحيح ما أثبتناه</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حزمة من حطب أو قصب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الأجمة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الشجر الملتف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عقد البيع وشروطه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وما بين المعقوفين من المصدر</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صاحبي الحدائق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عقد البيع وشروطه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الشهيد الثاني في الروضة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في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العلامة في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كصاحبي الحدائق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عقد البيع وشروطه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 يسير</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عقد البيع وشروطه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الكرباس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الخلاف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وحكاه عنه في الدروس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أضفناه لاستقامة المعنى</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الشهيد الثاني في الروضة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وصاحب الحدائق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الحدائق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الحدائق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السين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زيادة في الجسد ، كالغدّة ، وتتحرك إذا حرّكت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ولم نعثر على رواية الحلبي لها</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المهذب البارع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في المهذب وجواهر الفقه ، نعم حكاه عنه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الحلبي في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المفيد في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الطوسي في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عقد البيع وشروطه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الخيار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المحقق في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والعلاّمة في القواعد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حمزة في 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الشيخ في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عقد البيع وشروطه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الموطأ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ابن حمزة في 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ونقله عن ابن البراج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كالأردبيلي في مجمع الفائدة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الفيض الكاشاني في المفاتيح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صاحب الحدائق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العلاّمة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فهد في المقتصر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الشهيد الثاني في 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عقد البيع وشروطه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 يسير</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عقد البيع وشروطه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السكرجة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إناء صغير يؤكل فيه الشي‌ء القليل من الأدم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عقد البيع وشروطه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عقد البيع وشروطه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مجمع الفائدة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عقد البيع وشروطه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عقد البيع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العلاّمة في الإرشاد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وصاحب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في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الحلي في 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فخر المحققين في الإيضاح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مجمع الفائدة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في 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الحلبي في الكافي في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نقله عن القاضي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الدارقطني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السقاء ، أو جلد يجزّ ولا ينتف للشراب أو غيره ، وجمعه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زقاق وزقّان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عقد البيع وشروطه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 يسير</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عقد البيع وشروطه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 يسير</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ثلاثة ، والظاهر ما أثبتناه</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وأندره غيره ، أي أسقطه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أندر من الحساب 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825</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ليس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كالمفاتيح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والحدائق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الخيار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الخيار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الخيار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الخيار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بين المعقوفين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كصحيحة زرارة أن المتبايعان كذلك كالصحاح الأربعة لزرارة ومحمد والفضيل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كصحيحة زرارة أو البيّعان كذلك ، كالصحاح الأربعة لزرارة ومحمّد والفضيل ، والظاهر ما أثبتناه</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الخيار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الخيار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كخبر غياث بن إبراهيم المروي في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الخيار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المحلّى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المجموع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الحدائق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كصاحب الحدائق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الخيار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الخيار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صاحب الحدائق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وصاحب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العلاّمة في 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والشهيد الثاني في الروضة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وصاحب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كصاحب الحدائق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السبزواري في 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وصاحب الحدائق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وصاحب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والحدائق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الخيار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الخيار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والتحرير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وكشف الرموز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والتنقيح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الخيار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الخيار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الخيار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الخيار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 ذيلها في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الخيار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العيوب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الخيار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كالمحقق في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العلامة في التبصرة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السيوري في التنقيح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الشهيد الأول في اللمعة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الكركي في 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 الإسكافي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الصدوق في 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المفيد في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الطوسي في 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نقله عن أبي علي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الديلمي في 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القاضي في 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الحلّي في 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الخيار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في 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مفاتيح الشرائع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الخيار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عدم ثبوت قرب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نعرف لها معنى مناسبا للمورد</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الشهيد في الدروس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الكركي في 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الشهيد الثاني في الروضة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صاحب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الخيار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العلامة في 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الشهيد الثاني في 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صاحب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الخيار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الحلبي في الكافي في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زهرة في 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في 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الحلي في 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الخيار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في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العلامة في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الشهيد في الدروس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والمحقق الكركي في جامع المقاصد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والشهيد الثاني في الروضة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ابن زهرة في 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والحلبي في الكافي في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وصاحب الحدائق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 والظاهر ما أثبتناه</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أضفناه لاقتضاء المعنى</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وما يشك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التصرّف الذي وما يشك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ما أثبتناه</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الخيار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الحدائق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الخيار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الخيار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الآتية في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الخيار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في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القاضي في جواهر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الحلبي في الكافي في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زهرة في 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عوائد الأيام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الانقضاء</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جامع المقاصد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الخيار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 يسير</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الخيار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الخيار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الحدائق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صحيحة ابن سنان ورواية السكوني المتقدّمتين في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الخيار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صاحب الحدائق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صحيحة ابن سنان المتقدمة 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رواية السكوني المتقدمة 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ابن فهد في المهذب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والكركي في 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والشهيد الثاني في الروضة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زبدة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1006</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التجارة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الخيار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الخيار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في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الكاشاني في المفاتيح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الوصايا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الخيار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الخيار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الخيار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غبن المؤمن سحت</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التجارة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التنقيح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يدّع الإجماع صريحا ، 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المهذب البارع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الخيار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الخيار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الخيار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الجميع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بيع له</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الخيار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الدروس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المهذب البارع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المقتصر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الرموز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الخيار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 يسير</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الخيار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الخيار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في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السيد في 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الديلمي في 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حمزة في 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الحلبي في الكافي في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الخيار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الخيار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والروضة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الدروس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وجامع المقاصد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أثبتناه لاستقامة العبارة</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بتفاوت ،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الخيار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تقديرها ، والأنسب ما أثبتناه</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الدارقطني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وعاء من إهاب شاة يوعى فيه الحبّ والدقيق ونحوهما ومنه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الجراب الهروي ، والجمع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الخيار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في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الدروس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في 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والروضة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بعض تحقيقاته</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الخيار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موجبات الإرث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والحدائق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السبزواري في 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وصاحب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 أضفناه لاستقامة العبارة</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الدروس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العقود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الخيار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أضفناه لاستقامة العبارة</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بيع الحيوان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الخيار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 ذيله في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الخيار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الخيار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ليس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نسخة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باعها على</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المتقدّمتين 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الروضة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الرياض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المحقق في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والعلامة في الإرشاد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والشهيد في اللمعة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إلى قاعدة ، والظاهر ما أثبتناه</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الحدائق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العقود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قرب الاسناد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العقود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الروضة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الديلمي في 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الحلبي في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الحلي في 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زهرة في 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المحقّق في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العلامة في التبصرة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الشهيدين في اللمعة والروضة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العقود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العقود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الأثيريّة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العقود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العقود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العقود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الأردبيلي في مجمع الفائدة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صاحب الحدائق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العمل أقرب</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العقود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العقود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العقود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العقود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السلف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يعقوب بن شعيب فقط</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السلف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السلف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الحدائق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العقود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 يسير</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العقود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العقود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وإذا دفعه المشتري</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image" Target="media/image2.jpeg"/><Relationship Id="rId465" Type="http://schemas.openxmlformats.org/officeDocument/2006/relationships/image" Target="media/image2.jpeg"/><Relationship Id="rId466" Type="http://schemas.openxmlformats.org/officeDocument/2006/relationships/footer" Target="footer459.xml"/><Relationship Id="rId467" Type="http://schemas.openxmlformats.org/officeDocument/2006/relationships/footnotes" Target="footnotes.xml"/><Relationship Id="rId468" Type="http://schemas.openxmlformats.org/officeDocument/2006/relationships/numbering" Target="numbering.xml"/><Relationship Id="rId469" Type="http://schemas.openxmlformats.org/officeDocument/2006/relationships/fontTable" Target="fontTable.xml"/><Relationship Id="rId470" Type="http://schemas.openxmlformats.org/officeDocument/2006/relationships/settings" Target="settings.xml"/><Relationship Id="rId47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464</Pages>
  <Words>109745</Words>
  <Characters>400362</Characters>
  <CharactersWithSpaces>506647</CharactersWithSpaces>
  <Paragraphs>5484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2026-08-22T03:59:19Z</dcterms:created>
  <dc:creator>ghaemiyeh.com</dc:creator>
  <dc:description/>
  <dc:language>en-US</dc:language>
  <cp:lastModifiedBy/>
  <dcterms:modified xsi:type="dcterms:W3CDTF">2026-08-22T07:29:36Z</dcterms:modified>
  <cp:revision>1</cp:revision>
  <dc:subject/>
  <dc:title>مستند الشیعه جلد 14</dc:title>
</cp:coreProperties>
</file>

<file path=docProps/custom.xml><?xml version="1.0" encoding="utf-8"?>
<Properties xmlns="http://schemas.openxmlformats.org/officeDocument/2006/custom-properties" xmlns:vt="http://schemas.openxmlformats.org/officeDocument/2006/docPropsVTypes"/>
</file>