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0826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70828_73709187">
            <w:r>
              <w:rPr>
                <w:webHidden/>
                <w:rStyle w:val="IndexLink"/>
                <w:rtl w:val="true"/>
              </w:rPr>
              <w:t>الخمس في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2370830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370832_73709187">
            <w:r>
              <w:rPr>
                <w:webHidden/>
                <w:rStyle w:val="IndexLink"/>
                <w:rtl w:val="true"/>
              </w:rPr>
              <w:t>الكلام حول مادة الغنيمة في قوله تعالى مما غنمتم في مقامين</w:t>
            </w:r>
            <w:r>
              <w:rPr>
                <w:rStyle w:val="IndexLink"/>
                <w:rtl w:val="true"/>
              </w:rPr>
              <w:tab/>
            </w:r>
            <w:r>
              <w:rPr>
                <w:rStyle w:val="IndexLink"/>
              </w:rPr>
              <w:t>8</w:t>
            </w:r>
          </w:hyperlink>
        </w:p>
        <w:p>
          <w:pPr>
            <w:pStyle w:val="Contents3"/>
            <w:tabs>
              <w:tab w:val="clear" w:pos="8459"/>
              <w:tab w:val="right" w:pos="9026" w:leader="dot"/>
            </w:tabs>
            <w:rPr/>
          </w:pPr>
          <w:hyperlink w:anchor="__RefHeading___Toc2370834_73709187">
            <w:r>
              <w:rPr>
                <w:webHidden/>
                <w:rStyle w:val="IndexLink"/>
                <w:rtl w:val="true"/>
              </w:rPr>
              <w:t>الأوّل</w:t>
            </w:r>
            <w:r>
              <w:rPr>
                <w:rStyle w:val="IndexLink"/>
                <w:rtl w:val="true"/>
              </w:rPr>
              <w:t xml:space="preserve">: </w:t>
            </w:r>
            <w:r>
              <w:rPr>
                <w:rStyle w:val="IndexLink"/>
                <w:rtl w:val="true"/>
              </w:rPr>
              <w:t>الغنيمة مطلق ما يفوز به الإنسان</w:t>
            </w:r>
            <w:r>
              <w:rPr>
                <w:rStyle w:val="IndexLink"/>
                <w:rtl w:val="true"/>
              </w:rPr>
              <w:tab/>
            </w:r>
            <w:r>
              <w:rPr>
                <w:rStyle w:val="IndexLink"/>
              </w:rPr>
              <w:t>8</w:t>
            </w:r>
          </w:hyperlink>
        </w:p>
        <w:p>
          <w:pPr>
            <w:pStyle w:val="Contents3"/>
            <w:tabs>
              <w:tab w:val="clear" w:pos="8459"/>
              <w:tab w:val="right" w:pos="9026" w:leader="dot"/>
            </w:tabs>
            <w:rPr/>
          </w:pPr>
          <w:hyperlink w:anchor="__RefHeading___Toc2370836_73709187">
            <w:r>
              <w:rPr>
                <w:webHidden/>
                <w:rStyle w:val="IndexLink"/>
                <w:rtl w:val="true"/>
              </w:rPr>
              <w:t>الثاني</w:t>
            </w:r>
            <w:r>
              <w:rPr>
                <w:rStyle w:val="IndexLink"/>
                <w:rtl w:val="true"/>
              </w:rPr>
              <w:t xml:space="preserve">: </w:t>
            </w:r>
            <w:r>
              <w:rPr>
                <w:rStyle w:val="IndexLink"/>
                <w:rtl w:val="true"/>
              </w:rPr>
              <w:t>المورد غير مخصّص</w:t>
            </w:r>
            <w:r>
              <w:rPr>
                <w:rStyle w:val="IndexLink"/>
                <w:rtl w:val="true"/>
              </w:rPr>
              <w:tab/>
            </w:r>
            <w:r>
              <w:rPr>
                <w:rStyle w:val="IndexLink"/>
              </w:rPr>
              <w:t>13</w:t>
            </w:r>
          </w:hyperlink>
        </w:p>
        <w:p>
          <w:pPr>
            <w:pStyle w:val="Contents2"/>
            <w:tabs>
              <w:tab w:val="clear" w:pos="8743"/>
              <w:tab w:val="right" w:pos="9026" w:leader="dot"/>
            </w:tabs>
            <w:rPr/>
          </w:pPr>
          <w:hyperlink w:anchor="__RefHeading___Toc2370838_73709187">
            <w:r>
              <w:rPr>
                <w:webHidden/>
                <w:rStyle w:val="IndexLink"/>
                <w:rtl w:val="true"/>
              </w:rPr>
              <w:t>ما ورد في السنّة من الروايات في الموردين</w:t>
            </w:r>
            <w:r>
              <w:rPr>
                <w:rStyle w:val="IndexLink"/>
                <w:rtl w:val="true"/>
              </w:rPr>
              <w:tab/>
            </w:r>
            <w:r>
              <w:rPr>
                <w:rStyle w:val="IndexLink"/>
              </w:rPr>
              <w:t>14</w:t>
            </w:r>
          </w:hyperlink>
        </w:p>
        <w:p>
          <w:pPr>
            <w:pStyle w:val="Contents3"/>
            <w:tabs>
              <w:tab w:val="clear" w:pos="8459"/>
              <w:tab w:val="right" w:pos="9026" w:leader="dot"/>
            </w:tabs>
            <w:rPr/>
          </w:pPr>
          <w:hyperlink w:anchor="__RefHeading___Toc2370840_73709187">
            <w:r>
              <w:rPr>
                <w:webHidden/>
                <w:rStyle w:val="IndexLink"/>
              </w:rPr>
              <w:t>1</w:t>
            </w:r>
            <w:r>
              <w:rPr>
                <w:rStyle w:val="IndexLink"/>
                <w:rtl w:val="true"/>
              </w:rPr>
              <w:t xml:space="preserve">. </w:t>
            </w:r>
            <w:r>
              <w:rPr>
                <w:rStyle w:val="IndexLink"/>
                <w:rtl w:val="true"/>
              </w:rPr>
              <w:t>وجوب الخمس في الركاز من باب الغنيمة</w:t>
            </w:r>
            <w:r>
              <w:rPr>
                <w:rStyle w:val="IndexLink"/>
                <w:rtl w:val="true"/>
              </w:rPr>
              <w:tab/>
            </w:r>
            <w:r>
              <w:rPr>
                <w:rStyle w:val="IndexLink"/>
              </w:rPr>
              <w:t>14</w:t>
            </w:r>
          </w:hyperlink>
        </w:p>
        <w:p>
          <w:pPr>
            <w:pStyle w:val="Contents3"/>
            <w:tabs>
              <w:tab w:val="clear" w:pos="8459"/>
              <w:tab w:val="right" w:pos="9026" w:leader="dot"/>
            </w:tabs>
            <w:rPr/>
          </w:pPr>
          <w:hyperlink w:anchor="__RefHeading___Toc2370842_73709187">
            <w:r>
              <w:rPr>
                <w:webHidden/>
                <w:rStyle w:val="IndexLink"/>
              </w:rPr>
              <w:t>2</w:t>
            </w:r>
            <w:r>
              <w:rPr>
                <w:rStyle w:val="IndexLink"/>
                <w:rtl w:val="true"/>
              </w:rPr>
              <w:t xml:space="preserve">. </w:t>
            </w:r>
            <w:r>
              <w:rPr>
                <w:rStyle w:val="IndexLink"/>
                <w:rtl w:val="true"/>
              </w:rPr>
              <w:t>الخمس في أرباح المكاسب</w:t>
            </w:r>
            <w:r>
              <w:rPr>
                <w:rStyle w:val="IndexLink"/>
                <w:rtl w:val="true"/>
              </w:rPr>
              <w:tab/>
            </w:r>
            <w:r>
              <w:rPr>
                <w:rStyle w:val="IndexLink"/>
              </w:rPr>
              <w:t>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1_198976"/>
      <w:bookmarkStart w:id="1" w:name="pg16711_198976"/>
      <w:bookmarkEnd w:id="1"/>
    </w:p>
    <w:p>
      <w:pPr>
        <w:pStyle w:val="Heading2"/>
        <w:numPr>
          <w:ilvl w:val="1"/>
          <w:numId w:val="1"/>
        </w:numPr>
        <w:rPr/>
      </w:pPr>
      <w:bookmarkStart w:id="2" w:name="pg16711_198976"/>
      <w:bookmarkStart w:id="3" w:name="__RefHeading___Toc237082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0828_73709187"/>
      <w:bookmarkStart w:id="6" w:name="_Toc2"/>
      <w:bookmarkEnd w:id="5"/>
      <w:r>
        <w:rPr>
          <w:rtl w:val="true"/>
        </w:rPr>
        <w:t>الخمس في الكتاب و السنّة</w:t>
      </w:r>
      <w:bookmarkStart w:id="7" w:name="pg16711_198978"/>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في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370830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في الكتاب و السنّة</w:t>
      </w:r>
      <w:r>
        <w:rPr>
          <w:rStyle w:val="FootnoteAnchor"/>
          <w:rtl w:val="true"/>
        </w:rPr>
        <w:footnoteReference w:id="4"/>
      </w:r>
      <w:r>
        <w:rPr>
          <w:rFonts w:ascii="Amiri" w:hAnsi="Amiri" w:eastAsia="Amiri" w:cs="Amiri"/>
          <w:color w:val="111111"/>
          <w:sz w:val="28"/>
          <w:sz w:val="28"/>
          <w:szCs w:val="28"/>
          <w:rtl w:val="true"/>
          <w:lang w:bidi="ar-SA"/>
        </w:rPr>
        <w:t>الأصل في ضريبة الخمس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الآية نزلت في مورد 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الفرقان، يوم التقى الجمعان و هو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لكن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 w:name="pg16711_198981"/>
    </w:p>
    <w:p>
      <w:pPr>
        <w:pStyle w:val="BookText"/>
        <w:rPr/>
      </w:pPr>
      <w:bookmarkEnd w:id="10"/>
      <w:r>
        <w:rPr>
          <w:rFonts w:ascii="Amiri" w:hAnsi="Amiri" w:eastAsia="Amiri" w:cs="Amiri"/>
          <w:color w:val="111111"/>
          <w:sz w:val="28"/>
          <w:sz w:val="28"/>
          <w:szCs w:val="28"/>
          <w:rtl w:val="true"/>
          <w:lang w:bidi="ar-SA"/>
        </w:rPr>
        <w:t>هو عام لكلّ ما يفوز به الإنسان في حياته، أو خاص بما يظفر به في الحرب من السلب و النهب؟ و على فرض كونه عامّاً فهل المورد مخصّص أو لا؟ فيقع الكلام في مقامين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370832_73709187"/>
      <w:bookmarkStart w:id="12" w:name="_Toc4"/>
      <w:bookmarkEnd w:id="11"/>
      <w:r>
        <w:rPr>
          <w:rtl w:val="true"/>
        </w:rPr>
        <w:t>الكلام حول مادة الغنيمة في قوله تعالى مما غنمتم في مقامين</w:t>
      </w:r>
      <w:bookmarkEnd w:id="12"/>
    </w:p>
    <w:p>
      <w:pPr>
        <w:pStyle w:val="Heading3"/>
        <w:numPr>
          <w:ilvl w:val="2"/>
          <w:numId w:val="1"/>
        </w:numPr>
        <w:rPr/>
      </w:pPr>
      <w:bookmarkStart w:id="13" w:name="__RefHeading___Toc2370834_73709187"/>
      <w:bookmarkStart w:id="14" w:name="_Toc5"/>
      <w:bookmarkEnd w:id="13"/>
      <w:r>
        <w:rPr>
          <w:rtl w:val="true"/>
        </w:rPr>
        <w:t>الأوّل</w:t>
      </w:r>
      <w:r>
        <w:rPr>
          <w:rtl w:val="true"/>
        </w:rPr>
        <w:t xml:space="preserve">: </w:t>
      </w:r>
      <w:r>
        <w:rPr>
          <w:rtl w:val="true"/>
        </w:rPr>
        <w:t>الغنيمة مطلق ما يفوز به الإنسان</w:t>
      </w:r>
      <w:bookmarkEnd w:id="14"/>
    </w:p>
    <w:p>
      <w:pPr>
        <w:pStyle w:val="BookText"/>
        <w:rPr/>
      </w:pPr>
      <w:r>
        <w:rPr>
          <w:rFonts w:ascii="Amiri" w:hAnsi="Amiri" w:eastAsia="Amiri" w:cs="Amiri"/>
          <w:color w:val="111111"/>
          <w:sz w:val="28"/>
          <w:sz w:val="28"/>
          <w:szCs w:val="28"/>
          <w:rtl w:val="true"/>
          <w:lang w:bidi="ar-SA"/>
        </w:rPr>
        <w:t>فالظاهر من أئمّة اللغة أنّه في الأصل أعم ممّا يظفر به الإنسان في ساحات الحرب، بل هو لغة لكلّ ما يفوز به الإنسان، و إليك بعض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في غير مشقة، و 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انتهاز الغنم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و الاغتنام انتهاز الغنم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إصابته</w:t>
      </w:r>
    </w:p>
    <w:p>
      <w:pPr>
        <w:pStyle w:val="BookText"/>
        <w:rPr/>
      </w:pPr>
      <w:r>
        <w:rPr>
          <w:rFonts w:ascii="Amiri" w:hAnsi="Amiri" w:eastAsia="Amiri" w:cs="Amiri"/>
          <w:color w:val="111111"/>
          <w:sz w:val="28"/>
          <w:sz w:val="28"/>
          <w:szCs w:val="28"/>
          <w:rtl w:val="true"/>
          <w:lang w:bidi="ar-SA"/>
        </w:rPr>
        <w:t>و الظفر به، ثمّ استعمل في كل مظفور به من جهة العِدَى و 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غَنِمْتُمْ حَلالاً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 و جمعه مغانم،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اللّهِ مَغانِمُ كَثِيرَةٌ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واحد يدلّ على إفادة شيء لم يملك من قبل ثمّ يختص بما أُخذ من المشركين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لمن رهنه، له غُنمه و عليه غُرمه،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 نماؤه و فاضل قيمته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بمشقّة، و أغنمه كذا تغنيماً نفله إيّاه، و اغتنمه و تغنّمه، عدّه غنيمة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 الغنم بالضم،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له غُنْمه و عليه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 أي زيادته و نماؤه و فاضل قيمته، و الغنم الفوز بالشيء بلا مشقة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غنيمة في الحرب أو غيرها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الغُنم يستعمل مقابل الغرم و هو الضرر، فيكون معناه بمقتضى المقابلة هو النفع، و من القواعد الفقهية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بالغرم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 من ينال نفع شيء يتحمّل ضرره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هذه القاعدة 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يغلق الرهن من صاحبه الذي رهنه، له غنمه و عليه غرمه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 زيادته، و غرمه هلاكه و نقصه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هذه النصوص تعرب عن أنّ المادّة لم توضع لما يفوز به الإنسان في الحروب، بل معناها أوسع من ذلك و إن كان يغلب استعمالها في العصور المتأخّرة عن نزول القرآن في ما يظفر به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نجد أنّ المادة استعملت في مطلق ما يفوز به الإنسان في الذكر الحكيم و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استعمل القرآن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يفوز به الإنسان و إن لم يكن عن طريق القتال، بل كان عن طريق العمل العادي الدنيوي أو الأُخروي، إذ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بالمغانم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أجر الآخرة، بدليل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مقابلته لعرض الحياة الدنيا، فيدل على أنّ لفظ المَغْنم لا يختصّ بالأُمور و الأشياء التي يحصل عليها الإنسان في هذه الدنيا أو في ساحات الحرب فقط، بل هو عام لكلّ مكسب و فائدة و إن كان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وردت هذه اللفظة في الأحاديث و أُريد منها مطلق الفائدة الحاصلة للمرء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مغنماً و لا تجعلها مغرما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في مسند أحمد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في وصف شهر رمضان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 w:name="pg16711_198986"/>
    </w:p>
    <w:p>
      <w:pPr>
        <w:pStyle w:val="BookText"/>
        <w:rPr/>
      </w:pPr>
      <w:bookmarkEnd w:id="15"/>
      <w:r>
        <w:rPr>
          <w:rFonts w:ascii="Amiri" w:hAnsi="Amiri" w:eastAsia="Amiri" w:cs="Amiri"/>
          <w:color w:val="111111"/>
          <w:sz w:val="28"/>
          <w:sz w:val="28"/>
          <w:szCs w:val="28"/>
          <w:rtl w:val="true"/>
          <w:lang w:bidi="ar-SA"/>
        </w:rPr>
        <w:t>سمّاه غنيمة لما فيه من الأجر و الثواب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فقد بان ممّا نقلناه من كلمات أئمّة اللغة و موارد استعمال تلك المادة في الكتاب و السنّة، أنّ العرب تستعملها في كل مورد يفوز به الإنسان، من جهة العدى و غيرهم، و إنّما صار حقيقة متشرعة في الأعصار المتأخّرة في خصوص ما يفوز به الإنسان في ساحة الحرب، و نزلت الآية في أوّل حرب خاضها المسلمون تحت لواء رسول اللّه، و لم يكن الاستعمال إلاّ تطبيقاً للمعنى الكلّي على مورد خاص</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370836_73709187"/>
      <w:bookmarkStart w:id="17" w:name="_Toc6"/>
      <w:bookmarkEnd w:id="16"/>
      <w:r>
        <w:rPr>
          <w:rtl w:val="true"/>
        </w:rPr>
        <w:t>الثاني</w:t>
      </w:r>
      <w:r>
        <w:rPr>
          <w:rtl w:val="true"/>
        </w:rPr>
        <w:t xml:space="preserve">: </w:t>
      </w:r>
      <w:r>
        <w:rPr>
          <w:rtl w:val="true"/>
        </w:rPr>
        <w:t>المورد غير مخصّص</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مفهوم اللفظ عامّاً يشمل كافّة ما يفوز به الإنسان، فلا يكون وروده في مورد خاص، مخصّصاً لمفهومه و مضيّقاً لعمومه، فإذا وقفنا على أنّ التشريع الإسلامي فرض الخمس في الركاز و الكنز و السيوب أوّلاً، و أرباح المكاسب ثانياً، فيكون ذلك التشريع مؤكّداً لإطلاق الآية، و لا يكون</w:t>
      </w:r>
      <w:bookmarkStart w:id="18" w:name="pg16711_198987"/>
    </w:p>
    <w:p>
      <w:pPr>
        <w:pStyle w:val="BookText"/>
        <w:rPr/>
      </w:pPr>
      <w:bookmarkEnd w:id="18"/>
      <w:r>
        <w:rPr>
          <w:rFonts w:ascii="Amiri" w:hAnsi="Amiri" w:eastAsia="Amiri" w:cs="Amiri"/>
          <w:color w:val="111111"/>
          <w:sz w:val="28"/>
          <w:sz w:val="28"/>
          <w:szCs w:val="28"/>
          <w:rtl w:val="true"/>
          <w:lang w:bidi="ar-SA"/>
        </w:rPr>
        <w:t>وروده في الغنائم الحربية 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ورد في السنّة من الروايات في الموردين</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370838_73709187"/>
      <w:bookmarkStart w:id="20" w:name="_Toc7"/>
      <w:bookmarkEnd w:id="19"/>
      <w:r>
        <w:rPr>
          <w:rtl w:val="true"/>
        </w:rPr>
        <w:t>ما ورد في السنّة من الروايات في الموردين</w:t>
      </w:r>
      <w:bookmarkEnd w:id="20"/>
    </w:p>
    <w:p>
      <w:pPr>
        <w:pStyle w:val="Heading3"/>
        <w:numPr>
          <w:ilvl w:val="2"/>
          <w:numId w:val="1"/>
        </w:numPr>
        <w:rPr/>
      </w:pPr>
      <w:bookmarkStart w:id="21" w:name="__RefHeading___Toc2370840_73709187"/>
      <w:bookmarkStart w:id="22" w:name="_Toc8"/>
      <w:bookmarkEnd w:id="21"/>
      <w:r>
        <w:rPr/>
        <w:t>1</w:t>
      </w:r>
      <w:r>
        <w:rPr>
          <w:rtl w:val="true"/>
        </w:rPr>
        <w:t xml:space="preserve">. </w:t>
      </w:r>
      <w:r>
        <w:rPr>
          <w:rtl w:val="true"/>
        </w:rPr>
        <w:t>وجوب الخمس في الركاز من باب الغنيمة</w:t>
      </w:r>
      <w:bookmarkEnd w:id="22"/>
    </w:p>
    <w:p>
      <w:pPr>
        <w:pStyle w:val="BookText"/>
        <w:rPr/>
      </w:pPr>
      <w:r>
        <w:rPr>
          <w:rFonts w:ascii="Amiri" w:hAnsi="Amiri" w:eastAsia="Amiri" w:cs="Amiri"/>
          <w:color w:val="111111"/>
          <w:sz w:val="28"/>
          <w:sz w:val="28"/>
          <w:szCs w:val="28"/>
          <w:rtl w:val="true"/>
          <w:lang w:bidi="ar-SA"/>
        </w:rPr>
        <w:t>اتّفقت السنّة على أنّ في الركاز الخمس و إنّما اختلفوا في المعادن، فالواجب هو الخمس لدى الحنفية و المالكية، و ربع العشر عند الشافعية و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استدلّت الحنفية على وجوب الخمس في المعادن بالكتاب و السنّة و القياس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المعدن غنيمة، لأنّه كان في محلّه من الأرض في أيدي الكفرة، و قد استولى عليه المسلمون عنوة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 أي هدر لا شيء فيه و البئر جبار و المعدن جبار، و 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الركاز يشمل المعدن و الكنز، لأنّه من الركز أي المركوز، سواء من الخالق أو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 المعدن على الكنز الجاهلي، بجامع ثبوت معنى الغنيمة في كلّ منهما، فيجب الخمس فيهما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ترى أنّ الحنفية تستدلّ على وجوب الخمس في المعادن بآية الغنيمة و لا تصلح للاستدلال إلاّ أن يراد بها المعنى اللغوي لا 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جاء في ثنايا الاستدلال بأنّ المعدن غنيمة، لأنّه كان في محلّه من الأرض في أيدي الكفرة و قد استولى عليه المسلمون عنوة، غير تام، بل الظاهر انّ المعدن بما هو هو مع قطع النظر عن تلك الحيثية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يتوجّه عليه إشكالان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وجوب الخمس في المعادن التي لم تكن عليها يد الكفر، كما في الصحارى الخالية عن أيّة سلطة عبر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بين كونها حقيقة في خصوص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يفوز به الإنسان في ساحة الحرب أو مطلق ما يفوز به الإنسان، و أمّا الفوز بالشيء بعد مرور قرن أو قرون على الحرب فهو لم يقل به أحد، و من الواضح انّ أكثر المعادن التي عليها يد الدولة الإسلامية أو آحاد الناس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تضافرت الروايات عن طريق أهل السنّة على وجوب الخمس في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لفيف من الصحابة كابن عباس و أبي هريرة و جابر و عبادة بن الصامت و أنس بن مالك، وجوب الخمس في الركاز و الكنز و السيوب، و إليك قسماً ممّا روي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 و سنن ابن ماجة 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صحيحي مسلم و البخاري 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جرحها جبار، و المعدن جبار، و في الركاز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يوسف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إذا عطبَ الرجل في قُلَيب جعلوا القليب عَقَله، و إذا قتلته دابة جعلوها عقله، و إذا قتله معدن جعلوه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سائل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 و المعدن جبار، و البئر جبار، و 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الركاز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 الفضة الذي خلقه اللّه في الأرض يوم خلقت</w:t>
      </w:r>
      <w:r>
        <w:rPr>
          <w:rFonts w:eastAsia="Amiri" w:cs="Amiri" w:ascii="Amiri" w:hAnsi="Amiri"/>
          <w:color w:val="111111"/>
          <w:sz w:val="28"/>
          <w:szCs w:val="28"/>
          <w:rtl w:val="true"/>
          <w:lang w:bidi="ar-SA"/>
        </w:rPr>
        <w:t>».</w:t>
      </w:r>
      <w:r>
        <w:rPr>
          <w:rStyle w:val="FootnoteAnchor"/>
        </w:rPr>
        <w:footnoteReference w:id="2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 جبار، و الجُبّ جبار، و المعدن جبار، و 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العادي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جبار، و البئر جبار، و العجماء جرحها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من الأنعام و غيرها، و الجبار هو الهدر الذي لا يُغرم، و قضى في الركاز الخمس</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فدخل صاحب لنا إلى خربة يقضي حاجته فتناول لبنة ليستطيب بها فانهارت عليه تبرا، فأخذها فأتى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فوزنها فإذا مائتا درهم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ركاز و فيه الخمس</w:t>
      </w:r>
      <w:r>
        <w:rPr>
          <w:rFonts w:eastAsia="Amiri" w:cs="Amiri" w:ascii="Amiri" w:hAnsi="Amiri"/>
          <w:color w:val="111111"/>
          <w:sz w:val="28"/>
          <w:szCs w:val="28"/>
          <w:rtl w:val="true"/>
          <w:lang w:bidi="ar-SA"/>
        </w:rPr>
        <w:t>».</w:t>
      </w:r>
      <w:r>
        <w:rPr>
          <w:rStyle w:val="FootnoteAnchor"/>
        </w:rPr>
        <w:footnoteReference w:id="2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مزينة سأل رسول اللّه مسائل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فالكنز نجده في الخرب و في الآرام؟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 في الركاز الخمس</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نهاية اللغة و لسان العرب و 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كتابه أي كتاب رسول اللّه لوائل 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السيوب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من الذهب و الفضة تَسيب في المعدن، أي تتكوّن فيه و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سيب، يريد به أي يريد النبي بالسيب المال المدفون في الجاهلية، أو المعدن لأنّه من فضل اللّه تعالى و عطائه لمن أصابه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تفسير ألفاظ الأحاديث</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المنفلتة من صاحبها، فما أصابت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انفلاتها فلا غرم على صاحبها، و المعدن جبار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احتفر الرجل معدناً فوقع فيه انسان فلا غرم عليه، و كذلك البئر إذا احتفرها الرجل للسبيل فوقع فيها إنسان فلا غرم على صاحبها، و في الركاز الخمس، و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من دفن أهل الجاهلية، فمن وجد ركازاً أدّى منه الخمس إلى السلطان و ما بقي 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الآرام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و هي حجارة تجمع و تنصب في المفازة يُهتدى بها، واحدها إرَم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عادة الجاهلية أنّهم إذا وجدوا شيئاً في طريقهم لا يمكنهم استصحابه، تركوا عليه حجارة يعرفونه بها حتى إذا عادوا أخذوه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معاجم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ركَزَه يركُزُه 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ذهب و فضة تخرج من الأرض، أو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الركزة، كأنّه ركز في الأرض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جواهر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المركوزة فيها، و جمع الركزة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تعرب عن وجود ضريبة غير الزكاة، هي الخمس و عليه كلام أبي يوسف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يوسف في المعدن و الركاز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أُصيب من المعادن من قليل أو كثير، الخمس، و لو أنّ رجلاً أصاب في معدن أقل من وزن مائتي درهم فضّة أو أقل من وزن عشرين مثقالاً ذهباً فإنّ فيه الخمس، و ليس هذا على موضع الزكاة إنّما هو على موضع الغنائم</w:t>
      </w:r>
      <w:r>
        <w:rPr>
          <w:rStyle w:val="FootnoteAnchor"/>
          <w:rtl w:val="true"/>
        </w:rPr>
        <w:footnoteReference w:id="31"/>
      </w:r>
      <w:r>
        <w:rPr>
          <w:rFonts w:ascii="Amiri" w:hAnsi="Amiri" w:eastAsia="Amiri" w:cs="Amiri"/>
          <w:color w:val="111111"/>
          <w:sz w:val="28"/>
          <w:sz w:val="28"/>
          <w:szCs w:val="28"/>
          <w:rtl w:val="true"/>
          <w:lang w:bidi="ar-SA"/>
        </w:rPr>
        <w:t>، و ليس في تراب ذلك شيء إنّما الخمس في الذهب الخالص و الفضة الخالصة و الحديد و النحاس و الرصاص، و لا يحسب لمن استخرج ذلك من نفقته عليه شيء، و قد تكون النفقة تستغرق ذلك كلّه فلا يجب إذن فيه خمس عليه،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حين يفرغ من تصفيته قليلاً كان أو كثيراً، و لا يحسب له من نفقته شيء من ذلك، و ما استخرج من المعادن سوى ذلك من الحجارة مثل الياقوت و الفيروزج و الكحل و الزئبق و الكبريت و المغرّة فلا خمس في شيء</w:t>
      </w:r>
      <w:r>
        <w:rPr>
          <w:rStyle w:val="FootnoteAnchor"/>
          <w:rtl w:val="true"/>
        </w:rPr>
        <w:footnoteReference w:id="32"/>
      </w:r>
      <w:r>
        <w:rPr>
          <w:rFonts w:ascii="Amiri" w:hAnsi="Amiri" w:eastAsia="Amiri" w:cs="Amiri"/>
          <w:color w:val="111111"/>
          <w:sz w:val="28"/>
          <w:sz w:val="28"/>
          <w:szCs w:val="28"/>
          <w:rtl w:val="true"/>
          <w:lang w:bidi="ar-SA"/>
        </w:rPr>
        <w:t>من ذلك، إنّما ذلك كلّه بمنزلة الطين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الذي أصاب شيئاً من الذهب أو الفضة أو الحديد أو الرصاص أو النحاس، كان عليه دين فادح لم يُبطل ذلك الخمس عنه، أ لا ترى لو أنّ جنداً من الأجناد أصابوا غنيمة من أهل الحرب خُمِّسَت و لم ينظر أ عليهم دين أم لا، و لو كان عليهم دين لم يمنع ذلك من الخمس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الركاز فهو الذهب و الفضة الذي خلقه اللّه عزّ و جلّ في الأرض يوم خلقت، فيه أيضاً الخمس، فمن أصاب كنزاً عاديّاً في غير ملك أحد فيه ذهب أو فضة أو جوهر أو ثياب فإنّ في ذلك الخمس و أربعة أخماسه للذيع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أصابه و هو بمنزلة الغنيمة يغنمها القوم فتخمَّس و ما بقي 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حربياً وجد في دار الإسلام ركازاً و كان قد دخل بأمان، نزع ذلك كلّه منه و لا يكون له منه شيء، و إن كان ذمّياً أُخذ منه الخمس كما يؤخذ من المسلم، و سلِّم له أربعة أخماسه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المكاتب يجد ركازاً في دار الإسلام فهو له بعد الخمس</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إنّ الناظر في فتاوى العلماء و روايات الواردة في وجوب الخمس في الركاز الذي هو الكنز عند الحجازيين و المعدن عند أهل العراق يقف على أنّ إيجابه من باب انّه فوز بالشيء بلا بذل جهد، كالغنائم المأخوذة في الغزوات، و هذا يعرب عن أنّ مدلول الآية أوسع ممّا يتصوّر في بدء الأمر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الأثير ناقلاً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لا اختلاف فيه عندنا و الذي سمعت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الركاز إنّما هو دفن يوجد من دفن الجاهلية، ما لم يطلب بمال و لم يتكلّف فيه نفقة، و لا كبير عمل و لا مئونة، فأمّا ما طلب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بمال، و تكلّف فيه كبير عمل فأصيب مرة و أخطئ مرة، فليس بركاز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الركاز عند أهل الحجاز كنز الجاهلية و دفنها، لأنّ صاحبه ركزه في الأرض، أي أثبته و هو عند أهل العراق، المعدن، لأنّ اللّه تعالى ركزه في الأرض ركزاً، و الحديث إنّما جاء في التفسير الأوّل منهما، و هو الكنز الجاهلي على ما فسّره الحسن و إنّما كان فيه الخمس لكثرة نفعه و سهولة أخذه، و الأصل فيه أنّ ما خفت كلفته كثر الواجب فيه، و ما ثقلت كلفته قلّ الواجب فيه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يؤيد ذلك ما رواه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كنزاً فأخرج منه الخمس و تصدّق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Style w:val="FootnoteAnchor"/>
        </w:rPr>
        <w:footnoteReference w:id="3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3" w:name="pg16711_198998"/>
    </w:p>
    <w:p>
      <w:pPr>
        <w:pStyle w:val="BookText"/>
        <w:rPr/>
      </w:pPr>
      <w:bookmarkEnd w:id="23"/>
      <w:r>
        <w:rPr>
          <w:rFonts w:ascii="Amiri" w:hAnsi="Amiri" w:eastAsia="Amiri" w:cs="Amiri"/>
          <w:color w:val="111111"/>
          <w:sz w:val="28"/>
          <w:sz w:val="28"/>
          <w:szCs w:val="28"/>
          <w:rtl w:val="true"/>
          <w:lang w:bidi="ar-SA"/>
        </w:rPr>
        <w:t xml:space="preserve">ترى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الكنز من مصاديق الغنيمة الواردة في الآية المباركة، و هذا يعرب عن سعة مفهوم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الشيعة الإمامية عمّمتها إلى أرباح المكاسب و لكن السنّة خصصتها بالركاز و الكنز و المعدن، و سيوافيك ما يدلّ على وجوب الخمس في أرباح المكاسب في روايات أهل السنّة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370842_73709187"/>
      <w:bookmarkStart w:id="25" w:name="_Toc9"/>
      <w:bookmarkEnd w:id="24"/>
      <w:r>
        <w:rPr/>
        <w:t>2</w:t>
      </w:r>
      <w:r>
        <w:rPr>
          <w:rtl w:val="true"/>
        </w:rPr>
        <w:t xml:space="preserve">. </w:t>
      </w:r>
      <w:r>
        <w:rPr>
          <w:rtl w:val="true"/>
        </w:rPr>
        <w:t>الخمس في أرباح المكاسب</w:t>
      </w:r>
      <w:bookmarkEnd w:id="25"/>
    </w:p>
    <w:p>
      <w:pPr>
        <w:pStyle w:val="BookText"/>
        <w:rPr/>
      </w:pPr>
      <w:r>
        <w:rPr>
          <w:rFonts w:ascii="Amiri" w:hAnsi="Amiri" w:eastAsia="Amiri" w:cs="Amiri"/>
          <w:color w:val="111111"/>
          <w:sz w:val="28"/>
          <w:sz w:val="28"/>
          <w:szCs w:val="28"/>
          <w:rtl w:val="true"/>
          <w:lang w:bidi="ar-SA"/>
        </w:rPr>
        <w:t>هذا هو بيت القصيد في المقام، و الهدف من عنوان المسألة هو إثبات ذلك، حيث يظهر من غير واحد من الروايات أنّ النبيّ الأكرم أمر بإخراج الخمس من مطلق ما يغنمه الإنسان من أرباح المكاسب و غيرها، و إليك بعض ما ورد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وفد عبد القيس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 بينك المشركين و إنّا لا نصل إليك إلاّ في شهر الحرام، فَمُرنا بأمر فصل، إنْ عملنا به دخلنا الجنة و ندعو إليه مَن</w:t>
      </w:r>
    </w:p>
    <w:p>
      <w:pPr>
        <w:pStyle w:val="BookText"/>
        <w:rPr/>
      </w:pPr>
      <w:r>
        <w:rPr>
          <w:rFonts w:ascii="Amiri" w:hAnsi="Amiri" w:eastAsia="Amiri" w:cs="Amiri"/>
          <w:color w:val="111111"/>
          <w:sz w:val="28"/>
          <w:sz w:val="28"/>
          <w:szCs w:val="28"/>
          <w:rtl w:val="true"/>
          <w:lang w:bidi="ar-SA"/>
        </w:rPr>
        <w:t>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 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باللّه، و هل تدرون ما الإيمان؟ شهادة أن لا إله إلاّ اللّه، و إقام الصلاة، و إيتاء الزكاة، و تعطوا الخمس من المغنم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من المعلوم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من بني عبد القيس أن يدفعوا غنائم الحرب كيف و هم لا يستطيعون الخروج من حيّهم في غير الأشهر الحرم، خوفاً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قصد المغنم بمعناه الحقيقي في لغة العرب و هو ما يفوزون به فعليهم أن يعطوا خمس ما يربحون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كتب و مواثيق، كتبها النبيّ و فرض فيها الخمس على أصحابها و ستبيّن بعد الفراغ من نقلها، دلالتها على الخمس في الأرباح و إن لم تكن غنيمة حربية،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لعمرو بن حزم حين بعثه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النبي رسول اللّه لعمرو بن حزم حين بعثه إلى اليمن، أمره بتقوى اللّه في أمره كلّه، و أن يأخذ من المغانم خمس اللّه، و ما كتب على المؤمنين من الصدقة من العقار عُشر ما سقى البعل و سقت السماء، و نصف العُشر ممّا سقى الغرب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البعل ما سُقِيَ بعروقه،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إلى شرحبيل بن عبد كلال، و حارث بن عبد كلال، و نعيم بن عبد كلال قيل ذي رعين، و معافر و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رجع رسولكم و أعطيتم من المغانم خمس اللّه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إلى سعد هُذيم من قضاعة، و إلى جذام كتاباً واحداً يعلّمهم فرائض الصدقة، و يأمرهم أن يدفعوا الصدقة و الخمس إلى رسوليه أُبيّ و عنبسة أو من أرسلاه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للفُجَيع و 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النبيّ للفجيع، و من تبعه و أسلمَ و أقام الصلاةَ و آتى الزكاة و أطاع اللّه و رسوله و أعطى من المغانم خمس اللّه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لجنادة الأزدي و قومه و 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الصلاة و آتوا الزكاة و أطاعوا اللّه و رسوله و أعطوا من المغانم خمس اللّه و سهم النبي و فارقوا المشركين، فإنّ لهم ذمّة اللّه و ذمّة محمد بن عبد اللّه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لجهينة بن زيد فيما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بطون الأرض و سهولها و تلاع الأودية و ظهورها، على أن ترعوا نباتها و تشربوا ماءها، على أن تؤدّوا الخمس</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لملوك حمير فيما 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الزكاة، و أعطيتم من 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و سهم النبي و صفيّه و ما كتب اللّه على المؤمنين من الصدقة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لبني ثعلبة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 أقام الصلاة و آتى الزكاة و أعطى خمس المغنم و سهم النبي و الصفي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إلى بعض أفخاذ جهينة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 أقام الصلاة و آتى الزكاة و أطاع اللّه و رسوله و أعطى من الغنائم الخمس</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إيضاح الاستدلال بهذه المكاتيب</w:t>
      </w:r>
    </w:p>
    <w:p>
      <w:pPr>
        <w:pStyle w:val="BookText"/>
        <w:rPr/>
      </w:pPr>
      <w:r>
        <w:rPr>
          <w:rFonts w:ascii="Amiri" w:hAnsi="Amiri" w:eastAsia="Amiri" w:cs="Amiri"/>
          <w:color w:val="111111"/>
          <w:sz w:val="28"/>
          <w:sz w:val="28"/>
          <w:szCs w:val="28"/>
          <w:rtl w:val="true"/>
          <w:lang w:bidi="ar-SA"/>
        </w:rPr>
        <w:t xml:space="preserve">يتبيّن بجلاء من هذه الرسائل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يطلب منهم أن يدفعوا خمس غنائم الحرب التي اشتركوا فيها، بل كان يطلب ما استحقّ في أموالهم من خمس و صدقة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كان يطلب منهم الخمس دون أن يشترط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خوض الحرب و اكتساب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الحاكم الإسلامي أو نائبه هما اللّذان يليان بعد الفتح قبض جميع غنائم الحرب و تقسيمها بعد استخراج الخمس منها، و لا يَملِك أحد من الغزاة عدا سلب القتيل شيئاً ممّا سلب و إلاّ كان سارقاً مغلاّ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إعلان الحرب و إخراج خمس الغنائم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يعني طلبه الخمس من الناس و تأكيده في كتاب بعد كتاب، و في عهد بعد عهد؟ فيتبيّن أنّ ما كان يطلبه لم يكن مرتبطاً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بالغنيمة في هذه الرسائل هو ما كان يحصل الناس عليه في الجاهلية عن طريق النهب، كيف و قد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النهب و النهبى بشدّة، ففي كتاب الفتن باب النهي عن النُّهبة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انتهب نهبة فليس منّا</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لا تَحِلّ</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صحيح البخاري و مسند أحمد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ننهب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في سنن أبي داود، باب النهي عن النهبى،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الناس حاجة شديدة و جهدٌ، و أصابوا غنماً فانتهبوها، فإنّ قدورنا لتغلي، إذ جاء رسول اللّه يمشي متّكئاً على قوسه فأكفأ قدورنا بقوسه، ثمّ جعل يُرمِّل اللحم بالتراب،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ليست بأحلَّ من الميتة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النهبى و المثلة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إلى غير ذلك من الأحاديث التي وردت في كتاب الجهاد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النُّهبة و النهبى عند العرب تساوق الغنيمة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المغنم في مصطلح يومنا هذا الذي يستعمل في أخذ مال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النهب مسموحاً به في الدين، و إذا لم تكن الحروب التي تُخاض بغير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لم تكن الغنيمة في هذه الوثائق غير ما يفوز به الناس من غير طريق القتال بل من طريق الكسب و ما شابهه، و لا محيص حينئذ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بالخمس الذي كان يطلبه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خمس أرباح الكسب و الفوائد الحاصلة للإنسان من غير طريق القتال أو النهب الممنوع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الغنائم المطلوب في هذه الرسائل النبويّة أداء خمسها إمّا أن يراد بها ما يُستولى عليه من طريق النهب و الإغارة، أو ما يستولى عليه من طريق محاربة بصورة الجهاد، أو ما يستولى عليه من طريق الكسب و الكد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ممنوع، بنصّ الأحاديث السابقة فلا معنى أن يطلب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النهبة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يكون أمر الغنائم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فهو</w:t>
      </w:r>
    </w:p>
    <w:p>
      <w:pPr>
        <w:pStyle w:val="BookText"/>
        <w:rPr/>
      </w:pPr>
      <w:r>
        <w:rPr>
          <w:rFonts w:ascii="Amiri" w:hAnsi="Amiri" w:eastAsia="Amiri" w:cs="Amiri"/>
          <w:color w:val="111111"/>
          <w:sz w:val="28"/>
          <w:sz w:val="28"/>
          <w:szCs w:val="28"/>
          <w:rtl w:val="true"/>
          <w:lang w:bidi="ar-SA"/>
        </w:rPr>
        <w:t xml:space="preserve">الذي يأخذ كل الغنائم و يضرب لكلّ من الفارس و الراجل ما له من الأسهم بعد أن يستخرج الخمس بنفسه من تلك الغنائم، فلا معنى لأن يطلبه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الغزاة، فيكون الثالث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فقد كتب أحد الشيعة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 عَلى جميع ما يستفيد الرجل من قليل و كثير من جميع الضروب و على الصنّاع و كيف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في هذه الإجابة القصيرة يظهر تأييد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السائل، و يتضمّن ذكر الكيفية التي يجب أن تراعى في أداء الخمس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Pr>
        <w:footnoteReference w:id="5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علي ابن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وكلاء الإمام الجواد و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 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حقّه؟ فلم أدر ما أُجيبه؟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 صنائعهم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عليه، و الصانع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مئونتهم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إلى غير ذلك من الأحاديث و الأخبار المرويّة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شمول الخمس لكلّ مكسب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سؤالاً و هو إذا كان إخراج الخمس من أرباح المكاسب فريضة إلهية فلما ذا كان أمراً متروكاً قبل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الأخبار الدالة عليه مروية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عمّن بعدهما من الأئمّة، بل أكثرها مروية عن الإمامين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من الأئمة المتأخّرين، فهل كان هذا الحكم مهجوراً عند الفريقين بعد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الجواب هو انّه قد عرفت تضافر الروايات النبوية على وجوب الخمس في كلّ ما يربح الرجل و يفوز، و أمّا عدم قيام الخلفاء به فلأجل عدم وقوفهم على هذا التشريع، كما أنّ عدم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المهمة على رءوس الأشهاد لأجل تفشّي الفقر بين المسلمين يومذاك، و الناس كانوا حديثي عهد بالإسلام، و كانت المصلحة تقتضي تأخير إجراء التشريع إلى الأعصار اللاحقة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فيه بعض الروايات ثمّ وردت تترى إلى عصر الجوادين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فلأجل تكدّس الأموال بين المسلمين، الأمر الذي اقتضى الإجهار بالحكم و دعوة الشيعة إلى العمل به، و إلاّ فأصل تشريع الخمس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مواضع الخمس في القرآن الكريم</w:t>
      </w:r>
    </w:p>
    <w:p>
      <w:pPr>
        <w:pStyle w:val="BookText"/>
        <w:rPr/>
      </w:pPr>
      <w:r>
        <w:rPr>
          <w:rFonts w:ascii="Amiri" w:hAnsi="Amiri" w:eastAsia="Amiri" w:cs="Amiri"/>
          <w:color w:val="111111"/>
          <w:sz w:val="28"/>
          <w:sz w:val="28"/>
          <w:szCs w:val="28"/>
          <w:rtl w:val="true"/>
          <w:lang w:bidi="ar-SA"/>
        </w:rPr>
        <w:t>يُقسَّم الخمس حسب تنصيص الآية على ستة أسهم، فيفرق على مواضعها الواردة في الآية،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غير أنّه يطيب لي تعيين المراد من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القرابة و الوشيجة النسبية، ويتعيّن فرده، بتعيين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حسب اختلاف مورد الاستعمال، و يستعان في تعيينه بالقرائن الموجودة في الكلام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المذكورون في الآية، أو ما دلّ عليها سياق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يَسْتَغْفِرُوا لِلْمُشْرِكِينَ وَ لَوْ كانُوا أُولِي قُرْبى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المراد أقرباء المذكورين في الآية، أي النبيّ و المؤمنين لتقدّم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قُلْتُمْ فَاعْدِلُوا وَ لَوْ كانَ ذا 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المراد أقرباء المخاطبين في الآية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فَاعْدِلُوا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المراد أقرباء من يقسم ماله أعني الميّت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أُريد من ذي القربى في هذه الآيات الثلاث، مطلق القريب دون أقرباء النبي خاصة، لما عرفت من القرائن بخلاف الآيتين التاليتين، فإنّ المراد، أقرباء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اَلْقُرى فَلِلّهِ وَ لِلرَّسُولِ وَ لِذِي الْقُرْبى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الآيتين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ذكره و عدم صلاحية السياق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آية الخمس من سورة الأنفال المتقدّم ذكرها، فقد اتّفق المفسّرون على أنّ المراد من ذي القربى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فسدس الخمس لذي القربى و هو حكم خالد ثابت غير منسوخ إلى يوم القيامة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الأسداس الثلاثة الباقية فهي للأصناف الثلاثة المذكورة في الآية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 المساكين و ابن السبيل و هل المراد مطلق اليتامى و المساكين و أبناء السبيل، أو يتامى آل محمّد و مساكينهم و أبناء سبيلهم،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من ذوي القربى على الخصوص؟ و السياق هنا و إن لم يقتض الالتزام بأحدهما، إلاّ أنّ السنّة الشريفة الواردة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اقتضت الأخير كما يأتي في البحث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مواضع الخمس في السنّة</w:t>
      </w:r>
    </w:p>
    <w:p>
      <w:pPr>
        <w:pStyle w:val="BookText"/>
        <w:rPr/>
      </w:pPr>
      <w:r>
        <w:rPr>
          <w:rFonts w:ascii="Amiri" w:hAnsi="Amiri" w:eastAsia="Amiri" w:cs="Amiri"/>
          <w:color w:val="111111"/>
          <w:sz w:val="28"/>
          <w:sz w:val="28"/>
          <w:szCs w:val="28"/>
          <w:rtl w:val="true"/>
          <w:lang w:bidi="ar-SA"/>
        </w:rPr>
        <w:t>و أمّا السنّة فهي أيضاً تدعم ما هو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على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للرسول سهمان و سهم لأقاربه حتى قبض</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إنّ السهم الوارد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سهم لأقاربه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آخر عن ثلاثة أسهم من الخمس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و للرسول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سهم للّه، و سهمان للرسول، أي سهم لنفس الرسول و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الأسهم الثلاثة في الخمس و من لأقاربه،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 المساكين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عليه الإمامية في تقسيم الخمس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العالية الرياحي</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يؤتى بالغنيمة فيقسمها على خمسة، فتكون أربعة أخماس لمن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شهدها، ثمّ يأخذ الخمس فيضرب بيده فيه فيأخذ منه الذي قبض كفّه، فيجعله للكعبة و هو سهم اللّه، ثمّ يقسّم ما بقي على خمسة أسهم، فيكون سهم للرسول و سهم لذي القربى و سهم لليتامى و سهم للمساكين و سهم لابن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جعله للكعبة فهو سهم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لعلّ جعله للكعبة كان لتجسيد السهام و تفكيكها، و ربّما خالفه كما روى عطاء بن أبي رباح</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اللّه، و خمس رسوله واحد،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منه و يعطي منه و يضعه حيث شاء و يصنع به ما شاء</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المراد من كون سهمهما واحداً، كون أمره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الأسهم الأُخر، فإنّ مواضعها معيّنة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المراد ممّا رواه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نبيّ اللّه إذا اغتنم غنيمة جعلت أخماساً، فكان خمس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يقسّم المسلمون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الأخماس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الخمس الذي جعل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و لرسوله، لرسوله، و لذوي القربى و اليتامى و المساكين و ابن السبيل، فكان هذا الخُمْس خمسة أخماس خمس للّه و لرسوله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فالمراد منه كما يظهر أنّ أمر السهمين كان بيد الرسول و لذا جعلهما سهماً واحداً، بخلاف السهام الأُخر، و إلاّ فالخبر مخالف لتنصيص القرآن الكريم، لتصريحه بأنّ الخمس يقسم أسداساً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تخصيص بعض سهام الخمس بذي القربى و من جاء بعدهم من اليتامى و المساكين و ابن السبيل، فلأجل الروايات الدالة على أنّه لا تحل لهم الصدقة فجعل لهم خمس الخمس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لهم الصدقة فجعل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الخمس،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أنّ في بني هاشم الفقراء فجعل لهم الخمس مكان الصدقة</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تضافرت الروايات عن أئمّة أهل البيتن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السهام الأربعة من الخمس،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فتبين انّ سدس الخمس لذي القربى و الأسداس الثلاثة الباقية، للطوائف الثلاث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من الكتاب و السنّة، غير أنّ الاجتهاد لعب دوراً كبيراً في تحويل الخمس عن أصحابه، و إليك ما ذهبت إليه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إسقاط حقّ ذي القربى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أكثر فقهاء المذاهب تبعاً لأسلافهم على إسقاط سهم ذوي القربى من خمس الغنائم و غيره، و إليك كلماتهم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الشافعية و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الغنيمة، و هي الخمس، إلى خمسة أسهم، واحد منها سهم الرسول، و يصرف على مصالح المسلمين، و واحد يعطى لذوي القربى، و هم من انتسب إلى هاشم بالابوّة من غير فرق بين الأغنياء و الفقراء،ه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الباقية تنفق على اليتامى و المساكين و أبناء السبيل، سواء أ كانوا من بني هاشم أو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الرسول سقط بموته، أمّا ذوو القربى فهم كغيرهم من الفقراء يعطون لفقرهم لا لقرابتهم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أمر الخمس إلى الإمام يصرفه حسبما يراه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و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اللّه و سهم الرسول و سهم ذوي القربى يفوّض أمرها إلى الإمام أو نائبه، يضعها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الأسهم الثلاثة الباقية تعطى لأيتام بني هاشم و مساكينهم و أبناء سبيلهم، و لا يشاركهم فيها غيرهم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 بعد ما روى أنّ أبا بكر و عمر قسّما الخمس على ثلاثة أسهم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قول أصحاب الرأي أبي حنيفة و جماعته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 المساكين و ابن السبيل، و أسقطوا سهم رسول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بموته، و سهم قرابته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 الخمس واحد يجعلان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يضعه الإمام حيث أراه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قاله أبو حنيفة مخالف لظاهر الآية، فإنّ اللّه تعالى سمّى لرسوله و قرابته شيئاً و جعل لهما في الخمس حقّاً كما سمّى الأصناف الثلاثة الباقية، فمن خالف ذلك فقد خالف نصّ الكتاب، و أمّا جعل أبي بكر و عمر رضى اللّه عنهما سهم ذي القربى في سبيل اللّه، فقد ذكر لأحمد فسكت و حرّك رأسه و لم يذهب إليه، و رأى أنّ قول ابن عباس و من وافقه أولى، لموافقته كتاب اللّه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إسقاط سهم ذي القربى اجتهاد تجاه النص</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الخلفاء بعد النبيّ الأكرم اجتهدوا تجاه النص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منها إسقاط سهم ذي القربى من الخمس، و ذلك أنّ اللّه سبحانه و تعالى جعل لهم سهماً، و افترض أداءه نصاً في الذكر الحكيم و الفرقان العظيم يتلوه المسلمون آناء الليل و أطراف النهار، و هو 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قد أجمع أهل القبلة كافّة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يختصّ بسهم من الخمس و يخص أقاربه بسهم آخر منه، و أنّه لم يَعْهَد بتغيير ذلك إلى أحد حتى قبضه اللّه إليه و انتقاله إلى الرفيق الأعلى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أبو بكر تأوّل الآية فأسقط سهم النبيّ و سهم ذي القربى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 بني هاشم من الخمس، و جعلهم كغيرهم من يتامى المسلمين و مساكينهم و أبناء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لرسوله، سهمان، و سهم لأقاربه حتى قبض، فأجرى أبو بكر الخمس على ثلاثة، و كذلك روي عن عمر و من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أبا بكر منع بني هاشم الخمس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قد أرسلت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بالمدينة وفدك و ما بقي من خمس خيبر، فأبى أبو بكر أن يدفع إلى فاطمة منها شيئاً، فوجدت فاطمة على أبي بكر في ذلك، فهجرته فلم تكلّمه حتى توفّيت، و 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ليلاً و لم يؤذن بها أبا بكر، و 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مسلم عن يزيد بن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نجدة بن عامر الحروري الخارجي إلى ابن عباس قال ابن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فشهدتُ ابن عباس حين قرأ الكتاب و حينَ كتب جوابه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أردّه عن نتن يقع فيه ما كتبت إليه، و لا نعمة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سألتني عن سهم ذي القربى الذين ذكرهم اللّه من هم؟ و إنّا كنّا نرى أنّ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فأبى ذلك علينا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أخرجه الإمام أحمد من حديث ابن عباس في أواخر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كثير من أصحاب المسانيد بطرق كلها صحيحة، و هذا هو مذهب أهل البيت المتواتر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الكثير من أئمّة الجمهور أخذوا برأي الخليفتين فلم يجعلوا لذي القربى نصيباً من الخمس خاصّاً بهم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مالك بن أنس فقد جعله بأجمعه مفوّضاً إلى رأي الإمام يجعله حيث يشاء في مصالح المسلمين، لا حقّ فيه لذي قربى و لا ليتيم و لا لمسكين و لا لابن سبيل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حنيفة و أصحابه فقد أسقطوا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 و سهم ذي قرباه، و قسموه بين مطلق اليتامى و المساكين و ابن السبيل على السواء، لا فرق عندهم بين الهاشميين و 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الشافعي جعله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إلى ما كان يصرف إليه من مصالح المسلمين كعُدَّة الغزاة من الخيل و السلاح و الكراع و نحو ذلك، و سهماً لذوي القربى من بني هاشم و بني المطلب دون بني عبد شمس و بني نوفل يقسم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للفرق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اليتامى و المساكين و ابن السبيل مطلقاً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إلى هنا خرجنا بالنتيجة التالية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الخمس يقسم على ستة أسهم، الثلاثة الأُولى، أمرها بيد الإمام يتولاّها حسب ما رأى من المصلحة، و الثلاثة الأُخرى، للأيتام و المساكين و أبناء السبيل من آل النبيّ الأكرم لا مطلقهم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يُخيّل لبعض البسطاء أنّ الشيعة تنفرد بالقول بوجوب الخمس في غير الغنائم، و لأجل توضيح الحال ندرس الموضوع في ظل الكتاب و السنّة، و كلمات الفقهاء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مادة غنم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31/301</w:t>
      </w:r>
      <w:r>
        <w:rPr>
          <w:rFonts w:ascii="IRNazanin" w:hAnsi="IRNazanin" w:eastAsia="IRNazanin"/>
          <w:b w:val="false"/>
          <w:b w:val="false"/>
          <w:bCs w:val="false"/>
          <w:i w:val="false"/>
          <w:i w:val="false"/>
          <w:iCs w:val="false"/>
          <w:color w:val="333333"/>
          <w:sz w:val="20"/>
          <w:sz w:val="20"/>
          <w:szCs w:val="20"/>
          <w:rtl w:val="true"/>
        </w:rPr>
        <w:t>، مادة غنم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ما يقال عند إخراج الزكاة،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باب ما جاء في العجماء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أبا يوسف يعد الخمس الوارد في هذا الموضع من مصاديق الغنيمة الواردة في آية الخمس و هو شاهد على كونها عامة مفهوماً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أبي يوسف، و اطلاق الآية يخالفه مضافاً إلى مخالفته مع روايات أئمّة أهل البيت فإنّها تفرض الخمس في الجميع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6214/620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خلقكم و 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في شرح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النهب بغير إذن صاحبه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الصيد، راجع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المطبوع بهامش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العالية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رفيع بن مهران، مات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أبي رباح مات سنة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أخرج حديثه أصحاب الصحاح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أن يقول ستة أسداس و قد مرّ وجه العدول عنه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فجعل لهم تارة خُمسَ الخمس، بلحاظ المواضع الخمسة ما سوى للّه، و جعل كله لهم مرّة أُخرى كما في ذيل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لهم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أمره أيضاً بيده، فلا منافاة بين الجعلين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أيضاً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باب تحريم الزكاة على رسول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على هامش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49410/493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صلّى عليها علي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كتاب الجهاد و السير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6600</Words>
  <Characters>26221</Characters>
  <CharactersWithSpaces>32501</CharactersWithSpaces>
  <Paragraphs>401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2026-08-21T22:59:42Z</dcterms:created>
  <dc:creator>ghaemiyeh.com</dc:creator>
  <dc:description/>
  <dc:language>en-US</dc:language>
  <cp:lastModifiedBy/>
  <dcterms:modified xsi:type="dcterms:W3CDTF">2026-08-22T02:29:44Z</dcterms:modified>
  <cp:revision>1</cp:revision>
  <dc:subject/>
  <dc:title>سلسله المسائل الفقهیه جلد 12</dc:title>
</cp:coreProperties>
</file>

<file path=docProps/custom.xml><?xml version="1.0" encoding="utf-8"?>
<Properties xmlns="http://schemas.openxmlformats.org/officeDocument/2006/custom-properties" xmlns:vt="http://schemas.openxmlformats.org/officeDocument/2006/docPropsVTypes"/>
</file>